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80154" w14:textId="77777777" w:rsidR="00333CB3" w:rsidRPr="005969E3" w:rsidRDefault="00333CB3" w:rsidP="0078373A">
      <w:pPr>
        <w:pStyle w:val="TKMAINTITLE"/>
        <w:rPr>
          <w:lang w:val="fr-FR"/>
        </w:rPr>
      </w:pPr>
      <w:r w:rsidRPr="005969E3">
        <w:rPr>
          <w:lang w:val="fr-FR"/>
        </w:rPr>
        <w:t>37 - Techniques d'apprentissage du vocabulaire</w:t>
      </w:r>
    </w:p>
    <w:p w14:paraId="00C7C1AC" w14:textId="2D125941" w:rsidR="00333CB3" w:rsidRPr="005969E3" w:rsidRDefault="00333CB3" w:rsidP="007171C3">
      <w:pPr>
        <w:pStyle w:val="TKAIM"/>
        <w:tabs>
          <w:tab w:val="clear" w:pos="709"/>
          <w:tab w:val="left" w:pos="1276"/>
        </w:tabs>
        <w:ind w:left="1276" w:hanging="1276"/>
        <w:rPr>
          <w:lang w:val="fr-FR"/>
        </w:rPr>
      </w:pPr>
      <w:r w:rsidRPr="005969E3">
        <w:rPr>
          <w:lang w:val="fr-FR"/>
        </w:rPr>
        <w:t xml:space="preserve">Objectif : </w:t>
      </w:r>
      <w:r w:rsidRPr="005969E3">
        <w:rPr>
          <w:lang w:val="fr-FR"/>
        </w:rPr>
        <w:tab/>
        <w:t>Cet outil contient des suggestions pour aider les réfugiés à apprendre et à utiliser de nouveau</w:t>
      </w:r>
      <w:r w:rsidR="00B35514">
        <w:rPr>
          <w:lang w:val="fr-FR"/>
        </w:rPr>
        <w:t>x</w:t>
      </w:r>
      <w:r w:rsidRPr="005969E3">
        <w:rPr>
          <w:lang w:val="fr-FR"/>
        </w:rPr>
        <w:t xml:space="preserve"> mots de vocabulaire, ainsi qu’à réfléchir </w:t>
      </w:r>
      <w:r>
        <w:rPr>
          <w:lang w:val="fr-FR"/>
        </w:rPr>
        <w:t>à</w:t>
      </w:r>
      <w:r w:rsidRPr="005969E3">
        <w:rPr>
          <w:lang w:val="fr-FR"/>
        </w:rPr>
        <w:t xml:space="preserve"> leur apprentissage.</w:t>
      </w:r>
    </w:p>
    <w:p w14:paraId="0A5D81E9" w14:textId="0CDE8455" w:rsidR="00333CB3" w:rsidRPr="005969E3" w:rsidRDefault="00333CB3" w:rsidP="0070749D">
      <w:pPr>
        <w:pStyle w:val="TKTEXTE"/>
        <w:rPr>
          <w:lang w:val="fr-FR"/>
        </w:rPr>
      </w:pPr>
      <w:r w:rsidRPr="005969E3">
        <w:rPr>
          <w:lang w:val="fr-FR"/>
        </w:rPr>
        <w:t xml:space="preserve">En matière d’apprentissage, chacun a ses </w:t>
      </w:r>
      <w:r>
        <w:rPr>
          <w:lang w:val="fr-FR"/>
        </w:rPr>
        <w:t>méthodes préférées</w:t>
      </w:r>
      <w:r w:rsidRPr="005969E3">
        <w:rPr>
          <w:lang w:val="fr-FR"/>
        </w:rPr>
        <w:t xml:space="preserve"> (voir l’Outil n°14 – « </w:t>
      </w:r>
      <w:hyperlink r:id="rId8" w:history="1">
        <w:r w:rsidRPr="00BE782C">
          <w:rPr>
            <w:rStyle w:val="Hyperlink"/>
            <w:i/>
            <w:iCs/>
            <w:u w:val="none"/>
            <w:lang w:val="fr-FR"/>
          </w:rPr>
          <w:t>Gérer la diversité dans les groupes</w:t>
        </w:r>
      </w:hyperlink>
      <w:r w:rsidRPr="005969E3">
        <w:rPr>
          <w:rFonts w:cs="Arial"/>
          <w:i/>
          <w:iCs/>
          <w:lang w:val="fr-FR"/>
        </w:rPr>
        <w:t> </w:t>
      </w:r>
      <w:r w:rsidRPr="005969E3">
        <w:rPr>
          <w:i/>
          <w:iCs/>
          <w:lang w:val="fr-FR"/>
        </w:rPr>
        <w:t>»</w:t>
      </w:r>
      <w:r w:rsidRPr="005969E3">
        <w:rPr>
          <w:lang w:val="fr-FR"/>
        </w:rPr>
        <w:t>)</w:t>
      </w:r>
      <w:r w:rsidRPr="005969E3">
        <w:rPr>
          <w:rFonts w:cs="Arial"/>
          <w:lang w:val="fr-FR"/>
        </w:rPr>
        <w:t> </w:t>
      </w:r>
      <w:r w:rsidRPr="005969E3">
        <w:rPr>
          <w:lang w:val="fr-FR"/>
        </w:rPr>
        <w:t>; il est donc important d</w:t>
      </w:r>
      <w:r w:rsidR="00862375">
        <w:rPr>
          <w:lang w:val="fr-FR"/>
        </w:rPr>
        <w:t>e</w:t>
      </w:r>
      <w:r>
        <w:rPr>
          <w:lang w:val="fr-FR"/>
        </w:rPr>
        <w:t xml:space="preserve"> proposer </w:t>
      </w:r>
      <w:r w:rsidRPr="005969E3">
        <w:rPr>
          <w:lang w:val="fr-FR"/>
        </w:rPr>
        <w:t>aux réfugiés</w:t>
      </w:r>
      <w:r w:rsidR="009259E4">
        <w:rPr>
          <w:lang w:val="fr-FR"/>
        </w:rPr>
        <w:t xml:space="preserve"> plusieurs </w:t>
      </w:r>
      <w:r w:rsidR="00AC145A">
        <w:rPr>
          <w:lang w:val="fr-FR"/>
        </w:rPr>
        <w:t>approches</w:t>
      </w:r>
      <w:r w:rsidRPr="005969E3">
        <w:rPr>
          <w:lang w:val="fr-FR"/>
        </w:rPr>
        <w:t xml:space="preserve">. Cet outil contient des suggestions pour les aider à se constituer et à utiliser un outil personnel </w:t>
      </w:r>
      <w:r>
        <w:rPr>
          <w:lang w:val="fr-FR"/>
        </w:rPr>
        <w:t>pour</w:t>
      </w:r>
      <w:r w:rsidRPr="005969E3">
        <w:rPr>
          <w:lang w:val="fr-FR"/>
        </w:rPr>
        <w:t xml:space="preserve"> s’entraîner à pratiquer les mots et expressions </w:t>
      </w:r>
      <w:r w:rsidR="00B35514">
        <w:rPr>
          <w:lang w:val="fr-FR"/>
        </w:rPr>
        <w:t xml:space="preserve">qu’ils ont </w:t>
      </w:r>
      <w:r w:rsidRPr="005969E3">
        <w:rPr>
          <w:lang w:val="fr-FR"/>
        </w:rPr>
        <w:t>rencontrés récemment.</w:t>
      </w:r>
    </w:p>
    <w:p w14:paraId="404D7162" w14:textId="77777777" w:rsidR="00333CB3" w:rsidRPr="005969E3" w:rsidRDefault="00333CB3" w:rsidP="0085603F">
      <w:pPr>
        <w:pStyle w:val="TKTITRE1"/>
        <w:rPr>
          <w:rFonts w:cs="Arial"/>
          <w:lang w:val="fr-FR"/>
        </w:rPr>
      </w:pPr>
      <w:r w:rsidRPr="005969E3">
        <w:rPr>
          <w:lang w:val="fr-FR"/>
        </w:rPr>
        <w:t>Apprentissage du vocabulaire</w:t>
      </w:r>
    </w:p>
    <w:p w14:paraId="7603823F" w14:textId="77777777" w:rsidR="00333CB3" w:rsidRPr="005969E3" w:rsidRDefault="00333CB3" w:rsidP="0085603F">
      <w:pPr>
        <w:pStyle w:val="TKTITRE2"/>
        <w:rPr>
          <w:lang w:val="fr-FR"/>
        </w:rPr>
      </w:pPr>
      <w:r w:rsidRPr="005969E3">
        <w:rPr>
          <w:lang w:val="fr-FR"/>
        </w:rPr>
        <w:t>Matériel</w:t>
      </w:r>
    </w:p>
    <w:p w14:paraId="7FA89189" w14:textId="0ED53BF5" w:rsidR="00333CB3" w:rsidRPr="005969E3" w:rsidRDefault="00AC145A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 xml:space="preserve">cinq à dix mots ou </w:t>
      </w:r>
      <w:r w:rsidR="00333CB3" w:rsidRPr="005969E3">
        <w:rPr>
          <w:lang w:val="fr-FR"/>
        </w:rPr>
        <w:t>expressions qui ont été étudiés au cours de la dernière séance, de la semaine ou du mois écoulés, ou qui renvoient à un certain domaine (la nourriture, la santé, ...) ; des cartes ou carnets de vocabulaire ;</w:t>
      </w:r>
    </w:p>
    <w:p w14:paraId="00E42F48" w14:textId="77777777" w:rsidR="00333CB3" w:rsidRPr="005969E3" w:rsidRDefault="00333CB3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5969E3">
        <w:rPr>
          <w:lang w:val="fr-FR"/>
        </w:rPr>
        <w:t>d’autres matériels d’apprentissage (textes, notes…) ;</w:t>
      </w:r>
    </w:p>
    <w:p w14:paraId="4CF69008" w14:textId="77777777" w:rsidR="00333CB3" w:rsidRPr="005969E3" w:rsidRDefault="00333CB3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5969E3">
        <w:rPr>
          <w:lang w:val="fr-FR"/>
        </w:rPr>
        <w:t>des modèles (voir plus bas).</w:t>
      </w:r>
    </w:p>
    <w:p w14:paraId="2A006990" w14:textId="77777777" w:rsidR="00333CB3" w:rsidRPr="005969E3" w:rsidRDefault="00333CB3" w:rsidP="0085603F">
      <w:pPr>
        <w:pStyle w:val="TKTITRE2"/>
        <w:rPr>
          <w:lang w:val="fr-FR"/>
        </w:rPr>
      </w:pPr>
      <w:r w:rsidRPr="005969E3">
        <w:rPr>
          <w:lang w:val="fr-FR"/>
        </w:rPr>
        <w:t>Objectifs</w:t>
      </w:r>
    </w:p>
    <w:p w14:paraId="6CDE7268" w14:textId="77777777" w:rsidR="00333CB3" w:rsidRPr="005969E3" w:rsidRDefault="00333CB3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prendre conscience d</w:t>
      </w:r>
      <w:r w:rsidRPr="005969E3">
        <w:rPr>
          <w:lang w:val="fr-FR"/>
        </w:rPr>
        <w:t>u vocabulaire dans la nouvelle langue ;</w:t>
      </w:r>
    </w:p>
    <w:p w14:paraId="2CD7E95B" w14:textId="77777777" w:rsidR="00333CB3" w:rsidRPr="005969E3" w:rsidRDefault="00333CB3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5969E3">
        <w:rPr>
          <w:lang w:val="fr-FR"/>
        </w:rPr>
        <w:t>réviser le vocabulaire ;</w:t>
      </w:r>
    </w:p>
    <w:p w14:paraId="72201F59" w14:textId="77777777" w:rsidR="00333CB3" w:rsidRPr="005969E3" w:rsidRDefault="00333CB3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5969E3">
        <w:rPr>
          <w:lang w:val="fr-FR"/>
        </w:rPr>
        <w:t>organiser les notes de sorte qu’elles puissent être utiles au-delà de la situation d’apprentissage.</w:t>
      </w:r>
    </w:p>
    <w:p w14:paraId="555F8A9F" w14:textId="77777777" w:rsidR="00333CB3" w:rsidRPr="005969E3" w:rsidRDefault="00333CB3" w:rsidP="0034670E">
      <w:pPr>
        <w:pStyle w:val="TKTITRE2"/>
        <w:rPr>
          <w:lang w:val="fr-FR"/>
        </w:rPr>
      </w:pPr>
      <w:r w:rsidRPr="005969E3">
        <w:rPr>
          <w:lang w:val="fr-FR"/>
        </w:rPr>
        <w:t>Description</w:t>
      </w:r>
    </w:p>
    <w:p w14:paraId="4D55E82D" w14:textId="77777777" w:rsidR="00333CB3" w:rsidRPr="005969E3" w:rsidRDefault="00333CB3" w:rsidP="0034670E">
      <w:pPr>
        <w:pStyle w:val="TKTEXTE"/>
        <w:rPr>
          <w:lang w:val="fr-FR"/>
        </w:rPr>
      </w:pPr>
      <w:r w:rsidRPr="005969E3">
        <w:rPr>
          <w:lang w:val="fr-FR"/>
        </w:rPr>
        <w:t>Les réfugiés notent les nouveaux mots/groupes de mots puis</w:t>
      </w:r>
      <w:r w:rsidR="00862375">
        <w:rPr>
          <w:lang w:val="fr-FR"/>
        </w:rPr>
        <w:t>,</w:t>
      </w:r>
      <w:r w:rsidRPr="005969E3">
        <w:rPr>
          <w:lang w:val="fr-FR"/>
        </w:rPr>
        <w:t xml:space="preserve"> en cochant des cases (</w:t>
      </w:r>
      <w:r w:rsidRPr="005969E3">
        <w:rPr>
          <w:rFonts w:cs="Arial"/>
          <w:lang w:val="fr-FR"/>
        </w:rPr>
        <w:sym w:font="Wingdings" w:char="F0FC"/>
      </w:r>
      <w:r w:rsidRPr="005969E3">
        <w:rPr>
          <w:lang w:val="fr-FR"/>
        </w:rPr>
        <w:t>)</w:t>
      </w:r>
      <w:r w:rsidR="00862375">
        <w:rPr>
          <w:lang w:val="fr-FR"/>
        </w:rPr>
        <w:t xml:space="preserve">, </w:t>
      </w:r>
      <w:r w:rsidR="00862375" w:rsidRPr="005969E3">
        <w:rPr>
          <w:lang w:val="fr-FR"/>
        </w:rPr>
        <w:t>indiquent</w:t>
      </w:r>
      <w:r w:rsidRPr="005969E3">
        <w:rPr>
          <w:lang w:val="fr-FR"/>
        </w:rPr>
        <w:t xml:space="preserve"> dans quelle mesure ils se sont souvenus de ces mots ou comment ils les ont utilisés.</w:t>
      </w:r>
    </w:p>
    <w:p w14:paraId="73B8EE32" w14:textId="77777777" w:rsidR="00333CB3" w:rsidRPr="005969E3" w:rsidRDefault="00333CB3" w:rsidP="0034670E">
      <w:pPr>
        <w:pStyle w:val="TKTEXTE"/>
        <w:rPr>
          <w:lang w:val="fr-FR"/>
        </w:rPr>
      </w:pPr>
      <w:r>
        <w:rPr>
          <w:lang w:val="fr-FR"/>
        </w:rPr>
        <w:t xml:space="preserve">Lors des séances en groupe </w:t>
      </w:r>
      <w:r w:rsidRPr="005969E3">
        <w:rPr>
          <w:lang w:val="fr-FR"/>
        </w:rPr>
        <w:t>:</w:t>
      </w:r>
    </w:p>
    <w:p w14:paraId="1896EAEE" w14:textId="77777777" w:rsidR="00333CB3" w:rsidRPr="005969E3" w:rsidRDefault="00333CB3" w:rsidP="0034670E">
      <w:pPr>
        <w:pStyle w:val="TKLettersLevel1"/>
        <w:rPr>
          <w:rFonts w:cs="Arial"/>
          <w:lang w:val="fr-FR"/>
        </w:rPr>
      </w:pPr>
      <w:r w:rsidRPr="005969E3">
        <w:rPr>
          <w:lang w:val="fr-FR"/>
        </w:rPr>
        <w:t xml:space="preserve">Rendez ces mots « visibles » en </w:t>
      </w:r>
      <w:r>
        <w:rPr>
          <w:lang w:val="fr-FR"/>
        </w:rPr>
        <w:t>créant une affiche/en affichant des images sur lesquels ils sont écrits, ou en les notant sur</w:t>
      </w:r>
      <w:r w:rsidRPr="005969E3">
        <w:rPr>
          <w:lang w:val="fr-FR"/>
        </w:rPr>
        <w:t xml:space="preserve"> des cartes ;</w:t>
      </w:r>
    </w:p>
    <w:p w14:paraId="70BF5C30" w14:textId="77777777" w:rsidR="00333CB3" w:rsidRPr="005969E3" w:rsidRDefault="00333CB3" w:rsidP="00A86431">
      <w:pPr>
        <w:pStyle w:val="TKLettersLevel1"/>
        <w:rPr>
          <w:lang w:val="fr-FR"/>
        </w:rPr>
      </w:pPr>
      <w:r w:rsidRPr="005969E3">
        <w:rPr>
          <w:lang w:val="fr-FR"/>
        </w:rPr>
        <w:t>Chaque fois que les réfugiés rencontrent ou utilisent l’un deux, ils apposent un petit signe à côté (</w:t>
      </w:r>
      <w:proofErr w:type="gramStart"/>
      <w:r w:rsidRPr="005969E3">
        <w:rPr>
          <w:lang w:val="fr-FR"/>
        </w:rPr>
        <w:t>une</w:t>
      </w:r>
      <w:proofErr w:type="gramEnd"/>
      <w:r w:rsidRPr="005969E3">
        <w:rPr>
          <w:lang w:val="fr-FR"/>
        </w:rPr>
        <w:t xml:space="preserve"> astérisque, un </w:t>
      </w:r>
      <w:r w:rsidRPr="005969E3">
        <w:rPr>
          <w:i/>
          <w:iCs/>
          <w:lang w:val="fr-FR"/>
        </w:rPr>
        <w:t>smiley</w:t>
      </w:r>
      <w:r w:rsidRPr="005969E3">
        <w:rPr>
          <w:lang w:val="fr-FR"/>
        </w:rPr>
        <w:t>, un point coloré…). Ce procédé permettra de voir à quel</w:t>
      </w:r>
      <w:r>
        <w:rPr>
          <w:lang w:val="fr-FR"/>
        </w:rPr>
        <w:t>le</w:t>
      </w:r>
      <w:r w:rsidRPr="005969E3">
        <w:rPr>
          <w:lang w:val="fr-FR"/>
        </w:rPr>
        <w:t xml:space="preserve"> fréquence les mots sont utilisés et dans quelle mesure ils deviennent familiers.</w:t>
      </w:r>
    </w:p>
    <w:p w14:paraId="78409253" w14:textId="77777777" w:rsidR="00333CB3" w:rsidRPr="005969E3" w:rsidRDefault="00333CB3" w:rsidP="00633E76">
      <w:pPr>
        <w:pStyle w:val="TKTITRE2"/>
        <w:rPr>
          <w:rFonts w:cs="Arial"/>
          <w:lang w:val="fr-FR"/>
        </w:rPr>
      </w:pPr>
      <w:r>
        <w:rPr>
          <w:lang w:val="fr-FR"/>
        </w:rPr>
        <w:t>É</w:t>
      </w:r>
      <w:r w:rsidRPr="005969E3">
        <w:rPr>
          <w:lang w:val="fr-FR"/>
        </w:rPr>
        <w:t>tapes</w:t>
      </w:r>
      <w:r>
        <w:rPr>
          <w:lang w:val="fr-FR"/>
        </w:rPr>
        <w:t xml:space="preserve"> suivantes</w:t>
      </w:r>
    </w:p>
    <w:p w14:paraId="603A61C7" w14:textId="77777777" w:rsidR="00333CB3" w:rsidRPr="005969E3" w:rsidRDefault="00862375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862375">
        <w:rPr>
          <w:lang w:val="fr-FR"/>
        </w:rPr>
        <w:t xml:space="preserve">Modifiez </w:t>
      </w:r>
      <w:r w:rsidR="00333CB3" w:rsidRPr="00862375">
        <w:rPr>
          <w:lang w:val="fr-FR"/>
        </w:rPr>
        <w:t>les</w:t>
      </w:r>
      <w:r w:rsidR="00333CB3" w:rsidRPr="005969E3">
        <w:rPr>
          <w:lang w:val="fr-FR"/>
        </w:rPr>
        <w:t xml:space="preserve"> mots/groupes de mots ;</w:t>
      </w:r>
    </w:p>
    <w:p w14:paraId="3AC5F13A" w14:textId="77777777" w:rsidR="00333CB3" w:rsidRPr="005969E3" w:rsidRDefault="00333CB3" w:rsidP="00515B28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5969E3">
        <w:rPr>
          <w:lang w:val="fr-FR"/>
        </w:rPr>
        <w:t>Encourage</w:t>
      </w:r>
      <w:r>
        <w:rPr>
          <w:lang w:val="fr-FR"/>
        </w:rPr>
        <w:t>z</w:t>
      </w:r>
      <w:r w:rsidRPr="005969E3">
        <w:rPr>
          <w:lang w:val="fr-FR"/>
        </w:rPr>
        <w:t xml:space="preserve"> </w:t>
      </w:r>
      <w:r>
        <w:rPr>
          <w:lang w:val="fr-FR"/>
        </w:rPr>
        <w:t xml:space="preserve">les apprenants à utiliser des </w:t>
      </w:r>
      <w:r w:rsidRPr="004A3692">
        <w:rPr>
          <w:i/>
          <w:iCs/>
          <w:lang w:val="fr-FR"/>
        </w:rPr>
        <w:t>Post-it</w:t>
      </w:r>
      <w:r w:rsidRPr="005969E3">
        <w:rPr>
          <w:lang w:val="fr-FR"/>
        </w:rPr>
        <w:t>, des cartes, des applications de vocabulaire, etc. pour faciliter l’apprentissage des mots ;</w:t>
      </w:r>
    </w:p>
    <w:p w14:paraId="56C4010E" w14:textId="77777777" w:rsidR="00333CB3" w:rsidRPr="005969E3" w:rsidRDefault="00333CB3" w:rsidP="00DF0BB3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5969E3">
        <w:rPr>
          <w:lang w:val="fr-FR"/>
        </w:rPr>
        <w:t xml:space="preserve">N’oubliez pas que l’apprentissage de mots </w:t>
      </w:r>
      <w:r>
        <w:rPr>
          <w:lang w:val="fr-FR"/>
        </w:rPr>
        <w:t xml:space="preserve">nouveaux </w:t>
      </w:r>
      <w:r w:rsidRPr="005969E3">
        <w:rPr>
          <w:lang w:val="fr-FR"/>
        </w:rPr>
        <w:t>prend du temps et qu’il est très important de donner aux apprenants des occasions d’utiliser leurs nouvelles connaissances.</w:t>
      </w:r>
    </w:p>
    <w:p w14:paraId="38695EC3" w14:textId="77777777" w:rsidR="00333CB3" w:rsidRPr="005969E3" w:rsidRDefault="00333CB3" w:rsidP="007155D4">
      <w:pPr>
        <w:pStyle w:val="TKTITRE1"/>
        <w:rPr>
          <w:rFonts w:cs="Arial"/>
          <w:lang w:val="fr-FR"/>
        </w:rPr>
      </w:pPr>
      <w:r w:rsidRPr="005969E3">
        <w:rPr>
          <w:lang w:val="fr-FR"/>
        </w:rPr>
        <w:lastRenderedPageBreak/>
        <w:t>Se constituer un recueil personnel de mots</w:t>
      </w:r>
    </w:p>
    <w:p w14:paraId="3D652F2A" w14:textId="77777777" w:rsidR="00333CB3" w:rsidRPr="005969E3" w:rsidRDefault="00333CB3" w:rsidP="007155D4">
      <w:pPr>
        <w:pStyle w:val="TKTEXTE"/>
        <w:rPr>
          <w:sz w:val="28"/>
          <w:szCs w:val="28"/>
          <w:lang w:val="fr-FR"/>
        </w:rPr>
      </w:pPr>
      <w:r w:rsidRPr="005969E3">
        <w:rPr>
          <w:sz w:val="28"/>
          <w:szCs w:val="28"/>
          <w:lang w:val="fr-FR"/>
        </w:rPr>
        <w:t xml:space="preserve">Utiliser un carnet </w:t>
      </w:r>
    </w:p>
    <w:p w14:paraId="6DCF2D4E" w14:textId="0E3933A3" w:rsidR="00333CB3" w:rsidRPr="005969E3" w:rsidRDefault="00333CB3" w:rsidP="0097098E">
      <w:pPr>
        <w:pStyle w:val="TKTEXTE"/>
        <w:rPr>
          <w:lang w:val="fr-FR"/>
        </w:rPr>
      </w:pPr>
      <w:r w:rsidRPr="005969E3">
        <w:rPr>
          <w:lang w:val="fr-FR"/>
        </w:rPr>
        <w:t>Les apprenants d’une nouvelle langue constituent souvent des listes de vocabulaire ou notent les nouveaux mots dans u</w:t>
      </w:r>
      <w:r w:rsidR="00B35514">
        <w:rPr>
          <w:lang w:val="fr-FR"/>
        </w:rPr>
        <w:t>n carnet. Dans la mesure où</w:t>
      </w:r>
      <w:r w:rsidRPr="005969E3">
        <w:rPr>
          <w:lang w:val="fr-FR"/>
        </w:rPr>
        <w:t xml:space="preserve"> le nombre de mots, de groupes de mots et d’expressions augmente</w:t>
      </w:r>
      <w:r>
        <w:rPr>
          <w:lang w:val="fr-FR"/>
        </w:rPr>
        <w:t xml:space="preserve"> très rapidement, ce répertoire doit être organisé </w:t>
      </w:r>
      <w:r w:rsidRPr="005969E3">
        <w:rPr>
          <w:lang w:val="fr-FR"/>
        </w:rPr>
        <w:t>dès le début. Il est d’ailleurs très motivant, pour les apprenants, de co</w:t>
      </w:r>
      <w:r>
        <w:rPr>
          <w:lang w:val="fr-FR"/>
        </w:rPr>
        <w:t>nstater qu’il s’étoffe</w:t>
      </w:r>
      <w:r w:rsidRPr="005969E3">
        <w:rPr>
          <w:lang w:val="fr-FR"/>
        </w:rPr>
        <w:t>.</w:t>
      </w:r>
    </w:p>
    <w:p w14:paraId="4009FB61" w14:textId="77777777" w:rsidR="00333CB3" w:rsidRPr="005969E3" w:rsidRDefault="00333CB3" w:rsidP="007155D4">
      <w:pPr>
        <w:pStyle w:val="TKTEXTE"/>
        <w:rPr>
          <w:lang w:val="fr-FR"/>
        </w:rPr>
      </w:pPr>
      <w:r w:rsidRPr="005969E3">
        <w:rPr>
          <w:lang w:val="fr-FR"/>
        </w:rPr>
        <w:t xml:space="preserve">S’ils utilisent un carnet, ils peuvent l’organiser par scénario ou </w:t>
      </w:r>
      <w:r w:rsidR="00255DCB">
        <w:rPr>
          <w:lang w:val="fr-FR"/>
        </w:rPr>
        <w:t xml:space="preserve">par </w:t>
      </w:r>
      <w:r w:rsidRPr="005969E3">
        <w:rPr>
          <w:lang w:val="fr-FR"/>
        </w:rPr>
        <w:t>thème</w:t>
      </w:r>
      <w:r w:rsidR="00255DCB">
        <w:rPr>
          <w:lang w:val="fr-FR"/>
        </w:rPr>
        <w:t>,</w:t>
      </w:r>
      <w:r w:rsidRPr="005969E3">
        <w:rPr>
          <w:lang w:val="fr-FR"/>
        </w:rPr>
        <w:t xml:space="preserve"> et noter </w:t>
      </w:r>
      <w:r>
        <w:rPr>
          <w:lang w:val="fr-FR"/>
        </w:rPr>
        <w:t>tous les mots correspondants dans la même partie</w:t>
      </w:r>
      <w:r w:rsidRPr="005969E3">
        <w:rPr>
          <w:lang w:val="fr-FR"/>
        </w:rPr>
        <w:t>, en laissant suffisamment de place sur chaque page pour pouvoir ajouter des informations par la suite. Il peut être plus pratique d’utiliser un classeur</w:t>
      </w:r>
      <w:r w:rsidRPr="005969E3">
        <w:rPr>
          <w:rFonts w:cs="Arial"/>
          <w:lang w:val="fr-FR"/>
        </w:rPr>
        <w:t> </w:t>
      </w:r>
      <w:r w:rsidRPr="005969E3">
        <w:rPr>
          <w:lang w:val="fr-FR"/>
        </w:rPr>
        <w:t>: les feuillets étant mobiles, on peut les retirer une fois que le vocabulaire</w:t>
      </w:r>
      <w:r>
        <w:rPr>
          <w:lang w:val="fr-FR"/>
        </w:rPr>
        <w:t xml:space="preserve"> noté </w:t>
      </w:r>
      <w:r w:rsidRPr="005969E3">
        <w:rPr>
          <w:lang w:val="fr-FR"/>
        </w:rPr>
        <w:t>est assimilé</w:t>
      </w:r>
      <w:r>
        <w:rPr>
          <w:lang w:val="fr-FR"/>
        </w:rPr>
        <w:t>,</w:t>
      </w:r>
      <w:r w:rsidRPr="005969E3">
        <w:rPr>
          <w:lang w:val="fr-FR"/>
        </w:rPr>
        <w:t xml:space="preserve"> et les remplacer par d’autres.</w:t>
      </w:r>
    </w:p>
    <w:p w14:paraId="59FD7D65" w14:textId="77777777" w:rsidR="00333CB3" w:rsidRPr="005969E3" w:rsidRDefault="00333CB3" w:rsidP="007155D4">
      <w:pPr>
        <w:pStyle w:val="TKTEXTE"/>
        <w:rPr>
          <w:lang w:val="fr-FR"/>
        </w:rPr>
      </w:pPr>
      <w:r w:rsidRPr="005969E3">
        <w:rPr>
          <w:lang w:val="fr-FR"/>
        </w:rPr>
        <w:t>Exemple: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835"/>
        <w:gridCol w:w="4820"/>
      </w:tblGrid>
      <w:tr w:rsidR="00333CB3" w:rsidRPr="00BE782C" w14:paraId="2FC6D8C1" w14:textId="77777777">
        <w:tc>
          <w:tcPr>
            <w:tcW w:w="10598" w:type="dxa"/>
            <w:gridSpan w:val="3"/>
          </w:tcPr>
          <w:p w14:paraId="6CC07EA1" w14:textId="77777777" w:rsidR="00333CB3" w:rsidRPr="00BE782C" w:rsidRDefault="00333CB3" w:rsidP="007171C3">
            <w:pPr>
              <w:pStyle w:val="TKTEXTE"/>
              <w:spacing w:before="80" w:after="80"/>
              <w:rPr>
                <w:rFonts w:asciiTheme="minorHAnsi" w:hAnsiTheme="minorHAnsi" w:cstheme="minorHAnsi"/>
                <w:sz w:val="28"/>
                <w:szCs w:val="28"/>
                <w:lang w:val="fr-FR" w:eastAsia="fr-FR"/>
              </w:rPr>
            </w:pPr>
            <w:r w:rsidRPr="00BE782C">
              <w:rPr>
                <w:rFonts w:asciiTheme="minorHAnsi" w:hAnsiTheme="minorHAnsi" w:cstheme="minorHAnsi"/>
                <w:sz w:val="28"/>
                <w:szCs w:val="28"/>
                <w:lang w:val="fr-FR" w:eastAsia="fr-FR"/>
              </w:rPr>
              <w:t>Sujet :</w:t>
            </w:r>
          </w:p>
        </w:tc>
      </w:tr>
      <w:tr w:rsidR="00333CB3" w:rsidRPr="00BE782C" w14:paraId="2197B1C6" w14:textId="77777777">
        <w:tc>
          <w:tcPr>
            <w:tcW w:w="2943" w:type="dxa"/>
          </w:tcPr>
          <w:p w14:paraId="7A763E19" w14:textId="77777777" w:rsidR="00333CB3" w:rsidRPr="00BE782C" w:rsidRDefault="00333CB3" w:rsidP="007171C3">
            <w:pPr>
              <w:pStyle w:val="TKTEXTE"/>
              <w:spacing w:before="80" w:after="80"/>
              <w:rPr>
                <w:rFonts w:asciiTheme="minorHAnsi" w:hAnsiTheme="minorHAnsi" w:cstheme="minorHAnsi"/>
                <w:lang w:val="fr-FR" w:eastAsia="fr-FR"/>
              </w:rPr>
            </w:pPr>
            <w:r w:rsidRPr="00BE782C">
              <w:rPr>
                <w:rFonts w:asciiTheme="minorHAnsi" w:hAnsiTheme="minorHAnsi" w:cstheme="minorHAnsi"/>
                <w:lang w:val="fr-FR" w:eastAsia="fr-FR"/>
              </w:rPr>
              <w:t>Mots ou groupe de mots</w:t>
            </w:r>
          </w:p>
        </w:tc>
        <w:tc>
          <w:tcPr>
            <w:tcW w:w="2835" w:type="dxa"/>
          </w:tcPr>
          <w:p w14:paraId="25394B0E" w14:textId="77777777" w:rsidR="00333CB3" w:rsidRPr="00BE782C" w:rsidRDefault="00333CB3" w:rsidP="007171C3">
            <w:pPr>
              <w:pStyle w:val="TKTEXTE"/>
              <w:spacing w:before="80" w:after="80"/>
              <w:rPr>
                <w:rFonts w:asciiTheme="minorHAnsi" w:hAnsiTheme="minorHAnsi" w:cstheme="minorHAnsi"/>
                <w:lang w:val="fr-FR" w:eastAsia="fr-FR"/>
              </w:rPr>
            </w:pPr>
            <w:r w:rsidRPr="00BE782C">
              <w:rPr>
                <w:rFonts w:asciiTheme="minorHAnsi" w:hAnsiTheme="minorHAnsi" w:cstheme="minorHAnsi"/>
                <w:lang w:val="fr-FR" w:eastAsia="fr-FR"/>
              </w:rPr>
              <w:t>Dans ma langue</w:t>
            </w:r>
          </w:p>
        </w:tc>
        <w:tc>
          <w:tcPr>
            <w:tcW w:w="4820" w:type="dxa"/>
          </w:tcPr>
          <w:p w14:paraId="2201293C" w14:textId="77777777" w:rsidR="00333CB3" w:rsidRPr="00BE782C" w:rsidRDefault="00333CB3" w:rsidP="007171C3">
            <w:pPr>
              <w:pStyle w:val="TKTEXTE"/>
              <w:spacing w:before="80" w:after="80"/>
              <w:rPr>
                <w:rFonts w:asciiTheme="minorHAnsi" w:hAnsiTheme="minorHAnsi" w:cstheme="minorHAnsi"/>
                <w:lang w:val="fr-FR" w:eastAsia="fr-FR"/>
              </w:rPr>
            </w:pPr>
            <w:r w:rsidRPr="00BE782C">
              <w:rPr>
                <w:rFonts w:asciiTheme="minorHAnsi" w:hAnsiTheme="minorHAnsi" w:cstheme="minorHAnsi"/>
                <w:lang w:val="fr-FR" w:eastAsia="fr-FR"/>
              </w:rPr>
              <w:t>Contexte dans lequel je peux utiliser ce mot ou ce groupe de mots</w:t>
            </w:r>
          </w:p>
        </w:tc>
      </w:tr>
      <w:tr w:rsidR="00333CB3" w:rsidRPr="005969E3" w14:paraId="06E0E845" w14:textId="77777777">
        <w:tc>
          <w:tcPr>
            <w:tcW w:w="2943" w:type="dxa"/>
          </w:tcPr>
          <w:p w14:paraId="538BBDA3" w14:textId="77777777" w:rsidR="00333CB3" w:rsidRPr="005969E3" w:rsidRDefault="00333CB3" w:rsidP="00E310F5">
            <w:pPr>
              <w:pStyle w:val="TKTEXTE"/>
              <w:rPr>
                <w:rFonts w:ascii="Bradley Hand ITC" w:hAnsi="Bradley Hand ITC" w:cs="Bradley Hand ITC"/>
                <w:sz w:val="32"/>
                <w:szCs w:val="32"/>
                <w:lang w:val="fr-FR" w:eastAsia="fr-FR"/>
              </w:rPr>
            </w:pPr>
          </w:p>
        </w:tc>
        <w:tc>
          <w:tcPr>
            <w:tcW w:w="2835" w:type="dxa"/>
          </w:tcPr>
          <w:p w14:paraId="32F705B6" w14:textId="77777777" w:rsidR="00333CB3" w:rsidRPr="005969E3" w:rsidRDefault="00333CB3" w:rsidP="00E310F5">
            <w:pPr>
              <w:pStyle w:val="TKTEXTE"/>
              <w:rPr>
                <w:rFonts w:ascii="Bradley Hand ITC" w:hAnsi="Bradley Hand ITC" w:cs="Bradley Hand ITC"/>
                <w:sz w:val="32"/>
                <w:szCs w:val="32"/>
                <w:lang w:val="fr-FR" w:eastAsia="fr-FR"/>
              </w:rPr>
            </w:pPr>
          </w:p>
        </w:tc>
        <w:tc>
          <w:tcPr>
            <w:tcW w:w="4820" w:type="dxa"/>
          </w:tcPr>
          <w:p w14:paraId="49A2D562" w14:textId="77777777" w:rsidR="00333CB3" w:rsidRPr="005969E3" w:rsidRDefault="00333CB3" w:rsidP="00E310F5">
            <w:pPr>
              <w:pStyle w:val="TKTEXTE"/>
              <w:rPr>
                <w:rFonts w:ascii="Bradley Hand ITC" w:hAnsi="Bradley Hand ITC" w:cs="Bradley Hand ITC"/>
                <w:sz w:val="32"/>
                <w:szCs w:val="32"/>
                <w:lang w:val="fr-FR" w:eastAsia="fr-FR"/>
              </w:rPr>
            </w:pPr>
          </w:p>
        </w:tc>
      </w:tr>
    </w:tbl>
    <w:p w14:paraId="7D3B6678" w14:textId="77777777" w:rsidR="00333CB3" w:rsidRPr="007171C3" w:rsidRDefault="00333CB3" w:rsidP="00E310F5">
      <w:pPr>
        <w:pStyle w:val="TKTEXTE"/>
        <w:rPr>
          <w:rFonts w:cs="Arial"/>
          <w:sz w:val="20"/>
          <w:szCs w:val="20"/>
          <w:lang w:val="fr-FR"/>
        </w:rPr>
      </w:pPr>
    </w:p>
    <w:p w14:paraId="6AD70DC4" w14:textId="77777777" w:rsidR="00333CB3" w:rsidRPr="005969E3" w:rsidRDefault="00333CB3" w:rsidP="00E310F5">
      <w:pPr>
        <w:pStyle w:val="TKTEXTE"/>
        <w:rPr>
          <w:rFonts w:cs="Arial"/>
          <w:sz w:val="28"/>
          <w:szCs w:val="28"/>
          <w:lang w:val="fr-FR"/>
        </w:rPr>
      </w:pPr>
      <w:r w:rsidRPr="005969E3">
        <w:rPr>
          <w:sz w:val="28"/>
          <w:szCs w:val="28"/>
          <w:lang w:val="fr-FR"/>
        </w:rPr>
        <w:t>Utiliser une grille pour consigner les nouveaux mots, les réviser et y réfléchir</w:t>
      </w:r>
    </w:p>
    <w:p w14:paraId="55809D85" w14:textId="3751EE8B" w:rsidR="007171C3" w:rsidRPr="007171C3" w:rsidRDefault="00333CB3" w:rsidP="007171C3">
      <w:pPr>
        <w:pStyle w:val="TKTEXTE"/>
        <w:rPr>
          <w:lang w:val="fr-FR"/>
        </w:rPr>
      </w:pPr>
      <w:r w:rsidRPr="005969E3">
        <w:rPr>
          <w:lang w:val="fr-FR"/>
        </w:rPr>
        <w:t xml:space="preserve">Vous trouverez ci-dessous un exemple de grille qui peut être reproduite et placée dans un classeur. Invitez les apprenants à organiser leur classeur par scénario, thème, objectif, etc. de sorte à pouvoir trouver </w:t>
      </w:r>
      <w:r w:rsidR="00B35514" w:rsidRPr="005969E3">
        <w:rPr>
          <w:lang w:val="fr-FR"/>
        </w:rPr>
        <w:t xml:space="preserve">facilement </w:t>
      </w:r>
      <w:r w:rsidRPr="005969E3">
        <w:rPr>
          <w:lang w:val="fr-FR"/>
        </w:rPr>
        <w:t>le vocabulaire correspondant. Ils peuvent revenir à la grille de temps en temps pour indiquer les progrès qu’ils ont accomplis dans l’utilisation du vocabulaire, jusqu’à ce que</w:t>
      </w:r>
      <w:r>
        <w:rPr>
          <w:lang w:val="fr-FR"/>
        </w:rPr>
        <w:t xml:space="preserve"> les mots concernés soient pleinement assimilés et utilisés couramment</w:t>
      </w:r>
      <w:r w:rsidRPr="005969E3">
        <w:rPr>
          <w:lang w:val="fr-FR"/>
        </w:rPr>
        <w:t>. Dans l’exemple ci-dessous, ce processus est signalé par une ou plusieurs marques (</w:t>
      </w:r>
      <w:r w:rsidRPr="005969E3">
        <w:rPr>
          <w:rFonts w:cs="Arial"/>
          <w:lang w:val="fr-FR"/>
        </w:rPr>
        <w:sym w:font="Wingdings" w:char="F0FC"/>
      </w:r>
      <w:r w:rsidRPr="005969E3">
        <w:rPr>
          <w:lang w:val="fr-FR"/>
        </w:rPr>
        <w:t>)</w:t>
      </w:r>
      <w:r>
        <w:rPr>
          <w:lang w:val="fr-FR"/>
        </w:rPr>
        <w:t>,</w:t>
      </w:r>
      <w:r w:rsidRPr="005969E3">
        <w:rPr>
          <w:lang w:val="fr-FR"/>
        </w:rPr>
        <w:t xml:space="preserve"> selon le stade de progression</w:t>
      </w:r>
      <w:r>
        <w:rPr>
          <w:rFonts w:cs="Arial"/>
          <w:lang w:val="fr-FR"/>
        </w:rPr>
        <w:t> </w:t>
      </w:r>
      <w:r>
        <w:rPr>
          <w:lang w:val="fr-FR"/>
        </w:rPr>
        <w:t>: c</w:t>
      </w:r>
      <w:r w:rsidRPr="005969E3">
        <w:rPr>
          <w:lang w:val="fr-FR"/>
        </w:rPr>
        <w:t>haque fois</w:t>
      </w:r>
      <w:r>
        <w:rPr>
          <w:lang w:val="fr-FR"/>
        </w:rPr>
        <w:t xml:space="preserve"> que l’apprenant réfléchit aux</w:t>
      </w:r>
      <w:r w:rsidRPr="005969E3">
        <w:rPr>
          <w:lang w:val="fr-FR"/>
        </w:rPr>
        <w:t xml:space="preserve"> mots concernés, il ajoute une marque pour indiquer dans quel contexte il les a rencontrés et dans quelle mesure il a été capable de s’en souvenir ou de les utiliser. </w:t>
      </w:r>
      <w:r w:rsidR="007171C3">
        <w:rPr>
          <w:lang w:val="fr-FR"/>
        </w:rPr>
        <w:t xml:space="preserve"> </w:t>
      </w:r>
    </w:p>
    <w:p w14:paraId="1AAEC654" w14:textId="5E82A855" w:rsidR="00333CB3" w:rsidRPr="005969E3" w:rsidRDefault="00333CB3" w:rsidP="00E310F5">
      <w:pPr>
        <w:pStyle w:val="TKTEXTE"/>
        <w:rPr>
          <w:rFonts w:cs="Arial"/>
          <w:lang w:val="fr-FR"/>
        </w:rPr>
      </w:pPr>
      <w:r w:rsidRPr="005969E3">
        <w:rPr>
          <w:lang w:val="fr-FR"/>
        </w:rPr>
        <w:t>Cochez les cases (</w:t>
      </w:r>
      <w:r w:rsidRPr="005969E3">
        <w:rPr>
          <w:rFonts w:cs="Arial"/>
          <w:lang w:val="fr-FR"/>
        </w:rPr>
        <w:sym w:font="Wingdings" w:char="F0FC"/>
      </w:r>
      <w:r w:rsidRPr="005969E3">
        <w:rPr>
          <w:rFonts w:cs="Arial"/>
          <w:lang w:val="fr-FR"/>
        </w:rPr>
        <w:t> </w:t>
      </w:r>
      <w:r w:rsidRPr="005969E3">
        <w:rPr>
          <w:lang w:val="fr-FR"/>
        </w:rPr>
        <w:t xml:space="preserve">ou </w:t>
      </w:r>
      <w:r w:rsidRPr="005969E3">
        <w:rPr>
          <w:rFonts w:cs="Arial"/>
          <w:lang w:val="fr-FR"/>
        </w:rPr>
        <w:sym w:font="Wingdings" w:char="F0FC"/>
      </w:r>
      <w:r w:rsidRPr="005969E3">
        <w:rPr>
          <w:rFonts w:cs="Arial"/>
          <w:lang w:val="fr-FR"/>
        </w:rPr>
        <w:sym w:font="Wingdings" w:char="F0FC"/>
      </w:r>
      <w:r w:rsidRPr="005969E3">
        <w:rPr>
          <w:lang w:val="fr-FR"/>
        </w:rPr>
        <w:t xml:space="preserve"> </w:t>
      </w:r>
      <w:proofErr w:type="spellStart"/>
      <w:r w:rsidRPr="005969E3">
        <w:rPr>
          <w:lang w:val="fr-FR"/>
        </w:rPr>
        <w:t>ou</w:t>
      </w:r>
      <w:proofErr w:type="spellEnd"/>
      <w:r w:rsidRPr="005969E3">
        <w:rPr>
          <w:lang w:val="fr-FR"/>
        </w:rPr>
        <w:t xml:space="preserve"> </w:t>
      </w:r>
      <w:r w:rsidRPr="005969E3">
        <w:rPr>
          <w:rFonts w:cs="Arial"/>
          <w:lang w:val="fr-FR"/>
        </w:rPr>
        <w:sym w:font="Wingdings" w:char="F0FC"/>
      </w:r>
      <w:r w:rsidRPr="005969E3">
        <w:rPr>
          <w:rFonts w:cs="Arial"/>
          <w:lang w:val="fr-FR"/>
        </w:rPr>
        <w:sym w:font="Wingdings" w:char="F0FC"/>
      </w:r>
      <w:r w:rsidRPr="005969E3">
        <w:rPr>
          <w:rFonts w:cs="Arial"/>
          <w:lang w:val="fr-FR"/>
        </w:rPr>
        <w:sym w:font="Wingdings" w:char="F0FC"/>
      </w:r>
      <w:r w:rsidRPr="005969E3">
        <w:rPr>
          <w:lang w:val="fr-FR"/>
        </w:rPr>
        <w:t xml:space="preserve"> etc.) comme il convient</w:t>
      </w:r>
      <w:r>
        <w:rPr>
          <w:lang w:val="fr-FR"/>
        </w:rPr>
        <w:t>,</w:t>
      </w:r>
      <w:r w:rsidRPr="005969E3">
        <w:rPr>
          <w:lang w:val="fr-FR"/>
        </w:rPr>
        <w:t xml:space="preserve"> ou indiquez la date / le contexte</w:t>
      </w:r>
      <w:r>
        <w:rPr>
          <w:lang w:val="fr-FR"/>
        </w:rPr>
        <w:t>.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1832"/>
        <w:gridCol w:w="2184"/>
        <w:gridCol w:w="1918"/>
        <w:gridCol w:w="1656"/>
        <w:gridCol w:w="1228"/>
      </w:tblGrid>
      <w:tr w:rsidR="00333CB3" w:rsidRPr="005969E3" w14:paraId="6F49FF25" w14:textId="77777777" w:rsidTr="007171C3">
        <w:tc>
          <w:tcPr>
            <w:tcW w:w="1820" w:type="dxa"/>
            <w:vAlign w:val="center"/>
          </w:tcPr>
          <w:p w14:paraId="3DFB4734" w14:textId="77777777" w:rsidR="00333CB3" w:rsidRPr="005969E3" w:rsidRDefault="00333CB3" w:rsidP="00E03D0C">
            <w:pPr>
              <w:pStyle w:val="TKTextetableau"/>
              <w:jc w:val="center"/>
              <w:rPr>
                <w:b/>
                <w:bCs/>
                <w:sz w:val="20"/>
                <w:szCs w:val="20"/>
                <w:lang w:val="fr-FR" w:eastAsia="fr-FR"/>
              </w:rPr>
            </w:pPr>
            <w:r w:rsidRPr="005969E3">
              <w:rPr>
                <w:b/>
                <w:bCs/>
                <w:sz w:val="20"/>
                <w:szCs w:val="20"/>
                <w:lang w:val="fr-FR" w:eastAsia="fr-FR"/>
              </w:rPr>
              <w:t>Mot / expression</w:t>
            </w:r>
          </w:p>
        </w:tc>
        <w:tc>
          <w:tcPr>
            <w:tcW w:w="1832" w:type="dxa"/>
            <w:vAlign w:val="center"/>
          </w:tcPr>
          <w:p w14:paraId="6BE762B1" w14:textId="77777777" w:rsidR="00333CB3" w:rsidRPr="005969E3" w:rsidRDefault="00333CB3" w:rsidP="00E03D0C">
            <w:pPr>
              <w:pStyle w:val="TKTextetableau"/>
              <w:jc w:val="center"/>
              <w:rPr>
                <w:b/>
                <w:bCs/>
                <w:sz w:val="20"/>
                <w:szCs w:val="20"/>
                <w:lang w:val="fr-FR" w:eastAsia="fr-FR"/>
              </w:rPr>
            </w:pPr>
            <w:r w:rsidRPr="005969E3">
              <w:rPr>
                <w:b/>
                <w:bCs/>
                <w:sz w:val="20"/>
                <w:szCs w:val="20"/>
                <w:lang w:val="fr-FR" w:eastAsia="fr-FR"/>
              </w:rPr>
              <w:t>J’ai reconnu ce mot dans une conversation, une émission de télé, un SMS, sur un panneau, ...</w:t>
            </w:r>
          </w:p>
        </w:tc>
        <w:tc>
          <w:tcPr>
            <w:tcW w:w="2184" w:type="dxa"/>
            <w:vAlign w:val="center"/>
          </w:tcPr>
          <w:p w14:paraId="26C2011C" w14:textId="77777777" w:rsidR="00333CB3" w:rsidRPr="005969E3" w:rsidRDefault="00333CB3" w:rsidP="00E03D0C">
            <w:pPr>
              <w:pStyle w:val="TKTextetableau"/>
              <w:jc w:val="center"/>
              <w:rPr>
                <w:rFonts w:cs="Arial"/>
                <w:b/>
                <w:bCs/>
                <w:sz w:val="20"/>
                <w:szCs w:val="20"/>
                <w:lang w:val="fr-FR" w:eastAsia="fr-FR"/>
              </w:rPr>
            </w:pPr>
            <w:r w:rsidRPr="005969E3">
              <w:rPr>
                <w:b/>
                <w:bCs/>
                <w:sz w:val="20"/>
                <w:szCs w:val="20"/>
                <w:lang w:val="fr-FR" w:eastAsia="fr-FR"/>
              </w:rPr>
              <w:t>Je me suis souvenu(e) de sa signification sans indice (simplement en le voyant écrit sur une carte de vocabulaire, dans des notes, etc.)</w:t>
            </w:r>
          </w:p>
        </w:tc>
        <w:tc>
          <w:tcPr>
            <w:tcW w:w="1918" w:type="dxa"/>
            <w:vAlign w:val="center"/>
          </w:tcPr>
          <w:p w14:paraId="7BB15CB8" w14:textId="77777777" w:rsidR="00333CB3" w:rsidRPr="005969E3" w:rsidRDefault="00333CB3" w:rsidP="00E03D0C">
            <w:pPr>
              <w:pStyle w:val="TKTextetableau"/>
              <w:jc w:val="center"/>
              <w:rPr>
                <w:b/>
                <w:bCs/>
                <w:sz w:val="20"/>
                <w:szCs w:val="20"/>
                <w:lang w:val="fr-FR" w:eastAsia="fr-FR"/>
              </w:rPr>
            </w:pPr>
            <w:r w:rsidRPr="005969E3">
              <w:rPr>
                <w:b/>
                <w:bCs/>
                <w:sz w:val="20"/>
                <w:szCs w:val="20"/>
                <w:lang w:val="fr-FR" w:eastAsia="fr-FR"/>
              </w:rPr>
              <w:t>Je me suis souvenu(e) de comment on dit ce mot dans la nouvelle langue*</w:t>
            </w:r>
          </w:p>
        </w:tc>
        <w:tc>
          <w:tcPr>
            <w:tcW w:w="1656" w:type="dxa"/>
            <w:vAlign w:val="center"/>
          </w:tcPr>
          <w:p w14:paraId="5E3EFEF8" w14:textId="77777777" w:rsidR="00333CB3" w:rsidRPr="005969E3" w:rsidRDefault="00333CB3" w:rsidP="00E03D0C">
            <w:pPr>
              <w:pStyle w:val="TKTextetableau"/>
              <w:jc w:val="center"/>
              <w:rPr>
                <w:b/>
                <w:bCs/>
                <w:sz w:val="20"/>
                <w:szCs w:val="20"/>
                <w:lang w:val="fr-FR" w:eastAsia="fr-FR"/>
              </w:rPr>
            </w:pPr>
            <w:r w:rsidRPr="005969E3">
              <w:rPr>
                <w:b/>
                <w:bCs/>
                <w:sz w:val="20"/>
                <w:szCs w:val="20"/>
                <w:lang w:val="fr-FR" w:eastAsia="fr-FR"/>
              </w:rPr>
              <w:t>J’ai utilisé ce mot : je l’ai dit / écrit*</w:t>
            </w:r>
          </w:p>
        </w:tc>
        <w:tc>
          <w:tcPr>
            <w:tcW w:w="1228" w:type="dxa"/>
            <w:vAlign w:val="center"/>
          </w:tcPr>
          <w:p w14:paraId="31C86150" w14:textId="77777777" w:rsidR="00333CB3" w:rsidRPr="005969E3" w:rsidRDefault="00217615" w:rsidP="00E03D0C">
            <w:pPr>
              <w:pStyle w:val="TKTextetableau"/>
              <w:jc w:val="center"/>
              <w:rPr>
                <w:rFonts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7AFEBD37" wp14:editId="19ADCF35">
                  <wp:extent cx="355600" cy="355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CB3" w:rsidRPr="005969E3" w14:paraId="5A183F90" w14:textId="77777777" w:rsidTr="007171C3">
        <w:trPr>
          <w:trHeight w:val="397"/>
        </w:trPr>
        <w:tc>
          <w:tcPr>
            <w:tcW w:w="1820" w:type="dxa"/>
            <w:shd w:val="clear" w:color="auto" w:fill="D9D9D9"/>
            <w:vAlign w:val="center"/>
          </w:tcPr>
          <w:p w14:paraId="04CE1A6B" w14:textId="77777777" w:rsidR="00333CB3" w:rsidRPr="005969E3" w:rsidRDefault="00333CB3" w:rsidP="0043187D">
            <w:pPr>
              <w:pStyle w:val="TKTextetableau"/>
              <w:rPr>
                <w:sz w:val="20"/>
                <w:szCs w:val="20"/>
                <w:lang w:val="fr-FR" w:eastAsia="fr-FR"/>
              </w:rPr>
            </w:pPr>
            <w:r w:rsidRPr="005969E3">
              <w:rPr>
                <w:sz w:val="20"/>
                <w:szCs w:val="20"/>
                <w:lang w:val="fr-FR" w:eastAsia="fr-FR"/>
              </w:rPr>
              <w:t>Bonjour !</w:t>
            </w:r>
          </w:p>
        </w:tc>
        <w:tc>
          <w:tcPr>
            <w:tcW w:w="1832" w:type="dxa"/>
            <w:shd w:val="clear" w:color="auto" w:fill="D9D9D9"/>
            <w:vAlign w:val="center"/>
          </w:tcPr>
          <w:p w14:paraId="71D8249A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0C012ED2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246DDFF8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</w:p>
        </w:tc>
        <w:tc>
          <w:tcPr>
            <w:tcW w:w="1656" w:type="dxa"/>
            <w:shd w:val="clear" w:color="auto" w:fill="D9D9D9"/>
            <w:vAlign w:val="center"/>
          </w:tcPr>
          <w:p w14:paraId="2635F0FB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</w:p>
        </w:tc>
        <w:tc>
          <w:tcPr>
            <w:tcW w:w="1228" w:type="dxa"/>
            <w:shd w:val="clear" w:color="auto" w:fill="D9D9D9"/>
            <w:vAlign w:val="center"/>
          </w:tcPr>
          <w:p w14:paraId="7E6A9663" w14:textId="77777777" w:rsidR="00333CB3" w:rsidRPr="005969E3" w:rsidRDefault="00217615" w:rsidP="00E03D0C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3BF2F135" wp14:editId="721C46A2">
                  <wp:extent cx="190500" cy="177800"/>
                  <wp:effectExtent l="0" t="0" r="12700" b="0"/>
                  <wp:docPr id="2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CB3" w:rsidRPr="005969E3" w14:paraId="0062FA79" w14:textId="77777777" w:rsidTr="007171C3">
        <w:trPr>
          <w:trHeight w:val="397"/>
        </w:trPr>
        <w:tc>
          <w:tcPr>
            <w:tcW w:w="1820" w:type="dxa"/>
            <w:vAlign w:val="center"/>
          </w:tcPr>
          <w:p w14:paraId="6F4B4ADB" w14:textId="77777777" w:rsidR="00333CB3" w:rsidRPr="005969E3" w:rsidRDefault="00333CB3" w:rsidP="0043187D">
            <w:pPr>
              <w:pStyle w:val="TKTextetableau"/>
              <w:rPr>
                <w:sz w:val="20"/>
                <w:szCs w:val="20"/>
                <w:lang w:val="fr-FR" w:eastAsia="fr-FR"/>
              </w:rPr>
            </w:pPr>
            <w:r w:rsidRPr="005969E3">
              <w:rPr>
                <w:sz w:val="20"/>
                <w:szCs w:val="20"/>
                <w:lang w:val="fr-FR" w:eastAsia="fr-FR"/>
              </w:rPr>
              <w:t>Calendrier</w:t>
            </w:r>
          </w:p>
        </w:tc>
        <w:tc>
          <w:tcPr>
            <w:tcW w:w="1832" w:type="dxa"/>
            <w:vAlign w:val="center"/>
          </w:tcPr>
          <w:p w14:paraId="3683A1B4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</w:p>
        </w:tc>
        <w:tc>
          <w:tcPr>
            <w:tcW w:w="2184" w:type="dxa"/>
            <w:vAlign w:val="center"/>
          </w:tcPr>
          <w:p w14:paraId="72DF50D4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14:paraId="7C2CB811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sz w:val="20"/>
                <w:szCs w:val="20"/>
                <w:lang w:val="fr-FR" w:eastAsia="fr-FR"/>
              </w:rPr>
              <w:t>pas besoin</w:t>
            </w:r>
          </w:p>
        </w:tc>
        <w:tc>
          <w:tcPr>
            <w:tcW w:w="1656" w:type="dxa"/>
            <w:vAlign w:val="center"/>
          </w:tcPr>
          <w:p w14:paraId="5A9E6979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sz w:val="20"/>
                <w:szCs w:val="20"/>
                <w:lang w:val="fr-FR" w:eastAsia="fr-FR"/>
              </w:rPr>
              <w:t>pas besoin</w:t>
            </w:r>
          </w:p>
        </w:tc>
        <w:tc>
          <w:tcPr>
            <w:tcW w:w="1228" w:type="dxa"/>
            <w:vAlign w:val="center"/>
          </w:tcPr>
          <w:p w14:paraId="0A412632" w14:textId="77777777" w:rsidR="00333CB3" w:rsidRPr="005969E3" w:rsidRDefault="00217615" w:rsidP="00E03D0C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41CEA086" wp14:editId="2EF10F45">
                  <wp:extent cx="177800" cy="1778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CB3" w:rsidRPr="005969E3" w14:paraId="45A6FD37" w14:textId="77777777" w:rsidTr="007171C3">
        <w:trPr>
          <w:trHeight w:val="397"/>
        </w:trPr>
        <w:tc>
          <w:tcPr>
            <w:tcW w:w="1820" w:type="dxa"/>
            <w:shd w:val="clear" w:color="auto" w:fill="D9D9D9"/>
            <w:vAlign w:val="center"/>
          </w:tcPr>
          <w:p w14:paraId="702FB12C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>
              <w:rPr>
                <w:sz w:val="20"/>
                <w:szCs w:val="20"/>
                <w:lang w:val="fr-FR" w:eastAsia="fr-FR"/>
              </w:rPr>
              <w:t>Bus</w:t>
            </w:r>
          </w:p>
        </w:tc>
        <w:tc>
          <w:tcPr>
            <w:tcW w:w="1832" w:type="dxa"/>
            <w:shd w:val="clear" w:color="auto" w:fill="D9D9D9"/>
            <w:vAlign w:val="center"/>
          </w:tcPr>
          <w:p w14:paraId="70ACCE2F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306ECA33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14:paraId="254FDA60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14:paraId="0379522C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 w14:paraId="6052056C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</w:tr>
      <w:tr w:rsidR="00333CB3" w:rsidRPr="005969E3" w14:paraId="2623BAE7" w14:textId="77777777" w:rsidTr="007171C3">
        <w:trPr>
          <w:trHeight w:val="397"/>
        </w:trPr>
        <w:tc>
          <w:tcPr>
            <w:tcW w:w="1820" w:type="dxa"/>
            <w:vAlign w:val="center"/>
          </w:tcPr>
          <w:p w14:paraId="324CFFEC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>
              <w:rPr>
                <w:sz w:val="20"/>
                <w:szCs w:val="20"/>
                <w:lang w:val="fr-FR" w:eastAsia="fr-FR"/>
              </w:rPr>
              <w:t>Ticket</w:t>
            </w:r>
          </w:p>
        </w:tc>
        <w:tc>
          <w:tcPr>
            <w:tcW w:w="1832" w:type="dxa"/>
            <w:vAlign w:val="center"/>
          </w:tcPr>
          <w:p w14:paraId="4F02CB83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  <w:r w:rsidRPr="005969E3">
              <w:rPr>
                <w:rFonts w:cs="Arial"/>
                <w:sz w:val="24"/>
                <w:szCs w:val="24"/>
                <w:lang w:val="fr-FR" w:eastAsia="fr-FR"/>
              </w:rPr>
              <w:sym w:font="Wingdings" w:char="F0FC"/>
            </w:r>
          </w:p>
        </w:tc>
        <w:tc>
          <w:tcPr>
            <w:tcW w:w="2184" w:type="dxa"/>
            <w:vAlign w:val="center"/>
          </w:tcPr>
          <w:p w14:paraId="39464512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918" w:type="dxa"/>
            <w:vAlign w:val="center"/>
          </w:tcPr>
          <w:p w14:paraId="57D48D44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56" w:type="dxa"/>
            <w:vAlign w:val="center"/>
          </w:tcPr>
          <w:p w14:paraId="103C5FB8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228" w:type="dxa"/>
            <w:vAlign w:val="center"/>
          </w:tcPr>
          <w:p w14:paraId="7730CC8A" w14:textId="77777777" w:rsidR="00333CB3" w:rsidRPr="005969E3" w:rsidRDefault="00333CB3" w:rsidP="0043187D">
            <w:pPr>
              <w:pStyle w:val="TKTextetableau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</w:tr>
    </w:tbl>
    <w:p w14:paraId="43C5F1A1" w14:textId="291DF2AB" w:rsidR="00333CB3" w:rsidRPr="005969E3" w:rsidRDefault="00717331" w:rsidP="00CC1BAA">
      <w:pPr>
        <w:pStyle w:val="TKnotes"/>
        <w:rPr>
          <w:lang w:val="fr-FR"/>
        </w:rPr>
      </w:pPr>
      <w:r>
        <w:rPr>
          <w:lang w:val="fr-FR"/>
        </w:rPr>
        <w:t>* P</w:t>
      </w:r>
      <w:r w:rsidR="00255DCB">
        <w:rPr>
          <w:lang w:val="fr-FR"/>
        </w:rPr>
        <w:t>as</w:t>
      </w:r>
      <w:r w:rsidR="00333CB3" w:rsidRPr="005969E3">
        <w:rPr>
          <w:lang w:val="fr-FR"/>
        </w:rPr>
        <w:t xml:space="preserve"> nécessaire pour certaines expressions.</w:t>
      </w:r>
    </w:p>
    <w:p w14:paraId="1EB33F67" w14:textId="77777777" w:rsidR="00333CB3" w:rsidRPr="005969E3" w:rsidRDefault="00333CB3" w:rsidP="00CC1BAA">
      <w:pPr>
        <w:pStyle w:val="TKTEXTE"/>
        <w:rPr>
          <w:rFonts w:cs="Arial"/>
          <w:sz w:val="28"/>
          <w:szCs w:val="28"/>
          <w:lang w:val="fr-FR"/>
        </w:rPr>
      </w:pPr>
      <w:r w:rsidRPr="005969E3">
        <w:rPr>
          <w:sz w:val="28"/>
          <w:szCs w:val="28"/>
          <w:lang w:val="fr-FR"/>
        </w:rPr>
        <w:lastRenderedPageBreak/>
        <w:t>Utiliser des cartes de vocabulaire</w:t>
      </w:r>
    </w:p>
    <w:p w14:paraId="5D941B19" w14:textId="77777777" w:rsidR="00333CB3" w:rsidRPr="005969E3" w:rsidRDefault="00333CB3" w:rsidP="00CC1BAA">
      <w:pPr>
        <w:pStyle w:val="TKTEXTE"/>
        <w:rPr>
          <w:lang w:val="fr-FR"/>
        </w:rPr>
      </w:pPr>
      <w:r w:rsidRPr="005969E3">
        <w:rPr>
          <w:lang w:val="fr-FR"/>
        </w:rPr>
        <w:t xml:space="preserve">Pour mémoriser les nouveaux mots et les nouvelles informations, les apprenants utilisent souvent des cartes ou </w:t>
      </w:r>
      <w:r w:rsidR="00255DCB">
        <w:rPr>
          <w:lang w:val="fr-FR"/>
        </w:rPr>
        <w:t xml:space="preserve">des </w:t>
      </w:r>
      <w:r w:rsidRPr="005969E3">
        <w:rPr>
          <w:lang w:val="fr-FR"/>
        </w:rPr>
        <w:t xml:space="preserve">fiches, qui peuvent être confectionnées à l’aide de papier cartonné. </w:t>
      </w:r>
      <w:r>
        <w:rPr>
          <w:lang w:val="fr-FR"/>
        </w:rPr>
        <w:t>Vous verrez dans l</w:t>
      </w:r>
      <w:r w:rsidRPr="005969E3">
        <w:rPr>
          <w:lang w:val="fr-FR"/>
        </w:rPr>
        <w:t>’</w:t>
      </w:r>
      <w:r>
        <w:rPr>
          <w:lang w:val="fr-FR"/>
        </w:rPr>
        <w:t>exemple ci-dessous</w:t>
      </w:r>
      <w:r w:rsidRPr="005969E3">
        <w:rPr>
          <w:lang w:val="fr-FR"/>
        </w:rPr>
        <w:t xml:space="preserve"> comment les réfugiés peuvent utiliser des cartes pour consigner leur </w:t>
      </w:r>
      <w:r>
        <w:rPr>
          <w:lang w:val="fr-FR"/>
        </w:rPr>
        <w:t>apprentissage</w:t>
      </w:r>
      <w:r w:rsidRPr="005969E3">
        <w:rPr>
          <w:lang w:val="fr-FR"/>
        </w:rPr>
        <w:t xml:space="preserve"> du vocabul</w:t>
      </w:r>
      <w:r>
        <w:rPr>
          <w:lang w:val="fr-FR"/>
        </w:rPr>
        <w:t>aire aux différents stades du</w:t>
      </w:r>
      <w:r w:rsidRPr="005969E3">
        <w:rPr>
          <w:lang w:val="fr-FR"/>
        </w:rPr>
        <w:t xml:space="preserve"> processus.</w:t>
      </w:r>
    </w:p>
    <w:p w14:paraId="15E06F44" w14:textId="77777777" w:rsidR="00333CB3" w:rsidRPr="005969E3" w:rsidRDefault="00333CB3" w:rsidP="00974E43">
      <w:pPr>
        <w:pStyle w:val="TKTEXTE"/>
        <w:rPr>
          <w:rFonts w:cs="Arial"/>
          <w:b/>
          <w:bCs/>
          <w:sz w:val="28"/>
          <w:szCs w:val="28"/>
          <w:lang w:val="fr-FR"/>
        </w:rPr>
      </w:pPr>
      <w:r w:rsidRPr="005969E3">
        <w:rPr>
          <w:sz w:val="28"/>
          <w:szCs w:val="28"/>
          <w:lang w:val="fr-FR"/>
        </w:rPr>
        <w:t>Méthode</w:t>
      </w:r>
    </w:p>
    <w:p w14:paraId="5E194DBB" w14:textId="77777777" w:rsidR="00333CB3" w:rsidRPr="005969E3" w:rsidRDefault="00333CB3" w:rsidP="005834E0">
      <w:pPr>
        <w:pStyle w:val="TKTEXTE"/>
        <w:rPr>
          <w:lang w:val="fr-FR"/>
        </w:rPr>
      </w:pPr>
      <w:r w:rsidRPr="005969E3">
        <w:rPr>
          <w:lang w:val="fr-FR"/>
        </w:rPr>
        <w:t xml:space="preserve">Invitez les apprenants à confectionner des fiches et à noter, sur chacune d’elles, un seul mot ou une seule expression. </w:t>
      </w:r>
    </w:p>
    <w:p w14:paraId="0BC7EA76" w14:textId="77777777" w:rsidR="00333CB3" w:rsidRPr="005969E3" w:rsidRDefault="00333CB3" w:rsidP="005834E0">
      <w:pPr>
        <w:pStyle w:val="TKTEXTE"/>
        <w:rPr>
          <w:lang w:val="fr-FR"/>
        </w:rPr>
      </w:pPr>
      <w:r w:rsidRPr="005969E3">
        <w:rPr>
          <w:lang w:val="fr-FR"/>
        </w:rPr>
        <w:t xml:space="preserve">Au dos, ils notent la traduction de ce mot (ou de cette expression) dans la ou les langues appropriée(s). </w:t>
      </w:r>
    </w:p>
    <w:p w14:paraId="0F7A5715" w14:textId="77777777" w:rsidR="00333CB3" w:rsidRPr="005969E3" w:rsidRDefault="00333CB3" w:rsidP="005834E0">
      <w:pPr>
        <w:pStyle w:val="TKTEXTE"/>
        <w:rPr>
          <w:lang w:val="fr-FR"/>
        </w:rPr>
      </w:pPr>
      <w:r w:rsidRPr="005969E3">
        <w:rPr>
          <w:lang w:val="fr-FR"/>
        </w:rPr>
        <w:t>En</w:t>
      </w:r>
      <w:r>
        <w:rPr>
          <w:lang w:val="fr-FR"/>
        </w:rPr>
        <w:t xml:space="preserve">suite, demandez-leur de tracer, sur la partie supérieure </w:t>
      </w:r>
      <w:r w:rsidRPr="005969E3">
        <w:rPr>
          <w:lang w:val="fr-FR"/>
        </w:rPr>
        <w:t>de chaque carte, une suite de petites c</w:t>
      </w:r>
      <w:r>
        <w:rPr>
          <w:lang w:val="fr-FR"/>
        </w:rPr>
        <w:t>ases. Expliqu</w:t>
      </w:r>
      <w:r w:rsidRPr="005969E3">
        <w:rPr>
          <w:lang w:val="fr-FR"/>
        </w:rPr>
        <w:t>ez-leur comment les utiliser :</w:t>
      </w:r>
    </w:p>
    <w:p w14:paraId="636B8C88" w14:textId="2E5FED52" w:rsidR="00333CB3" w:rsidRPr="005969E3" w:rsidRDefault="00333CB3" w:rsidP="005834E0">
      <w:pPr>
        <w:pStyle w:val="TKNbrsLevel1"/>
        <w:rPr>
          <w:rFonts w:cs="Arial"/>
        </w:rPr>
      </w:pPr>
      <w:r w:rsidRPr="005969E3">
        <w:t xml:space="preserve">Cochez la première case lorsque vous reconnaissez le mot pour la première </w:t>
      </w:r>
      <w:r w:rsidR="00B35514">
        <w:t>fois (dans une conversation, dans un</w:t>
      </w:r>
      <w:r w:rsidRPr="005969E3">
        <w:t xml:space="preserve"> texte, sur un panneau, ...)</w:t>
      </w:r>
      <w:r w:rsidRPr="005969E3">
        <w:rPr>
          <w:rFonts w:cs="Arial"/>
        </w:rPr>
        <w:t> </w:t>
      </w:r>
      <w:r w:rsidRPr="005969E3">
        <w:t>;</w:t>
      </w:r>
    </w:p>
    <w:p w14:paraId="2FFB1752" w14:textId="77777777" w:rsidR="00333CB3" w:rsidRPr="005969E3" w:rsidRDefault="00333CB3" w:rsidP="005834E0">
      <w:pPr>
        <w:pStyle w:val="TKNbrsLevel1"/>
        <w:rPr>
          <w:rFonts w:cs="Arial"/>
        </w:rPr>
      </w:pPr>
      <w:r w:rsidRPr="005969E3">
        <w:t>Cochez la deuxième case quand vous vous souvenez de sa signification en dehors de tout contexte (c’est-à-dire seulement en voyant le mot écrit sur une carte de vocabulaire)</w:t>
      </w:r>
      <w:r w:rsidRPr="005969E3">
        <w:rPr>
          <w:rFonts w:cs="Arial"/>
        </w:rPr>
        <w:t> </w:t>
      </w:r>
      <w:r w:rsidRPr="005969E3">
        <w:t>;</w:t>
      </w:r>
    </w:p>
    <w:p w14:paraId="4EBA7D6E" w14:textId="77777777" w:rsidR="00333CB3" w:rsidRPr="005969E3" w:rsidRDefault="00333CB3" w:rsidP="005834E0">
      <w:pPr>
        <w:pStyle w:val="TKNbrsLevel1"/>
        <w:rPr>
          <w:rFonts w:cs="Arial"/>
        </w:rPr>
      </w:pPr>
      <w:r w:rsidRPr="005969E3">
        <w:t>Cochez la troisième case lorsque vous arrivez à vous souvenir de ce mot sans regarder la carte* ;</w:t>
      </w:r>
    </w:p>
    <w:p w14:paraId="636ABA3A" w14:textId="77777777" w:rsidR="00333CB3" w:rsidRPr="005969E3" w:rsidRDefault="00333CB3" w:rsidP="005834E0">
      <w:pPr>
        <w:pStyle w:val="TKNbrsLevel1"/>
        <w:rPr>
          <w:rFonts w:cs="Arial"/>
        </w:rPr>
      </w:pPr>
      <w:r w:rsidRPr="005969E3">
        <w:t>Cochez la quatrième lorsque vous utilisez le mot ou le groupe de mots concerné à l’oral ou à l’écrit* ;</w:t>
      </w:r>
    </w:p>
    <w:p w14:paraId="10773809" w14:textId="77777777" w:rsidR="00333CB3" w:rsidRPr="005969E3" w:rsidRDefault="00333CB3" w:rsidP="005834E0">
      <w:pPr>
        <w:pStyle w:val="TKNbrsLevel1"/>
        <w:rPr>
          <w:rFonts w:cs="Arial"/>
        </w:rPr>
      </w:pPr>
      <w:r w:rsidRPr="005969E3">
        <w:t xml:space="preserve">Cochez la case </w:t>
      </w:r>
      <w:r w:rsidR="00217615">
        <w:rPr>
          <w:rFonts w:cs="Arial"/>
          <w:noProof/>
          <w:lang w:eastAsia="fr-FR"/>
        </w:rPr>
        <w:drawing>
          <wp:inline distT="0" distB="0" distL="0" distR="0" wp14:anchorId="70E394B1" wp14:editId="65CC4734">
            <wp:extent cx="177800" cy="177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E3">
        <w:t xml:space="preserve"> lorsque vous sentez que vous avez assimilé ce mot/cette expression et que vous êtes capable de l’utiliser.</w:t>
      </w:r>
    </w:p>
    <w:p w14:paraId="48AD7980" w14:textId="77777777" w:rsidR="00333CB3" w:rsidRPr="005969E3" w:rsidRDefault="00333CB3" w:rsidP="00DA458F">
      <w:pPr>
        <w:pStyle w:val="TKTEXTE"/>
        <w:rPr>
          <w:lang w:val="fr-FR"/>
        </w:rPr>
      </w:pPr>
      <w:r w:rsidRPr="005969E3">
        <w:rPr>
          <w:lang w:val="fr-FR"/>
        </w:rPr>
        <w:t xml:space="preserve">Vous pouvez imprimer ce modèle ou créer vos propres cartes. </w:t>
      </w:r>
    </w:p>
    <w:p w14:paraId="421B013C" w14:textId="62997B06" w:rsidR="00333CB3" w:rsidRPr="005969E3" w:rsidRDefault="009F2BB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717331">
        <w:rPr>
          <w:sz w:val="20"/>
          <w:szCs w:val="20"/>
        </w:rPr>
        <w:t xml:space="preserve">Étapes </w:t>
      </w:r>
      <w:r w:rsidR="00333CB3" w:rsidRPr="005969E3">
        <w:rPr>
          <w:sz w:val="20"/>
          <w:szCs w:val="20"/>
        </w:rPr>
        <w:t xml:space="preserve">pas forcément pertinentes pour certaines expressions. </w:t>
      </w:r>
    </w:p>
    <w:p w14:paraId="6782E90B" w14:textId="07D39921" w:rsidR="007171C3" w:rsidRDefault="00333CB3" w:rsidP="00515B28">
      <w:pPr>
        <w:spacing w:after="160" w:line="259" w:lineRule="auto"/>
        <w:rPr>
          <w:b/>
          <w:bCs/>
        </w:rPr>
      </w:pPr>
      <w:r w:rsidRPr="005969E3">
        <w:rPr>
          <w:b/>
          <w:bCs/>
        </w:rPr>
        <w:t>Exemple :</w:t>
      </w:r>
    </w:p>
    <w:p w14:paraId="4745337F" w14:textId="77777777" w:rsidR="00333CB3" w:rsidRPr="005969E3" w:rsidRDefault="00333CB3" w:rsidP="00515B28">
      <w:pPr>
        <w:spacing w:after="160" w:line="259" w:lineRule="auto"/>
        <w:rPr>
          <w:rFonts w:cs="Arial"/>
        </w:rPr>
      </w:pPr>
      <w:r>
        <w:t xml:space="preserve">Prenons l’exemple d’un réfugié qui </w:t>
      </w:r>
      <w:r w:rsidRPr="005969E3">
        <w:t xml:space="preserve">suit un traitement médical. Le mot « médecin » commence à devenir très familier pour lui et il </w:t>
      </w:r>
      <w:r>
        <w:t>arrive à</w:t>
      </w:r>
      <w:r w:rsidRPr="005969E3">
        <w:t xml:space="preserve"> le reconnaître quand il l’entend.</w:t>
      </w:r>
      <w:r>
        <w:t xml:space="preserve"> </w:t>
      </w:r>
    </w:p>
    <w:p w14:paraId="44D570D8" w14:textId="50DE090D" w:rsidR="00333CB3" w:rsidRPr="005969E3" w:rsidRDefault="00333CB3" w:rsidP="00515B28">
      <w:pPr>
        <w:spacing w:after="160" w:line="259" w:lineRule="auto"/>
      </w:pPr>
      <w:r w:rsidRPr="005969E3">
        <w:t xml:space="preserve">Il a aussi </w:t>
      </w:r>
      <w:r>
        <w:t>appris</w:t>
      </w:r>
      <w:r w:rsidRPr="005969E3">
        <w:t xml:space="preserve"> le mot « ordonnance », mais il a du mal à le retenir. Il peut l’identifier quand le médecin ou une in</w:t>
      </w:r>
      <w:r w:rsidR="00C42F9F">
        <w:t>firmière le prononcent et lui</w:t>
      </w:r>
      <w:r w:rsidRPr="005969E3">
        <w:t xml:space="preserve"> donnent une</w:t>
      </w:r>
      <w:r w:rsidR="009F2BB6">
        <w:t xml:space="preserve"> ordonnance</w:t>
      </w:r>
      <w:r w:rsidRPr="005969E3">
        <w:t xml:space="preserve">. </w:t>
      </w:r>
    </w:p>
    <w:p w14:paraId="4B56E2EA" w14:textId="77777777" w:rsidR="00333CB3" w:rsidRDefault="00333CB3" w:rsidP="00515B28">
      <w:pPr>
        <w:spacing w:after="160" w:line="259" w:lineRule="auto"/>
        <w:rPr>
          <w:rFonts w:cs="Arial"/>
        </w:rPr>
      </w:pPr>
      <w:r w:rsidRPr="005969E3">
        <w:t xml:space="preserve">Il connaît le mot « pharmacie » parce qu’il ressemble au mot </w:t>
      </w:r>
      <w:r>
        <w:t>employé</w:t>
      </w:r>
      <w:r w:rsidRPr="005969E3">
        <w:t xml:space="preserve"> dans son pays d’origine.</w:t>
      </w:r>
    </w:p>
    <w:p w14:paraId="5F4BF9AE" w14:textId="77777777" w:rsidR="00333CB3" w:rsidRPr="005969E3" w:rsidRDefault="00333CB3" w:rsidP="00515B28">
      <w:pPr>
        <w:spacing w:after="160" w:line="259" w:lineRule="auto"/>
      </w:pPr>
    </w:p>
    <w:tbl>
      <w:tblPr>
        <w:tblpPr w:leftFromText="180" w:rightFromText="180" w:vertAnchor="page" w:horzAnchor="margin" w:tblpY="2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711"/>
        <w:gridCol w:w="710"/>
        <w:gridCol w:w="709"/>
        <w:gridCol w:w="724"/>
        <w:gridCol w:w="714"/>
        <w:gridCol w:w="712"/>
        <w:gridCol w:w="711"/>
        <w:gridCol w:w="711"/>
        <w:gridCol w:w="726"/>
        <w:gridCol w:w="705"/>
        <w:gridCol w:w="705"/>
        <w:gridCol w:w="705"/>
        <w:gridCol w:w="705"/>
        <w:gridCol w:w="721"/>
      </w:tblGrid>
      <w:tr w:rsidR="007171C3" w:rsidRPr="005969E3" w14:paraId="1D110BA5" w14:textId="77777777" w:rsidTr="007171C3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4E65F7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lastRenderedPageBreak/>
              <w:sym w:font="Wingdings" w:char="F0FC"/>
            </w: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A977D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sym w:font="Wingdings" w:char="F0FC"/>
            </w: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25953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98080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35C94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350CC42A" wp14:editId="45CE5128">
                  <wp:extent cx="177800" cy="1778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8ECD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sym w:font="Wingdings" w:char="F0FC"/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440A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E6E2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4F3B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A7030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170C3377" wp14:editId="4A1F1E18">
                  <wp:extent cx="177800" cy="1778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EAE89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A73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B136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1984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sym w:font="Wingdings" w:char="F0FC"/>
            </w: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5BFF0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 w:rsidRPr="005969E3">
              <w:rPr>
                <w:rFonts w:cs="Arial"/>
                <w:lang w:val="fr-FR" w:eastAsia="fr-FR"/>
              </w:rPr>
              <w:sym w:font="Wingdings" w:char="F0FC"/>
            </w: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26D24B99" wp14:editId="6CAAEDFE">
                  <wp:extent cx="177800" cy="1778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1C3" w:rsidRPr="005969E3" w14:paraId="7F092585" w14:textId="77777777" w:rsidTr="007171C3">
        <w:trPr>
          <w:trHeight w:val="1360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867EC" w14:textId="77777777" w:rsidR="007171C3" w:rsidRPr="005969E3" w:rsidRDefault="007171C3" w:rsidP="007171C3">
            <w:pPr>
              <w:pStyle w:val="TKTEXTE"/>
              <w:spacing w:before="0" w:after="0"/>
              <w:jc w:val="center"/>
              <w:rPr>
                <w:rFonts w:ascii="Bradley Hand ITC" w:hAnsi="Bradley Hand ITC" w:cs="Bradley Hand ITC"/>
                <w:b/>
                <w:bCs/>
                <w:sz w:val="36"/>
                <w:szCs w:val="36"/>
                <w:lang w:val="fr-FR" w:eastAsia="fr-FR"/>
              </w:rPr>
            </w:pPr>
            <w:r w:rsidRPr="005969E3">
              <w:rPr>
                <w:rFonts w:ascii="Bradley Hand ITC" w:hAnsi="Bradley Hand ITC" w:cs="Bradley Hand ITC"/>
                <w:b/>
                <w:bCs/>
                <w:sz w:val="36"/>
                <w:szCs w:val="36"/>
                <w:lang w:val="fr-FR" w:eastAsia="fr-FR"/>
              </w:rPr>
              <w:t>médecin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79E4E" w14:textId="77777777" w:rsidR="007171C3" w:rsidRPr="005969E3" w:rsidRDefault="007171C3" w:rsidP="007171C3">
            <w:pPr>
              <w:pStyle w:val="TKTEXTE"/>
              <w:spacing w:before="0" w:after="0"/>
              <w:jc w:val="center"/>
              <w:rPr>
                <w:rFonts w:ascii="Bradley Hand ITC" w:hAnsi="Bradley Hand ITC" w:cs="Bradley Hand ITC"/>
                <w:b/>
                <w:bCs/>
                <w:sz w:val="36"/>
                <w:szCs w:val="36"/>
                <w:lang w:val="fr-FR" w:eastAsia="fr-FR"/>
              </w:rPr>
            </w:pPr>
            <w:r w:rsidRPr="005969E3">
              <w:rPr>
                <w:rFonts w:ascii="Bradley Hand ITC" w:hAnsi="Bradley Hand ITC" w:cs="Bradley Hand ITC"/>
                <w:b/>
                <w:bCs/>
                <w:sz w:val="36"/>
                <w:szCs w:val="36"/>
                <w:lang w:val="fr-FR" w:eastAsia="fr-FR"/>
              </w:rPr>
              <w:t>ordonnance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0DA73" w14:textId="77777777" w:rsidR="007171C3" w:rsidRPr="005969E3" w:rsidRDefault="007171C3" w:rsidP="007171C3">
            <w:pPr>
              <w:pStyle w:val="TKTEXTE"/>
              <w:spacing w:before="0" w:after="0"/>
              <w:jc w:val="center"/>
              <w:rPr>
                <w:rFonts w:ascii="Bradley Hand ITC" w:hAnsi="Bradley Hand ITC" w:cs="Bradley Hand ITC"/>
                <w:b/>
                <w:bCs/>
                <w:sz w:val="36"/>
                <w:szCs w:val="36"/>
                <w:lang w:val="fr-FR" w:eastAsia="fr-FR"/>
              </w:rPr>
            </w:pPr>
            <w:r w:rsidRPr="005969E3">
              <w:rPr>
                <w:rFonts w:ascii="Bradley Hand ITC" w:hAnsi="Bradley Hand ITC" w:cs="Bradley Hand ITC"/>
                <w:b/>
                <w:bCs/>
                <w:sz w:val="36"/>
                <w:szCs w:val="36"/>
                <w:lang w:val="fr-FR" w:eastAsia="fr-FR"/>
              </w:rPr>
              <w:t>pharmacie</w:t>
            </w:r>
          </w:p>
        </w:tc>
      </w:tr>
      <w:tr w:rsidR="007171C3" w:rsidRPr="005969E3" w14:paraId="4E571181" w14:textId="77777777" w:rsidTr="007171C3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164EB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939C0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9654D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FF9B0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7AB00C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74791910" wp14:editId="64C37B50">
                  <wp:extent cx="177800" cy="1778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B7C3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BA43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70EF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5D70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658A5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3A5E99AF" wp14:editId="5A3A9E72">
                  <wp:extent cx="177800" cy="1778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38C4E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686D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DA23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67ED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6CC890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15DD6D62" wp14:editId="6ABA06A4">
                  <wp:extent cx="177800" cy="1778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1C3" w:rsidRPr="005969E3" w14:paraId="04C5CC89" w14:textId="77777777" w:rsidTr="007171C3">
        <w:trPr>
          <w:trHeight w:val="1262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76FDB" w14:textId="77777777" w:rsidR="007171C3" w:rsidRPr="005969E3" w:rsidRDefault="007171C3" w:rsidP="007171C3">
            <w:pPr>
              <w:pStyle w:val="TKTEXTE"/>
              <w:jc w:val="center"/>
              <w:rPr>
                <w:rFonts w:ascii="Bradley Hand ITC" w:hAnsi="Bradley Hand ITC" w:cs="Bradley Hand ITC"/>
                <w:b/>
                <w:bCs/>
                <w:sz w:val="32"/>
                <w:szCs w:val="32"/>
                <w:lang w:val="fr-FR" w:eastAsia="fr-FR"/>
              </w:rPr>
            </w:pP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B1746" w14:textId="77777777" w:rsidR="007171C3" w:rsidRPr="005969E3" w:rsidRDefault="007171C3" w:rsidP="007171C3">
            <w:pPr>
              <w:pStyle w:val="TKTEXTE"/>
              <w:jc w:val="center"/>
              <w:rPr>
                <w:rFonts w:ascii="Bradley Hand ITC" w:hAnsi="Bradley Hand ITC" w:cs="Bradley Hand ITC"/>
                <w:b/>
                <w:bCs/>
                <w:sz w:val="32"/>
                <w:szCs w:val="32"/>
                <w:lang w:val="fr-FR" w:eastAsia="fr-FR"/>
              </w:rPr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8B5DE" w14:textId="77777777" w:rsidR="007171C3" w:rsidRPr="005969E3" w:rsidRDefault="007171C3" w:rsidP="007171C3">
            <w:pPr>
              <w:pStyle w:val="TKTEXTE"/>
              <w:jc w:val="center"/>
              <w:rPr>
                <w:rFonts w:ascii="Bradley Hand ITC" w:hAnsi="Bradley Hand ITC" w:cs="Bradley Hand ITC"/>
                <w:b/>
                <w:bCs/>
                <w:sz w:val="32"/>
                <w:szCs w:val="32"/>
                <w:lang w:val="fr-FR" w:eastAsia="fr-FR"/>
              </w:rPr>
            </w:pPr>
          </w:p>
        </w:tc>
      </w:tr>
      <w:tr w:rsidR="007171C3" w:rsidRPr="005969E3" w14:paraId="14A5BB3D" w14:textId="77777777" w:rsidTr="007171C3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4450CD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DCA8AE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3FFDBE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F63664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8866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7D9DAAB3" wp14:editId="24AA8F2A">
                  <wp:extent cx="177800" cy="1778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2A8472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280FFC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FA1915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0E8A3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97CEB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3E42F495" wp14:editId="29ADC60E">
                  <wp:extent cx="177800" cy="1778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0A3D0E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D51B53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8625CE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6523D4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C6D9C" w14:textId="77777777" w:rsidR="007171C3" w:rsidRPr="005969E3" w:rsidRDefault="007171C3" w:rsidP="007171C3">
            <w:pPr>
              <w:pStyle w:val="TKTEXTE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0A93DD55" wp14:editId="659EBBFA">
                  <wp:extent cx="177800" cy="1778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78C3DC" w14:textId="77777777" w:rsidR="00333CB3" w:rsidRPr="005969E3" w:rsidRDefault="00333CB3" w:rsidP="00982945">
      <w:pPr>
        <w:pStyle w:val="TKnotes"/>
        <w:spacing w:before="0" w:after="0"/>
        <w:rPr>
          <w:rFonts w:cs="Arial"/>
        </w:rPr>
      </w:pPr>
    </w:p>
    <w:sectPr w:rsidR="00333CB3" w:rsidRPr="005969E3" w:rsidSect="007F5F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A4510" w14:textId="77777777" w:rsidR="00E71A15" w:rsidRDefault="00E71A15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08C5CA6A" w14:textId="77777777" w:rsidR="00E71A15" w:rsidRDefault="00E71A15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69894" w14:textId="77777777" w:rsidR="00300074" w:rsidRDefault="00300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862375" w14:paraId="67BA6428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66B1159D" w14:textId="77777777" w:rsidR="007171C3" w:rsidRPr="00971310" w:rsidRDefault="007171C3" w:rsidP="007171C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329723E5" w14:textId="77777777" w:rsidR="007171C3" w:rsidRPr="00C16F21" w:rsidRDefault="007171C3" w:rsidP="007171C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14:paraId="6B48C555" w14:textId="77777777" w:rsidR="007171C3" w:rsidRPr="00C16F21" w:rsidRDefault="007171C3" w:rsidP="007171C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14:paraId="4B846255" w14:textId="61C7301C" w:rsidR="00862375" w:rsidRPr="007171C3" w:rsidRDefault="007171C3" w:rsidP="007171C3">
          <w:pPr>
            <w:tabs>
              <w:tab w:val="center" w:pos="4820"/>
            </w:tabs>
            <w:spacing w:before="60"/>
            <w:rPr>
              <w:rFonts w:cs="Arial"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862375" w:rsidRPr="007171C3">
            <w:rPr>
              <w:b/>
              <w:bCs/>
              <w:sz w:val="18"/>
              <w:szCs w:val="18"/>
              <w:lang w:eastAsia="fr-FR"/>
            </w:rPr>
            <w:t>37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30BD3703" w14:textId="51D1F184" w:rsidR="00862375" w:rsidRPr="00E03D0C" w:rsidRDefault="00862375" w:rsidP="00E03D0C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E03D0C">
            <w:rPr>
              <w:sz w:val="18"/>
              <w:szCs w:val="18"/>
              <w:lang w:val="en-US" w:eastAsia="fr-FR"/>
            </w:rPr>
            <w:t xml:space="preserve">Page </w:t>
          </w:r>
          <w:r w:rsidRPr="00E03D0C">
            <w:rPr>
              <w:sz w:val="18"/>
              <w:szCs w:val="18"/>
              <w:lang w:val="en-US" w:eastAsia="fr-FR"/>
            </w:rPr>
            <w:fldChar w:fldCharType="begin"/>
          </w:r>
          <w:r w:rsidRPr="00E03D0C">
            <w:rPr>
              <w:sz w:val="18"/>
              <w:szCs w:val="18"/>
              <w:lang w:val="en-US" w:eastAsia="fr-FR"/>
            </w:rPr>
            <w:instrText>PAGE</w:instrText>
          </w:r>
          <w:r w:rsidRPr="00E03D0C">
            <w:rPr>
              <w:sz w:val="18"/>
              <w:szCs w:val="18"/>
              <w:lang w:val="en-US" w:eastAsia="fr-FR"/>
            </w:rPr>
            <w:fldChar w:fldCharType="separate"/>
          </w:r>
          <w:r w:rsidR="00300074">
            <w:rPr>
              <w:noProof/>
              <w:sz w:val="18"/>
              <w:szCs w:val="18"/>
              <w:lang w:val="en-US" w:eastAsia="fr-FR"/>
            </w:rPr>
            <w:t>1</w:t>
          </w:r>
          <w:r w:rsidRPr="00E03D0C">
            <w:rPr>
              <w:sz w:val="18"/>
              <w:szCs w:val="18"/>
              <w:lang w:val="en-US" w:eastAsia="fr-FR"/>
            </w:rPr>
            <w:fldChar w:fldCharType="end"/>
          </w:r>
          <w:r w:rsidRPr="00E03D0C">
            <w:rPr>
              <w:sz w:val="18"/>
              <w:szCs w:val="18"/>
              <w:lang w:val="en-US" w:eastAsia="fr-FR"/>
            </w:rPr>
            <w:t>/</w:t>
          </w:r>
          <w:r w:rsidRPr="00E03D0C">
            <w:rPr>
              <w:sz w:val="18"/>
              <w:szCs w:val="18"/>
              <w:lang w:val="en-US" w:eastAsia="fr-FR"/>
            </w:rPr>
            <w:fldChar w:fldCharType="begin"/>
          </w:r>
          <w:r w:rsidRPr="00E03D0C">
            <w:rPr>
              <w:sz w:val="18"/>
              <w:szCs w:val="18"/>
              <w:lang w:val="en-US" w:eastAsia="fr-FR"/>
            </w:rPr>
            <w:instrText>NUMPAGES</w:instrText>
          </w:r>
          <w:r w:rsidRPr="00E03D0C">
            <w:rPr>
              <w:sz w:val="18"/>
              <w:szCs w:val="18"/>
              <w:lang w:val="en-US" w:eastAsia="fr-FR"/>
            </w:rPr>
            <w:fldChar w:fldCharType="separate"/>
          </w:r>
          <w:r w:rsidR="00300074">
            <w:rPr>
              <w:noProof/>
              <w:sz w:val="18"/>
              <w:szCs w:val="18"/>
              <w:lang w:val="en-US" w:eastAsia="fr-FR"/>
            </w:rPr>
            <w:t>4</w:t>
          </w:r>
          <w:r w:rsidRPr="00E03D0C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65F449A6" w14:textId="77777777" w:rsidR="00862375" w:rsidRPr="00E03D0C" w:rsidRDefault="00862375" w:rsidP="00E03D0C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6FE1765D" wp14:editId="3786C61F">
                <wp:extent cx="812800" cy="673100"/>
                <wp:effectExtent l="0" t="0" r="0" b="12700"/>
                <wp:docPr id="15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A14039" w14:textId="77777777" w:rsidR="00862375" w:rsidRPr="002860CD" w:rsidRDefault="00862375" w:rsidP="002860CD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2D35" w14:textId="77777777" w:rsidR="00300074" w:rsidRDefault="00300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E3AF7" w14:textId="77777777" w:rsidR="00E71A15" w:rsidRDefault="00E71A15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4DAF286D" w14:textId="77777777" w:rsidR="00E71A15" w:rsidRDefault="00E71A15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7EC0" w14:textId="77777777" w:rsidR="00300074" w:rsidRDefault="00300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7171C3" w:rsidRPr="007171C3" w14:paraId="476465F4" w14:textId="77777777" w:rsidTr="007171C3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2DD74085" w14:textId="57E794A5" w:rsidR="007171C3" w:rsidRPr="00CB5C65" w:rsidRDefault="00300074" w:rsidP="00186952">
          <w:pPr>
            <w:rPr>
              <w:rFonts w:cs="Arial"/>
            </w:rPr>
          </w:pPr>
          <w:bookmarkStart w:id="0" w:name="_GoBack"/>
          <w:bookmarkEnd w:id="0"/>
          <w:r>
            <w:rPr>
              <w:noProof/>
              <w:lang w:eastAsia="fr-FR"/>
            </w:rPr>
            <w:drawing>
              <wp:inline distT="0" distB="0" distL="0" distR="0" wp14:anchorId="1E870C18" wp14:editId="30E18CE9">
                <wp:extent cx="952500" cy="695325"/>
                <wp:effectExtent l="0" t="0" r="0" b="9525"/>
                <wp:docPr id="16" name="Picture 16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435050AE" w14:textId="77777777" w:rsidR="007171C3" w:rsidRPr="00971310" w:rsidRDefault="007171C3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7B340AE9" w14:textId="77777777" w:rsidR="007171C3" w:rsidRPr="00971310" w:rsidRDefault="007171C3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3C446074" w14:textId="16937579" w:rsidR="007171C3" w:rsidRPr="007171C3" w:rsidRDefault="00E71A15" w:rsidP="00186952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7171C3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6BC32A3C" w14:textId="77777777" w:rsidR="007171C3" w:rsidRPr="00971310" w:rsidRDefault="007171C3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39382E77" w14:textId="77777777" w:rsidR="007171C3" w:rsidRPr="00971310" w:rsidRDefault="007171C3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0BCCB5BA" w14:textId="3B5B7002" w:rsidR="007171C3" w:rsidRPr="007171C3" w:rsidRDefault="00E71A15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7171C3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7171C3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14:paraId="71A8231F" w14:textId="77777777" w:rsidR="00862375" w:rsidRPr="007171C3" w:rsidRDefault="00862375" w:rsidP="00FB70A6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3DD64" w14:textId="77777777" w:rsidR="00300074" w:rsidRDefault="00300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5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F4013B8"/>
    <w:multiLevelType w:val="hybridMultilevel"/>
    <w:tmpl w:val="6458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03"/>
    <w:rsid w:val="000003FC"/>
    <w:rsid w:val="00004C66"/>
    <w:rsid w:val="00010EAF"/>
    <w:rsid w:val="00013516"/>
    <w:rsid w:val="000338F0"/>
    <w:rsid w:val="00037B0E"/>
    <w:rsid w:val="00050200"/>
    <w:rsid w:val="000618A7"/>
    <w:rsid w:val="00073B80"/>
    <w:rsid w:val="000909B0"/>
    <w:rsid w:val="000937FA"/>
    <w:rsid w:val="000A080D"/>
    <w:rsid w:val="000B52D2"/>
    <w:rsid w:val="000C5F40"/>
    <w:rsid w:val="000D4721"/>
    <w:rsid w:val="000E706C"/>
    <w:rsid w:val="000E7AFD"/>
    <w:rsid w:val="000F42D6"/>
    <w:rsid w:val="00110B4B"/>
    <w:rsid w:val="00113442"/>
    <w:rsid w:val="00121C7F"/>
    <w:rsid w:val="00124DB6"/>
    <w:rsid w:val="00126116"/>
    <w:rsid w:val="00126A5E"/>
    <w:rsid w:val="001347DC"/>
    <w:rsid w:val="00140B7E"/>
    <w:rsid w:val="00154B1F"/>
    <w:rsid w:val="001705F0"/>
    <w:rsid w:val="0017200A"/>
    <w:rsid w:val="00172C07"/>
    <w:rsid w:val="001741D1"/>
    <w:rsid w:val="0017676C"/>
    <w:rsid w:val="00186952"/>
    <w:rsid w:val="001965B4"/>
    <w:rsid w:val="001A1B4C"/>
    <w:rsid w:val="001B0010"/>
    <w:rsid w:val="001B29DB"/>
    <w:rsid w:val="001B3D44"/>
    <w:rsid w:val="001B602D"/>
    <w:rsid w:val="001B71AD"/>
    <w:rsid w:val="001C7918"/>
    <w:rsid w:val="001E608D"/>
    <w:rsid w:val="001E63F7"/>
    <w:rsid w:val="001E778B"/>
    <w:rsid w:val="001F312E"/>
    <w:rsid w:val="001F7AFA"/>
    <w:rsid w:val="00201D74"/>
    <w:rsid w:val="0020300A"/>
    <w:rsid w:val="00214CD0"/>
    <w:rsid w:val="00215565"/>
    <w:rsid w:val="00217615"/>
    <w:rsid w:val="00233192"/>
    <w:rsid w:val="00243C94"/>
    <w:rsid w:val="00246E8E"/>
    <w:rsid w:val="00254DC5"/>
    <w:rsid w:val="00255DCB"/>
    <w:rsid w:val="0026293F"/>
    <w:rsid w:val="002860CD"/>
    <w:rsid w:val="002A0CEF"/>
    <w:rsid w:val="002A3476"/>
    <w:rsid w:val="002C791F"/>
    <w:rsid w:val="002F089F"/>
    <w:rsid w:val="002F2562"/>
    <w:rsid w:val="00300074"/>
    <w:rsid w:val="0030060E"/>
    <w:rsid w:val="00301AA4"/>
    <w:rsid w:val="00303A5A"/>
    <w:rsid w:val="003128C2"/>
    <w:rsid w:val="00320832"/>
    <w:rsid w:val="00323BF3"/>
    <w:rsid w:val="00327BBC"/>
    <w:rsid w:val="0033137E"/>
    <w:rsid w:val="00333CB3"/>
    <w:rsid w:val="00333DA7"/>
    <w:rsid w:val="00334DB7"/>
    <w:rsid w:val="003428B9"/>
    <w:rsid w:val="0034670E"/>
    <w:rsid w:val="0035492A"/>
    <w:rsid w:val="00354CAA"/>
    <w:rsid w:val="003575BD"/>
    <w:rsid w:val="00373B9F"/>
    <w:rsid w:val="0037570C"/>
    <w:rsid w:val="0038409C"/>
    <w:rsid w:val="003847AD"/>
    <w:rsid w:val="00397A3C"/>
    <w:rsid w:val="003A30D7"/>
    <w:rsid w:val="003B337F"/>
    <w:rsid w:val="003C0495"/>
    <w:rsid w:val="003C050D"/>
    <w:rsid w:val="003C32F5"/>
    <w:rsid w:val="003E0237"/>
    <w:rsid w:val="003E358D"/>
    <w:rsid w:val="003F121D"/>
    <w:rsid w:val="003F5E0F"/>
    <w:rsid w:val="00424EDB"/>
    <w:rsid w:val="0043187D"/>
    <w:rsid w:val="00432150"/>
    <w:rsid w:val="00450203"/>
    <w:rsid w:val="00451599"/>
    <w:rsid w:val="00457DD9"/>
    <w:rsid w:val="00460BCC"/>
    <w:rsid w:val="00470AA9"/>
    <w:rsid w:val="00472385"/>
    <w:rsid w:val="0049006B"/>
    <w:rsid w:val="00490099"/>
    <w:rsid w:val="004976D2"/>
    <w:rsid w:val="004A3692"/>
    <w:rsid w:val="004A486D"/>
    <w:rsid w:val="004A4CB8"/>
    <w:rsid w:val="004B189C"/>
    <w:rsid w:val="004B5DD8"/>
    <w:rsid w:val="004C1652"/>
    <w:rsid w:val="004E32A8"/>
    <w:rsid w:val="004E687E"/>
    <w:rsid w:val="004E7A77"/>
    <w:rsid w:val="004F0D5E"/>
    <w:rsid w:val="004F2E30"/>
    <w:rsid w:val="00503E91"/>
    <w:rsid w:val="0051316C"/>
    <w:rsid w:val="00515B28"/>
    <w:rsid w:val="00526886"/>
    <w:rsid w:val="00555D25"/>
    <w:rsid w:val="00557DBF"/>
    <w:rsid w:val="0056455F"/>
    <w:rsid w:val="005713EB"/>
    <w:rsid w:val="00577F8B"/>
    <w:rsid w:val="005834E0"/>
    <w:rsid w:val="00592F6C"/>
    <w:rsid w:val="005969E3"/>
    <w:rsid w:val="005A28B4"/>
    <w:rsid w:val="005B4A55"/>
    <w:rsid w:val="005B5198"/>
    <w:rsid w:val="005C2E50"/>
    <w:rsid w:val="005C3D38"/>
    <w:rsid w:val="005C3FD1"/>
    <w:rsid w:val="005E1A8C"/>
    <w:rsid w:val="005E4CA5"/>
    <w:rsid w:val="005F3597"/>
    <w:rsid w:val="00607B19"/>
    <w:rsid w:val="00617D74"/>
    <w:rsid w:val="0062046F"/>
    <w:rsid w:val="00633E76"/>
    <w:rsid w:val="00634900"/>
    <w:rsid w:val="0064154F"/>
    <w:rsid w:val="006455D0"/>
    <w:rsid w:val="00651E90"/>
    <w:rsid w:val="00655B1E"/>
    <w:rsid w:val="00655CCE"/>
    <w:rsid w:val="006627B2"/>
    <w:rsid w:val="00675FB0"/>
    <w:rsid w:val="00686BD1"/>
    <w:rsid w:val="0069012B"/>
    <w:rsid w:val="006919D2"/>
    <w:rsid w:val="006968FC"/>
    <w:rsid w:val="006A09E4"/>
    <w:rsid w:val="006A1A21"/>
    <w:rsid w:val="006C0689"/>
    <w:rsid w:val="006C08C3"/>
    <w:rsid w:val="006C7764"/>
    <w:rsid w:val="006D234F"/>
    <w:rsid w:val="006D71C7"/>
    <w:rsid w:val="006F56BB"/>
    <w:rsid w:val="006F6868"/>
    <w:rsid w:val="00705BF1"/>
    <w:rsid w:val="0070749D"/>
    <w:rsid w:val="00711AB5"/>
    <w:rsid w:val="00712E70"/>
    <w:rsid w:val="007155D4"/>
    <w:rsid w:val="007171C3"/>
    <w:rsid w:val="00717331"/>
    <w:rsid w:val="00731C29"/>
    <w:rsid w:val="00734E55"/>
    <w:rsid w:val="0074542C"/>
    <w:rsid w:val="007458E1"/>
    <w:rsid w:val="007622DA"/>
    <w:rsid w:val="00773ACD"/>
    <w:rsid w:val="0078373A"/>
    <w:rsid w:val="00786599"/>
    <w:rsid w:val="007A67F3"/>
    <w:rsid w:val="007B4D14"/>
    <w:rsid w:val="007B6F0E"/>
    <w:rsid w:val="007C6439"/>
    <w:rsid w:val="007F5F10"/>
    <w:rsid w:val="0080462C"/>
    <w:rsid w:val="00805257"/>
    <w:rsid w:val="008067EC"/>
    <w:rsid w:val="0083366C"/>
    <w:rsid w:val="00844534"/>
    <w:rsid w:val="008469DE"/>
    <w:rsid w:val="008506D5"/>
    <w:rsid w:val="0085603F"/>
    <w:rsid w:val="00862375"/>
    <w:rsid w:val="00892B00"/>
    <w:rsid w:val="008937A4"/>
    <w:rsid w:val="008A3BBE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047A5"/>
    <w:rsid w:val="00920A83"/>
    <w:rsid w:val="00921AD4"/>
    <w:rsid w:val="009259E4"/>
    <w:rsid w:val="0093428B"/>
    <w:rsid w:val="00940C60"/>
    <w:rsid w:val="0094551C"/>
    <w:rsid w:val="00953DC1"/>
    <w:rsid w:val="0097098E"/>
    <w:rsid w:val="00970C63"/>
    <w:rsid w:val="0097497F"/>
    <w:rsid w:val="00974E43"/>
    <w:rsid w:val="00976B47"/>
    <w:rsid w:val="00981A86"/>
    <w:rsid w:val="00982945"/>
    <w:rsid w:val="00986D0B"/>
    <w:rsid w:val="00990990"/>
    <w:rsid w:val="009A4759"/>
    <w:rsid w:val="009A5131"/>
    <w:rsid w:val="009B7F95"/>
    <w:rsid w:val="009C0600"/>
    <w:rsid w:val="009D7994"/>
    <w:rsid w:val="009F2BB6"/>
    <w:rsid w:val="009F70E5"/>
    <w:rsid w:val="00A017CA"/>
    <w:rsid w:val="00A03292"/>
    <w:rsid w:val="00A1228A"/>
    <w:rsid w:val="00A1258A"/>
    <w:rsid w:val="00A36998"/>
    <w:rsid w:val="00A3749C"/>
    <w:rsid w:val="00A37741"/>
    <w:rsid w:val="00A5196F"/>
    <w:rsid w:val="00A5461A"/>
    <w:rsid w:val="00A6623D"/>
    <w:rsid w:val="00A67362"/>
    <w:rsid w:val="00A7554F"/>
    <w:rsid w:val="00A76903"/>
    <w:rsid w:val="00A802F2"/>
    <w:rsid w:val="00A80895"/>
    <w:rsid w:val="00A81C9B"/>
    <w:rsid w:val="00A86431"/>
    <w:rsid w:val="00A97E6F"/>
    <w:rsid w:val="00AA20E6"/>
    <w:rsid w:val="00AB255A"/>
    <w:rsid w:val="00AC145A"/>
    <w:rsid w:val="00AC6BA6"/>
    <w:rsid w:val="00AD36D4"/>
    <w:rsid w:val="00AE4F9B"/>
    <w:rsid w:val="00AE657E"/>
    <w:rsid w:val="00AF4A1E"/>
    <w:rsid w:val="00AF56A8"/>
    <w:rsid w:val="00B03662"/>
    <w:rsid w:val="00B14386"/>
    <w:rsid w:val="00B23BBA"/>
    <w:rsid w:val="00B25C82"/>
    <w:rsid w:val="00B33421"/>
    <w:rsid w:val="00B35514"/>
    <w:rsid w:val="00B35EFB"/>
    <w:rsid w:val="00B5669A"/>
    <w:rsid w:val="00B60977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E6FFA"/>
    <w:rsid w:val="00BE782C"/>
    <w:rsid w:val="00BF2B09"/>
    <w:rsid w:val="00BF693D"/>
    <w:rsid w:val="00C11DD0"/>
    <w:rsid w:val="00C24B3F"/>
    <w:rsid w:val="00C35A15"/>
    <w:rsid w:val="00C35F1A"/>
    <w:rsid w:val="00C36B49"/>
    <w:rsid w:val="00C36DC0"/>
    <w:rsid w:val="00C42F9F"/>
    <w:rsid w:val="00C478A6"/>
    <w:rsid w:val="00C50AF6"/>
    <w:rsid w:val="00C523EA"/>
    <w:rsid w:val="00C53B0D"/>
    <w:rsid w:val="00C5778F"/>
    <w:rsid w:val="00C622D7"/>
    <w:rsid w:val="00C62F0F"/>
    <w:rsid w:val="00C664AA"/>
    <w:rsid w:val="00C67F1F"/>
    <w:rsid w:val="00C7477C"/>
    <w:rsid w:val="00C77992"/>
    <w:rsid w:val="00C8086F"/>
    <w:rsid w:val="00C8545B"/>
    <w:rsid w:val="00C866B1"/>
    <w:rsid w:val="00C94196"/>
    <w:rsid w:val="00CA4EF8"/>
    <w:rsid w:val="00CB5C65"/>
    <w:rsid w:val="00CC0991"/>
    <w:rsid w:val="00CC1BAA"/>
    <w:rsid w:val="00CC33F6"/>
    <w:rsid w:val="00CD397F"/>
    <w:rsid w:val="00CD42D1"/>
    <w:rsid w:val="00CF0B90"/>
    <w:rsid w:val="00CF36D3"/>
    <w:rsid w:val="00D00DA4"/>
    <w:rsid w:val="00D07616"/>
    <w:rsid w:val="00D12CA2"/>
    <w:rsid w:val="00D2211A"/>
    <w:rsid w:val="00D305D6"/>
    <w:rsid w:val="00D57D70"/>
    <w:rsid w:val="00D616DE"/>
    <w:rsid w:val="00D61794"/>
    <w:rsid w:val="00D81172"/>
    <w:rsid w:val="00D8328F"/>
    <w:rsid w:val="00D83A78"/>
    <w:rsid w:val="00D94BED"/>
    <w:rsid w:val="00DA1F23"/>
    <w:rsid w:val="00DA458F"/>
    <w:rsid w:val="00DA5A92"/>
    <w:rsid w:val="00DC59A0"/>
    <w:rsid w:val="00DD0635"/>
    <w:rsid w:val="00DD35DF"/>
    <w:rsid w:val="00DD53DC"/>
    <w:rsid w:val="00DE5B7D"/>
    <w:rsid w:val="00DF0BB3"/>
    <w:rsid w:val="00DF48CD"/>
    <w:rsid w:val="00DF5B76"/>
    <w:rsid w:val="00DF5C2F"/>
    <w:rsid w:val="00DF60EB"/>
    <w:rsid w:val="00DF6268"/>
    <w:rsid w:val="00E03D0C"/>
    <w:rsid w:val="00E04A34"/>
    <w:rsid w:val="00E07505"/>
    <w:rsid w:val="00E076C3"/>
    <w:rsid w:val="00E21B21"/>
    <w:rsid w:val="00E22C9B"/>
    <w:rsid w:val="00E310F5"/>
    <w:rsid w:val="00E4038E"/>
    <w:rsid w:val="00E53152"/>
    <w:rsid w:val="00E558B0"/>
    <w:rsid w:val="00E55FA4"/>
    <w:rsid w:val="00E633FF"/>
    <w:rsid w:val="00E64048"/>
    <w:rsid w:val="00E71A15"/>
    <w:rsid w:val="00E826A8"/>
    <w:rsid w:val="00E90A39"/>
    <w:rsid w:val="00EB13B1"/>
    <w:rsid w:val="00EB284E"/>
    <w:rsid w:val="00EB3411"/>
    <w:rsid w:val="00EC0005"/>
    <w:rsid w:val="00EC2BA4"/>
    <w:rsid w:val="00EC3EEE"/>
    <w:rsid w:val="00EC596C"/>
    <w:rsid w:val="00ED4CB7"/>
    <w:rsid w:val="00EF3021"/>
    <w:rsid w:val="00EF4157"/>
    <w:rsid w:val="00F260E9"/>
    <w:rsid w:val="00F4620A"/>
    <w:rsid w:val="00F5126A"/>
    <w:rsid w:val="00F55F0E"/>
    <w:rsid w:val="00F64F54"/>
    <w:rsid w:val="00F87471"/>
    <w:rsid w:val="00F9011A"/>
    <w:rsid w:val="00F934F1"/>
    <w:rsid w:val="00F93A8C"/>
    <w:rsid w:val="00FB0515"/>
    <w:rsid w:val="00FB1DA7"/>
    <w:rsid w:val="00FB70A6"/>
    <w:rsid w:val="00FC4F80"/>
    <w:rsid w:val="00FC7679"/>
    <w:rsid w:val="00FD180C"/>
    <w:rsid w:val="00FD2CF6"/>
    <w:rsid w:val="00FE40B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A76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 w:cs="Calibri Light"/>
      <w:b/>
      <w:bCs/>
      <w:color w:val="0070C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eastAsia="Calibri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eastAsia="Calibri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eastAsia="Calibri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rFonts w:eastAsia="Calibri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eastAsia="Calibri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eastAsia="Calibri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8F55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eastAsia="Calibri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rsid w:val="00686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BD1"/>
    <w:rPr>
      <w:rFonts w:eastAsia="Calibri"/>
      <w:sz w:val="20"/>
      <w:szCs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D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D1"/>
    <w:rPr>
      <w:rFonts w:ascii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82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 w:cs="Calibri Light"/>
      <w:b/>
      <w:bCs/>
      <w:color w:val="0070C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eastAsia="Calibri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eastAsia="Calibri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eastAsia="Calibri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rFonts w:eastAsia="Calibri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eastAsia="Calibri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eastAsia="Calibri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8F55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eastAsia="Calibri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rsid w:val="00686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BD1"/>
    <w:rPr>
      <w:rFonts w:eastAsia="Calibri"/>
      <w:sz w:val="20"/>
      <w:szCs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D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D1"/>
    <w:rPr>
      <w:rFonts w:ascii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8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doc-14-gerer-la-diversite-dans-les-groupes-accompagnement-linguistique/168075aaa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45</TotalTime>
  <Pages>4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37 - Techniques for learning vocabulary</vt:lpstr>
    </vt:vector>
  </TitlesOfParts>
  <Company>Council of Europe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37 - Techniques for learning vocabulary</dc:title>
  <dc:subject/>
  <dc:creator>utilisateur</dc:creator>
  <cp:keywords/>
  <dc:description/>
  <cp:lastModifiedBy>THALGOTT</cp:lastModifiedBy>
  <cp:revision>12</cp:revision>
  <cp:lastPrinted>2017-03-21T18:43:00Z</cp:lastPrinted>
  <dcterms:created xsi:type="dcterms:W3CDTF">2017-09-16T09:18:00Z</dcterms:created>
  <dcterms:modified xsi:type="dcterms:W3CDTF">2017-10-31T15:07:00Z</dcterms:modified>
</cp:coreProperties>
</file>