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9E" w:rsidRPr="00E8429F" w:rsidRDefault="000A629E" w:rsidP="00631C71">
      <w:pPr>
        <w:pStyle w:val="TKMAINTITLE"/>
        <w:rPr>
          <w:lang w:val="fr-FR"/>
        </w:rPr>
      </w:pPr>
      <w:r w:rsidRPr="00A24CB7">
        <w:rPr>
          <w:lang w:val="fr-FR"/>
        </w:rPr>
        <w:t xml:space="preserve">32 - </w:t>
      </w:r>
      <w:r w:rsidR="00E8429F" w:rsidRPr="00E8429F">
        <w:rPr>
          <w:lang w:val="fr-FR"/>
        </w:rPr>
        <w:t xml:space="preserve">Choisir des fonctions de communication utiles aux débutants – </w:t>
      </w:r>
      <w:r w:rsidR="00E8429F" w:rsidRPr="00305997">
        <w:rPr>
          <w:i/>
          <w:lang w:val="fr-FR"/>
        </w:rPr>
        <w:t>checklist</w:t>
      </w:r>
    </w:p>
    <w:p w:rsidR="000A629E" w:rsidRPr="00A24CB7" w:rsidRDefault="00A24CB7" w:rsidP="00B93DB9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 w:rsidRPr="00A24CB7">
        <w:rPr>
          <w:lang w:val="fr-FR"/>
        </w:rPr>
        <w:t xml:space="preserve">Objectif </w:t>
      </w:r>
      <w:r w:rsidR="000A629E" w:rsidRPr="00A24CB7">
        <w:rPr>
          <w:lang w:val="fr-FR"/>
        </w:rPr>
        <w:t xml:space="preserve">: </w:t>
      </w:r>
      <w:r w:rsidR="000A629E" w:rsidRPr="00A24CB7">
        <w:rPr>
          <w:lang w:val="fr-FR"/>
        </w:rPr>
        <w:tab/>
      </w:r>
      <w:r w:rsidR="00F94D3A">
        <w:rPr>
          <w:lang w:val="fr-FR"/>
        </w:rPr>
        <w:t>Vous aider à choisir d</w:t>
      </w:r>
      <w:r>
        <w:rPr>
          <w:lang w:val="fr-FR"/>
        </w:rPr>
        <w:t>es fonctions linguistiques</w:t>
      </w:r>
      <w:r w:rsidR="00F94D3A">
        <w:rPr>
          <w:lang w:val="fr-FR"/>
        </w:rPr>
        <w:t xml:space="preserve"> (c’est-à-dire des choses que la langue permet de faire</w:t>
      </w:r>
      <w:r w:rsidR="000A629E" w:rsidRPr="00A24CB7">
        <w:rPr>
          <w:lang w:val="fr-FR"/>
        </w:rPr>
        <w:t xml:space="preserve">) </w:t>
      </w:r>
      <w:r>
        <w:rPr>
          <w:lang w:val="fr-FR"/>
        </w:rPr>
        <w:t>adaptées aux réfugiés</w:t>
      </w:r>
      <w:r w:rsidR="000A629E" w:rsidRPr="00A24CB7">
        <w:rPr>
          <w:lang w:val="fr-FR"/>
        </w:rPr>
        <w:t xml:space="preserve"> </w:t>
      </w:r>
      <w:r>
        <w:rPr>
          <w:lang w:val="fr-FR"/>
        </w:rPr>
        <w:t>débutants en langue cible</w:t>
      </w:r>
      <w:r w:rsidR="000A629E" w:rsidRPr="00A24CB7">
        <w:rPr>
          <w:lang w:val="fr-FR"/>
        </w:rPr>
        <w:t xml:space="preserve">. </w:t>
      </w:r>
    </w:p>
    <w:p w:rsidR="000A629E" w:rsidRPr="00A24CB7" w:rsidRDefault="00A24CB7" w:rsidP="00E85DB6">
      <w:pPr>
        <w:pStyle w:val="TKTITRE1"/>
        <w:rPr>
          <w:lang w:val="fr-FR"/>
        </w:rPr>
      </w:pPr>
      <w:r>
        <w:rPr>
          <w:lang w:val="fr-FR"/>
        </w:rPr>
        <w:t>Qu’est-ce qu’une « fonction</w:t>
      </w:r>
      <w:r w:rsidR="002D0C0D">
        <w:rPr>
          <w:lang w:val="fr-FR"/>
        </w:rPr>
        <w:t xml:space="preserve"> communicative</w:t>
      </w:r>
      <w:r>
        <w:rPr>
          <w:lang w:val="fr-FR"/>
        </w:rPr>
        <w:t> » ?</w:t>
      </w:r>
    </w:p>
    <w:p w:rsidR="000A629E" w:rsidRPr="00A24CB7" w:rsidRDefault="00A24CB7" w:rsidP="00631C71">
      <w:pPr>
        <w:pStyle w:val="TKTEXTE"/>
        <w:rPr>
          <w:lang w:val="fr-FR"/>
        </w:rPr>
      </w:pPr>
      <w:r>
        <w:rPr>
          <w:lang w:val="fr-FR"/>
        </w:rPr>
        <w:t>La langue orale et la langue écrite peuvent être divisées en</w:t>
      </w:r>
      <w:r w:rsidR="00D66AB0">
        <w:rPr>
          <w:lang w:val="fr-FR"/>
        </w:rPr>
        <w:t xml:space="preserve"> éléments </w:t>
      </w:r>
      <w:r w:rsidR="009B6CF3">
        <w:rPr>
          <w:lang w:val="fr-FR"/>
        </w:rPr>
        <w:t>que l’on appell</w:t>
      </w:r>
      <w:r w:rsidR="00557417">
        <w:rPr>
          <w:lang w:val="fr-FR"/>
        </w:rPr>
        <w:t xml:space="preserve">e communément </w:t>
      </w:r>
      <w:r w:rsidR="006E654B">
        <w:rPr>
          <w:lang w:val="fr-FR"/>
        </w:rPr>
        <w:t>« </w:t>
      </w:r>
      <w:r w:rsidR="00557417">
        <w:rPr>
          <w:lang w:val="fr-FR"/>
        </w:rPr>
        <w:t xml:space="preserve">fonctions </w:t>
      </w:r>
      <w:r w:rsidR="00F94D3A">
        <w:rPr>
          <w:lang w:val="fr-FR"/>
        </w:rPr>
        <w:t>communicatives</w:t>
      </w:r>
      <w:r w:rsidR="006E654B">
        <w:rPr>
          <w:lang w:val="fr-FR"/>
        </w:rPr>
        <w:t> » et</w:t>
      </w:r>
      <w:r w:rsidR="009279E7">
        <w:rPr>
          <w:lang w:val="fr-FR"/>
        </w:rPr>
        <w:t xml:space="preserve"> </w:t>
      </w:r>
      <w:r w:rsidR="00F94D3A">
        <w:rPr>
          <w:lang w:val="fr-FR"/>
        </w:rPr>
        <w:t>qui désignent tout ce que l</w:t>
      </w:r>
      <w:r w:rsidR="00557417">
        <w:rPr>
          <w:lang w:val="fr-FR"/>
        </w:rPr>
        <w:t>a langue permet de faire (</w:t>
      </w:r>
      <w:r w:rsidR="00F94D3A">
        <w:rPr>
          <w:lang w:val="fr-FR"/>
        </w:rPr>
        <w:t>proposer quelque chose à quelqu’un, se plaindre</w:t>
      </w:r>
      <w:r w:rsidR="009B6CF3">
        <w:rPr>
          <w:lang w:val="fr-FR"/>
        </w:rPr>
        <w:t>, refuser une invitation, donner des conseils,</w:t>
      </w:r>
      <w:r w:rsidR="000A629E" w:rsidRPr="00A24CB7">
        <w:rPr>
          <w:lang w:val="fr-FR"/>
        </w:rPr>
        <w:t xml:space="preserve"> etc.</w:t>
      </w:r>
      <w:r w:rsidR="00557417">
        <w:rPr>
          <w:lang w:val="fr-FR"/>
        </w:rPr>
        <w:t>).</w:t>
      </w:r>
      <w:r w:rsidR="000A629E" w:rsidRPr="00A24CB7">
        <w:rPr>
          <w:lang w:val="fr-FR"/>
        </w:rPr>
        <w:t xml:space="preserve"> </w:t>
      </w:r>
    </w:p>
    <w:p w:rsidR="000A629E" w:rsidRPr="00A24CB7" w:rsidRDefault="00F94D3A" w:rsidP="00631C71">
      <w:pPr>
        <w:pStyle w:val="TKTEXTE"/>
        <w:rPr>
          <w:lang w:val="fr-FR"/>
        </w:rPr>
      </w:pPr>
      <w:r>
        <w:rPr>
          <w:lang w:val="fr-FR"/>
        </w:rPr>
        <w:t xml:space="preserve">Vous pouvez </w:t>
      </w:r>
      <w:r w:rsidR="00557417">
        <w:rPr>
          <w:lang w:val="fr-FR"/>
        </w:rPr>
        <w:t>axer</w:t>
      </w:r>
      <w:r>
        <w:rPr>
          <w:lang w:val="fr-FR"/>
        </w:rPr>
        <w:t xml:space="preserve"> vos activités d’accompagnement linguistique </w:t>
      </w:r>
      <w:r w:rsidR="00557417">
        <w:rPr>
          <w:lang w:val="fr-FR"/>
        </w:rPr>
        <w:t>sur des fonctions spécifiques pour</w:t>
      </w:r>
      <w:r w:rsidR="00305997">
        <w:rPr>
          <w:lang w:val="fr-FR"/>
        </w:rPr>
        <w:t xml:space="preserve"> </w:t>
      </w:r>
      <w:r w:rsidR="00557417">
        <w:rPr>
          <w:lang w:val="fr-FR"/>
        </w:rPr>
        <w:t>donner</w:t>
      </w:r>
      <w:r w:rsidR="00305997">
        <w:rPr>
          <w:lang w:val="fr-FR"/>
        </w:rPr>
        <w:t xml:space="preserve"> aux réfugiés </w:t>
      </w:r>
      <w:r w:rsidR="00557417">
        <w:rPr>
          <w:lang w:val="fr-FR"/>
        </w:rPr>
        <w:t>les moyens d</w:t>
      </w:r>
      <w:r w:rsidR="006E654B">
        <w:rPr>
          <w:lang w:val="fr-FR"/>
        </w:rPr>
        <w:t>e remplir</w:t>
      </w:r>
      <w:r w:rsidR="00557417">
        <w:rPr>
          <w:lang w:val="fr-FR"/>
        </w:rPr>
        <w:t xml:space="preserve"> ces fonctions</w:t>
      </w:r>
      <w:r>
        <w:rPr>
          <w:lang w:val="fr-FR"/>
        </w:rPr>
        <w:t xml:space="preserve"> dans leur nouvelle langue</w:t>
      </w:r>
      <w:r w:rsidR="000A629E" w:rsidRPr="00A24CB7">
        <w:rPr>
          <w:lang w:val="fr-FR"/>
        </w:rPr>
        <w:t>.</w:t>
      </w:r>
    </w:p>
    <w:p w:rsidR="000A629E" w:rsidRPr="00A24CB7" w:rsidRDefault="00557417" w:rsidP="00631C71">
      <w:pPr>
        <w:pStyle w:val="TKTEXTE"/>
        <w:rPr>
          <w:i/>
          <w:lang w:val="fr-FR"/>
        </w:rPr>
      </w:pPr>
      <w:r>
        <w:rPr>
          <w:lang w:val="fr-FR"/>
        </w:rPr>
        <w:t>Celles-ci sont généralement associées à une situation ou à un ensemble de situations telles que définies dans la</w:t>
      </w:r>
      <w:r w:rsidR="004E6AC1">
        <w:rPr>
          <w:lang w:val="fr-FR"/>
        </w:rPr>
        <w:t xml:space="preserve"> </w:t>
      </w:r>
      <w:r w:rsidR="000A629E" w:rsidRPr="00A24CB7">
        <w:rPr>
          <w:lang w:val="fr-FR"/>
        </w:rPr>
        <w:t>list</w:t>
      </w:r>
      <w:r>
        <w:rPr>
          <w:lang w:val="fr-FR"/>
        </w:rPr>
        <w:t xml:space="preserve">e des </w:t>
      </w:r>
      <w:r w:rsidR="000A629E" w:rsidRPr="00A24CB7">
        <w:rPr>
          <w:lang w:val="fr-FR"/>
        </w:rPr>
        <w:t>domain</w:t>
      </w:r>
      <w:r>
        <w:rPr>
          <w:lang w:val="fr-FR"/>
        </w:rPr>
        <w:t>es et scé</w:t>
      </w:r>
      <w:r w:rsidR="000A629E" w:rsidRPr="00A24CB7">
        <w:rPr>
          <w:lang w:val="fr-FR"/>
        </w:rPr>
        <w:t>narios (</w:t>
      </w:r>
      <w:r w:rsidR="009B6CF3">
        <w:rPr>
          <w:lang w:val="fr-FR"/>
        </w:rPr>
        <w:t>voir l’Outil n°31 –</w:t>
      </w:r>
      <w:r w:rsidR="000A629E" w:rsidRPr="00A24CB7">
        <w:rPr>
          <w:i/>
          <w:lang w:val="fr-FR"/>
        </w:rPr>
        <w:t xml:space="preserve"> </w:t>
      </w:r>
      <w:r w:rsidR="009B6CF3">
        <w:rPr>
          <w:i/>
          <w:lang w:val="fr-FR"/>
        </w:rPr>
        <w:t>« </w:t>
      </w:r>
      <w:hyperlink r:id="rId8" w:history="1">
        <w:r w:rsidR="002D0C0D" w:rsidRPr="00C959C9">
          <w:rPr>
            <w:rStyle w:val="Hyperlink"/>
            <w:i/>
            <w:u w:val="none"/>
            <w:lang w:val="fr-FR"/>
          </w:rPr>
          <w:t>Choisir des situations sur lesquelles concentrer l’accompagnement linguistique – checklist</w:t>
        </w:r>
      </w:hyperlink>
      <w:r w:rsidRPr="00557417">
        <w:rPr>
          <w:i/>
          <w:lang w:val="fr-FR"/>
        </w:rPr>
        <w:t xml:space="preserve"> </w:t>
      </w:r>
      <w:r w:rsidR="009B6CF3" w:rsidRPr="009B6CF3">
        <w:rPr>
          <w:i/>
          <w:lang w:val="fr-FR"/>
        </w:rPr>
        <w:t>»</w:t>
      </w:r>
      <w:r w:rsidR="000A629E" w:rsidRPr="009B6CF3">
        <w:rPr>
          <w:lang w:val="fr-FR"/>
        </w:rPr>
        <w:t>)</w:t>
      </w:r>
      <w:r w:rsidR="000A629E" w:rsidRPr="00A24CB7">
        <w:rPr>
          <w:i/>
          <w:lang w:val="fr-FR"/>
        </w:rPr>
        <w:t xml:space="preserve">. </w:t>
      </w:r>
    </w:p>
    <w:p w:rsidR="000A629E" w:rsidRPr="00557417" w:rsidRDefault="00557417" w:rsidP="00631C71">
      <w:pPr>
        <w:pStyle w:val="TKTEXTE"/>
        <w:rPr>
          <w:lang w:val="fr-FR"/>
        </w:rPr>
      </w:pPr>
      <w:r>
        <w:rPr>
          <w:lang w:val="fr-FR"/>
        </w:rPr>
        <w:t>La liste ci-dessous présente brièvement les</w:t>
      </w:r>
      <w:r w:rsidR="002D0C0D">
        <w:rPr>
          <w:lang w:val="fr-FR"/>
        </w:rPr>
        <w:t xml:space="preserve"> fonctions co</w:t>
      </w:r>
      <w:r>
        <w:rPr>
          <w:lang w:val="fr-FR"/>
        </w:rPr>
        <w:t xml:space="preserve">mmunicatives susceptibles de revenir </w:t>
      </w:r>
      <w:r w:rsidR="002D0C0D">
        <w:rPr>
          <w:lang w:val="fr-FR"/>
        </w:rPr>
        <w:t xml:space="preserve">dans </w:t>
      </w:r>
      <w:r>
        <w:rPr>
          <w:lang w:val="fr-FR"/>
        </w:rPr>
        <w:t>plusieurs</w:t>
      </w:r>
      <w:r w:rsidR="002D0C0D">
        <w:rPr>
          <w:lang w:val="fr-FR"/>
        </w:rPr>
        <w:t xml:space="preserve"> </w:t>
      </w:r>
      <w:r>
        <w:rPr>
          <w:lang w:val="fr-FR"/>
        </w:rPr>
        <w:t>situations ou scénarios</w:t>
      </w:r>
      <w:r w:rsidR="002D0C0D">
        <w:rPr>
          <w:lang w:val="fr-FR"/>
        </w:rPr>
        <w:t xml:space="preserve"> </w:t>
      </w:r>
      <w:r w:rsidR="00306C9A">
        <w:rPr>
          <w:lang w:val="fr-FR"/>
        </w:rPr>
        <w:t>utiles</w:t>
      </w:r>
      <w:r w:rsidR="002D0C0D">
        <w:rPr>
          <w:lang w:val="fr-FR"/>
        </w:rPr>
        <w:t xml:space="preserve"> pour les débutants</w:t>
      </w:r>
      <w:r>
        <w:rPr>
          <w:lang w:val="fr-FR"/>
        </w:rPr>
        <w:t xml:space="preserve"> (leur forme d’expression étant détaillée dans l’Outil n°33 - « </w:t>
      </w:r>
      <w:hyperlink r:id="rId9" w:history="1">
        <w:r w:rsidRPr="00C959C9">
          <w:rPr>
            <w:rStyle w:val="Hyperlink"/>
            <w:i/>
            <w:u w:val="none"/>
            <w:lang w:val="fr-FR"/>
          </w:rPr>
          <w:t>Liste d’expressions pour la communication quotidienne</w:t>
        </w:r>
      </w:hyperlink>
      <w:r w:rsidR="00C959C9" w:rsidRPr="00C959C9">
        <w:rPr>
          <w:i/>
          <w:lang w:val="fr-FR"/>
        </w:rPr>
        <w:t xml:space="preserve"> </w:t>
      </w:r>
      <w:r w:rsidRPr="00557417">
        <w:rPr>
          <w:lang w:val="fr-FR"/>
        </w:rPr>
        <w:t>»)</w:t>
      </w:r>
      <w:r>
        <w:rPr>
          <w:lang w:val="fr-FR"/>
        </w:rPr>
        <w:t>. Il vous faudra</w:t>
      </w:r>
      <w:r w:rsidR="00306C9A">
        <w:rPr>
          <w:lang w:val="fr-FR"/>
        </w:rPr>
        <w:t xml:space="preserve"> en</w:t>
      </w:r>
      <w:r>
        <w:rPr>
          <w:lang w:val="fr-FR"/>
        </w:rPr>
        <w:t xml:space="preserve"> choisir un certain nombre parmi celles </w:t>
      </w:r>
      <w:r w:rsidR="006E654B">
        <w:rPr>
          <w:lang w:val="fr-FR"/>
        </w:rPr>
        <w:t xml:space="preserve">qui </w:t>
      </w:r>
      <w:r>
        <w:rPr>
          <w:lang w:val="fr-FR"/>
        </w:rPr>
        <w:t>correspond</w:t>
      </w:r>
      <w:r w:rsidR="006E654B">
        <w:rPr>
          <w:lang w:val="fr-FR"/>
        </w:rPr>
        <w:t>e</w:t>
      </w:r>
      <w:r>
        <w:rPr>
          <w:lang w:val="fr-FR"/>
        </w:rPr>
        <w:t>nt aux situations ou scénarios sur lesquels vous aurez décidé d’axer vos activités (en vous appuyant sur l’Outil</w:t>
      </w:r>
      <w:r w:rsidR="009035CE">
        <w:rPr>
          <w:lang w:val="fr-FR"/>
        </w:rPr>
        <w:t xml:space="preserve"> n°31</w:t>
      </w:r>
      <w:r>
        <w:rPr>
          <w:lang w:val="fr-FR"/>
        </w:rPr>
        <w:t>)</w:t>
      </w:r>
      <w:r w:rsidR="000A629E" w:rsidRPr="00557417">
        <w:rPr>
          <w:i/>
          <w:lang w:val="fr-FR"/>
        </w:rPr>
        <w:t>.</w:t>
      </w:r>
    </w:p>
    <w:p w:rsidR="000A629E" w:rsidRPr="00A24CB7" w:rsidRDefault="000A629E" w:rsidP="00E85DB6">
      <w:pPr>
        <w:pStyle w:val="TKTITRE2"/>
        <w:rPr>
          <w:lang w:val="fr-FR"/>
        </w:rPr>
      </w:pPr>
      <w:r w:rsidRPr="00A24CB7">
        <w:rPr>
          <w:lang w:val="fr-FR"/>
        </w:rPr>
        <w:t xml:space="preserve">1. </w:t>
      </w:r>
      <w:r w:rsidR="00D66AB0">
        <w:rPr>
          <w:lang w:val="fr-FR"/>
        </w:rPr>
        <w:t>Expression personnelle</w:t>
      </w:r>
    </w:p>
    <w:p w:rsidR="000A629E" w:rsidRPr="00A24CB7" w:rsidRDefault="00B31DAA" w:rsidP="00631C71">
      <w:pPr>
        <w:pStyle w:val="TKTEXTE"/>
        <w:rPr>
          <w:lang w:val="fr-FR"/>
        </w:rPr>
      </w:pPr>
      <w:r w:rsidRPr="00B31DAA">
        <w:rPr>
          <w:lang w:val="fr-FR"/>
        </w:rPr>
        <w:t>Il est très important que les réfugiés</w:t>
      </w:r>
      <w:r>
        <w:rPr>
          <w:lang w:val="fr-FR"/>
        </w:rPr>
        <w:t>/migrants</w:t>
      </w:r>
      <w:r w:rsidRPr="00B31DAA">
        <w:rPr>
          <w:lang w:val="fr-FR"/>
        </w:rPr>
        <w:t xml:space="preserve"> parlent d’eux</w:t>
      </w:r>
      <w:r w:rsidR="00306C9A">
        <w:rPr>
          <w:lang w:val="fr-FR"/>
        </w:rPr>
        <w:t>-mêmes</w:t>
      </w:r>
      <w:r w:rsidRPr="00B31DAA">
        <w:rPr>
          <w:lang w:val="fr-FR"/>
        </w:rPr>
        <w:t xml:space="preserve"> pour pouvoir commencer à construire leur</w:t>
      </w:r>
      <w:r>
        <w:rPr>
          <w:lang w:val="fr-FR"/>
        </w:rPr>
        <w:t xml:space="preserve"> identité dans une autre langue</w:t>
      </w:r>
      <w:r w:rsidR="000A629E" w:rsidRPr="00A24CB7">
        <w:rPr>
          <w:lang w:val="fr-FR"/>
        </w:rPr>
        <w:t>.</w:t>
      </w:r>
    </w:p>
    <w:p w:rsidR="000A629E" w:rsidRPr="00A24CB7" w:rsidRDefault="00D66AB0" w:rsidP="00E85DB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1.1 Se présenter</w:t>
      </w:r>
    </w:p>
    <w:p w:rsidR="000A629E" w:rsidRPr="00A24CB7" w:rsidRDefault="003D2397" w:rsidP="00075448">
      <w:pPr>
        <w:pStyle w:val="TKBulletLevel1"/>
        <w:rPr>
          <w:lang w:val="fr-FR"/>
        </w:rPr>
      </w:pPr>
      <w:r>
        <w:rPr>
          <w:lang w:val="fr-FR"/>
        </w:rPr>
        <w:t>Dire qui l’on est, donner son nom</w:t>
      </w:r>
      <w:r w:rsidR="00305997">
        <w:rPr>
          <w:lang w:val="fr-FR"/>
        </w:rPr>
        <w:t> ;</w:t>
      </w:r>
    </w:p>
    <w:p w:rsidR="000A629E" w:rsidRPr="00A24CB7" w:rsidRDefault="00305997" w:rsidP="00075448">
      <w:pPr>
        <w:pStyle w:val="TKBulletLevel1"/>
        <w:rPr>
          <w:lang w:val="fr-FR"/>
        </w:rPr>
      </w:pPr>
      <w:r>
        <w:rPr>
          <w:lang w:val="fr-FR"/>
        </w:rPr>
        <w:t>Épeler et</w:t>
      </w:r>
      <w:r w:rsidR="003D2397">
        <w:rPr>
          <w:lang w:val="fr-FR"/>
        </w:rPr>
        <w:t xml:space="preserve"> prononcer son nom</w:t>
      </w:r>
      <w:r>
        <w:rPr>
          <w:lang w:val="fr-FR"/>
        </w:rPr>
        <w:t> ;</w:t>
      </w:r>
    </w:p>
    <w:p w:rsidR="000A629E" w:rsidRPr="00A24CB7" w:rsidRDefault="003D2397" w:rsidP="00075448">
      <w:pPr>
        <w:pStyle w:val="TKBulletLevel1"/>
        <w:rPr>
          <w:lang w:val="fr-FR"/>
        </w:rPr>
      </w:pPr>
      <w:r>
        <w:rPr>
          <w:lang w:val="fr-FR"/>
        </w:rPr>
        <w:t xml:space="preserve">Reprendre quelqu’un qui prononce mal </w:t>
      </w:r>
      <w:r w:rsidR="00305997">
        <w:rPr>
          <w:lang w:val="fr-FR"/>
        </w:rPr>
        <w:t>un</w:t>
      </w:r>
      <w:r>
        <w:rPr>
          <w:lang w:val="fr-FR"/>
        </w:rPr>
        <w:t xml:space="preserve"> nom</w:t>
      </w:r>
      <w:r w:rsidR="00305997">
        <w:rPr>
          <w:lang w:val="fr-FR"/>
        </w:rPr>
        <w:t>.</w:t>
      </w:r>
    </w:p>
    <w:p w:rsidR="000A629E" w:rsidRPr="00A24CB7" w:rsidRDefault="00B31DAA" w:rsidP="00E85DB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1.2 Parler de soi</w:t>
      </w:r>
    </w:p>
    <w:p w:rsidR="000A629E" w:rsidRPr="00A24CB7" w:rsidRDefault="00B31DAA" w:rsidP="00075448">
      <w:pPr>
        <w:pStyle w:val="TKBulletLevel1"/>
        <w:rPr>
          <w:lang w:val="fr-FR"/>
        </w:rPr>
      </w:pPr>
      <w:r>
        <w:rPr>
          <w:lang w:val="fr-FR"/>
        </w:rPr>
        <w:t>Décrire</w:t>
      </w:r>
      <w:r w:rsidR="00305997">
        <w:rPr>
          <w:lang w:val="fr-FR"/>
        </w:rPr>
        <w:t> ;</w:t>
      </w:r>
    </w:p>
    <w:p w:rsidR="000A629E" w:rsidRPr="00A24CB7" w:rsidRDefault="00B31DAA" w:rsidP="00957B76">
      <w:pPr>
        <w:pStyle w:val="TKBulletLevel1"/>
        <w:spacing w:after="160" w:line="259" w:lineRule="auto"/>
        <w:rPr>
          <w:i/>
          <w:u w:val="single"/>
          <w:lang w:val="fr-FR"/>
        </w:rPr>
      </w:pPr>
      <w:r>
        <w:rPr>
          <w:lang w:val="fr-FR"/>
        </w:rPr>
        <w:t>Raconter une histoire</w:t>
      </w:r>
      <w:r w:rsidR="00305997">
        <w:rPr>
          <w:lang w:val="fr-FR"/>
        </w:rPr>
        <w:t>.</w:t>
      </w:r>
    </w:p>
    <w:p w:rsidR="000A629E" w:rsidRPr="00A24CB7" w:rsidRDefault="00B31DAA" w:rsidP="00E85DB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1.3 Exprimer des émotions et des sentiments</w:t>
      </w:r>
    </w:p>
    <w:p w:rsidR="000A629E" w:rsidRPr="00A24CB7" w:rsidRDefault="00333E5F" w:rsidP="00075448">
      <w:pPr>
        <w:pStyle w:val="TKBulletLevel1"/>
        <w:rPr>
          <w:lang w:val="fr-FR"/>
        </w:rPr>
      </w:pPr>
      <w:r>
        <w:rPr>
          <w:lang w:val="fr-FR"/>
        </w:rPr>
        <w:t>Exprimer le plaisir, la joie</w:t>
      </w:r>
      <w:r w:rsidR="00305997">
        <w:rPr>
          <w:lang w:val="fr-FR"/>
        </w:rPr>
        <w:t> ;</w:t>
      </w:r>
    </w:p>
    <w:p w:rsidR="000A629E" w:rsidRPr="00A24CB7" w:rsidRDefault="00333E5F" w:rsidP="00075448">
      <w:pPr>
        <w:pStyle w:val="TKBulletLevel1"/>
        <w:rPr>
          <w:lang w:val="fr-FR"/>
        </w:rPr>
      </w:pPr>
      <w:r>
        <w:rPr>
          <w:lang w:val="fr-FR"/>
        </w:rPr>
        <w:t>Dire qu’on aime ou qu’on n’aime pas quelque chose ou quelqu’un</w:t>
      </w:r>
      <w:r w:rsidR="00305997">
        <w:rPr>
          <w:lang w:val="fr-FR"/>
        </w:rPr>
        <w:t> ;</w:t>
      </w:r>
    </w:p>
    <w:p w:rsidR="000A629E" w:rsidRPr="00A24CB7" w:rsidRDefault="00333E5F" w:rsidP="00075448">
      <w:pPr>
        <w:pStyle w:val="TKBulletLevel1"/>
        <w:rPr>
          <w:lang w:val="fr-FR"/>
        </w:rPr>
      </w:pPr>
      <w:r>
        <w:rPr>
          <w:lang w:val="fr-FR"/>
        </w:rPr>
        <w:t>Exprimer la tristesse</w:t>
      </w:r>
      <w:r w:rsidR="00305997">
        <w:rPr>
          <w:lang w:val="fr-FR"/>
        </w:rPr>
        <w:t> ;</w:t>
      </w:r>
    </w:p>
    <w:p w:rsidR="000A629E" w:rsidRPr="00A24CB7" w:rsidRDefault="00333E5F" w:rsidP="00075448">
      <w:pPr>
        <w:pStyle w:val="TKBulletLevel1"/>
        <w:rPr>
          <w:lang w:val="fr-FR"/>
        </w:rPr>
      </w:pPr>
      <w:r>
        <w:rPr>
          <w:lang w:val="fr-FR"/>
        </w:rPr>
        <w:t>Exprimer la</w:t>
      </w:r>
      <w:r w:rsidR="009A2EF7">
        <w:rPr>
          <w:lang w:val="fr-FR"/>
        </w:rPr>
        <w:t xml:space="preserve"> satisfaction ou l’insatisfaction, se plaindre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Exprimer l’espoir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lastRenderedPageBreak/>
        <w:t>Exprimer la surprise ou l’absence de</w:t>
      </w:r>
      <w:r w:rsidR="000A629E" w:rsidRPr="00A24CB7">
        <w:rPr>
          <w:lang w:val="fr-FR"/>
        </w:rPr>
        <w:t xml:space="preserve"> surprise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Exprimer la déception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Remercier, exprimer la</w:t>
      </w:r>
      <w:r w:rsidR="000A629E" w:rsidRPr="00A24CB7">
        <w:rPr>
          <w:lang w:val="fr-FR"/>
        </w:rPr>
        <w:t xml:space="preserve"> gratitude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Exprimer la peur, l’angoisse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Exprimer la douleur physique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Exprimer son soulagement</w:t>
      </w:r>
      <w:r w:rsidR="00305997">
        <w:rPr>
          <w:lang w:val="fr-FR"/>
        </w:rPr>
        <w:t>.</w:t>
      </w:r>
    </w:p>
    <w:p w:rsidR="000A629E" w:rsidRPr="00A24CB7" w:rsidRDefault="000A629E" w:rsidP="00E85DB6">
      <w:pPr>
        <w:pStyle w:val="TKTITRE3"/>
        <w:rPr>
          <w:noProof w:val="0"/>
          <w:lang w:val="fr-FR"/>
        </w:rPr>
      </w:pPr>
      <w:r w:rsidRPr="00A24CB7">
        <w:rPr>
          <w:noProof w:val="0"/>
          <w:lang w:val="fr-FR"/>
        </w:rPr>
        <w:t xml:space="preserve">1.4 </w:t>
      </w:r>
      <w:r w:rsidR="009A2EF7">
        <w:rPr>
          <w:noProof w:val="0"/>
          <w:lang w:val="fr-FR"/>
        </w:rPr>
        <w:t>Partager des é</w:t>
      </w:r>
      <w:r w:rsidRPr="00A24CB7">
        <w:rPr>
          <w:noProof w:val="0"/>
          <w:lang w:val="fr-FR"/>
        </w:rPr>
        <w:t>motions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Demander si/comment ça va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Exprimer sa sympathie</w:t>
      </w:r>
      <w:r w:rsidR="00305997">
        <w:rPr>
          <w:lang w:val="fr-FR"/>
        </w:rPr>
        <w:t> ;</w:t>
      </w:r>
    </w:p>
    <w:p w:rsidR="000A629E" w:rsidRPr="00A24CB7" w:rsidRDefault="000B53B3" w:rsidP="00075448">
      <w:pPr>
        <w:pStyle w:val="TKBulletLevel1"/>
        <w:rPr>
          <w:lang w:val="fr-FR"/>
        </w:rPr>
      </w:pPr>
      <w:r>
        <w:rPr>
          <w:lang w:val="fr-FR"/>
        </w:rPr>
        <w:t>Demander à une personne si elle satisfaite ou non</w:t>
      </w:r>
      <w:r w:rsidR="00775198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Rassurer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Consoler, encourager, réconforter</w:t>
      </w:r>
      <w:r w:rsidR="00305997">
        <w:rPr>
          <w:lang w:val="fr-FR"/>
        </w:rPr>
        <w:t>.</w:t>
      </w:r>
    </w:p>
    <w:p w:rsidR="000A629E" w:rsidRPr="00A24CB7" w:rsidRDefault="000A629E" w:rsidP="00E85DB6">
      <w:pPr>
        <w:pStyle w:val="TKTITRE2"/>
        <w:rPr>
          <w:lang w:val="fr-FR"/>
        </w:rPr>
      </w:pPr>
      <w:r w:rsidRPr="00A24CB7">
        <w:rPr>
          <w:lang w:val="fr-FR"/>
        </w:rPr>
        <w:t xml:space="preserve">2. </w:t>
      </w:r>
      <w:r w:rsidR="009A2EF7">
        <w:rPr>
          <w:lang w:val="fr-FR"/>
        </w:rPr>
        <w:t>Relations</w:t>
      </w:r>
      <w:r w:rsidR="00D66AB0">
        <w:rPr>
          <w:lang w:val="fr-FR"/>
        </w:rPr>
        <w:t xml:space="preserve"> sociale</w:t>
      </w:r>
      <w:r w:rsidR="009A2EF7">
        <w:rPr>
          <w:lang w:val="fr-FR"/>
        </w:rPr>
        <w:t>s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Remercier et réagir à un remerciement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Prendre congé</w:t>
      </w:r>
      <w:r w:rsidR="00305997">
        <w:rPr>
          <w:lang w:val="fr-FR"/>
        </w:rPr>
        <w:t> ;</w:t>
      </w:r>
    </w:p>
    <w:p w:rsidR="000A629E" w:rsidRPr="00A24CB7" w:rsidRDefault="009A2EF7" w:rsidP="00075448">
      <w:pPr>
        <w:pStyle w:val="TKBulletLevel1"/>
        <w:rPr>
          <w:lang w:val="fr-FR"/>
        </w:rPr>
      </w:pPr>
      <w:r>
        <w:rPr>
          <w:lang w:val="fr-FR"/>
        </w:rPr>
        <w:t>S’excuser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Présenter quelqu’un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Attirer l’attention de quelqu’un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Accueillir quelqu’un</w:t>
      </w:r>
      <w:r w:rsidR="00305997">
        <w:rPr>
          <w:lang w:val="fr-FR"/>
        </w:rPr>
        <w:t>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Saluer et répondre à une salutation</w:t>
      </w:r>
      <w:r w:rsidR="00305997">
        <w:rPr>
          <w:lang w:val="fr-FR"/>
        </w:rPr>
        <w:t> ;</w:t>
      </w:r>
    </w:p>
    <w:p w:rsidR="000A629E" w:rsidRPr="00A24CB7" w:rsidRDefault="00305997" w:rsidP="00075448">
      <w:pPr>
        <w:pStyle w:val="TKBulletLevel1"/>
        <w:rPr>
          <w:lang w:val="fr-FR"/>
        </w:rPr>
      </w:pPr>
      <w:r>
        <w:rPr>
          <w:lang w:val="fr-FR"/>
        </w:rPr>
        <w:t>Féliciter quelqu’un ;</w:t>
      </w:r>
    </w:p>
    <w:p w:rsidR="000A629E" w:rsidRPr="00A24CB7" w:rsidRDefault="00486D57" w:rsidP="00075448">
      <w:pPr>
        <w:pStyle w:val="TKBulletLevel1"/>
        <w:rPr>
          <w:lang w:val="fr-FR"/>
        </w:rPr>
      </w:pPr>
      <w:r>
        <w:rPr>
          <w:lang w:val="fr-FR"/>
        </w:rPr>
        <w:t>Souhaiter quelque chose à quelqu’un (</w:t>
      </w:r>
      <w:r w:rsidR="009927E6">
        <w:rPr>
          <w:lang w:val="fr-FR"/>
        </w:rPr>
        <w:t>« </w:t>
      </w:r>
      <w:r>
        <w:rPr>
          <w:i/>
          <w:lang w:val="fr-FR"/>
        </w:rPr>
        <w:t>Bonne journée</w:t>
      </w:r>
      <w:r w:rsidR="000A629E" w:rsidRPr="00A24CB7">
        <w:rPr>
          <w:i/>
          <w:lang w:val="fr-FR"/>
        </w:rPr>
        <w:t>!</w:t>
      </w:r>
      <w:r w:rsidR="009927E6">
        <w:rPr>
          <w:i/>
          <w:lang w:val="fr-FR"/>
        </w:rPr>
        <w:t> »</w:t>
      </w:r>
      <w:r>
        <w:rPr>
          <w:i/>
          <w:lang w:val="fr-FR"/>
        </w:rPr>
        <w:t>, par ex.</w:t>
      </w:r>
      <w:r w:rsidR="000A629E" w:rsidRPr="00A24CB7">
        <w:rPr>
          <w:i/>
          <w:lang w:val="fr-FR"/>
        </w:rPr>
        <w:t>)</w:t>
      </w:r>
      <w:r w:rsidR="00305997">
        <w:rPr>
          <w:lang w:val="fr-FR"/>
        </w:rPr>
        <w:t>.</w:t>
      </w:r>
    </w:p>
    <w:p w:rsidR="000A629E" w:rsidRPr="00A24CB7" w:rsidRDefault="000A629E" w:rsidP="00E85DB6">
      <w:pPr>
        <w:pStyle w:val="TKTITRE2"/>
        <w:rPr>
          <w:lang w:val="fr-FR"/>
        </w:rPr>
      </w:pPr>
      <w:r w:rsidRPr="00A24CB7">
        <w:rPr>
          <w:lang w:val="fr-FR"/>
        </w:rPr>
        <w:t xml:space="preserve">3. </w:t>
      </w:r>
      <w:r w:rsidR="00486D57">
        <w:rPr>
          <w:lang w:val="fr-FR"/>
        </w:rPr>
        <w:t>Gérer les</w:t>
      </w:r>
      <w:r w:rsidRPr="00A24CB7">
        <w:rPr>
          <w:lang w:val="fr-FR"/>
        </w:rPr>
        <w:t xml:space="preserve"> conversations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Remplacer un mot inconnu par un autre, plus général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Demander à l’interlocuteur s’il comprend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Demander comment on dit quelque chose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Dire à son interlocuteur qu’on ne comprend pas (très bien)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Demander à l’interlocuteur d’expliquer un mot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Demander à l’interlocuteur de répéter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Expliquer un mot/une expression</w:t>
      </w:r>
      <w:r w:rsidR="00305997">
        <w:rPr>
          <w:lang w:val="fr-FR"/>
        </w:rPr>
        <w:t> ;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Demander à l’interlocuteur de parler plus lentement</w:t>
      </w:r>
      <w:r w:rsidR="00305997">
        <w:rPr>
          <w:lang w:val="fr-FR"/>
        </w:rPr>
        <w:t>.</w:t>
      </w:r>
    </w:p>
    <w:p w:rsidR="000A629E" w:rsidRPr="00A24CB7" w:rsidRDefault="000A629E" w:rsidP="007F034D">
      <w:pPr>
        <w:pStyle w:val="TKTITRE2"/>
        <w:rPr>
          <w:lang w:val="fr-FR"/>
        </w:rPr>
      </w:pPr>
      <w:r w:rsidRPr="00A24CB7">
        <w:rPr>
          <w:lang w:val="fr-FR"/>
        </w:rPr>
        <w:t xml:space="preserve">4. </w:t>
      </w:r>
      <w:r w:rsidR="007D4C78">
        <w:rPr>
          <w:lang w:val="fr-FR"/>
        </w:rPr>
        <w:t>Demander une</w:t>
      </w:r>
      <w:r w:rsidRPr="00A24CB7">
        <w:rPr>
          <w:lang w:val="fr-FR"/>
        </w:rPr>
        <w:t xml:space="preserve"> information, </w:t>
      </w:r>
      <w:r w:rsidR="007D4C78">
        <w:rPr>
          <w:lang w:val="fr-FR"/>
        </w:rPr>
        <w:t>une explication</w:t>
      </w:r>
    </w:p>
    <w:p w:rsidR="000A629E" w:rsidRPr="00A24CB7" w:rsidRDefault="007D4C78" w:rsidP="00075448">
      <w:pPr>
        <w:pStyle w:val="TKBulletLevel1"/>
        <w:rPr>
          <w:lang w:val="fr-FR"/>
        </w:rPr>
      </w:pPr>
      <w:r>
        <w:rPr>
          <w:lang w:val="fr-FR"/>
        </w:rPr>
        <w:t>Identifier</w:t>
      </w:r>
      <w:r w:rsidR="00305997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Répondre à une demande d’</w:t>
      </w:r>
      <w:r w:rsidR="000A629E" w:rsidRPr="00A24CB7">
        <w:rPr>
          <w:lang w:val="fr-FR"/>
        </w:rPr>
        <w:t>information</w:t>
      </w:r>
      <w:r w:rsidR="00305997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S’informer</w:t>
      </w:r>
      <w:r w:rsidR="00305997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Confirmer, démentir, rectifier</w:t>
      </w:r>
      <w:r w:rsidR="00305997">
        <w:rPr>
          <w:lang w:val="fr-FR"/>
        </w:rPr>
        <w:t>.</w:t>
      </w:r>
    </w:p>
    <w:p w:rsidR="000A629E" w:rsidRPr="00A24CB7" w:rsidRDefault="000A629E" w:rsidP="00E85DB6">
      <w:pPr>
        <w:pStyle w:val="TKTITRE2"/>
        <w:rPr>
          <w:lang w:val="fr-FR"/>
        </w:rPr>
      </w:pPr>
      <w:r w:rsidRPr="00A24CB7">
        <w:rPr>
          <w:lang w:val="fr-FR"/>
        </w:rPr>
        <w:lastRenderedPageBreak/>
        <w:t xml:space="preserve">5. </w:t>
      </w:r>
      <w:r w:rsidR="00E9547D">
        <w:rPr>
          <w:lang w:val="fr-FR"/>
        </w:rPr>
        <w:t>Donner son point de vue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Exprimer son point de vue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Exprimer la certitude ou la probabilité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Dire qu’on est (plus ou moins) d’accord ou dire (poliment) qu’on n’est pas d’accord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Exprimer sa capacité à faire quelque chose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Approuver ou désapprouver quelque chose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 w:rsidRPr="00E9547D">
        <w:rPr>
          <w:lang w:val="fr-FR"/>
        </w:rPr>
        <w:t>Exprimer son désir de faire/d’avoir quelque chose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Protester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Exprimer son intention de faire quelque chose</w:t>
      </w:r>
      <w:r w:rsidR="00002B34">
        <w:rPr>
          <w:lang w:val="fr-FR"/>
        </w:rPr>
        <w:t> ;</w:t>
      </w:r>
    </w:p>
    <w:p w:rsidR="000A629E" w:rsidRPr="00A24CB7" w:rsidRDefault="00E9547D" w:rsidP="00075448">
      <w:pPr>
        <w:pStyle w:val="TKBulletLevel1"/>
        <w:rPr>
          <w:lang w:val="fr-FR"/>
        </w:rPr>
      </w:pPr>
      <w:r>
        <w:rPr>
          <w:lang w:val="fr-FR"/>
        </w:rPr>
        <w:t>Dire que l’on sait/ne sait pas</w:t>
      </w:r>
      <w:r w:rsidR="00002B34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 w:rsidRPr="00087FBB">
        <w:rPr>
          <w:lang w:val="fr-FR"/>
        </w:rPr>
        <w:t>Exprimer un</w:t>
      </w:r>
      <w:r>
        <w:rPr>
          <w:lang w:val="fr-FR"/>
        </w:rPr>
        <w:t>e obligation ou une interdiction</w:t>
      </w:r>
      <w:r w:rsidR="00002B34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Répondre à une proposition … en acceptant …avec des réser</w:t>
      </w:r>
      <w:r w:rsidR="0000115C">
        <w:rPr>
          <w:lang w:val="fr-FR"/>
        </w:rPr>
        <w:t xml:space="preserve">ves … en hésitant … en éludant </w:t>
      </w:r>
      <w:r>
        <w:rPr>
          <w:lang w:val="fr-FR"/>
        </w:rPr>
        <w:t xml:space="preserve">… </w:t>
      </w:r>
      <w:r w:rsidR="00B93DB9">
        <w:rPr>
          <w:lang w:val="fr-FR"/>
        </w:rPr>
        <w:br/>
      </w:r>
      <w:r>
        <w:rPr>
          <w:lang w:val="fr-FR"/>
        </w:rPr>
        <w:t>en refusant</w:t>
      </w:r>
      <w:r w:rsidR="00002B34">
        <w:rPr>
          <w:lang w:val="fr-FR"/>
        </w:rPr>
        <w:t>.</w:t>
      </w:r>
    </w:p>
    <w:p w:rsidR="000A629E" w:rsidRPr="00A24CB7" w:rsidRDefault="000A629E" w:rsidP="00E85DB6">
      <w:pPr>
        <w:pStyle w:val="TKTITRE2"/>
        <w:rPr>
          <w:lang w:val="fr-FR"/>
        </w:rPr>
      </w:pPr>
      <w:r w:rsidRPr="00A24CB7">
        <w:rPr>
          <w:lang w:val="fr-FR"/>
        </w:rPr>
        <w:t xml:space="preserve">6. </w:t>
      </w:r>
      <w:r w:rsidR="00087FBB">
        <w:rPr>
          <w:lang w:val="fr-FR"/>
        </w:rPr>
        <w:t>Faire (faire) quelque chose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Demander à quelqu’un de faire quelque chose</w:t>
      </w:r>
      <w:r w:rsidR="00C21F1E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Conseiller</w:t>
      </w:r>
      <w:r w:rsidR="00C21F1E">
        <w:rPr>
          <w:lang w:val="fr-FR"/>
        </w:rPr>
        <w:t> ;</w:t>
      </w:r>
    </w:p>
    <w:p w:rsidR="000A629E" w:rsidRPr="00A24CB7" w:rsidRDefault="000B53B3" w:rsidP="00075448">
      <w:pPr>
        <w:pStyle w:val="TKBulletLevel1"/>
        <w:rPr>
          <w:lang w:val="fr-FR"/>
        </w:rPr>
      </w:pPr>
      <w:r>
        <w:rPr>
          <w:lang w:val="fr-FR"/>
        </w:rPr>
        <w:t>Passer commande</w:t>
      </w:r>
      <w:r w:rsidR="00087FBB">
        <w:rPr>
          <w:lang w:val="fr-FR"/>
        </w:rPr>
        <w:t xml:space="preserve"> (dans un café ou un</w:t>
      </w:r>
      <w:r w:rsidR="000A629E" w:rsidRPr="00A24CB7">
        <w:rPr>
          <w:lang w:val="fr-FR"/>
        </w:rPr>
        <w:t xml:space="preserve"> restaurant)</w:t>
      </w:r>
      <w:r w:rsidR="00C21F1E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Mettre en garde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Poser des questions (sur quelque chose que l’on veut acheter</w:t>
      </w:r>
      <w:r w:rsidR="000A629E" w:rsidRPr="00A24CB7">
        <w:rPr>
          <w:lang w:val="fr-FR"/>
        </w:rPr>
        <w:t>)</w:t>
      </w:r>
      <w:r w:rsidR="00C21F1E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Encourager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Répondre à une demande…</w:t>
      </w:r>
      <w:r w:rsidR="000A629E" w:rsidRPr="00A24CB7">
        <w:rPr>
          <w:lang w:val="fr-FR"/>
        </w:rPr>
        <w:t xml:space="preserve"> </w:t>
      </w:r>
      <w:r>
        <w:rPr>
          <w:lang w:val="fr-FR"/>
        </w:rPr>
        <w:t>en acceptant</w:t>
      </w:r>
      <w:r w:rsidR="000A629E" w:rsidRPr="00A24CB7">
        <w:rPr>
          <w:lang w:val="fr-FR"/>
        </w:rPr>
        <w:t xml:space="preserve">, </w:t>
      </w:r>
      <w:r>
        <w:rPr>
          <w:lang w:val="fr-FR"/>
        </w:rPr>
        <w:t>… en acceptant avec des rés</w:t>
      </w:r>
      <w:r w:rsidR="000A629E" w:rsidRPr="00A24CB7">
        <w:rPr>
          <w:lang w:val="fr-FR"/>
        </w:rPr>
        <w:t>er</w:t>
      </w:r>
      <w:r>
        <w:rPr>
          <w:lang w:val="fr-FR"/>
        </w:rPr>
        <w:t>ves</w:t>
      </w:r>
      <w:r w:rsidR="000A629E" w:rsidRPr="00A24CB7">
        <w:rPr>
          <w:lang w:val="fr-FR"/>
        </w:rPr>
        <w:t>,</w:t>
      </w:r>
      <w:r>
        <w:rPr>
          <w:lang w:val="fr-FR"/>
        </w:rPr>
        <w:t xml:space="preserve"> …</w:t>
      </w:r>
      <w:r w:rsidR="000A629E" w:rsidRPr="00A24CB7">
        <w:rPr>
          <w:lang w:val="fr-FR"/>
        </w:rPr>
        <w:t xml:space="preserve"> </w:t>
      </w:r>
      <w:r>
        <w:rPr>
          <w:lang w:val="fr-FR"/>
        </w:rPr>
        <w:t>en refusant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Demander une permission et donner une autorisation</w:t>
      </w:r>
      <w:r w:rsidR="00C21F1E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Proposer à quelqu’</w:t>
      </w:r>
      <w:r w:rsidR="00E51293">
        <w:rPr>
          <w:lang w:val="fr-FR"/>
        </w:rPr>
        <w:t>un de faire quelque chose</w:t>
      </w:r>
      <w:r w:rsidR="00C21F1E">
        <w:rPr>
          <w:lang w:val="fr-FR"/>
        </w:rPr>
        <w:t> ;</w:t>
      </w:r>
    </w:p>
    <w:p w:rsidR="000A629E" w:rsidRPr="00A24CB7" w:rsidRDefault="00087FBB" w:rsidP="00075448">
      <w:pPr>
        <w:pStyle w:val="TKBulletLevel1"/>
        <w:rPr>
          <w:lang w:val="fr-FR"/>
        </w:rPr>
      </w:pPr>
      <w:r>
        <w:rPr>
          <w:lang w:val="fr-FR"/>
        </w:rPr>
        <w:t>Refuser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Proposer de l’aide à quelqu’un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Interdire quelque chose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Proposer à quelqu’un de lui donner ou de lui prêter quelque chose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Promettre quelque chose</w:t>
      </w:r>
      <w:r w:rsidR="00C21F1E">
        <w:rPr>
          <w:lang w:val="fr-FR"/>
        </w:rPr>
        <w:t> ;</w:t>
      </w:r>
    </w:p>
    <w:p w:rsidR="000A629E" w:rsidRPr="00A24CB7" w:rsidRDefault="00E51293" w:rsidP="00957B76">
      <w:pPr>
        <w:pStyle w:val="TKBulletLevel1"/>
        <w:rPr>
          <w:lang w:val="fr-FR"/>
        </w:rPr>
      </w:pPr>
      <w:r>
        <w:rPr>
          <w:lang w:val="fr-FR"/>
        </w:rPr>
        <w:t>Reprocher quelque chose</w:t>
      </w:r>
      <w:r w:rsidR="00C21F1E">
        <w:rPr>
          <w:lang w:val="fr-FR"/>
        </w:rPr>
        <w:t>.</w:t>
      </w:r>
    </w:p>
    <w:p w:rsidR="000A629E" w:rsidRPr="00A24CB7" w:rsidRDefault="00E51293" w:rsidP="00E85DB6">
      <w:pPr>
        <w:pStyle w:val="TKTITRE2"/>
        <w:rPr>
          <w:lang w:val="fr-FR"/>
        </w:rPr>
      </w:pPr>
      <w:r>
        <w:rPr>
          <w:lang w:val="fr-FR"/>
        </w:rPr>
        <w:t>7. Quantité</w:t>
      </w:r>
      <w:r w:rsidR="000A629E" w:rsidRPr="00A24CB7">
        <w:rPr>
          <w:lang w:val="fr-FR"/>
        </w:rPr>
        <w:t xml:space="preserve">, </w:t>
      </w:r>
      <w:r>
        <w:rPr>
          <w:lang w:val="fr-FR"/>
        </w:rPr>
        <w:t>espace et temps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Exprimer des quantités en général</w:t>
      </w:r>
      <w:r w:rsidR="00C21F1E">
        <w:rPr>
          <w:lang w:val="fr-FR"/>
        </w:rPr>
        <w:t> ;</w:t>
      </w:r>
    </w:p>
    <w:p w:rsidR="000A629E" w:rsidRPr="00A24CB7" w:rsidRDefault="003D2397" w:rsidP="00075448">
      <w:pPr>
        <w:pStyle w:val="TKBulletLevel1"/>
        <w:rPr>
          <w:lang w:val="fr-FR"/>
        </w:rPr>
      </w:pPr>
      <w:r>
        <w:rPr>
          <w:lang w:val="fr-FR"/>
        </w:rPr>
        <w:t xml:space="preserve">Situer dans l’espace </w:t>
      </w:r>
      <w:r w:rsidR="000A629E" w:rsidRPr="00A24CB7">
        <w:rPr>
          <w:lang w:val="fr-FR"/>
        </w:rPr>
        <w:t>: distance, mo</w:t>
      </w:r>
      <w:r>
        <w:rPr>
          <w:lang w:val="fr-FR"/>
        </w:rPr>
        <w:t>u</w:t>
      </w:r>
      <w:r w:rsidR="000A629E" w:rsidRPr="00A24CB7">
        <w:rPr>
          <w:lang w:val="fr-FR"/>
        </w:rPr>
        <w:t>vement</w:t>
      </w:r>
      <w:r w:rsidR="00C21F1E">
        <w:rPr>
          <w:lang w:val="fr-FR"/>
        </w:rPr>
        <w:t> ;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>Exprimer des quantités spécifiques</w:t>
      </w:r>
      <w:r w:rsidR="00C21F1E">
        <w:rPr>
          <w:lang w:val="fr-FR"/>
        </w:rPr>
        <w:t> ;</w:t>
      </w:r>
      <w:r>
        <w:rPr>
          <w:lang w:val="fr-FR"/>
        </w:rPr>
        <w:t xml:space="preserve"> </w:t>
      </w:r>
    </w:p>
    <w:p w:rsidR="000A629E" w:rsidRPr="00A24CB7" w:rsidRDefault="00E51293" w:rsidP="00075448">
      <w:pPr>
        <w:pStyle w:val="TKBulletLevel1"/>
        <w:rPr>
          <w:lang w:val="fr-FR"/>
        </w:rPr>
      </w:pPr>
      <w:r>
        <w:rPr>
          <w:lang w:val="fr-FR"/>
        </w:rPr>
        <w:t xml:space="preserve">Exprimer le temps : divisions du temps, durée, situer </w:t>
      </w:r>
      <w:r w:rsidR="003D2397">
        <w:rPr>
          <w:lang w:val="fr-FR"/>
        </w:rPr>
        <w:t xml:space="preserve">un événement </w:t>
      </w:r>
      <w:r>
        <w:rPr>
          <w:lang w:val="fr-FR"/>
        </w:rPr>
        <w:t>dans le temps</w:t>
      </w:r>
      <w:r w:rsidR="00C21F1E">
        <w:rPr>
          <w:lang w:val="fr-FR"/>
        </w:rPr>
        <w:t>.</w:t>
      </w:r>
    </w:p>
    <w:sectPr w:rsidR="000A629E" w:rsidRPr="00A24CB7" w:rsidSect="00112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24" w:rsidRDefault="00976F24" w:rsidP="00C523EA">
      <w:r>
        <w:separator/>
      </w:r>
    </w:p>
  </w:endnote>
  <w:endnote w:type="continuationSeparator" w:id="0">
    <w:p w:rsidR="00976F24" w:rsidRDefault="00976F2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5F" w:rsidRDefault="00422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0B53B3">
      <w:tc>
        <w:tcPr>
          <w:tcW w:w="1667" w:type="pct"/>
          <w:tcBorders>
            <w:top w:val="single" w:sz="4" w:space="0" w:color="auto"/>
          </w:tcBorders>
          <w:vAlign w:val="bottom"/>
        </w:tcPr>
        <w:p w:rsidR="00B93DB9" w:rsidRPr="00971310" w:rsidRDefault="00B93DB9" w:rsidP="00B93DB9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B93DB9" w:rsidRPr="00C16F21" w:rsidRDefault="00B93DB9" w:rsidP="00B93DB9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B93DB9" w:rsidRPr="00C16F21" w:rsidRDefault="00B93DB9" w:rsidP="00B93DB9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0B53B3" w:rsidRPr="00B93DB9" w:rsidRDefault="00B93DB9" w:rsidP="00B93DB9">
          <w:pPr>
            <w:tabs>
              <w:tab w:val="center" w:pos="4820"/>
            </w:tabs>
            <w:spacing w:before="60"/>
            <w:rPr>
              <w:rFonts w:eastAsia="Times New Roman" w:cs="Cambria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0B53B3" w:rsidRPr="00B93DB9">
            <w:rPr>
              <w:rFonts w:eastAsia="Times New Roman" w:cs="Cambria"/>
              <w:b/>
              <w:sz w:val="18"/>
              <w:szCs w:val="18"/>
              <w:lang w:eastAsia="fr-FR"/>
            </w:rPr>
            <w:t>32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0B53B3" w:rsidRPr="00671E39" w:rsidRDefault="000B53B3" w:rsidP="00671E39">
          <w:pPr>
            <w:tabs>
              <w:tab w:val="center" w:pos="4820"/>
            </w:tabs>
            <w:spacing w:before="60"/>
            <w:jc w:val="center"/>
            <w:rPr>
              <w:rFonts w:eastAsia="Times New Roman" w:cs="Cambria"/>
              <w:sz w:val="18"/>
              <w:szCs w:val="18"/>
              <w:lang w:val="en-US" w:eastAsia="fr-FR"/>
            </w:rPr>
          </w:pP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t xml:space="preserve">Page </w: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begin"/>
          </w:r>
          <w:r w:rsidR="00E515C0">
            <w:rPr>
              <w:rFonts w:eastAsia="Times New Roman" w:cs="Cambria"/>
              <w:sz w:val="18"/>
              <w:szCs w:val="18"/>
              <w:lang w:val="en-US" w:eastAsia="fr-FR"/>
            </w:rPr>
            <w:instrText>PAGE</w:instrTex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separate"/>
          </w:r>
          <w:r w:rsidR="00422A5F">
            <w:rPr>
              <w:rFonts w:eastAsia="Times New Roman" w:cs="Cambria"/>
              <w:noProof/>
              <w:sz w:val="18"/>
              <w:szCs w:val="18"/>
              <w:lang w:val="en-US" w:eastAsia="fr-FR"/>
            </w:rPr>
            <w:t>1</w: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end"/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t>/</w: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begin"/>
          </w:r>
          <w:r w:rsidR="00E515C0">
            <w:rPr>
              <w:rFonts w:eastAsia="Times New Roman" w:cs="Cambria"/>
              <w:sz w:val="18"/>
              <w:szCs w:val="18"/>
              <w:lang w:val="en-US" w:eastAsia="fr-FR"/>
            </w:rPr>
            <w:instrText>NUMPAGES</w:instrTex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separate"/>
          </w:r>
          <w:r w:rsidR="00422A5F">
            <w:rPr>
              <w:rFonts w:eastAsia="Times New Roman" w:cs="Cambria"/>
              <w:noProof/>
              <w:sz w:val="18"/>
              <w:szCs w:val="18"/>
              <w:lang w:val="en-US" w:eastAsia="fr-FR"/>
            </w:rPr>
            <w:t>3</w:t>
          </w:r>
          <w:r w:rsidRPr="00671E39">
            <w:rPr>
              <w:rFonts w:eastAsia="Times New Roman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0B53B3" w:rsidRPr="00671E39" w:rsidRDefault="00CA0E83" w:rsidP="00671E39">
          <w:pPr>
            <w:tabs>
              <w:tab w:val="center" w:pos="4820"/>
            </w:tabs>
            <w:spacing w:before="60"/>
            <w:jc w:val="right"/>
            <w:rPr>
              <w:rFonts w:eastAsia="Times New Roman" w:cs="Cambria"/>
              <w:sz w:val="18"/>
              <w:szCs w:val="18"/>
              <w:lang w:val="en-US" w:eastAsia="fr-FR"/>
            </w:rPr>
          </w:pPr>
          <w:r w:rsidRPr="00671E39">
            <w:rPr>
              <w:rFonts w:eastAsia="Times New Roman" w:cs="Cambria"/>
              <w:noProof/>
              <w:sz w:val="18"/>
              <w:szCs w:val="18"/>
              <w:lang w:eastAsia="fr-FR"/>
            </w:rPr>
            <w:drawing>
              <wp:inline distT="0" distB="0" distL="0" distR="0" wp14:anchorId="5BBC0342" wp14:editId="56D5DE8E">
                <wp:extent cx="810895" cy="648970"/>
                <wp:effectExtent l="0" t="0" r="0" b="0"/>
                <wp:docPr id="2" name="Ima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53B3" w:rsidRPr="002860CD" w:rsidRDefault="000B53B3" w:rsidP="002860C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5F" w:rsidRDefault="00422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24" w:rsidRDefault="00976F24" w:rsidP="00C523EA">
      <w:r>
        <w:separator/>
      </w:r>
    </w:p>
  </w:footnote>
  <w:footnote w:type="continuationSeparator" w:id="0">
    <w:p w:rsidR="00976F24" w:rsidRDefault="00976F2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5F" w:rsidRDefault="00422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B93DB9" w:rsidRPr="00B93DB9" w:rsidTr="00B93DB9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B93DB9" w:rsidRPr="00CB5C65" w:rsidRDefault="00422A5F" w:rsidP="000C5F40"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>
                <wp:extent cx="952500" cy="695325"/>
                <wp:effectExtent l="0" t="0" r="0" b="9525"/>
                <wp:docPr id="3" name="Picture 3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:rsidR="00B93DB9" w:rsidRPr="00971310" w:rsidRDefault="00B93DB9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B93DB9" w:rsidRPr="00971310" w:rsidRDefault="00B93DB9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B93DB9" w:rsidRPr="00C16F21" w:rsidRDefault="00976F24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B93DB9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B93DB9" w:rsidRPr="00971310" w:rsidRDefault="00B93DB9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B93DB9" w:rsidRPr="00971310" w:rsidRDefault="00B93DB9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B93DB9" w:rsidRPr="00971310" w:rsidRDefault="00976F24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B93DB9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B93DB9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0B53B3" w:rsidRPr="00B93DB9" w:rsidRDefault="000B53B3" w:rsidP="00FB70A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5F" w:rsidRDefault="00422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D"/>
    <w:rsid w:val="0000115C"/>
    <w:rsid w:val="00002B34"/>
    <w:rsid w:val="00010EAF"/>
    <w:rsid w:val="00013516"/>
    <w:rsid w:val="00015733"/>
    <w:rsid w:val="000313FE"/>
    <w:rsid w:val="000338F0"/>
    <w:rsid w:val="000618A7"/>
    <w:rsid w:val="00075448"/>
    <w:rsid w:val="00087FBB"/>
    <w:rsid w:val="000937FA"/>
    <w:rsid w:val="000A080D"/>
    <w:rsid w:val="000A629E"/>
    <w:rsid w:val="000B53B3"/>
    <w:rsid w:val="000C5F40"/>
    <w:rsid w:val="000E5C5C"/>
    <w:rsid w:val="000E706C"/>
    <w:rsid w:val="000F42D6"/>
    <w:rsid w:val="000F6D26"/>
    <w:rsid w:val="00110B4B"/>
    <w:rsid w:val="00112C65"/>
    <w:rsid w:val="00126A5E"/>
    <w:rsid w:val="00151DC3"/>
    <w:rsid w:val="00154B1F"/>
    <w:rsid w:val="00172C07"/>
    <w:rsid w:val="001741D1"/>
    <w:rsid w:val="00176428"/>
    <w:rsid w:val="0017676C"/>
    <w:rsid w:val="001965B4"/>
    <w:rsid w:val="00196649"/>
    <w:rsid w:val="001A1B4C"/>
    <w:rsid w:val="001B0010"/>
    <w:rsid w:val="001B602D"/>
    <w:rsid w:val="001B71AD"/>
    <w:rsid w:val="0020300A"/>
    <w:rsid w:val="00205D78"/>
    <w:rsid w:val="00214CD0"/>
    <w:rsid w:val="002276BB"/>
    <w:rsid w:val="00233192"/>
    <w:rsid w:val="00255299"/>
    <w:rsid w:val="0026293F"/>
    <w:rsid w:val="002860CD"/>
    <w:rsid w:val="002A0CEF"/>
    <w:rsid w:val="002A3476"/>
    <w:rsid w:val="002D0C0D"/>
    <w:rsid w:val="002F2562"/>
    <w:rsid w:val="00303A5A"/>
    <w:rsid w:val="00305997"/>
    <w:rsid w:val="00306C9A"/>
    <w:rsid w:val="003154E4"/>
    <w:rsid w:val="00333E5F"/>
    <w:rsid w:val="003357B0"/>
    <w:rsid w:val="003575BD"/>
    <w:rsid w:val="0038409C"/>
    <w:rsid w:val="003C050D"/>
    <w:rsid w:val="003C32F5"/>
    <w:rsid w:val="003D2397"/>
    <w:rsid w:val="003E358D"/>
    <w:rsid w:val="003F121D"/>
    <w:rsid w:val="00422A5F"/>
    <w:rsid w:val="00460BCC"/>
    <w:rsid w:val="00465F79"/>
    <w:rsid w:val="00470AA9"/>
    <w:rsid w:val="00486D57"/>
    <w:rsid w:val="0049006B"/>
    <w:rsid w:val="004B2C9C"/>
    <w:rsid w:val="004B5DD8"/>
    <w:rsid w:val="004C1652"/>
    <w:rsid w:val="004E32A8"/>
    <w:rsid w:val="004E687E"/>
    <w:rsid w:val="004E6AC1"/>
    <w:rsid w:val="004F2E30"/>
    <w:rsid w:val="005009BB"/>
    <w:rsid w:val="00503E91"/>
    <w:rsid w:val="00525C3D"/>
    <w:rsid w:val="00526886"/>
    <w:rsid w:val="00557417"/>
    <w:rsid w:val="005713EB"/>
    <w:rsid w:val="005C2E50"/>
    <w:rsid w:val="005D7818"/>
    <w:rsid w:val="005E4CA5"/>
    <w:rsid w:val="00617D74"/>
    <w:rsid w:val="00631C71"/>
    <w:rsid w:val="006455D0"/>
    <w:rsid w:val="00651E90"/>
    <w:rsid w:val="00655B1E"/>
    <w:rsid w:val="00655CCE"/>
    <w:rsid w:val="0066108B"/>
    <w:rsid w:val="00671E39"/>
    <w:rsid w:val="00683603"/>
    <w:rsid w:val="006A1A21"/>
    <w:rsid w:val="006C0689"/>
    <w:rsid w:val="006C08C3"/>
    <w:rsid w:val="006C1458"/>
    <w:rsid w:val="006C7764"/>
    <w:rsid w:val="006D234F"/>
    <w:rsid w:val="006E654B"/>
    <w:rsid w:val="006F7066"/>
    <w:rsid w:val="00734E55"/>
    <w:rsid w:val="007446D5"/>
    <w:rsid w:val="0074542C"/>
    <w:rsid w:val="00775198"/>
    <w:rsid w:val="007B4D14"/>
    <w:rsid w:val="007D336C"/>
    <w:rsid w:val="007D4C78"/>
    <w:rsid w:val="007F034D"/>
    <w:rsid w:val="008067EC"/>
    <w:rsid w:val="0083366C"/>
    <w:rsid w:val="008469DE"/>
    <w:rsid w:val="008506D5"/>
    <w:rsid w:val="00854FC6"/>
    <w:rsid w:val="008741CA"/>
    <w:rsid w:val="00892B00"/>
    <w:rsid w:val="00895EE1"/>
    <w:rsid w:val="008B45A3"/>
    <w:rsid w:val="008C53DF"/>
    <w:rsid w:val="008D12F6"/>
    <w:rsid w:val="008E6FB9"/>
    <w:rsid w:val="008F0189"/>
    <w:rsid w:val="008F24DC"/>
    <w:rsid w:val="009025F0"/>
    <w:rsid w:val="009035CE"/>
    <w:rsid w:val="009279E7"/>
    <w:rsid w:val="0094551C"/>
    <w:rsid w:val="00953DC1"/>
    <w:rsid w:val="00957B76"/>
    <w:rsid w:val="00976F24"/>
    <w:rsid w:val="009871DF"/>
    <w:rsid w:val="009927E6"/>
    <w:rsid w:val="009A2EF7"/>
    <w:rsid w:val="009A5131"/>
    <w:rsid w:val="009B6CF3"/>
    <w:rsid w:val="009C6343"/>
    <w:rsid w:val="009C665F"/>
    <w:rsid w:val="009E3EC6"/>
    <w:rsid w:val="00A03292"/>
    <w:rsid w:val="00A1258A"/>
    <w:rsid w:val="00A24CB7"/>
    <w:rsid w:val="00A67362"/>
    <w:rsid w:val="00A802F2"/>
    <w:rsid w:val="00AB255A"/>
    <w:rsid w:val="00AE657E"/>
    <w:rsid w:val="00AF4A1E"/>
    <w:rsid w:val="00AF56A8"/>
    <w:rsid w:val="00B31DAA"/>
    <w:rsid w:val="00B35EFB"/>
    <w:rsid w:val="00B4356D"/>
    <w:rsid w:val="00B73A35"/>
    <w:rsid w:val="00B87D33"/>
    <w:rsid w:val="00B93DB9"/>
    <w:rsid w:val="00B94E15"/>
    <w:rsid w:val="00BA3C32"/>
    <w:rsid w:val="00BB075D"/>
    <w:rsid w:val="00BB182D"/>
    <w:rsid w:val="00BB5C93"/>
    <w:rsid w:val="00BD2F15"/>
    <w:rsid w:val="00BD4CFE"/>
    <w:rsid w:val="00BE6E05"/>
    <w:rsid w:val="00BF2B09"/>
    <w:rsid w:val="00BF71C7"/>
    <w:rsid w:val="00C21F1E"/>
    <w:rsid w:val="00C244DF"/>
    <w:rsid w:val="00C24B3F"/>
    <w:rsid w:val="00C523EA"/>
    <w:rsid w:val="00C622D7"/>
    <w:rsid w:val="00C73E87"/>
    <w:rsid w:val="00C7477C"/>
    <w:rsid w:val="00C8086F"/>
    <w:rsid w:val="00C959C9"/>
    <w:rsid w:val="00CA0E83"/>
    <w:rsid w:val="00CB5C65"/>
    <w:rsid w:val="00CC0991"/>
    <w:rsid w:val="00CF0B90"/>
    <w:rsid w:val="00CF36D3"/>
    <w:rsid w:val="00D00DA4"/>
    <w:rsid w:val="00D07616"/>
    <w:rsid w:val="00D14A93"/>
    <w:rsid w:val="00D2211A"/>
    <w:rsid w:val="00D27FAB"/>
    <w:rsid w:val="00D57D70"/>
    <w:rsid w:val="00D66AB0"/>
    <w:rsid w:val="00D8328F"/>
    <w:rsid w:val="00D85C3D"/>
    <w:rsid w:val="00DA5A92"/>
    <w:rsid w:val="00DD35DF"/>
    <w:rsid w:val="00DE5B7D"/>
    <w:rsid w:val="00DF60EB"/>
    <w:rsid w:val="00E076C3"/>
    <w:rsid w:val="00E51293"/>
    <w:rsid w:val="00E515C0"/>
    <w:rsid w:val="00E8429F"/>
    <w:rsid w:val="00E85DB6"/>
    <w:rsid w:val="00E9547D"/>
    <w:rsid w:val="00ED4CB7"/>
    <w:rsid w:val="00F260E9"/>
    <w:rsid w:val="00F5126A"/>
    <w:rsid w:val="00F92506"/>
    <w:rsid w:val="00F94D3A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55D0"/>
    <w:rPr>
      <w:rFonts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paragraph" w:customStyle="1" w:styleId="TK-SS-TITRE22">
    <w:name w:val="TK-SS-TITRE 2.2"/>
    <w:autoRedefine/>
    <w:rsid w:val="002860CD"/>
    <w:pPr>
      <w:spacing w:before="180" w:after="60"/>
    </w:pPr>
    <w:rPr>
      <w:rFonts w:eastAsia="Times New Roman" w:cs="Times New Roman"/>
      <w:i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BB182D"/>
    <w:rPr>
      <w:rFonts w:ascii="Arial Black" w:hAnsi="Arial Black" w:cs="Times New Roman"/>
      <w:b/>
      <w:bCs/>
      <w:sz w:val="32"/>
      <w:szCs w:val="32"/>
      <w:lang w:val="x-none" w:eastAsia="de-DE"/>
    </w:rPr>
  </w:style>
  <w:style w:type="character" w:customStyle="1" w:styleId="Heading3Char">
    <w:name w:val="Heading 3 Char"/>
    <w:link w:val="Heading3"/>
    <w:rsid w:val="00BB182D"/>
    <w:rPr>
      <w:rFonts w:ascii="Arial" w:hAnsi="Arial" w:cs="Arial"/>
      <w:b/>
      <w:bCs/>
      <w:sz w:val="28"/>
      <w:szCs w:val="28"/>
      <w:lang w:val="x-none" w:eastAsia="de-DE"/>
    </w:rPr>
  </w:style>
  <w:style w:type="character" w:customStyle="1" w:styleId="Heading4Char">
    <w:name w:val="Heading 4 Char"/>
    <w:link w:val="Heading4"/>
    <w:rsid w:val="00BB182D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Heading5Char">
    <w:name w:val="Heading 5 Char"/>
    <w:link w:val="Heading5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6Char">
    <w:name w:val="Heading 6 Char"/>
    <w:link w:val="Heading6"/>
    <w:rsid w:val="00BB182D"/>
    <w:rPr>
      <w:rFonts w:ascii="Arial" w:hAnsi="Arial" w:cs="Arial"/>
      <w:i/>
      <w:iCs/>
      <w:sz w:val="20"/>
      <w:szCs w:val="20"/>
      <w:lang w:val="x-none" w:eastAsia="de-DE"/>
    </w:rPr>
  </w:style>
  <w:style w:type="character" w:customStyle="1" w:styleId="Heading7Char">
    <w:name w:val="Heading 7 Char"/>
    <w:link w:val="Heading7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8Char">
    <w:name w:val="Heading 8 Char"/>
    <w:link w:val="Heading8"/>
    <w:rsid w:val="00BB182D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Footer">
    <w:name w:val="footer"/>
    <w:basedOn w:val="Normal"/>
    <w:link w:val="FooterChar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182D"/>
    <w:rPr>
      <w:rFonts w:ascii="Calibri" w:hAnsi="Calibri" w:cs="Times New Roman"/>
      <w:sz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link w:val="DocumentMap"/>
    <w:rsid w:val="00BB182D"/>
    <w:rPr>
      <w:rFonts w:ascii="Tahoma" w:hAnsi="Tahoma" w:cs="Tahoma"/>
      <w:sz w:val="24"/>
      <w:szCs w:val="24"/>
      <w:shd w:val="clear" w:color="auto" w:fill="000080"/>
      <w:lang w:val="x-none" w:eastAsia="fr-FR"/>
    </w:rPr>
  </w:style>
  <w:style w:type="table" w:styleId="TableGrid">
    <w:name w:val="Table Grid"/>
    <w:basedOn w:val="TableNormal"/>
    <w:rsid w:val="00BB18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rsid w:val="00BB182D"/>
    <w:rPr>
      <w:rFonts w:eastAsia="Times New Roman"/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rsid w:val="00F260E9"/>
    <w:tblPr/>
  </w:style>
  <w:style w:type="paragraph" w:customStyle="1" w:styleId="TKTextetableau">
    <w:name w:val="TK Texte tableau"/>
    <w:rsid w:val="00075448"/>
    <w:rPr>
      <w:rFonts w:cs="Calibri"/>
      <w:sz w:val="22"/>
      <w:szCs w:val="22"/>
      <w:lang w:val="en-GB" w:eastAsia="en-US"/>
    </w:rPr>
  </w:style>
  <w:style w:type="paragraph" w:customStyle="1" w:styleId="TKAIM">
    <w:name w:val="TK AIM"/>
    <w:rsid w:val="00075448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eastAsia="Times New Roman"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rsid w:val="00075448"/>
    <w:pPr>
      <w:spacing w:before="120" w:after="120"/>
      <w:jc w:val="center"/>
    </w:pPr>
    <w:rPr>
      <w:rFonts w:eastAsia="Times New Roman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rsid w:val="00075448"/>
    <w:pPr>
      <w:spacing w:before="120" w:after="120"/>
    </w:pPr>
    <w:rPr>
      <w:rFonts w:cs="Calibr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FB70A6"/>
    <w:rPr>
      <w:rFonts w:ascii="Calibri" w:hAnsi="Calibri" w:cs="Times New Roman"/>
    </w:rPr>
  </w:style>
  <w:style w:type="character" w:styleId="FollowedHyperlink">
    <w:name w:val="FollowedHyperlink"/>
    <w:semiHidden/>
    <w:rsid w:val="009025F0"/>
    <w:rPr>
      <w:rFonts w:cs="Times New Roman"/>
      <w:color w:val="954F72"/>
      <w:u w:val="single"/>
    </w:rPr>
  </w:style>
  <w:style w:type="paragraph" w:customStyle="1" w:styleId="TKBulletLevel1">
    <w:name w:val="TK Bullet Level1"/>
    <w:next w:val="Normal"/>
    <w:rsid w:val="00075448"/>
    <w:pPr>
      <w:numPr>
        <w:numId w:val="12"/>
      </w:numPr>
      <w:tabs>
        <w:tab w:val="left" w:pos="567"/>
      </w:tabs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rsid w:val="00075448"/>
    <w:pPr>
      <w:ind w:left="1135"/>
    </w:pPr>
  </w:style>
  <w:style w:type="paragraph" w:customStyle="1" w:styleId="TKNbrsLevel2">
    <w:name w:val="TK Nbrs Level2"/>
    <w:rsid w:val="00075448"/>
    <w:pPr>
      <w:numPr>
        <w:numId w:val="13"/>
      </w:numPr>
      <w:spacing w:before="60" w:after="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TKTITRE2">
    <w:name w:val="TK TITRE 2"/>
    <w:next w:val="Normal"/>
    <w:rsid w:val="00075448"/>
    <w:pPr>
      <w:spacing w:before="120" w:after="120"/>
    </w:pPr>
    <w:rPr>
      <w:rFonts w:cs="Calibri"/>
      <w:b/>
      <w:bCs/>
      <w:sz w:val="28"/>
      <w:szCs w:val="28"/>
      <w:lang w:val="en-US" w:eastAsia="en-US"/>
    </w:rPr>
  </w:style>
  <w:style w:type="paragraph" w:customStyle="1" w:styleId="TKTITRE3">
    <w:name w:val="TK TITRE 3"/>
    <w:rsid w:val="00075448"/>
    <w:pPr>
      <w:spacing w:before="120" w:after="120"/>
    </w:pPr>
    <w:rPr>
      <w:rFonts w:eastAsia="Times New Roman"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TITRE1">
    <w:name w:val="TK TITRE1"/>
    <w:rsid w:val="00075448"/>
    <w:pPr>
      <w:spacing w:before="120" w:after="120"/>
    </w:pPr>
    <w:rPr>
      <w:rFonts w:cs="Calibri"/>
      <w:b/>
      <w:bCs/>
      <w:sz w:val="32"/>
      <w:szCs w:val="32"/>
      <w:lang w:val="en-US" w:eastAsia="en-US"/>
    </w:rPr>
  </w:style>
  <w:style w:type="paragraph" w:customStyle="1" w:styleId="TKNbrsLevel1">
    <w:name w:val="TK_Nbrs Level1"/>
    <w:rsid w:val="00075448"/>
    <w:pPr>
      <w:numPr>
        <w:numId w:val="14"/>
      </w:numPr>
      <w:spacing w:before="60" w:after="60"/>
    </w:pPr>
    <w:rPr>
      <w:rFonts w:cs="Calibri"/>
      <w:sz w:val="24"/>
      <w:szCs w:val="24"/>
      <w:lang w:eastAsia="en-US"/>
    </w:rPr>
  </w:style>
  <w:style w:type="paragraph" w:customStyle="1" w:styleId="TKnotes">
    <w:name w:val="TK_notes"/>
    <w:rsid w:val="00075448"/>
    <w:pPr>
      <w:spacing w:before="120" w:after="120"/>
    </w:pPr>
    <w:rPr>
      <w:rFonts w:cs="Calibri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9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55D0"/>
    <w:rPr>
      <w:rFonts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paragraph" w:customStyle="1" w:styleId="TK-SS-TITRE22">
    <w:name w:val="TK-SS-TITRE 2.2"/>
    <w:autoRedefine/>
    <w:rsid w:val="002860CD"/>
    <w:pPr>
      <w:spacing w:before="180" w:after="60"/>
    </w:pPr>
    <w:rPr>
      <w:rFonts w:eastAsia="Times New Roman" w:cs="Times New Roman"/>
      <w:i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BB182D"/>
    <w:rPr>
      <w:rFonts w:ascii="Arial Black" w:hAnsi="Arial Black" w:cs="Times New Roman"/>
      <w:b/>
      <w:bCs/>
      <w:sz w:val="32"/>
      <w:szCs w:val="32"/>
      <w:lang w:val="x-none" w:eastAsia="de-DE"/>
    </w:rPr>
  </w:style>
  <w:style w:type="character" w:customStyle="1" w:styleId="Heading3Char">
    <w:name w:val="Heading 3 Char"/>
    <w:link w:val="Heading3"/>
    <w:rsid w:val="00BB182D"/>
    <w:rPr>
      <w:rFonts w:ascii="Arial" w:hAnsi="Arial" w:cs="Arial"/>
      <w:b/>
      <w:bCs/>
      <w:sz w:val="28"/>
      <w:szCs w:val="28"/>
      <w:lang w:val="x-none" w:eastAsia="de-DE"/>
    </w:rPr>
  </w:style>
  <w:style w:type="character" w:customStyle="1" w:styleId="Heading4Char">
    <w:name w:val="Heading 4 Char"/>
    <w:link w:val="Heading4"/>
    <w:rsid w:val="00BB182D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Heading5Char">
    <w:name w:val="Heading 5 Char"/>
    <w:link w:val="Heading5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6Char">
    <w:name w:val="Heading 6 Char"/>
    <w:link w:val="Heading6"/>
    <w:rsid w:val="00BB182D"/>
    <w:rPr>
      <w:rFonts w:ascii="Arial" w:hAnsi="Arial" w:cs="Arial"/>
      <w:i/>
      <w:iCs/>
      <w:sz w:val="20"/>
      <w:szCs w:val="20"/>
      <w:lang w:val="x-none" w:eastAsia="de-DE"/>
    </w:rPr>
  </w:style>
  <w:style w:type="character" w:customStyle="1" w:styleId="Heading7Char">
    <w:name w:val="Heading 7 Char"/>
    <w:link w:val="Heading7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8Char">
    <w:name w:val="Heading 8 Char"/>
    <w:link w:val="Heading8"/>
    <w:rsid w:val="00BB182D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Footer">
    <w:name w:val="footer"/>
    <w:basedOn w:val="Normal"/>
    <w:link w:val="FooterChar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182D"/>
    <w:rPr>
      <w:rFonts w:ascii="Calibri" w:hAnsi="Calibri" w:cs="Times New Roman"/>
      <w:sz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link w:val="DocumentMap"/>
    <w:rsid w:val="00BB182D"/>
    <w:rPr>
      <w:rFonts w:ascii="Tahoma" w:hAnsi="Tahoma" w:cs="Tahoma"/>
      <w:sz w:val="24"/>
      <w:szCs w:val="24"/>
      <w:shd w:val="clear" w:color="auto" w:fill="000080"/>
      <w:lang w:val="x-none" w:eastAsia="fr-FR"/>
    </w:rPr>
  </w:style>
  <w:style w:type="table" w:styleId="TableGrid">
    <w:name w:val="Table Grid"/>
    <w:basedOn w:val="TableNormal"/>
    <w:rsid w:val="00BB18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rsid w:val="00BB182D"/>
    <w:rPr>
      <w:rFonts w:eastAsia="Times New Roman"/>
      <w:sz w:val="24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rsid w:val="00F260E9"/>
    <w:tblPr/>
  </w:style>
  <w:style w:type="paragraph" w:customStyle="1" w:styleId="TKTextetableau">
    <w:name w:val="TK Texte tableau"/>
    <w:rsid w:val="00075448"/>
    <w:rPr>
      <w:rFonts w:cs="Calibri"/>
      <w:sz w:val="22"/>
      <w:szCs w:val="22"/>
      <w:lang w:val="en-GB" w:eastAsia="en-US"/>
    </w:rPr>
  </w:style>
  <w:style w:type="paragraph" w:customStyle="1" w:styleId="TKAIM">
    <w:name w:val="TK AIM"/>
    <w:rsid w:val="00075448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eastAsia="Times New Roman"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rsid w:val="00075448"/>
    <w:pPr>
      <w:spacing w:before="120" w:after="120"/>
      <w:jc w:val="center"/>
    </w:pPr>
    <w:rPr>
      <w:rFonts w:eastAsia="Times New Roman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rsid w:val="00075448"/>
    <w:pPr>
      <w:spacing w:before="120" w:after="120"/>
    </w:pPr>
    <w:rPr>
      <w:rFonts w:cs="Calibr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FB70A6"/>
    <w:rPr>
      <w:rFonts w:ascii="Calibri" w:hAnsi="Calibri" w:cs="Times New Roman"/>
    </w:rPr>
  </w:style>
  <w:style w:type="character" w:styleId="FollowedHyperlink">
    <w:name w:val="FollowedHyperlink"/>
    <w:semiHidden/>
    <w:rsid w:val="009025F0"/>
    <w:rPr>
      <w:rFonts w:cs="Times New Roman"/>
      <w:color w:val="954F72"/>
      <w:u w:val="single"/>
    </w:rPr>
  </w:style>
  <w:style w:type="paragraph" w:customStyle="1" w:styleId="TKBulletLevel1">
    <w:name w:val="TK Bullet Level1"/>
    <w:next w:val="Normal"/>
    <w:rsid w:val="00075448"/>
    <w:pPr>
      <w:numPr>
        <w:numId w:val="12"/>
      </w:numPr>
      <w:tabs>
        <w:tab w:val="left" w:pos="567"/>
      </w:tabs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customStyle="1" w:styleId="TKBulletLevel2">
    <w:name w:val="TK Bullet Level2"/>
    <w:basedOn w:val="TKBulletLevel1"/>
    <w:rsid w:val="00075448"/>
    <w:pPr>
      <w:ind w:left="1135"/>
    </w:pPr>
  </w:style>
  <w:style w:type="paragraph" w:customStyle="1" w:styleId="TKNbrsLevel2">
    <w:name w:val="TK Nbrs Level2"/>
    <w:rsid w:val="00075448"/>
    <w:pPr>
      <w:numPr>
        <w:numId w:val="13"/>
      </w:numPr>
      <w:spacing w:before="60" w:after="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TKTITRE2">
    <w:name w:val="TK TITRE 2"/>
    <w:next w:val="Normal"/>
    <w:rsid w:val="00075448"/>
    <w:pPr>
      <w:spacing w:before="120" w:after="120"/>
    </w:pPr>
    <w:rPr>
      <w:rFonts w:cs="Calibri"/>
      <w:b/>
      <w:bCs/>
      <w:sz w:val="28"/>
      <w:szCs w:val="28"/>
      <w:lang w:val="en-US" w:eastAsia="en-US"/>
    </w:rPr>
  </w:style>
  <w:style w:type="paragraph" w:customStyle="1" w:styleId="TKTITRE3">
    <w:name w:val="TK TITRE 3"/>
    <w:rsid w:val="00075448"/>
    <w:pPr>
      <w:spacing w:before="120" w:after="120"/>
    </w:pPr>
    <w:rPr>
      <w:rFonts w:eastAsia="Times New Roman"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TITRE1">
    <w:name w:val="TK TITRE1"/>
    <w:rsid w:val="00075448"/>
    <w:pPr>
      <w:spacing w:before="120" w:after="120"/>
    </w:pPr>
    <w:rPr>
      <w:rFonts w:cs="Calibri"/>
      <w:b/>
      <w:bCs/>
      <w:sz w:val="32"/>
      <w:szCs w:val="32"/>
      <w:lang w:val="en-US" w:eastAsia="en-US"/>
    </w:rPr>
  </w:style>
  <w:style w:type="paragraph" w:customStyle="1" w:styleId="TKNbrsLevel1">
    <w:name w:val="TK_Nbrs Level1"/>
    <w:rsid w:val="00075448"/>
    <w:pPr>
      <w:numPr>
        <w:numId w:val="14"/>
      </w:numPr>
      <w:spacing w:before="60" w:after="60"/>
    </w:pPr>
    <w:rPr>
      <w:rFonts w:cs="Calibri"/>
      <w:sz w:val="24"/>
      <w:szCs w:val="24"/>
      <w:lang w:eastAsia="en-US"/>
    </w:rPr>
  </w:style>
  <w:style w:type="paragraph" w:customStyle="1" w:styleId="TKnotes">
    <w:name w:val="TK_notes"/>
    <w:rsid w:val="00075448"/>
    <w:pPr>
      <w:spacing w:before="120" w:after="120"/>
    </w:pPr>
    <w:rPr>
      <w:rFonts w:cs="Calibri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9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31-choisir-des-situations-sur-lesquelles-concentrer-l-accompagneme/168075aac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doc-33-liste-d-expressions-pour-la-communication-quotidienne-accompagn/168075aac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32 - Selecting communicative functions that are useful for beginners: a checklist</vt:lpstr>
    </vt:vector>
  </TitlesOfParts>
  <Company>Council of Europe</Company>
  <LinksUpToDate>false</LinksUpToDate>
  <CharactersWithSpaces>4918</CharactersWithSpaces>
  <SharedDoc>false</SharedDoc>
  <HLinks>
    <vt:vector size="12" baseType="variant"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32 - Selecting communicative functions that are useful for beginners: a checklist</dc:title>
  <dc:subject/>
  <dc:creator>Carole</dc:creator>
  <cp:keywords/>
  <dc:description/>
  <cp:lastModifiedBy>THALGOTT</cp:lastModifiedBy>
  <cp:revision>10</cp:revision>
  <cp:lastPrinted>2017-03-14T17:41:00Z</cp:lastPrinted>
  <dcterms:created xsi:type="dcterms:W3CDTF">2017-09-13T22:08:00Z</dcterms:created>
  <dcterms:modified xsi:type="dcterms:W3CDTF">2017-10-31T15:25:00Z</dcterms:modified>
</cp:coreProperties>
</file>