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1"/>
        <w:gridCol w:w="2444"/>
      </w:tblGrid>
      <w:tr w:rsidR="00293E11" w14:paraId="266BFAF8" w14:textId="77777777" w:rsidTr="00293E11">
        <w:tc>
          <w:tcPr>
            <w:tcW w:w="6941" w:type="dxa"/>
          </w:tcPr>
          <w:p w14:paraId="530B5097" w14:textId="77777777" w:rsidR="00293E11" w:rsidRPr="00937A70" w:rsidRDefault="00293E11" w:rsidP="00293E11">
            <w:pPr>
              <w:tabs>
                <w:tab w:val="left" w:pos="7686"/>
              </w:tabs>
              <w:rPr>
                <w:rFonts w:ascii="Tahoma" w:hAnsi="Tahoma" w:cs="Tahoma"/>
                <w:b/>
                <w:caps/>
                <w:sz w:val="24"/>
                <w:szCs w:val="28"/>
                <w:lang w:val="uk-UA"/>
              </w:rPr>
            </w:pPr>
          </w:p>
          <w:p w14:paraId="2E782A84" w14:textId="77777777" w:rsidR="00293E11" w:rsidRDefault="00293E11" w:rsidP="00293E11">
            <w:pPr>
              <w:tabs>
                <w:tab w:val="left" w:pos="7686"/>
              </w:tabs>
              <w:rPr>
                <w:rFonts w:ascii="Tahoma" w:hAnsi="Tahoma" w:cs="Tahoma"/>
                <w:b/>
                <w:caps/>
                <w:sz w:val="24"/>
                <w:szCs w:val="28"/>
              </w:rPr>
            </w:pPr>
          </w:p>
          <w:p w14:paraId="741FA49E" w14:textId="7D047136" w:rsidR="00293E11" w:rsidRPr="00EB5355" w:rsidRDefault="00293E11" w:rsidP="00293E11">
            <w:pPr>
              <w:tabs>
                <w:tab w:val="left" w:pos="7686"/>
              </w:tabs>
              <w:rPr>
                <w:rFonts w:ascii="Tahoma" w:hAnsi="Tahoma" w:cs="Tahoma"/>
                <w:b/>
                <w:caps/>
                <w:sz w:val="24"/>
                <w:szCs w:val="28"/>
              </w:rPr>
            </w:pPr>
            <w:r w:rsidRPr="00EB5355">
              <w:rPr>
                <w:rFonts w:ascii="Tahoma" w:hAnsi="Tahoma" w:cs="Tahoma"/>
                <w:b/>
                <w:caps/>
                <w:sz w:val="24"/>
                <w:szCs w:val="28"/>
              </w:rPr>
              <w:t>TENDER FILE / TERMS OF REFERENCE</w:t>
            </w:r>
          </w:p>
          <w:p w14:paraId="310FCCAF" w14:textId="73881D8F" w:rsidR="00293E11" w:rsidRDefault="00293E11" w:rsidP="00293E11">
            <w:pPr>
              <w:tabs>
                <w:tab w:val="left" w:pos="7686"/>
              </w:tabs>
              <w:rPr>
                <w:rFonts w:ascii="Tahoma" w:hAnsi="Tahoma" w:cs="Tahoma"/>
                <w:b/>
                <w:caps/>
                <w:sz w:val="24"/>
                <w:szCs w:val="28"/>
              </w:rPr>
            </w:pPr>
            <w:r w:rsidRPr="00EB5355">
              <w:rPr>
                <w:rFonts w:ascii="Tahoma" w:hAnsi="Tahoma" w:cs="Tahoma"/>
                <w:b/>
              </w:rPr>
              <w:t>(</w:t>
            </w:r>
            <w:r>
              <w:rPr>
                <w:rFonts w:ascii="Tahoma" w:hAnsi="Tahoma" w:cs="Tahoma"/>
                <w:b/>
              </w:rPr>
              <w:t>Competitive bidding procedure</w:t>
            </w:r>
            <w:r w:rsidRPr="00EB5355">
              <w:rPr>
                <w:rFonts w:ascii="Tahoma" w:hAnsi="Tahoma" w:cs="Tahoma"/>
                <w:b/>
              </w:rPr>
              <w:t>/ One-off contract</w:t>
            </w:r>
            <w:r>
              <w:rPr>
                <w:rFonts w:ascii="Tahoma" w:hAnsi="Tahoma" w:cs="Tahoma"/>
                <w:b/>
              </w:rPr>
              <w:t>)</w:t>
            </w:r>
          </w:p>
        </w:tc>
        <w:tc>
          <w:tcPr>
            <w:tcW w:w="2404" w:type="dxa"/>
          </w:tcPr>
          <w:p w14:paraId="462C23F3" w14:textId="5254F74B" w:rsidR="00293E11" w:rsidRDefault="00293E11" w:rsidP="00505356">
            <w:pPr>
              <w:tabs>
                <w:tab w:val="left" w:pos="7686"/>
              </w:tabs>
              <w:rPr>
                <w:rFonts w:ascii="Tahoma" w:hAnsi="Tahoma" w:cs="Tahoma"/>
                <w:b/>
                <w:caps/>
                <w:sz w:val="24"/>
                <w:szCs w:val="28"/>
              </w:rPr>
            </w:pPr>
            <w:r>
              <w:rPr>
                <w:rFonts w:ascii="Tahoma" w:hAnsi="Tahoma" w:cs="Tahoma"/>
                <w:b/>
                <w:caps/>
                <w:noProof/>
                <w:sz w:val="28"/>
                <w:szCs w:val="28"/>
              </w:rPr>
              <w:drawing>
                <wp:inline distT="0" distB="0" distL="0" distR="0" wp14:anchorId="209FE4AB" wp14:editId="31144798">
                  <wp:extent cx="1415344" cy="113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533" cy="1139232"/>
                          </a:xfrm>
                          <a:prstGeom prst="rect">
                            <a:avLst/>
                          </a:prstGeom>
                          <a:noFill/>
                          <a:ln>
                            <a:noFill/>
                          </a:ln>
                        </pic:spPr>
                      </pic:pic>
                    </a:graphicData>
                  </a:graphic>
                </wp:inline>
              </w:drawing>
            </w:r>
          </w:p>
        </w:tc>
      </w:tr>
    </w:tbl>
    <w:p w14:paraId="3D65539E" w14:textId="77777777" w:rsidR="009A20EC" w:rsidRPr="00EB5355" w:rsidRDefault="009A20EC" w:rsidP="00A041D4">
      <w:pPr>
        <w:rPr>
          <w:rFonts w:ascii="Tahoma" w:hAnsi="Tahoma" w:cs="Tahoma"/>
          <w:b/>
          <w:sz w:val="24"/>
          <w:szCs w:val="28"/>
        </w:rPr>
      </w:pPr>
    </w:p>
    <w:p w14:paraId="63834D7B" w14:textId="06F9AA94" w:rsidR="00A80AEF" w:rsidRDefault="001C6A93" w:rsidP="001C6A93">
      <w:pPr>
        <w:jc w:val="both"/>
        <w:rPr>
          <w:rFonts w:ascii="Tahoma" w:hAnsi="Tahoma" w:cs="Tahoma"/>
          <w:b/>
        </w:rPr>
      </w:pPr>
      <w:r w:rsidRPr="001C6A93">
        <w:rPr>
          <w:rFonts w:ascii="Tahoma" w:hAnsi="Tahoma" w:cs="Tahoma"/>
          <w:b/>
        </w:rPr>
        <w:t xml:space="preserve">Procurement of IT equipment and software with delivery for the </w:t>
      </w:r>
      <w:r w:rsidR="000906DA" w:rsidRPr="00F92B23">
        <w:rPr>
          <w:rFonts w:ascii="Tahoma" w:hAnsi="Tahoma" w:cs="Tahoma"/>
          <w:b/>
          <w:lang w:val="en-US"/>
        </w:rPr>
        <w:t>Ombudsperson Office in Ukraine</w:t>
      </w:r>
    </w:p>
    <w:p w14:paraId="6CEA5835" w14:textId="77777777" w:rsidR="001C6A93" w:rsidRPr="00EB5355" w:rsidRDefault="001C6A93" w:rsidP="00A80AEF">
      <w:pPr>
        <w:rPr>
          <w:rFonts w:ascii="Tahoma" w:hAnsi="Tahoma" w:cs="Tahoma"/>
          <w:b/>
          <w:sz w:val="24"/>
          <w:szCs w:val="28"/>
          <w:highlight w:val="cyan"/>
        </w:rPr>
      </w:pPr>
    </w:p>
    <w:p w14:paraId="24418C50" w14:textId="0903C4BE" w:rsidR="0028341F" w:rsidRPr="0055251F" w:rsidRDefault="0055251F" w:rsidP="00A041D4">
      <w:pPr>
        <w:rPr>
          <w:b/>
          <w:bCs/>
          <w:i/>
          <w:iCs/>
          <w:sz w:val="24"/>
          <w:szCs w:val="32"/>
        </w:rPr>
      </w:pPr>
      <w:r w:rsidRPr="0055251F">
        <w:rPr>
          <w:b/>
          <w:bCs/>
          <w:i/>
          <w:iCs/>
          <w:sz w:val="24"/>
          <w:szCs w:val="32"/>
        </w:rPr>
        <w:t xml:space="preserve">Contract </w:t>
      </w:r>
      <w:r w:rsidRPr="0055251F">
        <w:rPr>
          <w:b/>
          <w:bCs/>
          <w:i/>
          <w:iCs/>
          <w:sz w:val="24"/>
          <w:szCs w:val="32"/>
          <w:lang w:val="uk-UA"/>
        </w:rPr>
        <w:t xml:space="preserve">№ </w:t>
      </w:r>
      <w:r w:rsidR="001C6A93">
        <w:rPr>
          <w:b/>
          <w:bCs/>
          <w:i/>
          <w:iCs/>
          <w:sz w:val="24"/>
          <w:szCs w:val="32"/>
        </w:rPr>
        <w:t>9</w:t>
      </w:r>
      <w:r w:rsidR="00534419">
        <w:rPr>
          <w:b/>
          <w:bCs/>
          <w:i/>
          <w:iCs/>
          <w:sz w:val="24"/>
          <w:szCs w:val="32"/>
        </w:rPr>
        <w:t>214</w:t>
      </w:r>
      <w:r w:rsidRPr="0055251F">
        <w:rPr>
          <w:b/>
          <w:bCs/>
          <w:i/>
          <w:iCs/>
          <w:sz w:val="24"/>
          <w:szCs w:val="32"/>
        </w:rPr>
        <w:t>/2024/</w:t>
      </w:r>
      <w:proofErr w:type="gramStart"/>
      <w:r w:rsidR="00534419">
        <w:rPr>
          <w:b/>
          <w:bCs/>
          <w:i/>
          <w:iCs/>
          <w:sz w:val="24"/>
          <w:szCs w:val="32"/>
        </w:rPr>
        <w:t>10</w:t>
      </w:r>
      <w:proofErr w:type="gramEnd"/>
    </w:p>
    <w:p w14:paraId="36625C00" w14:textId="77777777" w:rsidR="0055251F" w:rsidRPr="00EB5355" w:rsidRDefault="0055251F" w:rsidP="00A041D4">
      <w:pPr>
        <w:rPr>
          <w:rFonts w:ascii="Tahoma" w:hAnsi="Tahoma" w:cs="Tahoma"/>
          <w:b/>
          <w:sz w:val="24"/>
          <w:szCs w:val="28"/>
        </w:rPr>
      </w:pPr>
    </w:p>
    <w:p w14:paraId="3E731333" w14:textId="77777777" w:rsidR="00F92B23" w:rsidRPr="00F92B23" w:rsidRDefault="00F92B23" w:rsidP="00F92B23">
      <w:pPr>
        <w:spacing w:after="120"/>
        <w:jc w:val="both"/>
        <w:rPr>
          <w:rFonts w:ascii="Tahoma" w:hAnsi="Tahoma" w:cs="Tahoma"/>
          <w:sz w:val="20"/>
          <w:szCs w:val="20"/>
          <w:lang w:val="en-US"/>
        </w:rPr>
      </w:pPr>
      <w:r w:rsidRPr="00F92B23">
        <w:rPr>
          <w:rFonts w:ascii="Tahoma" w:hAnsi="Tahoma" w:cs="Tahoma"/>
          <w:sz w:val="20"/>
          <w:szCs w:val="20"/>
          <w:lang w:val="en-US"/>
        </w:rPr>
        <w:t xml:space="preserve">The Council of Europe is currently implementing the Project “Rights of Veterans and Personnel of Armed Forces in Ukraine” (hereinafter – the Project) with the duration of 24 months (1 February 2024 – 31 January 2026). The Project objective is to assist the Ukrainian authorities in promoting and protecting the human rights, including the social rights, of military personnel, veterans, and their family members through the efficient functioning of human rights institutions and mechanisms both during and/or after the war period. </w:t>
      </w:r>
    </w:p>
    <w:p w14:paraId="249C301A" w14:textId="6399F309" w:rsidR="00F92B23" w:rsidRPr="00F92B23" w:rsidRDefault="00F92B23" w:rsidP="00F92B23">
      <w:pPr>
        <w:spacing w:after="120"/>
        <w:jc w:val="both"/>
        <w:rPr>
          <w:rFonts w:ascii="Tahoma" w:hAnsi="Tahoma" w:cs="Tahoma"/>
          <w:sz w:val="20"/>
          <w:szCs w:val="20"/>
          <w:lang w:val="en-US"/>
        </w:rPr>
      </w:pPr>
      <w:r w:rsidRPr="00F92B23">
        <w:rPr>
          <w:rFonts w:ascii="Tahoma" w:hAnsi="Tahoma" w:cs="Tahoma"/>
          <w:sz w:val="20"/>
          <w:szCs w:val="20"/>
          <w:lang w:val="en-US"/>
        </w:rPr>
        <w:t xml:space="preserve">One of the key Project’s partners is the </w:t>
      </w:r>
      <w:bookmarkStart w:id="0" w:name="_Hlk181275845"/>
      <w:r w:rsidRPr="00F92B23">
        <w:rPr>
          <w:rFonts w:ascii="Tahoma" w:hAnsi="Tahoma" w:cs="Tahoma"/>
          <w:sz w:val="20"/>
          <w:szCs w:val="20"/>
          <w:lang w:val="en-US"/>
        </w:rPr>
        <w:t xml:space="preserve">Ombudsperson Office in Ukraine </w:t>
      </w:r>
      <w:bookmarkEnd w:id="0"/>
      <w:r w:rsidRPr="00F92B23">
        <w:rPr>
          <w:rFonts w:ascii="Tahoma" w:hAnsi="Tahoma" w:cs="Tahoma"/>
          <w:sz w:val="20"/>
          <w:szCs w:val="20"/>
          <w:lang w:val="en-US"/>
        </w:rPr>
        <w:t>and the main goal of such a cooperation is strengthening the state institutions’ capacity to better protect the rights of military servicepersons, veterans, and their family members in line with the Council of Europe and other European standards, monitoring human rights violations in military sphere and provide recom</w:t>
      </w:r>
      <w:r w:rsidR="00D00631">
        <w:rPr>
          <w:rFonts w:ascii="Tahoma" w:hAnsi="Tahoma" w:cs="Tahoma"/>
          <w:sz w:val="20"/>
          <w:szCs w:val="20"/>
          <w:lang w:val="en-US"/>
        </w:rPr>
        <w:t>m</w:t>
      </w:r>
      <w:r w:rsidRPr="00F92B23">
        <w:rPr>
          <w:rFonts w:ascii="Tahoma" w:hAnsi="Tahoma" w:cs="Tahoma"/>
          <w:sz w:val="20"/>
          <w:szCs w:val="20"/>
          <w:lang w:val="en-US"/>
        </w:rPr>
        <w:t xml:space="preserve">endations to improve procedures of human rights protection. </w:t>
      </w:r>
    </w:p>
    <w:p w14:paraId="460577BC" w14:textId="4ED2E536" w:rsidR="001C6A93" w:rsidRPr="001C6A93" w:rsidRDefault="001300AD" w:rsidP="001C6A93">
      <w:pPr>
        <w:spacing w:after="120"/>
        <w:jc w:val="both"/>
        <w:rPr>
          <w:rFonts w:ascii="Tahoma" w:hAnsi="Tahoma" w:cs="Tahoma"/>
          <w:sz w:val="20"/>
          <w:szCs w:val="20"/>
        </w:rPr>
      </w:pPr>
      <w:r>
        <w:rPr>
          <w:rFonts w:ascii="Tahoma" w:hAnsi="Tahoma" w:cs="Tahoma"/>
          <w:sz w:val="20"/>
          <w:szCs w:val="20"/>
        </w:rPr>
        <w:t>To attain such objectives, the Project is going to</w:t>
      </w:r>
      <w:r w:rsidR="001C6A93" w:rsidRPr="001C6A93">
        <w:rPr>
          <w:rFonts w:ascii="Tahoma" w:hAnsi="Tahoma" w:cs="Tahoma"/>
          <w:sz w:val="20"/>
          <w:szCs w:val="20"/>
        </w:rPr>
        <w:t xml:space="preserve"> </w:t>
      </w:r>
      <w:r w:rsidR="00D00631" w:rsidRPr="00D00631">
        <w:rPr>
          <w:rFonts w:ascii="Tahoma" w:hAnsi="Tahoma" w:cs="Tahoma"/>
          <w:sz w:val="20"/>
          <w:szCs w:val="20"/>
        </w:rPr>
        <w:t xml:space="preserve">provide technical support to the </w:t>
      </w:r>
      <w:r w:rsidR="00D00631" w:rsidRPr="00F92B23">
        <w:rPr>
          <w:rFonts w:ascii="Tahoma" w:hAnsi="Tahoma" w:cs="Tahoma"/>
          <w:sz w:val="20"/>
          <w:szCs w:val="20"/>
          <w:lang w:val="en-US"/>
        </w:rPr>
        <w:t>Ombudsperson Office in Ukraine</w:t>
      </w:r>
      <w:r w:rsidR="00D00631" w:rsidRPr="00D00631">
        <w:rPr>
          <w:rFonts w:ascii="Tahoma" w:hAnsi="Tahoma" w:cs="Tahoma"/>
          <w:sz w:val="20"/>
          <w:szCs w:val="20"/>
        </w:rPr>
        <w:t xml:space="preserve">, aimed at equipping the institution with essential IT items and a software. This support is designed to enhance the Office’s capacity for conducting monitoring visits, ultimately strengthening its </w:t>
      </w:r>
      <w:r w:rsidR="000906DA">
        <w:rPr>
          <w:rFonts w:ascii="Tahoma" w:hAnsi="Tahoma" w:cs="Tahoma"/>
          <w:sz w:val="20"/>
          <w:szCs w:val="20"/>
        </w:rPr>
        <w:t xml:space="preserve">capacity and </w:t>
      </w:r>
      <w:r w:rsidR="00D00631" w:rsidRPr="00D00631">
        <w:rPr>
          <w:rFonts w:ascii="Tahoma" w:hAnsi="Tahoma" w:cs="Tahoma"/>
          <w:sz w:val="20"/>
          <w:szCs w:val="20"/>
        </w:rPr>
        <w:t xml:space="preserve">ability to assist </w:t>
      </w:r>
      <w:r w:rsidR="00D00631">
        <w:rPr>
          <w:rFonts w:ascii="Tahoma" w:hAnsi="Tahoma" w:cs="Tahoma"/>
          <w:sz w:val="20"/>
          <w:szCs w:val="20"/>
        </w:rPr>
        <w:t xml:space="preserve">and protect the rights of the primary Project’s beneficiaries such as </w:t>
      </w:r>
      <w:r w:rsidR="00D00631" w:rsidRPr="00F92B23">
        <w:rPr>
          <w:rFonts w:ascii="Tahoma" w:hAnsi="Tahoma" w:cs="Tahoma"/>
          <w:sz w:val="20"/>
          <w:szCs w:val="20"/>
          <w:lang w:val="en-US"/>
        </w:rPr>
        <w:t>military personnel, veterans, and their family members</w:t>
      </w:r>
      <w:r w:rsidR="00D00631" w:rsidRPr="00D00631">
        <w:rPr>
          <w:rFonts w:ascii="Tahoma" w:hAnsi="Tahoma" w:cs="Tahoma"/>
          <w:sz w:val="20"/>
          <w:szCs w:val="20"/>
        </w:rPr>
        <w:t>.</w:t>
      </w:r>
      <w:r w:rsidR="001C6A93" w:rsidRPr="001C6A93">
        <w:rPr>
          <w:rFonts w:ascii="Tahoma" w:hAnsi="Tahoma" w:cs="Tahoma"/>
          <w:sz w:val="20"/>
          <w:szCs w:val="20"/>
        </w:rPr>
        <w:t xml:space="preserve"> </w:t>
      </w:r>
    </w:p>
    <w:p w14:paraId="6E636ECC" w14:textId="5DCE98B1" w:rsidR="001C6A93" w:rsidRPr="00BE3204" w:rsidRDefault="001C6A93" w:rsidP="001C6A93">
      <w:pPr>
        <w:pStyle w:val="ListParagraph"/>
        <w:spacing w:after="120"/>
        <w:ind w:left="0"/>
        <w:jc w:val="both"/>
        <w:rPr>
          <w:rFonts w:ascii="Tahoma" w:hAnsi="Tahoma" w:cs="Tahoma"/>
          <w:sz w:val="20"/>
          <w:szCs w:val="20"/>
        </w:rPr>
      </w:pPr>
      <w:r w:rsidRPr="001C6A93">
        <w:rPr>
          <w:rFonts w:ascii="Tahoma" w:hAnsi="Tahoma" w:cs="Tahoma"/>
          <w:sz w:val="20"/>
          <w:szCs w:val="20"/>
        </w:rPr>
        <w:t>In that context, the Council of Europe is looking for a Provider with a comprehensive expertise for the provision of IT equipment and software. This tender procedure aims to conclude a one-time contract for the delivery of the products described in more detail in the TECHNICAL REQUIREMENTS FOR IT EQUIPMENT AND SOFTWARE (Appendix I to the Contract).</w:t>
      </w:r>
    </w:p>
    <w:p w14:paraId="768C90DB" w14:textId="4FE5F58F" w:rsidR="00AC79E0" w:rsidRPr="00BE3204" w:rsidRDefault="006B5512" w:rsidP="009B562D">
      <w:pPr>
        <w:pStyle w:val="ListParagraph"/>
        <w:numPr>
          <w:ilvl w:val="0"/>
          <w:numId w:val="8"/>
        </w:numPr>
        <w:spacing w:after="120"/>
        <w:jc w:val="both"/>
        <w:rPr>
          <w:rFonts w:ascii="Tahoma" w:hAnsi="Tahoma" w:cs="Tahoma"/>
          <w:sz w:val="20"/>
          <w:szCs w:val="20"/>
        </w:rPr>
      </w:pPr>
      <w:r w:rsidRPr="00BE3204">
        <w:rPr>
          <w:rFonts w:ascii="Tahoma" w:hAnsi="Tahoma" w:cs="Tahoma"/>
          <w:sz w:val="20"/>
          <w:szCs w:val="20"/>
        </w:rPr>
        <w:t xml:space="preserve">TENDER </w:t>
      </w:r>
      <w:r w:rsidR="007A4D25" w:rsidRPr="00BE3204">
        <w:rPr>
          <w:rFonts w:ascii="Tahoma" w:hAnsi="Tahoma" w:cs="Tahoma"/>
          <w:sz w:val="20"/>
          <w:szCs w:val="20"/>
        </w:rPr>
        <w:t xml:space="preserve">PROCEDURE </w:t>
      </w:r>
      <w:r w:rsidRPr="00BE3204">
        <w:rPr>
          <w:rFonts w:ascii="Tahoma" w:hAnsi="Tahoma" w:cs="Tahoma"/>
          <w:sz w:val="20"/>
          <w:szCs w:val="20"/>
        </w:rPr>
        <w:t>RULES</w:t>
      </w:r>
    </w:p>
    <w:p w14:paraId="5DAA7CB0" w14:textId="21CC9E27" w:rsidR="0028341F" w:rsidRPr="00BE3204" w:rsidRDefault="0028341F" w:rsidP="0028341F">
      <w:pPr>
        <w:spacing w:after="120"/>
        <w:jc w:val="both"/>
        <w:rPr>
          <w:rFonts w:ascii="Tahoma" w:hAnsi="Tahoma" w:cs="Tahoma"/>
          <w:b/>
          <w:sz w:val="20"/>
          <w:szCs w:val="20"/>
        </w:rPr>
      </w:pPr>
      <w:r w:rsidRPr="00BE3204">
        <w:rPr>
          <w:rFonts w:ascii="Tahoma" w:hAnsi="Tahoma" w:cs="Tahoma"/>
          <w:sz w:val="20"/>
          <w:szCs w:val="20"/>
        </w:rPr>
        <w:t xml:space="preserve">This tender procedure is a </w:t>
      </w:r>
      <w:r w:rsidR="009B562D" w:rsidRPr="00BE3204">
        <w:rPr>
          <w:rFonts w:ascii="Tahoma" w:hAnsi="Tahoma" w:cs="Tahoma"/>
          <w:sz w:val="20"/>
          <w:szCs w:val="20"/>
        </w:rPr>
        <w:t xml:space="preserve">competitive bidding </w:t>
      </w:r>
      <w:r w:rsidRPr="00BE3204">
        <w:rPr>
          <w:rFonts w:ascii="Tahoma" w:hAnsi="Tahoma" w:cs="Tahoma"/>
          <w:sz w:val="20"/>
          <w:szCs w:val="20"/>
        </w:rPr>
        <w:t xml:space="preserve">procedure. </w:t>
      </w:r>
      <w:r w:rsidRPr="00BE3204">
        <w:rPr>
          <w:rFonts w:ascii="Tahoma" w:hAnsi="Tahoma" w:cs="Tahoma"/>
          <w:b/>
          <w:sz w:val="20"/>
          <w:szCs w:val="20"/>
        </w:rPr>
        <w:t>In accordance with Rule 13</w:t>
      </w:r>
      <w:r w:rsidR="009B562D" w:rsidRPr="00BE3204">
        <w:rPr>
          <w:rFonts w:ascii="Tahoma" w:hAnsi="Tahoma" w:cs="Tahoma"/>
          <w:b/>
          <w:sz w:val="20"/>
          <w:szCs w:val="20"/>
        </w:rPr>
        <w:t>95</w:t>
      </w:r>
      <w:r w:rsidRPr="00BE3204">
        <w:rPr>
          <w:rFonts w:ascii="Tahoma" w:hAnsi="Tahoma" w:cs="Tahoma"/>
          <w:b/>
          <w:sz w:val="20"/>
          <w:szCs w:val="20"/>
        </w:rPr>
        <w:t xml:space="preserve"> of the Secretary General of the Council of Europe on the procurement procedures of the Council of Europe</w:t>
      </w:r>
      <w:r w:rsidRPr="00BE3204">
        <w:rPr>
          <w:rStyle w:val="FootnoteReference"/>
          <w:rFonts w:ascii="Tahoma" w:hAnsi="Tahoma" w:cs="Tahoma"/>
          <w:b/>
          <w:sz w:val="20"/>
          <w:szCs w:val="20"/>
        </w:rPr>
        <w:footnoteReference w:id="1"/>
      </w:r>
      <w:r w:rsidRPr="00BE3204">
        <w:rPr>
          <w:rFonts w:ascii="Tahoma" w:hAnsi="Tahoma" w:cs="Tahoma"/>
          <w:b/>
          <w:sz w:val="20"/>
          <w:szCs w:val="20"/>
        </w:rPr>
        <w:t>, the Organisation shall invite to tender at least three potential providers for any purchase between €2,000 (or €</w:t>
      </w:r>
      <w:r w:rsidR="00E90456" w:rsidRPr="00BE3204">
        <w:rPr>
          <w:rFonts w:ascii="Tahoma" w:hAnsi="Tahoma" w:cs="Tahoma"/>
          <w:b/>
          <w:sz w:val="20"/>
          <w:szCs w:val="20"/>
        </w:rPr>
        <w:t>6</w:t>
      </w:r>
      <w:r w:rsidRPr="00BE3204">
        <w:rPr>
          <w:rFonts w:ascii="Tahoma" w:hAnsi="Tahoma" w:cs="Tahoma"/>
          <w:b/>
          <w:sz w:val="20"/>
          <w:szCs w:val="20"/>
        </w:rPr>
        <w:t>,000 for intellectual services) and €</w:t>
      </w:r>
      <w:r w:rsidR="00790857" w:rsidRPr="00BE3204">
        <w:rPr>
          <w:rFonts w:ascii="Tahoma" w:hAnsi="Tahoma" w:cs="Tahoma"/>
          <w:b/>
          <w:sz w:val="20"/>
          <w:szCs w:val="20"/>
        </w:rPr>
        <w:t xml:space="preserve">55,000 </w:t>
      </w:r>
      <w:r w:rsidRPr="00BE3204">
        <w:rPr>
          <w:rFonts w:ascii="Tahoma" w:hAnsi="Tahoma" w:cs="Tahoma"/>
          <w:b/>
          <w:sz w:val="20"/>
          <w:szCs w:val="20"/>
        </w:rPr>
        <w:t>tax exclusive.</w:t>
      </w:r>
    </w:p>
    <w:p w14:paraId="6AE08BF1" w14:textId="113A873C" w:rsidR="00C407F4" w:rsidRPr="00BE3204" w:rsidRDefault="00797834" w:rsidP="0028341F">
      <w:pPr>
        <w:spacing w:after="120"/>
        <w:jc w:val="both"/>
        <w:rPr>
          <w:rFonts w:ascii="Tahoma" w:hAnsi="Tahoma" w:cs="Tahoma"/>
          <w:color w:val="000000" w:themeColor="text1"/>
          <w:sz w:val="20"/>
          <w:szCs w:val="20"/>
        </w:rPr>
      </w:pPr>
      <w:r w:rsidRPr="00BE3204">
        <w:rPr>
          <w:rFonts w:ascii="Tahoma" w:hAnsi="Tahoma" w:cs="Tahoma"/>
          <w:sz w:val="20"/>
          <w:szCs w:val="20"/>
        </w:rPr>
        <w:t xml:space="preserve">This </w:t>
      </w:r>
      <w:r w:rsidR="0028341F" w:rsidRPr="00BE3204">
        <w:rPr>
          <w:rFonts w:ascii="Tahoma" w:hAnsi="Tahoma" w:cs="Tahoma"/>
          <w:sz w:val="20"/>
          <w:szCs w:val="20"/>
        </w:rPr>
        <w:t xml:space="preserve">specific </w:t>
      </w:r>
      <w:r w:rsidRPr="00BE3204">
        <w:rPr>
          <w:rFonts w:ascii="Tahoma" w:hAnsi="Tahoma" w:cs="Tahoma"/>
          <w:sz w:val="20"/>
          <w:szCs w:val="20"/>
        </w:rPr>
        <w:t>tender procedure</w:t>
      </w:r>
      <w:r w:rsidR="00F23817" w:rsidRPr="00BE3204">
        <w:rPr>
          <w:rFonts w:ascii="Tahoma" w:hAnsi="Tahoma" w:cs="Tahoma"/>
          <w:sz w:val="20"/>
          <w:szCs w:val="20"/>
        </w:rPr>
        <w:t xml:space="preserve"> aims at concluding a </w:t>
      </w:r>
      <w:r w:rsidR="00F23817" w:rsidRPr="00BE3204">
        <w:rPr>
          <w:rFonts w:ascii="Tahoma" w:hAnsi="Tahoma" w:cs="Tahoma"/>
          <w:b/>
          <w:sz w:val="20"/>
          <w:szCs w:val="20"/>
        </w:rPr>
        <w:t>one-off contract</w:t>
      </w:r>
      <w:r w:rsidR="000906DA">
        <w:rPr>
          <w:rFonts w:ascii="Tahoma" w:hAnsi="Tahoma" w:cs="Tahoma"/>
          <w:b/>
          <w:sz w:val="20"/>
          <w:szCs w:val="20"/>
        </w:rPr>
        <w:t xml:space="preserve"> </w:t>
      </w:r>
      <w:r w:rsidR="00F23817" w:rsidRPr="00BE3204">
        <w:rPr>
          <w:rFonts w:ascii="Tahoma" w:hAnsi="Tahoma" w:cs="Tahoma"/>
          <w:sz w:val="20"/>
          <w:szCs w:val="20"/>
        </w:rPr>
        <w:t xml:space="preserve">for the provision of </w:t>
      </w:r>
      <w:r w:rsidR="00935F0D" w:rsidRPr="00BE3204">
        <w:rPr>
          <w:rFonts w:ascii="Tahoma" w:hAnsi="Tahoma" w:cs="Tahoma"/>
          <w:sz w:val="20"/>
          <w:szCs w:val="20"/>
        </w:rPr>
        <w:t>deliverables</w:t>
      </w:r>
      <w:r w:rsidR="00F23817" w:rsidRPr="00BE3204">
        <w:rPr>
          <w:rFonts w:ascii="Tahoma" w:hAnsi="Tahoma" w:cs="Tahoma"/>
          <w:sz w:val="20"/>
          <w:szCs w:val="20"/>
        </w:rPr>
        <w:t xml:space="preserve"> described in the </w:t>
      </w:r>
      <w:r w:rsidR="000906DA" w:rsidRPr="000906DA">
        <w:rPr>
          <w:rFonts w:ascii="Tahoma" w:hAnsi="Tahoma" w:cs="Tahoma"/>
          <w:b/>
          <w:sz w:val="20"/>
          <w:szCs w:val="20"/>
        </w:rPr>
        <w:t>tripartite</w:t>
      </w:r>
      <w:r w:rsidR="000906DA">
        <w:rPr>
          <w:rFonts w:ascii="Tahoma" w:hAnsi="Tahoma" w:cs="Tahoma"/>
          <w:b/>
          <w:sz w:val="20"/>
          <w:szCs w:val="20"/>
        </w:rPr>
        <w:t xml:space="preserve"> contract </w:t>
      </w:r>
      <w:r w:rsidR="001D1FEA" w:rsidRPr="00BE3204">
        <w:rPr>
          <w:rFonts w:ascii="Tahoma" w:hAnsi="Tahoma" w:cs="Tahoma"/>
          <w:sz w:val="20"/>
          <w:szCs w:val="20"/>
        </w:rPr>
        <w:t>(See attached)</w:t>
      </w:r>
      <w:r w:rsidR="00F23817" w:rsidRPr="00BE3204">
        <w:rPr>
          <w:rFonts w:ascii="Tahoma" w:hAnsi="Tahoma" w:cs="Tahoma"/>
          <w:sz w:val="20"/>
          <w:szCs w:val="20"/>
        </w:rPr>
        <w:t>. A tender is considered valid for 1</w:t>
      </w:r>
      <w:r w:rsidR="00600CEB" w:rsidRPr="00BE3204">
        <w:rPr>
          <w:rFonts w:ascii="Tahoma" w:hAnsi="Tahoma" w:cs="Tahoma"/>
          <w:sz w:val="20"/>
          <w:szCs w:val="20"/>
        </w:rPr>
        <w:t>8</w:t>
      </w:r>
      <w:r w:rsidR="00F23817" w:rsidRPr="00BE3204">
        <w:rPr>
          <w:rFonts w:ascii="Tahoma" w:hAnsi="Tahoma" w:cs="Tahoma"/>
          <w:sz w:val="20"/>
          <w:szCs w:val="20"/>
        </w:rPr>
        <w:t>0 calendar days as from the closing date for submission. The selection of tenderers will be made in the light of the criteria</w:t>
      </w:r>
      <w:r w:rsidRPr="00BE3204">
        <w:rPr>
          <w:rFonts w:ascii="Tahoma" w:hAnsi="Tahoma" w:cs="Tahoma"/>
          <w:sz w:val="20"/>
          <w:szCs w:val="20"/>
        </w:rPr>
        <w:t xml:space="preserve"> indicated below</w:t>
      </w:r>
      <w:r w:rsidR="00F23817" w:rsidRPr="00BE3204">
        <w:rPr>
          <w:rFonts w:ascii="Tahoma" w:hAnsi="Tahoma" w:cs="Tahoma"/>
          <w:sz w:val="20"/>
          <w:szCs w:val="20"/>
        </w:rPr>
        <w:t xml:space="preserve">. All tenderers will be informed in writing of the outcome of the </w:t>
      </w:r>
      <w:r w:rsidR="00F23817" w:rsidRPr="00BE3204">
        <w:rPr>
          <w:rFonts w:ascii="Tahoma" w:hAnsi="Tahoma" w:cs="Tahoma"/>
          <w:color w:val="000000" w:themeColor="text1"/>
          <w:sz w:val="20"/>
          <w:szCs w:val="20"/>
        </w:rPr>
        <w:t>procedure.</w:t>
      </w:r>
    </w:p>
    <w:p w14:paraId="3B6DA626" w14:textId="43658839" w:rsidR="0028341F" w:rsidRPr="00BE3204" w:rsidRDefault="00C407F4" w:rsidP="0028341F">
      <w:pPr>
        <w:spacing w:after="120"/>
        <w:jc w:val="both"/>
        <w:rPr>
          <w:rFonts w:ascii="Tahoma" w:hAnsi="Tahoma" w:cs="Tahoma"/>
          <w:color w:val="000000" w:themeColor="text1"/>
          <w:sz w:val="20"/>
          <w:szCs w:val="20"/>
        </w:rPr>
      </w:pPr>
      <w:r w:rsidRPr="00BE3204">
        <w:rPr>
          <w:rFonts w:ascii="Tahoma" w:hAnsi="Tahoma" w:cs="Tahoma"/>
          <w:color w:val="000000" w:themeColor="text1"/>
          <w:sz w:val="20"/>
          <w:szCs w:val="20"/>
        </w:rPr>
        <w:t>T</w:t>
      </w:r>
      <w:r w:rsidR="0028341F" w:rsidRPr="00BE3204">
        <w:rPr>
          <w:rFonts w:ascii="Tahoma" w:hAnsi="Tahoma" w:cs="Tahoma"/>
          <w:color w:val="000000" w:themeColor="text1"/>
          <w:sz w:val="20"/>
          <w:szCs w:val="20"/>
        </w:rPr>
        <w:t xml:space="preserve">he tenderer must be a legal person </w:t>
      </w:r>
      <w:r w:rsidR="00456561" w:rsidRPr="00BE3204">
        <w:rPr>
          <w:rFonts w:ascii="Tahoma" w:hAnsi="Tahoma" w:cs="Tahoma"/>
          <w:color w:val="000000" w:themeColor="text1"/>
          <w:sz w:val="20"/>
          <w:szCs w:val="20"/>
        </w:rPr>
        <w:t>or consortia of legal and/or natural persons</w:t>
      </w:r>
      <w:r w:rsidR="0028341F" w:rsidRPr="00BE3204">
        <w:rPr>
          <w:rFonts w:ascii="Tahoma" w:hAnsi="Tahoma" w:cs="Tahoma"/>
          <w:color w:val="000000" w:themeColor="text1"/>
          <w:sz w:val="20"/>
          <w:szCs w:val="20"/>
        </w:rPr>
        <w:t>.</w:t>
      </w:r>
      <w:r w:rsidRPr="00BE3204">
        <w:rPr>
          <w:rFonts w:ascii="Tahoma" w:hAnsi="Tahoma" w:cs="Tahoma"/>
          <w:color w:val="000000" w:themeColor="text1"/>
          <w:sz w:val="20"/>
          <w:szCs w:val="20"/>
        </w:rPr>
        <w:t xml:space="preserve"> </w:t>
      </w:r>
    </w:p>
    <w:p w14:paraId="56562203" w14:textId="55A4CAC6" w:rsidR="00F63F67" w:rsidRPr="001C6A93" w:rsidRDefault="00F63F67" w:rsidP="0028341F">
      <w:pPr>
        <w:spacing w:after="120"/>
        <w:jc w:val="both"/>
        <w:rPr>
          <w:rFonts w:ascii="Tahoma" w:hAnsi="Tahoma" w:cs="Tahoma"/>
          <w:b/>
          <w:color w:val="000000" w:themeColor="text1"/>
          <w:sz w:val="20"/>
          <w:szCs w:val="20"/>
        </w:rPr>
      </w:pPr>
      <w:r w:rsidRPr="00BE3204">
        <w:rPr>
          <w:rFonts w:ascii="Tahoma" w:hAnsi="Tahoma" w:cs="Tahoma"/>
          <w:color w:val="000000" w:themeColor="text1"/>
          <w:sz w:val="20"/>
          <w:szCs w:val="20"/>
        </w:rPr>
        <w:t>Tenders shall be submitted</w:t>
      </w:r>
      <w:r w:rsidRPr="00BE3204">
        <w:rPr>
          <w:rFonts w:ascii="Tahoma" w:hAnsi="Tahoma" w:cs="Tahoma"/>
          <w:b/>
          <w:color w:val="000000" w:themeColor="text1"/>
          <w:sz w:val="20"/>
          <w:szCs w:val="20"/>
        </w:rPr>
        <w:t xml:space="preserve"> by email only </w:t>
      </w:r>
      <w:r w:rsidRPr="00BE3204">
        <w:rPr>
          <w:rFonts w:ascii="Tahoma" w:hAnsi="Tahoma" w:cs="Tahoma"/>
          <w:color w:val="000000" w:themeColor="text1"/>
          <w:sz w:val="20"/>
          <w:szCs w:val="20"/>
        </w:rPr>
        <w:t>(</w:t>
      </w:r>
      <w:r w:rsidR="0010582F" w:rsidRPr="00BE3204">
        <w:rPr>
          <w:rFonts w:ascii="Tahoma" w:hAnsi="Tahoma" w:cs="Tahoma"/>
          <w:color w:val="000000" w:themeColor="text1"/>
          <w:sz w:val="20"/>
          <w:szCs w:val="20"/>
        </w:rPr>
        <w:t>with attachments</w:t>
      </w:r>
      <w:r w:rsidRPr="00BE3204">
        <w:rPr>
          <w:rFonts w:ascii="Tahoma" w:hAnsi="Tahoma" w:cs="Tahoma"/>
          <w:color w:val="000000" w:themeColor="text1"/>
          <w:sz w:val="20"/>
          <w:szCs w:val="20"/>
        </w:rPr>
        <w:t>)</w:t>
      </w:r>
      <w:r w:rsidRPr="00BE3204">
        <w:rPr>
          <w:rFonts w:ascii="Tahoma" w:hAnsi="Tahoma" w:cs="Tahoma"/>
          <w:b/>
          <w:color w:val="000000" w:themeColor="text1"/>
          <w:sz w:val="20"/>
          <w:szCs w:val="20"/>
        </w:rPr>
        <w:t xml:space="preserve"> to the email address indicated in </w:t>
      </w:r>
      <w:r w:rsidR="0028341F" w:rsidRPr="00BE3204">
        <w:rPr>
          <w:rFonts w:ascii="Tahoma" w:hAnsi="Tahoma" w:cs="Tahoma"/>
          <w:b/>
          <w:color w:val="000000" w:themeColor="text1"/>
          <w:sz w:val="20"/>
          <w:szCs w:val="20"/>
        </w:rPr>
        <w:t>the table below,</w:t>
      </w:r>
      <w:r w:rsidRPr="00BE3204">
        <w:rPr>
          <w:rFonts w:ascii="Tahoma" w:hAnsi="Tahoma" w:cs="Tahoma"/>
          <w:b/>
          <w:color w:val="000000" w:themeColor="text1"/>
          <w:sz w:val="20"/>
          <w:szCs w:val="20"/>
        </w:rPr>
        <w:t xml:space="preserve"> with the following reference in subject: </w:t>
      </w:r>
      <w:r w:rsidR="00456561" w:rsidRPr="001C6A93">
        <w:rPr>
          <w:rFonts w:ascii="Tahoma" w:hAnsi="Tahoma" w:cs="Tahoma"/>
          <w:b/>
          <w:color w:val="000000" w:themeColor="text1"/>
          <w:sz w:val="20"/>
          <w:szCs w:val="20"/>
        </w:rPr>
        <w:t xml:space="preserve">Tender </w:t>
      </w:r>
      <w:r w:rsidR="00293E11" w:rsidRPr="001C6A93">
        <w:rPr>
          <w:rFonts w:ascii="Tahoma" w:hAnsi="Tahoma" w:cs="Tahoma"/>
          <w:b/>
          <w:color w:val="000000" w:themeColor="text1"/>
          <w:sz w:val="20"/>
          <w:szCs w:val="20"/>
        </w:rPr>
        <w:t>–</w:t>
      </w:r>
      <w:r w:rsidR="00456561" w:rsidRPr="001C6A93">
        <w:rPr>
          <w:rFonts w:ascii="Tahoma" w:hAnsi="Tahoma" w:cs="Tahoma"/>
          <w:b/>
          <w:color w:val="000000" w:themeColor="text1"/>
          <w:sz w:val="20"/>
          <w:szCs w:val="20"/>
        </w:rPr>
        <w:t xml:space="preserve"> </w:t>
      </w:r>
      <w:r w:rsidR="001C6A93" w:rsidRPr="001C6A93">
        <w:rPr>
          <w:rFonts w:ascii="Tahoma" w:hAnsi="Tahoma" w:cs="Tahoma"/>
          <w:b/>
          <w:color w:val="000000" w:themeColor="text1"/>
          <w:sz w:val="20"/>
          <w:szCs w:val="20"/>
        </w:rPr>
        <w:t>9</w:t>
      </w:r>
      <w:r w:rsidR="000906DA">
        <w:rPr>
          <w:rFonts w:ascii="Tahoma" w:hAnsi="Tahoma" w:cs="Tahoma"/>
          <w:b/>
          <w:color w:val="000000" w:themeColor="text1"/>
          <w:sz w:val="20"/>
          <w:szCs w:val="20"/>
        </w:rPr>
        <w:t>214</w:t>
      </w:r>
      <w:r w:rsidR="001C6A93" w:rsidRPr="001C6A93">
        <w:rPr>
          <w:rFonts w:ascii="Tahoma" w:hAnsi="Tahoma" w:cs="Tahoma"/>
          <w:b/>
          <w:color w:val="000000" w:themeColor="text1"/>
          <w:sz w:val="20"/>
          <w:szCs w:val="20"/>
        </w:rPr>
        <w:t>/2024/</w:t>
      </w:r>
      <w:r w:rsidR="000906DA">
        <w:rPr>
          <w:rFonts w:ascii="Tahoma" w:hAnsi="Tahoma" w:cs="Tahoma"/>
          <w:b/>
          <w:color w:val="000000" w:themeColor="text1"/>
          <w:sz w:val="20"/>
          <w:szCs w:val="20"/>
        </w:rPr>
        <w:t>10</w:t>
      </w:r>
      <w:r w:rsidR="00FF48AA">
        <w:rPr>
          <w:rFonts w:ascii="Tahoma" w:hAnsi="Tahoma" w:cs="Tahoma"/>
          <w:b/>
          <w:color w:val="000000" w:themeColor="text1"/>
          <w:sz w:val="20"/>
          <w:szCs w:val="20"/>
          <w:lang w:val="uk-UA"/>
        </w:rPr>
        <w:t>_</w:t>
      </w:r>
      <w:r w:rsidR="00FF48AA">
        <w:rPr>
          <w:rFonts w:ascii="Tahoma" w:hAnsi="Tahoma" w:cs="Tahoma"/>
          <w:b/>
          <w:color w:val="000000" w:themeColor="text1"/>
          <w:sz w:val="20"/>
          <w:szCs w:val="20"/>
          <w:lang w:val="en-US"/>
        </w:rPr>
        <w:t>Name of your company</w:t>
      </w:r>
      <w:r w:rsidR="0044379B" w:rsidRPr="001C6A93">
        <w:rPr>
          <w:rFonts w:ascii="Tahoma" w:hAnsi="Tahoma" w:cs="Tahoma"/>
          <w:b/>
          <w:color w:val="000000" w:themeColor="text1"/>
          <w:sz w:val="20"/>
          <w:szCs w:val="20"/>
        </w:rPr>
        <w:t xml:space="preserve">. </w:t>
      </w:r>
      <w:r w:rsidR="0044379B" w:rsidRPr="001C6A93">
        <w:rPr>
          <w:rFonts w:ascii="Tahoma" w:hAnsi="Tahoma" w:cs="Tahoma"/>
          <w:color w:val="000000" w:themeColor="text1"/>
          <w:sz w:val="20"/>
          <w:szCs w:val="20"/>
        </w:rPr>
        <w:t>Tenders addressed to another email address</w:t>
      </w:r>
      <w:r w:rsidR="0044379B" w:rsidRPr="001C6A93">
        <w:rPr>
          <w:rFonts w:ascii="Tahoma" w:hAnsi="Tahoma" w:cs="Tahoma"/>
          <w:b/>
          <w:color w:val="000000" w:themeColor="text1"/>
          <w:sz w:val="20"/>
          <w:szCs w:val="20"/>
        </w:rPr>
        <w:t xml:space="preserve"> will be rejected.</w:t>
      </w:r>
    </w:p>
    <w:p w14:paraId="4163A0DC" w14:textId="62C9A92F" w:rsidR="00F63F67" w:rsidRPr="001C6A93" w:rsidRDefault="00F63F67" w:rsidP="0028341F">
      <w:pPr>
        <w:spacing w:after="120"/>
        <w:jc w:val="both"/>
        <w:rPr>
          <w:rFonts w:ascii="Tahoma" w:hAnsi="Tahoma" w:cs="Tahoma"/>
          <w:b/>
          <w:color w:val="000000" w:themeColor="text1"/>
          <w:sz w:val="20"/>
          <w:szCs w:val="20"/>
        </w:rPr>
      </w:pPr>
      <w:r w:rsidRPr="001C6A93">
        <w:rPr>
          <w:rFonts w:ascii="Tahoma" w:hAnsi="Tahoma" w:cs="Tahoma"/>
          <w:color w:val="000000" w:themeColor="text1"/>
          <w:sz w:val="20"/>
          <w:szCs w:val="20"/>
        </w:rPr>
        <w:t>The general information and contact details for this procedure are indicated on this page. You are invited to use the C</w:t>
      </w:r>
      <w:r w:rsidR="004076FE" w:rsidRPr="001C6A93">
        <w:rPr>
          <w:rFonts w:ascii="Tahoma" w:hAnsi="Tahoma" w:cs="Tahoma"/>
          <w:color w:val="000000" w:themeColor="text1"/>
          <w:sz w:val="20"/>
          <w:szCs w:val="20"/>
        </w:rPr>
        <w:t xml:space="preserve">ouncil </w:t>
      </w:r>
      <w:r w:rsidRPr="001C6A93">
        <w:rPr>
          <w:rFonts w:ascii="Tahoma" w:hAnsi="Tahoma" w:cs="Tahoma"/>
          <w:color w:val="000000" w:themeColor="text1"/>
          <w:sz w:val="20"/>
          <w:szCs w:val="20"/>
        </w:rPr>
        <w:t>o</w:t>
      </w:r>
      <w:r w:rsidR="004076FE" w:rsidRPr="001C6A93">
        <w:rPr>
          <w:rFonts w:ascii="Tahoma" w:hAnsi="Tahoma" w:cs="Tahoma"/>
          <w:color w:val="000000" w:themeColor="text1"/>
          <w:sz w:val="20"/>
          <w:szCs w:val="20"/>
        </w:rPr>
        <w:t xml:space="preserve">f </w:t>
      </w:r>
      <w:r w:rsidRPr="001C6A93">
        <w:rPr>
          <w:rFonts w:ascii="Tahoma" w:hAnsi="Tahoma" w:cs="Tahoma"/>
          <w:color w:val="000000" w:themeColor="text1"/>
          <w:sz w:val="20"/>
          <w:szCs w:val="20"/>
        </w:rPr>
        <w:t>E</w:t>
      </w:r>
      <w:r w:rsidR="004076FE" w:rsidRPr="001C6A93">
        <w:rPr>
          <w:rFonts w:ascii="Tahoma" w:hAnsi="Tahoma" w:cs="Tahoma"/>
          <w:color w:val="000000" w:themeColor="text1"/>
          <w:sz w:val="20"/>
          <w:szCs w:val="20"/>
        </w:rPr>
        <w:t>urope</w:t>
      </w:r>
      <w:r w:rsidRPr="001C6A93">
        <w:rPr>
          <w:rFonts w:ascii="Tahoma" w:hAnsi="Tahoma" w:cs="Tahoma"/>
          <w:color w:val="000000" w:themeColor="text1"/>
          <w:sz w:val="20"/>
          <w:szCs w:val="20"/>
        </w:rPr>
        <w:t xml:space="preserve"> Contact details </w:t>
      </w:r>
      <w:r w:rsidR="0044379B" w:rsidRPr="001C6A93">
        <w:rPr>
          <w:rFonts w:ascii="Tahoma" w:hAnsi="Tahoma" w:cs="Tahoma"/>
          <w:color w:val="000000" w:themeColor="text1"/>
          <w:sz w:val="20"/>
          <w:szCs w:val="20"/>
        </w:rPr>
        <w:t>indicated below</w:t>
      </w:r>
      <w:r w:rsidRPr="001C6A93">
        <w:rPr>
          <w:rFonts w:ascii="Tahoma" w:hAnsi="Tahoma" w:cs="Tahoma"/>
          <w:color w:val="000000" w:themeColor="text1"/>
          <w:sz w:val="20"/>
          <w:szCs w:val="20"/>
        </w:rPr>
        <w:t xml:space="preserve"> for any question you may have.</w:t>
      </w:r>
      <w:r w:rsidRPr="001C6A93">
        <w:rPr>
          <w:rFonts w:ascii="Tahoma" w:hAnsi="Tahoma" w:cs="Tahoma"/>
          <w:b/>
          <w:color w:val="000000" w:themeColor="text1"/>
          <w:sz w:val="20"/>
          <w:szCs w:val="20"/>
        </w:rPr>
        <w:t xml:space="preserve"> All questions shall be submitted at least </w:t>
      </w:r>
      <w:r w:rsidR="001C6A93" w:rsidRPr="001C6A93">
        <w:rPr>
          <w:rFonts w:ascii="Tahoma" w:hAnsi="Tahoma" w:cs="Tahoma"/>
          <w:b/>
          <w:color w:val="000000" w:themeColor="text1"/>
          <w:sz w:val="20"/>
          <w:szCs w:val="20"/>
          <w:u w:val="single"/>
        </w:rPr>
        <w:t>3</w:t>
      </w:r>
      <w:r w:rsidR="00293E11" w:rsidRPr="001C6A93">
        <w:rPr>
          <w:rFonts w:ascii="Tahoma" w:hAnsi="Tahoma" w:cs="Tahoma"/>
          <w:b/>
          <w:color w:val="000000" w:themeColor="text1"/>
          <w:sz w:val="20"/>
          <w:szCs w:val="20"/>
          <w:u w:val="single"/>
        </w:rPr>
        <w:t xml:space="preserve"> (</w:t>
      </w:r>
      <w:r w:rsidR="001C6A93" w:rsidRPr="001C6A93">
        <w:rPr>
          <w:rFonts w:ascii="Tahoma" w:hAnsi="Tahoma" w:cs="Tahoma"/>
          <w:b/>
          <w:color w:val="000000" w:themeColor="text1"/>
          <w:sz w:val="20"/>
          <w:szCs w:val="20"/>
          <w:u w:val="single"/>
        </w:rPr>
        <w:t>three</w:t>
      </w:r>
      <w:r w:rsidR="00293E11" w:rsidRPr="001C6A93">
        <w:rPr>
          <w:rFonts w:ascii="Tahoma" w:hAnsi="Tahoma" w:cs="Tahoma"/>
          <w:b/>
          <w:color w:val="000000" w:themeColor="text1"/>
          <w:sz w:val="20"/>
          <w:szCs w:val="20"/>
          <w:u w:val="single"/>
        </w:rPr>
        <w:t>)</w:t>
      </w:r>
      <w:r w:rsidRPr="001C6A93">
        <w:rPr>
          <w:rFonts w:ascii="Tahoma" w:hAnsi="Tahoma" w:cs="Tahoma"/>
          <w:b/>
          <w:color w:val="000000" w:themeColor="text1"/>
          <w:sz w:val="20"/>
          <w:szCs w:val="20"/>
          <w:u w:val="single"/>
        </w:rPr>
        <w:t xml:space="preserve"> working days before the deadline for submission of the tenders</w:t>
      </w:r>
      <w:r w:rsidRPr="001C6A93">
        <w:rPr>
          <w:rFonts w:ascii="Tahoma" w:hAnsi="Tahoma" w:cs="Tahoma"/>
          <w:b/>
          <w:color w:val="000000" w:themeColor="text1"/>
          <w:sz w:val="20"/>
          <w:szCs w:val="20"/>
        </w:rPr>
        <w:t xml:space="preserve"> and shall be exclusively addressed to the email address indicated below with the following reference in subject: </w:t>
      </w:r>
      <w:r w:rsidR="00456561" w:rsidRPr="001C6A93">
        <w:rPr>
          <w:rFonts w:ascii="Tahoma" w:hAnsi="Tahoma" w:cs="Tahoma"/>
          <w:b/>
          <w:color w:val="000000" w:themeColor="text1"/>
          <w:sz w:val="20"/>
          <w:szCs w:val="20"/>
        </w:rPr>
        <w:t xml:space="preserve">Questions - </w:t>
      </w:r>
      <w:r w:rsidR="001C6A93" w:rsidRPr="001C6A93">
        <w:rPr>
          <w:rFonts w:ascii="Tahoma" w:hAnsi="Tahoma" w:cs="Tahoma"/>
          <w:b/>
          <w:color w:val="000000" w:themeColor="text1"/>
          <w:sz w:val="20"/>
          <w:szCs w:val="20"/>
        </w:rPr>
        <w:t>9</w:t>
      </w:r>
      <w:r w:rsidR="000906DA">
        <w:rPr>
          <w:rFonts w:ascii="Tahoma" w:hAnsi="Tahoma" w:cs="Tahoma"/>
          <w:b/>
          <w:color w:val="000000" w:themeColor="text1"/>
          <w:sz w:val="20"/>
          <w:szCs w:val="20"/>
        </w:rPr>
        <w:t>214</w:t>
      </w:r>
      <w:r w:rsidR="001C6A93" w:rsidRPr="001C6A93">
        <w:rPr>
          <w:rFonts w:ascii="Tahoma" w:hAnsi="Tahoma" w:cs="Tahoma"/>
          <w:b/>
          <w:color w:val="000000" w:themeColor="text1"/>
          <w:sz w:val="20"/>
          <w:szCs w:val="20"/>
        </w:rPr>
        <w:t>/2024/</w:t>
      </w:r>
      <w:r w:rsidR="000906DA">
        <w:rPr>
          <w:rFonts w:ascii="Tahoma" w:hAnsi="Tahoma" w:cs="Tahoma"/>
          <w:b/>
          <w:color w:val="000000" w:themeColor="text1"/>
          <w:sz w:val="20"/>
          <w:szCs w:val="20"/>
        </w:rPr>
        <w:t>10</w:t>
      </w:r>
      <w:r w:rsidR="004A573C" w:rsidRPr="001C6A93">
        <w:rPr>
          <w:rFonts w:ascii="Tahoma" w:hAnsi="Tahoma" w:cs="Tahoma"/>
          <w:b/>
          <w:color w:val="000000" w:themeColor="text1"/>
          <w:sz w:val="20"/>
          <w:szCs w:val="20"/>
        </w:rPr>
        <w:t>.</w:t>
      </w:r>
    </w:p>
    <w:p w14:paraId="19F630D1" w14:textId="77777777" w:rsidR="001F1654" w:rsidRDefault="001F1654" w:rsidP="0028341F">
      <w:pPr>
        <w:spacing w:after="120"/>
        <w:jc w:val="both"/>
        <w:rPr>
          <w:rFonts w:ascii="Tahoma" w:hAnsi="Tahoma" w:cs="Tahoma"/>
          <w:b/>
          <w:color w:val="000000" w:themeColor="text1"/>
          <w:sz w:val="20"/>
          <w:szCs w:val="20"/>
        </w:rPr>
      </w:pPr>
    </w:p>
    <w:p w14:paraId="1BC2D46C" w14:textId="77777777" w:rsidR="000677DB" w:rsidRPr="00EB5355" w:rsidRDefault="000677DB"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4A573C" w:rsidRPr="004A573C">
                  <w:rPr>
                    <w:rFonts w:ascii="Tahoma" w:hAnsi="Tahoma" w:cs="Tahoma"/>
                    <w:sz w:val="18"/>
                    <w:szCs w:val="18"/>
                  </w:rPr>
                  <w:t>One-off contract</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293E11">
        <w:trPr>
          <w:trHeight w:val="370"/>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0B66FB1E" w:rsidR="002336A0" w:rsidRPr="00DB4EEC"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r w:rsidR="00937A70">
                  <w:rPr>
                    <w:rStyle w:val="Style60"/>
                    <w:rFonts w:ascii="Tahoma" w:hAnsi="Tahoma" w:cs="Tahoma"/>
                    <w:szCs w:val="20"/>
                  </w:rPr>
                  <w:t>2</w:t>
                </w:r>
                <w:r w:rsidR="00100528">
                  <w:rPr>
                    <w:rStyle w:val="Style60"/>
                    <w:rFonts w:ascii="Tahoma" w:hAnsi="Tahoma" w:cs="Tahoma"/>
                    <w:szCs w:val="20"/>
                  </w:rPr>
                  <w:t xml:space="preserve">0 </w:t>
                </w:r>
                <w:r w:rsidR="00937A70">
                  <w:rPr>
                    <w:rStyle w:val="Style60"/>
                    <w:rFonts w:ascii="Tahoma" w:hAnsi="Tahoma" w:cs="Tahoma"/>
                    <w:szCs w:val="20"/>
                  </w:rPr>
                  <w:t>January</w:t>
                </w:r>
                <w:r w:rsidR="00100528">
                  <w:rPr>
                    <w:rStyle w:val="Style60"/>
                    <w:rFonts w:ascii="Tahoma" w:hAnsi="Tahoma" w:cs="Tahoma"/>
                    <w:szCs w:val="20"/>
                  </w:rPr>
                  <w:t xml:space="preserve"> 202</w:t>
                </w:r>
                <w:r w:rsidR="00237AF8">
                  <w:rPr>
                    <w:rStyle w:val="Style60"/>
                    <w:rFonts w:ascii="Tahoma" w:hAnsi="Tahoma" w:cs="Tahoma"/>
                    <w:szCs w:val="20"/>
                    <w:lang w:val="uk-UA"/>
                  </w:rPr>
                  <w:t>5</w:t>
                </w:r>
              </w:sdtContent>
            </w:sdt>
            <w:r w:rsidR="00DB4EEC" w:rsidRPr="00DB4EEC">
              <w:rPr>
                <w:rFonts w:ascii="Tahoma" w:hAnsi="Tahoma" w:cs="Tahoma"/>
                <w:szCs w:val="20"/>
                <w:lang w:eastAsia="fr-FR"/>
              </w:rPr>
              <w:t xml:space="preserve"> </w:t>
            </w:r>
            <w:r w:rsidR="00937A70">
              <w:rPr>
                <w:rFonts w:ascii="Tahoma" w:hAnsi="Tahoma" w:cs="Tahoma"/>
                <w:sz w:val="20"/>
              </w:rPr>
              <w:t>17</w:t>
            </w:r>
            <w:r w:rsidR="00DB4EEC">
              <w:rPr>
                <w:rFonts w:ascii="Tahoma" w:hAnsi="Tahoma" w:cs="Tahoma"/>
                <w:sz w:val="20"/>
              </w:rPr>
              <w:t xml:space="preserve">h59 </w:t>
            </w:r>
            <w:r w:rsidR="00937A70">
              <w:rPr>
                <w:rFonts w:ascii="Tahoma" w:hAnsi="Tahoma" w:cs="Tahoma"/>
                <w:sz w:val="20"/>
              </w:rPr>
              <w:t>Kyiv time</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41927D30" w:rsidR="0083377F" w:rsidRPr="00EB5355" w:rsidRDefault="00000000"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r w:rsidR="00A47DE2" w:rsidRPr="00A47DE2">
                  <w:rPr>
                    <w:rStyle w:val="Style47"/>
                    <w:rFonts w:ascii="Tahoma" w:hAnsi="Tahoma" w:cs="Tahoma"/>
                    <w:sz w:val="20"/>
                    <w:szCs w:val="20"/>
                  </w:rPr>
                  <w:t>tenders_veteransrights_ua@coe.int</w:t>
                </w:r>
              </w:sdtContent>
            </w:sdt>
          </w:p>
        </w:tc>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42ABCA23" w:rsidR="0044379B" w:rsidRPr="00EB5355" w:rsidRDefault="00A47DE2" w:rsidP="00BB66CF">
                <w:pPr>
                  <w:rPr>
                    <w:rStyle w:val="Style61"/>
                    <w:rFonts w:ascii="Tahoma" w:hAnsi="Tahoma" w:cs="Tahoma"/>
                    <w:szCs w:val="20"/>
                  </w:rPr>
                </w:pPr>
                <w:r w:rsidRPr="00A47DE2">
                  <w:rPr>
                    <w:rStyle w:val="Style47"/>
                    <w:rFonts w:ascii="Tahoma" w:hAnsi="Tahoma" w:cs="Tahoma"/>
                    <w:sz w:val="20"/>
                    <w:szCs w:val="20"/>
                  </w:rPr>
                  <w:t>tenders_veteransrights_ua@coe.int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3CDC7DF6" w:rsidR="002336A0" w:rsidRPr="00EB5355" w:rsidRDefault="00937A70" w:rsidP="002C6181">
                <w:pPr>
                  <w:rPr>
                    <w:rFonts w:ascii="Tahoma" w:hAnsi="Tahoma" w:cs="Tahoma"/>
                    <w:sz w:val="20"/>
                    <w:szCs w:val="20"/>
                    <w:lang w:eastAsia="fr-FR"/>
                  </w:rPr>
                </w:pPr>
                <w:r>
                  <w:rPr>
                    <w:rStyle w:val="Style48"/>
                    <w:rFonts w:ascii="Tahoma" w:hAnsi="Tahoma" w:cs="Tahoma"/>
                    <w:sz w:val="20"/>
                    <w:szCs w:val="20"/>
                  </w:rPr>
                  <w:t>27</w:t>
                </w:r>
                <w:r w:rsidR="00EA63B8">
                  <w:rPr>
                    <w:rStyle w:val="Style48"/>
                    <w:rFonts w:ascii="Tahoma" w:hAnsi="Tahoma" w:cs="Tahoma"/>
                    <w:sz w:val="20"/>
                    <w:szCs w:val="20"/>
                  </w:rPr>
                  <w:t xml:space="preserve"> </w:t>
                </w:r>
                <w:r>
                  <w:rPr>
                    <w:rStyle w:val="Style48"/>
                    <w:rFonts w:ascii="Tahoma" w:hAnsi="Tahoma" w:cs="Tahoma"/>
                    <w:sz w:val="20"/>
                    <w:szCs w:val="20"/>
                  </w:rPr>
                  <w:t>January</w:t>
                </w:r>
                <w:r w:rsidR="00293E11">
                  <w:rPr>
                    <w:rStyle w:val="Style48"/>
                    <w:rFonts w:ascii="Tahoma" w:hAnsi="Tahoma" w:cs="Tahoma"/>
                    <w:sz w:val="20"/>
                    <w:szCs w:val="20"/>
                  </w:rPr>
                  <w:t xml:space="preserve"> 202</w:t>
                </w:r>
                <w:r w:rsidR="00237AF8">
                  <w:rPr>
                    <w:rStyle w:val="Style48"/>
                    <w:rFonts w:ascii="Tahoma" w:hAnsi="Tahoma" w:cs="Tahoma"/>
                    <w:sz w:val="20"/>
                    <w:szCs w:val="20"/>
                    <w:lang w:val="uk-UA"/>
                  </w:rPr>
                  <w:t>5</w:t>
                </w:r>
              </w:p>
            </w:tc>
          </w:sdtContent>
        </w:sdt>
      </w:tr>
    </w:tbl>
    <w:p w14:paraId="3D6553D1" w14:textId="312C20A6" w:rsidR="00C4126D" w:rsidRPr="00BE3204" w:rsidRDefault="00A91875" w:rsidP="00BE3204">
      <w:pPr>
        <w:pStyle w:val="ListParagraph"/>
        <w:numPr>
          <w:ilvl w:val="0"/>
          <w:numId w:val="8"/>
        </w:numPr>
        <w:spacing w:after="60"/>
        <w:rPr>
          <w:rFonts w:ascii="Tahoma" w:hAnsi="Tahoma" w:cs="Tahoma"/>
          <w:color w:val="000000" w:themeColor="text1"/>
          <w:sz w:val="20"/>
          <w:szCs w:val="20"/>
        </w:rPr>
      </w:pPr>
      <w:r w:rsidRPr="00BE3204">
        <w:rPr>
          <w:rFonts w:ascii="Tahoma" w:hAnsi="Tahoma" w:cs="Tahoma"/>
          <w:color w:val="000000" w:themeColor="text1"/>
          <w:sz w:val="20"/>
          <w:szCs w:val="20"/>
        </w:rPr>
        <w:t>EXPECTED DELIVERABLES</w:t>
      </w:r>
    </w:p>
    <w:p w14:paraId="130E2913" w14:textId="3EB25723" w:rsidR="00D137B4" w:rsidRPr="001C6A93" w:rsidRDefault="00BA7B96" w:rsidP="00FF48AA">
      <w:pPr>
        <w:spacing w:before="61"/>
        <w:ind w:right="364"/>
        <w:jc w:val="both"/>
        <w:rPr>
          <w:rFonts w:ascii="Tahoma" w:hAnsi="Tahoma" w:cs="Tahoma"/>
          <w:b/>
          <w:sz w:val="20"/>
          <w:szCs w:val="20"/>
        </w:rPr>
      </w:pPr>
      <w:r w:rsidRPr="001C6A93">
        <w:rPr>
          <w:rFonts w:ascii="Tahoma" w:eastAsia="Calibri" w:hAnsi="Tahoma" w:cs="Tahoma"/>
          <w:sz w:val="20"/>
          <w:szCs w:val="20"/>
          <w:lang w:eastAsia="en-US"/>
        </w:rPr>
        <w:t>The</w:t>
      </w:r>
      <w:r w:rsidR="00290EBB" w:rsidRPr="001C6A93">
        <w:rPr>
          <w:rFonts w:ascii="Tahoma" w:eastAsia="Calibri" w:hAnsi="Tahoma" w:cs="Tahoma"/>
          <w:sz w:val="20"/>
          <w:szCs w:val="20"/>
          <w:lang w:eastAsia="en-US"/>
        </w:rPr>
        <w:t xml:space="preserve"> </w:t>
      </w:r>
      <w:r w:rsidR="00797834" w:rsidRPr="001C6A93">
        <w:rPr>
          <w:rFonts w:ascii="Tahoma" w:eastAsia="Calibri" w:hAnsi="Tahoma" w:cs="Tahoma"/>
          <w:sz w:val="20"/>
          <w:szCs w:val="20"/>
          <w:lang w:eastAsia="en-US"/>
        </w:rPr>
        <w:t xml:space="preserve">expected </w:t>
      </w:r>
      <w:r w:rsidR="00D137B4" w:rsidRPr="001C6A93">
        <w:rPr>
          <w:rFonts w:ascii="Tahoma" w:eastAsia="Calibri" w:hAnsi="Tahoma" w:cs="Tahoma"/>
          <w:sz w:val="20"/>
          <w:szCs w:val="20"/>
          <w:lang w:eastAsia="en-US"/>
        </w:rPr>
        <w:t>deliverables</w:t>
      </w:r>
      <w:r w:rsidR="001D1FEA" w:rsidRPr="001C6A93">
        <w:rPr>
          <w:rFonts w:ascii="Tahoma" w:eastAsia="Calibri" w:hAnsi="Tahoma" w:cs="Tahoma"/>
          <w:sz w:val="20"/>
          <w:szCs w:val="20"/>
          <w:lang w:eastAsia="en-US"/>
        </w:rPr>
        <w:t xml:space="preserve"> are</w:t>
      </w:r>
      <w:r w:rsidR="00D137B4" w:rsidRPr="001C6A93">
        <w:rPr>
          <w:rFonts w:ascii="Tahoma" w:eastAsia="Calibri" w:hAnsi="Tahoma" w:cs="Tahoma"/>
          <w:sz w:val="20"/>
          <w:szCs w:val="20"/>
          <w:lang w:eastAsia="en-US"/>
        </w:rPr>
        <w:t xml:space="preserve"> described in </w:t>
      </w:r>
      <w:r w:rsidR="001C6A93" w:rsidRPr="001C6A93">
        <w:rPr>
          <w:rFonts w:ascii="Tahoma" w:hAnsi="Tahoma" w:cs="Tahoma"/>
          <w:b/>
          <w:sz w:val="20"/>
          <w:szCs w:val="20"/>
        </w:rPr>
        <w:t>Technical Requirements for IT Equipment</w:t>
      </w:r>
      <w:r w:rsidR="001C6A93" w:rsidRPr="001C6A93">
        <w:rPr>
          <w:rFonts w:ascii="Tahoma" w:hAnsi="Tahoma" w:cs="Tahoma"/>
        </w:rPr>
        <w:t xml:space="preserve"> </w:t>
      </w:r>
      <w:r w:rsidR="001C6A93" w:rsidRPr="001C6A93">
        <w:rPr>
          <w:rFonts w:ascii="Tahoma" w:hAnsi="Tahoma" w:cs="Tahoma"/>
          <w:b/>
          <w:sz w:val="20"/>
          <w:szCs w:val="20"/>
        </w:rPr>
        <w:t>and</w:t>
      </w:r>
      <w:r w:rsidR="00FF48AA">
        <w:rPr>
          <w:rFonts w:ascii="Tahoma" w:hAnsi="Tahoma" w:cs="Tahoma"/>
          <w:b/>
          <w:sz w:val="20"/>
          <w:szCs w:val="20"/>
        </w:rPr>
        <w:br/>
      </w:r>
      <w:r w:rsidR="001C6A93" w:rsidRPr="001C6A93">
        <w:rPr>
          <w:rFonts w:ascii="Tahoma" w:hAnsi="Tahoma" w:cs="Tahoma"/>
          <w:b/>
          <w:sz w:val="20"/>
          <w:szCs w:val="20"/>
        </w:rPr>
        <w:t>software</w:t>
      </w:r>
      <w:r w:rsidR="001C6A93" w:rsidRPr="001C6A93">
        <w:rPr>
          <w:rFonts w:ascii="Tahoma" w:hAnsi="Tahoma" w:cs="Tahoma"/>
          <w:b/>
          <w:spacing w:val="-4"/>
          <w:sz w:val="20"/>
          <w:szCs w:val="20"/>
        </w:rPr>
        <w:t xml:space="preserve"> </w:t>
      </w:r>
      <w:r w:rsidR="001C6A93" w:rsidRPr="001C6A93">
        <w:rPr>
          <w:rFonts w:ascii="Tahoma" w:hAnsi="Tahoma" w:cs="Tahoma"/>
          <w:b/>
          <w:sz w:val="20"/>
          <w:szCs w:val="20"/>
        </w:rPr>
        <w:t>(See</w:t>
      </w:r>
      <w:r w:rsidR="001C6A93" w:rsidRPr="001C6A93">
        <w:rPr>
          <w:rFonts w:ascii="Tahoma" w:hAnsi="Tahoma" w:cs="Tahoma"/>
          <w:b/>
          <w:spacing w:val="-2"/>
          <w:sz w:val="20"/>
          <w:szCs w:val="20"/>
        </w:rPr>
        <w:t xml:space="preserve"> </w:t>
      </w:r>
      <w:r w:rsidR="001C6A93" w:rsidRPr="001C6A93">
        <w:rPr>
          <w:rFonts w:ascii="Tahoma" w:hAnsi="Tahoma" w:cs="Tahoma"/>
          <w:b/>
          <w:sz w:val="20"/>
          <w:szCs w:val="20"/>
        </w:rPr>
        <w:t>Appendix I to the Contract).</w:t>
      </w:r>
    </w:p>
    <w:p w14:paraId="4C03E87B" w14:textId="77777777" w:rsidR="001C6A93" w:rsidRPr="00EB5355" w:rsidRDefault="001C6A93" w:rsidP="001C6A93">
      <w:pPr>
        <w:spacing w:before="61"/>
        <w:ind w:left="218" w:right="364"/>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47CD6EB2" w14:textId="77777777" w:rsidR="001C6A93" w:rsidRPr="001C6A93" w:rsidRDefault="001C6A93" w:rsidP="001C6A93">
      <w:pPr>
        <w:spacing w:after="60"/>
        <w:jc w:val="both"/>
        <w:rPr>
          <w:rFonts w:ascii="Tahoma" w:hAnsi="Tahoma" w:cs="Tahoma"/>
          <w:color w:val="000000" w:themeColor="text1"/>
          <w:sz w:val="20"/>
          <w:szCs w:val="20"/>
        </w:rPr>
      </w:pPr>
      <w:r w:rsidRPr="001C6A93">
        <w:rPr>
          <w:rFonts w:ascii="Tahoma" w:hAnsi="Tahoma" w:cs="Tahoma"/>
          <w:color w:val="000000" w:themeColor="text1"/>
          <w:sz w:val="20"/>
          <w:szCs w:val="20"/>
        </w:rPr>
        <w:t xml:space="preserve">All tenderers are invited to submit a </w:t>
      </w:r>
      <w:r w:rsidRPr="001C6A93">
        <w:rPr>
          <w:rFonts w:ascii="Tahoma" w:hAnsi="Tahoma" w:cs="Tahoma"/>
          <w:b/>
          <w:bCs/>
          <w:color w:val="000000" w:themeColor="text1"/>
          <w:sz w:val="20"/>
          <w:szCs w:val="20"/>
        </w:rPr>
        <w:t>financial offer</w:t>
      </w:r>
      <w:r w:rsidRPr="001C6A93">
        <w:rPr>
          <w:rFonts w:ascii="Tahoma" w:hAnsi="Tahoma" w:cs="Tahoma"/>
          <w:color w:val="000000" w:themeColor="text1"/>
          <w:sz w:val="20"/>
          <w:szCs w:val="20"/>
        </w:rPr>
        <w:t xml:space="preserve"> (see Appendix II APPLICANT’S PROFILE AND FINANCIAL OFFER to the Contract)</w:t>
      </w:r>
    </w:p>
    <w:p w14:paraId="2F1C80C6" w14:textId="77777777" w:rsidR="001C6A93" w:rsidRPr="001C6A93" w:rsidRDefault="001C6A93" w:rsidP="001C6A93">
      <w:pPr>
        <w:spacing w:after="60"/>
        <w:jc w:val="both"/>
        <w:rPr>
          <w:rFonts w:ascii="Tahoma" w:hAnsi="Tahoma" w:cs="Tahoma"/>
          <w:color w:val="000000" w:themeColor="text1"/>
          <w:sz w:val="20"/>
          <w:szCs w:val="20"/>
        </w:rPr>
      </w:pPr>
    </w:p>
    <w:p w14:paraId="73850B29" w14:textId="77777777" w:rsidR="001C6A93" w:rsidRPr="001C6A93" w:rsidRDefault="001C6A93" w:rsidP="001C6A93">
      <w:pPr>
        <w:spacing w:after="60"/>
        <w:jc w:val="both"/>
        <w:rPr>
          <w:rFonts w:ascii="Tahoma" w:hAnsi="Tahoma" w:cs="Tahoma"/>
          <w:color w:val="000000" w:themeColor="text1"/>
          <w:sz w:val="20"/>
          <w:szCs w:val="20"/>
        </w:rPr>
      </w:pPr>
      <w:r w:rsidRPr="001C6A93">
        <w:rPr>
          <w:rFonts w:ascii="Tahoma" w:hAnsi="Tahoma" w:cs="Tahoma"/>
          <w:color w:val="000000" w:themeColor="text1"/>
          <w:sz w:val="20"/>
          <w:szCs w:val="20"/>
        </w:rPr>
        <w:t xml:space="preserve">Should the Provider be willing to further break down its financial offer, it is invited to do so on a separate sheet, </w:t>
      </w:r>
      <w:r w:rsidRPr="00AB495D">
        <w:rPr>
          <w:rFonts w:ascii="Tahoma" w:hAnsi="Tahoma" w:cs="Tahoma"/>
          <w:color w:val="000000" w:themeColor="text1"/>
          <w:sz w:val="20"/>
          <w:szCs w:val="20"/>
        </w:rPr>
        <w:t>attached to the other supporting documents.</w:t>
      </w:r>
    </w:p>
    <w:p w14:paraId="69514DD3" w14:textId="54006A20" w:rsidR="001C6A93" w:rsidRPr="001C6A93" w:rsidRDefault="001C6A93" w:rsidP="001C6A93">
      <w:pPr>
        <w:spacing w:after="60"/>
        <w:jc w:val="both"/>
        <w:rPr>
          <w:rFonts w:ascii="Tahoma" w:hAnsi="Tahoma" w:cs="Tahoma"/>
          <w:color w:val="000000" w:themeColor="text1"/>
          <w:sz w:val="20"/>
          <w:szCs w:val="20"/>
        </w:rPr>
      </w:pPr>
      <w:r w:rsidRPr="001C6A93">
        <w:rPr>
          <w:rFonts w:ascii="Tahoma" w:hAnsi="Tahoma" w:cs="Tahoma"/>
          <w:color w:val="000000" w:themeColor="text1"/>
          <w:sz w:val="20"/>
          <w:szCs w:val="20"/>
        </w:rPr>
        <w:t>Payment of the Provider’s fees will be in accordance with the following:</w:t>
      </w:r>
    </w:p>
    <w:p w14:paraId="6F238EC9" w14:textId="1EEB8A9B" w:rsidR="001C6A93" w:rsidRPr="001C6A93" w:rsidRDefault="001C6A93" w:rsidP="001C6A93">
      <w:pPr>
        <w:spacing w:after="60"/>
        <w:jc w:val="both"/>
        <w:rPr>
          <w:rFonts w:ascii="Tahoma" w:hAnsi="Tahoma" w:cs="Tahoma"/>
          <w:color w:val="000000" w:themeColor="text1"/>
          <w:sz w:val="20"/>
          <w:szCs w:val="20"/>
        </w:rPr>
      </w:pPr>
      <w:r w:rsidRPr="001C6A93">
        <w:rPr>
          <w:rFonts w:ascii="Tahoma" w:hAnsi="Tahoma" w:cs="Tahoma"/>
          <w:color w:val="000000" w:themeColor="text1"/>
          <w:sz w:val="20"/>
          <w:szCs w:val="20"/>
        </w:rPr>
        <w:t>-</w:t>
      </w:r>
      <w:r w:rsidRPr="001C6A93">
        <w:rPr>
          <w:rFonts w:ascii="Tahoma" w:hAnsi="Tahoma" w:cs="Tahoma"/>
          <w:color w:val="000000" w:themeColor="text1"/>
          <w:sz w:val="20"/>
          <w:szCs w:val="20"/>
        </w:rPr>
        <w:tab/>
        <w:t>advance payment: up to 50% of total sum in EUR</w:t>
      </w:r>
      <w:r w:rsidR="001300AD">
        <w:rPr>
          <w:rFonts w:ascii="Tahoma" w:hAnsi="Tahoma" w:cs="Tahoma"/>
          <w:color w:val="000000" w:themeColor="text1"/>
          <w:sz w:val="20"/>
          <w:szCs w:val="20"/>
        </w:rPr>
        <w:t xml:space="preserve"> upon the signature of the Contract by all </w:t>
      </w:r>
      <w:proofErr w:type="gramStart"/>
      <w:r w:rsidR="001300AD">
        <w:rPr>
          <w:rFonts w:ascii="Tahoma" w:hAnsi="Tahoma" w:cs="Tahoma"/>
          <w:color w:val="000000" w:themeColor="text1"/>
          <w:sz w:val="20"/>
          <w:szCs w:val="20"/>
        </w:rPr>
        <w:t>parties</w:t>
      </w:r>
      <w:r w:rsidRPr="001C6A93">
        <w:rPr>
          <w:rFonts w:ascii="Tahoma" w:hAnsi="Tahoma" w:cs="Tahoma"/>
          <w:color w:val="000000" w:themeColor="text1"/>
          <w:sz w:val="20"/>
          <w:szCs w:val="20"/>
        </w:rPr>
        <w:t>;</w:t>
      </w:r>
      <w:proofErr w:type="gramEnd"/>
      <w:r w:rsidRPr="001C6A93">
        <w:rPr>
          <w:rFonts w:ascii="Tahoma" w:hAnsi="Tahoma" w:cs="Tahoma"/>
          <w:color w:val="000000" w:themeColor="text1"/>
          <w:sz w:val="20"/>
          <w:szCs w:val="20"/>
        </w:rPr>
        <w:t xml:space="preserve"> </w:t>
      </w:r>
    </w:p>
    <w:p w14:paraId="222968EA" w14:textId="4229ADE1" w:rsidR="00BD09D0" w:rsidRDefault="001C6A93" w:rsidP="001C6A93">
      <w:pPr>
        <w:spacing w:after="60"/>
        <w:jc w:val="both"/>
        <w:rPr>
          <w:rFonts w:ascii="Tahoma" w:hAnsi="Tahoma" w:cs="Tahoma"/>
          <w:color w:val="000000" w:themeColor="text1"/>
          <w:sz w:val="20"/>
          <w:szCs w:val="20"/>
        </w:rPr>
      </w:pPr>
      <w:r w:rsidRPr="001C6A93">
        <w:rPr>
          <w:rFonts w:ascii="Tahoma" w:hAnsi="Tahoma" w:cs="Tahoma"/>
          <w:color w:val="000000" w:themeColor="text1"/>
          <w:sz w:val="20"/>
          <w:szCs w:val="20"/>
        </w:rPr>
        <w:t>-</w:t>
      </w:r>
      <w:r w:rsidRPr="001C6A93">
        <w:rPr>
          <w:rFonts w:ascii="Tahoma" w:hAnsi="Tahoma" w:cs="Tahoma"/>
          <w:color w:val="000000" w:themeColor="text1"/>
          <w:sz w:val="20"/>
          <w:szCs w:val="20"/>
        </w:rPr>
        <w:tab/>
        <w:t xml:space="preserve">final payment - the remaining sum in EUR within 60 calendar days after submission of the invoice subject to the submission of the Deliverable(s) described in the </w:t>
      </w:r>
      <w:proofErr w:type="gramStart"/>
      <w:r w:rsidRPr="001C6A93">
        <w:rPr>
          <w:rFonts w:ascii="Tahoma" w:hAnsi="Tahoma" w:cs="Tahoma"/>
          <w:color w:val="000000" w:themeColor="text1"/>
          <w:sz w:val="20"/>
          <w:szCs w:val="20"/>
        </w:rPr>
        <w:t>Financial</w:t>
      </w:r>
      <w:proofErr w:type="gramEnd"/>
      <w:r w:rsidRPr="001C6A93">
        <w:rPr>
          <w:rFonts w:ascii="Tahoma" w:hAnsi="Tahoma" w:cs="Tahoma"/>
          <w:color w:val="000000" w:themeColor="text1"/>
          <w:sz w:val="20"/>
          <w:szCs w:val="20"/>
        </w:rPr>
        <w:t xml:space="preserve"> offer for the estimated IT and server equipment and its/their acceptance by the Council of Europe.</w:t>
      </w:r>
    </w:p>
    <w:p w14:paraId="6B9D03BB" w14:textId="77777777" w:rsidR="001C6A93" w:rsidRPr="00EB5355" w:rsidRDefault="001C6A93" w:rsidP="001C6A93">
      <w:pPr>
        <w:spacing w:after="60"/>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03832C10" w:rsidR="00D22682" w:rsidRPr="00EB5355" w:rsidRDefault="00184022" w:rsidP="004A573C">
      <w:pPr>
        <w:jc w:val="both"/>
        <w:rPr>
          <w:rFonts w:ascii="Tahoma" w:hAnsi="Tahoma" w:cs="Tahoma"/>
          <w:sz w:val="20"/>
          <w:szCs w:val="20"/>
        </w:rPr>
      </w:pPr>
      <w:r w:rsidRPr="00EB5355">
        <w:rPr>
          <w:rFonts w:ascii="Tahoma" w:hAnsi="Tahoma" w:cs="Tahoma"/>
          <w:sz w:val="20"/>
          <w:szCs w:val="20"/>
        </w:rPr>
        <w:t xml:space="preserve">(by signing the </w:t>
      </w:r>
      <w:r w:rsidR="00A732D1">
        <w:rPr>
          <w:rFonts w:ascii="Tahoma" w:hAnsi="Tahoma" w:cs="Tahoma"/>
          <w:sz w:val="20"/>
          <w:szCs w:val="20"/>
        </w:rPr>
        <w:t>Contract</w:t>
      </w:r>
      <w:r w:rsidRPr="00EB5355">
        <w:rPr>
          <w:rFonts w:ascii="Tahoma" w:hAnsi="Tahoma" w:cs="Tahoma"/>
          <w:sz w:val="20"/>
          <w:szCs w:val="20"/>
        </w:rPr>
        <w:t>,</w:t>
      </w:r>
      <w:r w:rsidR="00801371" w:rsidRPr="000939E2">
        <w:rPr>
          <w:rFonts w:ascii="Tahoma" w:hAnsi="Tahoma" w:cs="Tahoma"/>
          <w:bCs/>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456561">
        <w:rPr>
          <w:rFonts w:ascii="Tahoma" w:hAnsi="Tahoma" w:cs="Tahoma"/>
          <w:sz w:val="20"/>
          <w:szCs w:val="20"/>
        </w:rPr>
        <w:t xml:space="preserve">, </w:t>
      </w:r>
      <w:r w:rsidR="00456561" w:rsidRPr="00004C3D">
        <w:rPr>
          <w:rFonts w:ascii="Tahoma" w:hAnsi="Tahoma" w:cs="Tahoma"/>
          <w:sz w:val="20"/>
          <w:szCs w:val="20"/>
        </w:rPr>
        <w:t xml:space="preserve">terrorist financing, terrorist offences or offences linked to terrorist activities, child labour or trafficking in human </w:t>
      </w:r>
      <w:proofErr w:type="gramStart"/>
      <w:r w:rsidR="00456561"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an entity created to circumvent tax, social or other legal obligations (empty shell company), have ever created or are in the process of creation of such an </w:t>
      </w:r>
      <w:proofErr w:type="gramStart"/>
      <w:r w:rsidRPr="00AC7314">
        <w:rPr>
          <w:rFonts w:ascii="Tahoma" w:hAnsi="Tahoma" w:cs="Tahoma"/>
          <w:color w:val="000000"/>
          <w:sz w:val="20"/>
          <w:szCs w:val="18"/>
        </w:rPr>
        <w:t>entity;</w:t>
      </w:r>
      <w:proofErr w:type="gramEnd"/>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have been involved in mismanagement of the Council of Europe funds or public </w:t>
      </w:r>
      <w:proofErr w:type="gramStart"/>
      <w:r w:rsidRPr="00AC7314">
        <w:rPr>
          <w:rFonts w:ascii="Tahoma" w:hAnsi="Tahoma" w:cs="Tahoma"/>
          <w:color w:val="000000"/>
          <w:sz w:val="20"/>
          <w:szCs w:val="18"/>
        </w:rPr>
        <w:t>funds;</w:t>
      </w:r>
      <w:proofErr w:type="gramEnd"/>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or appear to be in a situation of conflict of </w:t>
      </w:r>
      <w:proofErr w:type="gramStart"/>
      <w:r w:rsidRPr="00AC7314">
        <w:rPr>
          <w:rFonts w:ascii="Tahoma" w:hAnsi="Tahoma" w:cs="Tahoma"/>
          <w:color w:val="000000"/>
          <w:sz w:val="20"/>
          <w:szCs w:val="18"/>
        </w:rPr>
        <w:t>interest</w:t>
      </w:r>
      <w:r w:rsidR="000939E2">
        <w:rPr>
          <w:rFonts w:ascii="Tahoma" w:hAnsi="Tahoma" w:cs="Tahoma"/>
          <w:color w:val="000000"/>
          <w:sz w:val="20"/>
          <w:szCs w:val="18"/>
        </w:rPr>
        <w:t>;</w:t>
      </w:r>
      <w:proofErr w:type="gramEnd"/>
    </w:p>
    <w:p w14:paraId="4B782B26" w14:textId="0108B29F" w:rsidR="00FB4862" w:rsidRPr="00C524E5"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 xml:space="preserve">are retired Council of Europe staff members or are staff members having benefitted from an early departure </w:t>
      </w:r>
      <w:proofErr w:type="gramStart"/>
      <w:r w:rsidRPr="001F08F3">
        <w:rPr>
          <w:rFonts w:ascii="Tahoma" w:hAnsi="Tahoma" w:cs="Tahoma"/>
          <w:sz w:val="20"/>
          <w:szCs w:val="20"/>
          <w:lang w:val="en-US"/>
        </w:rPr>
        <w:t>scheme</w:t>
      </w:r>
      <w:r w:rsidR="00FB4862">
        <w:rPr>
          <w:rFonts w:ascii="Tahoma" w:hAnsi="Tahoma" w:cs="Tahoma"/>
          <w:sz w:val="20"/>
          <w:szCs w:val="20"/>
          <w:lang w:val="en-US"/>
        </w:rPr>
        <w:t>;</w:t>
      </w:r>
      <w:proofErr w:type="gramEnd"/>
    </w:p>
    <w:p w14:paraId="45B921F4" w14:textId="2FA2ECAA" w:rsidR="00C524E5" w:rsidRPr="001763B7" w:rsidRDefault="00C524E5" w:rsidP="00FB4862">
      <w:pPr>
        <w:numPr>
          <w:ilvl w:val="0"/>
          <w:numId w:val="2"/>
        </w:numPr>
        <w:tabs>
          <w:tab w:val="left" w:pos="426"/>
          <w:tab w:val="left" w:pos="709"/>
          <w:tab w:val="left" w:pos="851"/>
        </w:tabs>
        <w:jc w:val="both"/>
        <w:rPr>
          <w:rFonts w:ascii="Tahoma" w:hAnsi="Tahoma" w:cs="Tahoma"/>
          <w:color w:val="000000"/>
          <w:sz w:val="20"/>
          <w:szCs w:val="18"/>
        </w:rPr>
      </w:pPr>
      <w:r w:rsidRPr="00C524E5">
        <w:rPr>
          <w:rFonts w:ascii="Tahoma" w:hAnsi="Tahoma" w:cs="Tahoma"/>
          <w:color w:val="000000"/>
          <w:sz w:val="20"/>
          <w:szCs w:val="18"/>
        </w:rPr>
        <w:t xml:space="preserve">are currently employed by the Council of Europe or were employed by the Council of Europe on the date </w:t>
      </w:r>
      <w:r w:rsidRPr="001763B7">
        <w:rPr>
          <w:rFonts w:ascii="Tahoma" w:hAnsi="Tahoma" w:cs="Tahoma"/>
          <w:color w:val="000000"/>
          <w:sz w:val="20"/>
          <w:szCs w:val="18"/>
        </w:rPr>
        <w:t xml:space="preserve">of the launch of the procurement </w:t>
      </w:r>
      <w:proofErr w:type="gramStart"/>
      <w:r w:rsidRPr="001763B7">
        <w:rPr>
          <w:rFonts w:ascii="Tahoma" w:hAnsi="Tahoma" w:cs="Tahoma"/>
          <w:color w:val="000000"/>
          <w:sz w:val="20"/>
          <w:szCs w:val="18"/>
        </w:rPr>
        <w:t>procedure;</w:t>
      </w:r>
      <w:proofErr w:type="gramEnd"/>
    </w:p>
    <w:p w14:paraId="672DAE3B" w14:textId="2F243BD2" w:rsidR="00C407F4" w:rsidRPr="001763B7" w:rsidRDefault="00FB4862" w:rsidP="00FB65F0">
      <w:pPr>
        <w:numPr>
          <w:ilvl w:val="0"/>
          <w:numId w:val="2"/>
        </w:numPr>
        <w:tabs>
          <w:tab w:val="left" w:pos="426"/>
          <w:tab w:val="left" w:pos="709"/>
          <w:tab w:val="left" w:pos="851"/>
        </w:tabs>
        <w:jc w:val="both"/>
        <w:rPr>
          <w:rFonts w:ascii="Tahoma" w:hAnsi="Tahoma" w:cs="Tahoma"/>
          <w:i/>
          <w:sz w:val="20"/>
          <w:szCs w:val="20"/>
        </w:rPr>
      </w:pPr>
      <w:r w:rsidRPr="001763B7">
        <w:rPr>
          <w:rFonts w:ascii="Tahoma" w:hAnsi="Tahoma" w:cs="Tahoma"/>
          <w:sz w:val="20"/>
          <w:szCs w:val="20"/>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r w:rsidR="001763B7" w:rsidRPr="001763B7">
        <w:rPr>
          <w:rFonts w:ascii="Tahoma" w:hAnsi="Tahoma" w:cs="Tahoma"/>
          <w:sz w:val="20"/>
          <w:szCs w:val="20"/>
          <w:lang w:val="en-US"/>
        </w:rPr>
        <w:t>.</w:t>
      </w:r>
    </w:p>
    <w:p w14:paraId="6C8DAE4B" w14:textId="77777777" w:rsidR="00C407F4" w:rsidRDefault="00C407F4" w:rsidP="00C407F4">
      <w:pPr>
        <w:tabs>
          <w:tab w:val="left" w:pos="426"/>
          <w:tab w:val="left" w:pos="709"/>
          <w:tab w:val="left" w:pos="851"/>
        </w:tabs>
        <w:jc w:val="both"/>
        <w:rPr>
          <w:rFonts w:ascii="Tahoma" w:hAnsi="Tahoma" w:cs="Tahoma"/>
          <w:i/>
          <w:sz w:val="20"/>
          <w:szCs w:val="20"/>
        </w:rPr>
      </w:pPr>
    </w:p>
    <w:p w14:paraId="1DC28622" w14:textId="77777777" w:rsidR="001763B7" w:rsidRDefault="001763B7" w:rsidP="001763B7">
      <w:pPr>
        <w:pStyle w:val="Default"/>
        <w:rPr>
          <w:i/>
          <w:iCs/>
          <w:sz w:val="20"/>
          <w:szCs w:val="20"/>
        </w:rPr>
      </w:pPr>
      <w:r w:rsidRPr="001763B7">
        <w:rPr>
          <w:i/>
          <w:iCs/>
          <w:sz w:val="20"/>
          <w:szCs w:val="20"/>
        </w:rPr>
        <w:t xml:space="preserve">Eligibility criteria </w:t>
      </w:r>
    </w:p>
    <w:p w14:paraId="679FCB64" w14:textId="77777777" w:rsidR="001C6A93" w:rsidRPr="001C6A93" w:rsidRDefault="001C6A93" w:rsidP="001C6A93">
      <w:pPr>
        <w:pStyle w:val="Default"/>
        <w:spacing w:after="18"/>
        <w:jc w:val="both"/>
        <w:rPr>
          <w:sz w:val="20"/>
          <w:szCs w:val="20"/>
        </w:rPr>
      </w:pPr>
      <w:r w:rsidRPr="001C6A93">
        <w:rPr>
          <w:sz w:val="20"/>
          <w:szCs w:val="20"/>
        </w:rPr>
        <w:lastRenderedPageBreak/>
        <w:t>Tenderers should demonstrate that they fulfil the following criteria:</w:t>
      </w:r>
    </w:p>
    <w:p w14:paraId="784AA8CC" w14:textId="4AB6D291" w:rsidR="001C6A93" w:rsidRPr="001C6A93" w:rsidRDefault="001C6A93" w:rsidP="001C6A93">
      <w:pPr>
        <w:pStyle w:val="Default"/>
        <w:numPr>
          <w:ilvl w:val="0"/>
          <w:numId w:val="2"/>
        </w:numPr>
        <w:spacing w:after="18"/>
        <w:jc w:val="both"/>
        <w:rPr>
          <w:sz w:val="20"/>
          <w:szCs w:val="20"/>
        </w:rPr>
      </w:pPr>
      <w:r w:rsidRPr="001C6A93">
        <w:rPr>
          <w:sz w:val="20"/>
          <w:szCs w:val="20"/>
        </w:rPr>
        <w:t xml:space="preserve">are registered as a legal entity or a private entrepreneur which is </w:t>
      </w:r>
      <w:proofErr w:type="spellStart"/>
      <w:r w:rsidRPr="001C6A93">
        <w:rPr>
          <w:sz w:val="20"/>
          <w:szCs w:val="20"/>
        </w:rPr>
        <w:t>authorised</w:t>
      </w:r>
      <w:proofErr w:type="spellEnd"/>
      <w:r w:rsidRPr="001C6A93">
        <w:rPr>
          <w:sz w:val="20"/>
          <w:szCs w:val="20"/>
        </w:rPr>
        <w:t xml:space="preserve"> to supply IT   equipment and </w:t>
      </w:r>
      <w:proofErr w:type="gramStart"/>
      <w:r w:rsidRPr="001C6A93">
        <w:rPr>
          <w:sz w:val="20"/>
          <w:szCs w:val="20"/>
        </w:rPr>
        <w:t>software;</w:t>
      </w:r>
      <w:proofErr w:type="gramEnd"/>
    </w:p>
    <w:p w14:paraId="11EFF0A2" w14:textId="5390F9F7" w:rsidR="001763B7" w:rsidRPr="001C6A93" w:rsidRDefault="001C6A93" w:rsidP="001C6A93">
      <w:pPr>
        <w:pStyle w:val="Default"/>
        <w:numPr>
          <w:ilvl w:val="0"/>
          <w:numId w:val="2"/>
        </w:numPr>
        <w:spacing w:after="18"/>
        <w:jc w:val="both"/>
        <w:rPr>
          <w:sz w:val="20"/>
          <w:szCs w:val="20"/>
        </w:rPr>
      </w:pPr>
      <w:r w:rsidRPr="001C6A93">
        <w:rPr>
          <w:sz w:val="20"/>
          <w:szCs w:val="20"/>
        </w:rPr>
        <w:t>have at least 2 years of experience in the supply and installation of IT equipment and software</w:t>
      </w:r>
      <w:r w:rsidR="00AF2479" w:rsidRPr="00AF2479">
        <w:rPr>
          <w:sz w:val="20"/>
          <w:szCs w:val="20"/>
        </w:rPr>
        <w:t xml:space="preserve">. </w:t>
      </w:r>
    </w:p>
    <w:p w14:paraId="3D6553E0" w14:textId="24775B22" w:rsidR="00D22682" w:rsidRPr="00EB5355" w:rsidRDefault="00D22682" w:rsidP="004A573C">
      <w:pPr>
        <w:spacing w:before="120"/>
        <w:jc w:val="both"/>
        <w:rPr>
          <w:rFonts w:ascii="Tahoma" w:hAnsi="Tahoma" w:cs="Tahoma"/>
          <w:i/>
          <w:sz w:val="20"/>
          <w:szCs w:val="20"/>
        </w:rPr>
      </w:pPr>
      <w:r w:rsidRPr="00EB5355">
        <w:rPr>
          <w:rFonts w:ascii="Tahoma" w:hAnsi="Tahoma" w:cs="Tahoma"/>
          <w:i/>
          <w:sz w:val="20"/>
          <w:szCs w:val="20"/>
        </w:rPr>
        <w:t xml:space="preserve">Award </w:t>
      </w:r>
      <w:proofErr w:type="gramStart"/>
      <w:r w:rsidRPr="00EB5355">
        <w:rPr>
          <w:rFonts w:ascii="Tahoma" w:hAnsi="Tahoma" w:cs="Tahoma"/>
          <w:i/>
          <w:sz w:val="20"/>
          <w:szCs w:val="20"/>
        </w:rPr>
        <w:t>criteria</w:t>
      </w:r>
      <w:proofErr w:type="gramEnd"/>
    </w:p>
    <w:p w14:paraId="3D4B3D51" w14:textId="10E6343D" w:rsidR="001C6A93" w:rsidRPr="001C6A93" w:rsidRDefault="001C6A93" w:rsidP="001C6A93">
      <w:pPr>
        <w:pStyle w:val="Default"/>
        <w:numPr>
          <w:ilvl w:val="0"/>
          <w:numId w:val="4"/>
        </w:numPr>
        <w:jc w:val="both"/>
        <w:rPr>
          <w:color w:val="000000" w:themeColor="text1"/>
          <w:sz w:val="20"/>
          <w:szCs w:val="20"/>
        </w:rPr>
      </w:pPr>
      <w:r w:rsidRPr="001C6A93">
        <w:rPr>
          <w:color w:val="000000" w:themeColor="text1"/>
          <w:sz w:val="20"/>
          <w:szCs w:val="20"/>
        </w:rPr>
        <w:t>Quality of the offer (</w:t>
      </w:r>
      <w:r w:rsidR="000677DB">
        <w:rPr>
          <w:color w:val="000000" w:themeColor="text1"/>
          <w:sz w:val="20"/>
          <w:szCs w:val="20"/>
        </w:rPr>
        <w:t>4</w:t>
      </w:r>
      <w:r w:rsidRPr="001C6A93">
        <w:rPr>
          <w:color w:val="000000" w:themeColor="text1"/>
          <w:sz w:val="20"/>
          <w:szCs w:val="20"/>
        </w:rPr>
        <w:t>0%), including:</w:t>
      </w:r>
    </w:p>
    <w:p w14:paraId="0A7C1BB4" w14:textId="36ED7C9D" w:rsidR="001C6A93" w:rsidRPr="001C6A93" w:rsidRDefault="001C6A93" w:rsidP="001C6A93">
      <w:pPr>
        <w:pStyle w:val="Default"/>
        <w:ind w:left="720"/>
        <w:jc w:val="both"/>
        <w:rPr>
          <w:color w:val="000000" w:themeColor="text1"/>
          <w:sz w:val="20"/>
          <w:szCs w:val="20"/>
        </w:rPr>
      </w:pPr>
      <w:r w:rsidRPr="001C6A93">
        <w:rPr>
          <w:color w:val="000000" w:themeColor="text1"/>
          <w:sz w:val="20"/>
          <w:szCs w:val="20"/>
        </w:rPr>
        <w:t>Quality of the IT equipment and software proposed – compliance with technical requirements in specification indicated in Appendix I to the Contract; the producer of equipment should have sustainable reputation and competitive advantage on the market; all items must have warranty from the producer; additionally, provider is expected to give 12 months guarantee with on-site intervention if needed (</w:t>
      </w:r>
      <w:r w:rsidR="000677DB">
        <w:rPr>
          <w:color w:val="000000" w:themeColor="text1"/>
          <w:sz w:val="20"/>
          <w:szCs w:val="20"/>
        </w:rPr>
        <w:t>35</w:t>
      </w:r>
      <w:r w:rsidRPr="001C6A93">
        <w:rPr>
          <w:color w:val="000000" w:themeColor="text1"/>
          <w:sz w:val="20"/>
          <w:szCs w:val="20"/>
        </w:rPr>
        <w:t>%</w:t>
      </w:r>
      <w:proofErr w:type="gramStart"/>
      <w:r w:rsidRPr="001C6A93">
        <w:rPr>
          <w:color w:val="000000" w:themeColor="text1"/>
          <w:sz w:val="20"/>
          <w:szCs w:val="20"/>
        </w:rPr>
        <w:t>);</w:t>
      </w:r>
      <w:proofErr w:type="gramEnd"/>
    </w:p>
    <w:p w14:paraId="563F829C" w14:textId="56E3FC54" w:rsidR="001C6A93" w:rsidRPr="001C6A93" w:rsidRDefault="001C6A93" w:rsidP="001C6A93">
      <w:pPr>
        <w:pStyle w:val="Default"/>
        <w:ind w:firstLine="720"/>
        <w:jc w:val="both"/>
        <w:rPr>
          <w:color w:val="000000" w:themeColor="text1"/>
          <w:sz w:val="20"/>
          <w:szCs w:val="20"/>
        </w:rPr>
      </w:pPr>
      <w:r w:rsidRPr="001C6A93">
        <w:rPr>
          <w:color w:val="000000" w:themeColor="text1"/>
          <w:sz w:val="20"/>
          <w:szCs w:val="20"/>
        </w:rPr>
        <w:t>Timeframe for the delivery of equipment (</w:t>
      </w:r>
      <w:r w:rsidR="000677DB">
        <w:rPr>
          <w:color w:val="000000" w:themeColor="text1"/>
          <w:sz w:val="20"/>
          <w:szCs w:val="20"/>
        </w:rPr>
        <w:t>5</w:t>
      </w:r>
      <w:r w:rsidRPr="001C6A93">
        <w:rPr>
          <w:color w:val="000000" w:themeColor="text1"/>
          <w:sz w:val="20"/>
          <w:szCs w:val="20"/>
        </w:rPr>
        <w:t>%).</w:t>
      </w:r>
    </w:p>
    <w:p w14:paraId="5D8279AE" w14:textId="77777777" w:rsidR="001C6A93" w:rsidRPr="001C6A93" w:rsidRDefault="001C6A93" w:rsidP="001C6A93">
      <w:pPr>
        <w:pStyle w:val="Default"/>
        <w:ind w:left="720"/>
        <w:jc w:val="both"/>
        <w:rPr>
          <w:color w:val="000000" w:themeColor="text1"/>
          <w:sz w:val="20"/>
          <w:szCs w:val="20"/>
        </w:rPr>
      </w:pPr>
    </w:p>
    <w:p w14:paraId="7182EE56" w14:textId="77777777" w:rsidR="001C6A93" w:rsidRPr="001C6A93" w:rsidRDefault="001C6A93" w:rsidP="001C6A93">
      <w:pPr>
        <w:pStyle w:val="Default"/>
        <w:ind w:left="720"/>
        <w:jc w:val="both"/>
        <w:rPr>
          <w:color w:val="000000" w:themeColor="text1"/>
          <w:sz w:val="20"/>
          <w:szCs w:val="20"/>
        </w:rPr>
      </w:pPr>
      <w:r w:rsidRPr="001C6A93">
        <w:rPr>
          <w:color w:val="000000" w:themeColor="text1"/>
          <w:sz w:val="20"/>
          <w:szCs w:val="20"/>
        </w:rPr>
        <w:t>Preference will be given to companies with sustainable reputation with competitive advantage.</w:t>
      </w:r>
    </w:p>
    <w:p w14:paraId="3D6553E4" w14:textId="77777777" w:rsidR="00D22682" w:rsidRPr="001C6A93" w:rsidRDefault="00D22682" w:rsidP="001C6A93">
      <w:pPr>
        <w:pStyle w:val="Default"/>
        <w:ind w:left="720"/>
        <w:jc w:val="both"/>
        <w:rPr>
          <w:sz w:val="20"/>
          <w:szCs w:val="20"/>
        </w:rPr>
      </w:pPr>
    </w:p>
    <w:p w14:paraId="3D6553E5" w14:textId="4C3AF03C" w:rsidR="00D22682" w:rsidRPr="00EB5355" w:rsidRDefault="00D22682" w:rsidP="004A573C">
      <w:pPr>
        <w:numPr>
          <w:ilvl w:val="0"/>
          <w:numId w:val="5"/>
        </w:numPr>
        <w:jc w:val="both"/>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0677DB">
        <w:rPr>
          <w:rFonts w:ascii="Tahoma" w:hAnsi="Tahoma" w:cs="Tahoma"/>
          <w:color w:val="000000" w:themeColor="text1"/>
          <w:sz w:val="20"/>
          <w:szCs w:val="20"/>
        </w:rPr>
        <w:t>6</w:t>
      </w:r>
      <w:r w:rsidR="00C407F4">
        <w:rPr>
          <w:rFonts w:ascii="Tahoma" w:hAnsi="Tahoma" w:cs="Tahoma"/>
          <w:color w:val="000000" w:themeColor="text1"/>
          <w:sz w:val="20"/>
          <w:szCs w:val="20"/>
        </w:rPr>
        <w:t>0%</w:t>
      </w:r>
      <w:r w:rsidRPr="00EB5355">
        <w:rPr>
          <w:rFonts w:ascii="Tahoma" w:hAnsi="Tahoma" w:cs="Tahoma"/>
          <w:color w:val="000000" w:themeColor="text1"/>
          <w:sz w:val="20"/>
          <w:szCs w:val="20"/>
        </w:rPr>
        <w:t>).</w:t>
      </w:r>
    </w:p>
    <w:p w14:paraId="32D449BD" w14:textId="1AD17989" w:rsidR="000166AB" w:rsidRPr="00EB5355" w:rsidRDefault="000166AB" w:rsidP="004A573C">
      <w:pPr>
        <w:jc w:val="both"/>
        <w:rPr>
          <w:rFonts w:ascii="Tahoma" w:hAnsi="Tahoma" w:cs="Tahoma"/>
          <w:sz w:val="20"/>
          <w:szCs w:val="20"/>
        </w:rPr>
      </w:pPr>
    </w:p>
    <w:p w14:paraId="3D6553E7" w14:textId="77777777" w:rsidR="00D22682" w:rsidRPr="00EB5355"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2" w:name="_Hlk12554245"/>
      <w:r w:rsidRPr="009B562D">
        <w:rPr>
          <w:rFonts w:ascii="Tahoma" w:hAnsi="Tahoma" w:cs="Tahoma"/>
          <w:sz w:val="20"/>
          <w:szCs w:val="20"/>
        </w:rPr>
        <w:t xml:space="preserve">The Council reserves the right to </w:t>
      </w:r>
      <w:proofErr w:type="gramStart"/>
      <w:r w:rsidRPr="009B562D">
        <w:rPr>
          <w:rFonts w:ascii="Tahoma" w:hAnsi="Tahoma" w:cs="Tahoma"/>
          <w:sz w:val="20"/>
          <w:szCs w:val="20"/>
        </w:rPr>
        <w:t>hold negotiations</w:t>
      </w:r>
      <w:proofErr w:type="gramEnd"/>
      <w:r w:rsidRPr="009B562D">
        <w:rPr>
          <w:rFonts w:ascii="Tahoma" w:hAnsi="Tahoma" w:cs="Tahoma"/>
          <w:sz w:val="20"/>
          <w:szCs w:val="20"/>
        </w:rPr>
        <w:t xml:space="preserve">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2"/>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9" w14:textId="3E13D11A" w:rsidR="00D22682" w:rsidRPr="00EB5355" w:rsidRDefault="00D22682"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43165F5B" w14:textId="50FE0275" w:rsidR="001C6A93" w:rsidRPr="001C6A93" w:rsidRDefault="001C6A93" w:rsidP="001C6A93">
      <w:pPr>
        <w:pStyle w:val="Default"/>
        <w:numPr>
          <w:ilvl w:val="0"/>
          <w:numId w:val="6"/>
        </w:numPr>
        <w:jc w:val="both"/>
        <w:rPr>
          <w:bCs/>
          <w:color w:val="auto"/>
          <w:sz w:val="20"/>
          <w:szCs w:val="20"/>
          <w:lang w:val="en-GB" w:eastAsia="en-GB"/>
        </w:rPr>
      </w:pPr>
      <w:bookmarkStart w:id="3" w:name="_Hlk159844051"/>
      <w:r w:rsidRPr="001C6A93">
        <w:rPr>
          <w:bCs/>
          <w:color w:val="auto"/>
          <w:sz w:val="20"/>
          <w:szCs w:val="20"/>
          <w:lang w:val="en-GB" w:eastAsia="en-GB"/>
        </w:rPr>
        <w:t>A completed and signed copy of the Contract (see document attached)</w:t>
      </w:r>
      <w:r w:rsidR="00EA63B8">
        <w:rPr>
          <w:bCs/>
          <w:color w:val="auto"/>
          <w:sz w:val="20"/>
          <w:szCs w:val="20"/>
          <w:lang w:val="en-GB" w:eastAsia="en-GB"/>
        </w:rPr>
        <w:t xml:space="preserve"> </w:t>
      </w:r>
      <w:r w:rsidRPr="001C6A93">
        <w:rPr>
          <w:bCs/>
          <w:color w:val="auto"/>
          <w:sz w:val="20"/>
          <w:szCs w:val="20"/>
          <w:lang w:val="en-GB" w:eastAsia="en-GB"/>
        </w:rPr>
        <w:t>with all applications:</w:t>
      </w:r>
    </w:p>
    <w:p w14:paraId="4C54FA6D" w14:textId="77777777" w:rsidR="001C6A93" w:rsidRPr="001C6A93" w:rsidRDefault="001C6A93" w:rsidP="001C6A93">
      <w:pPr>
        <w:pStyle w:val="Default"/>
        <w:ind w:left="720"/>
        <w:jc w:val="both"/>
        <w:rPr>
          <w:bCs/>
          <w:color w:val="auto"/>
          <w:sz w:val="20"/>
          <w:szCs w:val="20"/>
          <w:lang w:val="en-GB" w:eastAsia="en-GB"/>
        </w:rPr>
      </w:pPr>
      <w:r w:rsidRPr="001C6A93">
        <w:rPr>
          <w:bCs/>
          <w:color w:val="auto"/>
          <w:sz w:val="20"/>
          <w:szCs w:val="20"/>
          <w:lang w:val="en-GB" w:eastAsia="en-GB"/>
        </w:rPr>
        <w:t xml:space="preserve">Appendix II APPLICANT’S PROFILE AND FINANCIAL </w:t>
      </w:r>
      <w:proofErr w:type="gramStart"/>
      <w:r w:rsidRPr="001C6A93">
        <w:rPr>
          <w:bCs/>
          <w:color w:val="auto"/>
          <w:sz w:val="20"/>
          <w:szCs w:val="20"/>
          <w:lang w:val="en-GB" w:eastAsia="en-GB"/>
        </w:rPr>
        <w:t>OFFER;</w:t>
      </w:r>
      <w:proofErr w:type="gramEnd"/>
    </w:p>
    <w:p w14:paraId="731815AA" w14:textId="77777777" w:rsidR="001C6A93" w:rsidRDefault="001C6A93" w:rsidP="001C6A93">
      <w:pPr>
        <w:pStyle w:val="Default"/>
        <w:ind w:left="720"/>
        <w:jc w:val="both"/>
        <w:rPr>
          <w:bCs/>
          <w:color w:val="auto"/>
          <w:sz w:val="20"/>
          <w:szCs w:val="20"/>
          <w:lang w:val="en-GB" w:eastAsia="en-GB"/>
        </w:rPr>
      </w:pPr>
      <w:r w:rsidRPr="001C6A93">
        <w:rPr>
          <w:bCs/>
          <w:color w:val="auto"/>
          <w:sz w:val="20"/>
          <w:szCs w:val="20"/>
          <w:lang w:val="en-GB" w:eastAsia="en-GB"/>
        </w:rPr>
        <w:t xml:space="preserve">Appendix III – DECLARATION OF </w:t>
      </w:r>
      <w:proofErr w:type="gramStart"/>
      <w:r w:rsidRPr="001C6A93">
        <w:rPr>
          <w:bCs/>
          <w:color w:val="auto"/>
          <w:sz w:val="20"/>
          <w:szCs w:val="20"/>
          <w:lang w:val="en-GB" w:eastAsia="en-GB"/>
        </w:rPr>
        <w:t>AGREEMENT;</w:t>
      </w:r>
      <w:proofErr w:type="gramEnd"/>
    </w:p>
    <w:p w14:paraId="43BB48D5" w14:textId="7F4A58B5" w:rsidR="005C44B4" w:rsidRPr="001C6A93" w:rsidRDefault="005C44B4" w:rsidP="00100528">
      <w:pPr>
        <w:pStyle w:val="Default"/>
        <w:numPr>
          <w:ilvl w:val="0"/>
          <w:numId w:val="16"/>
        </w:numPr>
        <w:jc w:val="both"/>
        <w:rPr>
          <w:bCs/>
          <w:color w:val="auto"/>
          <w:sz w:val="20"/>
          <w:szCs w:val="20"/>
          <w:lang w:val="en-GB" w:eastAsia="en-GB"/>
        </w:rPr>
      </w:pPr>
      <w:r w:rsidRPr="00AB7193">
        <w:rPr>
          <w:bCs/>
          <w:sz w:val="20"/>
          <w:szCs w:val="20"/>
        </w:rPr>
        <w:t>Proof of relevant experience</w:t>
      </w:r>
      <w:r>
        <w:rPr>
          <w:bCs/>
          <w:sz w:val="20"/>
          <w:szCs w:val="20"/>
        </w:rPr>
        <w:t xml:space="preserve"> in provision of IT equipment and software</w:t>
      </w:r>
      <w:r w:rsidR="00100528">
        <w:rPr>
          <w:bCs/>
          <w:sz w:val="20"/>
          <w:szCs w:val="20"/>
        </w:rPr>
        <w:t>, such as, for instance, pervious contracts for the provision of hardware and software (excluding the confidential information</w:t>
      </w:r>
      <w:proofErr w:type="gramStart"/>
      <w:r w:rsidR="00100528">
        <w:rPr>
          <w:bCs/>
          <w:sz w:val="20"/>
          <w:szCs w:val="20"/>
        </w:rPr>
        <w:t>);</w:t>
      </w:r>
      <w:proofErr w:type="gramEnd"/>
      <w:r w:rsidR="00100528">
        <w:rPr>
          <w:bCs/>
          <w:sz w:val="20"/>
          <w:szCs w:val="20"/>
        </w:rPr>
        <w:t xml:space="preserve"> </w:t>
      </w:r>
    </w:p>
    <w:p w14:paraId="7E041470" w14:textId="75BF9A89" w:rsidR="001C6A93" w:rsidRDefault="001C6A93" w:rsidP="001C6A93">
      <w:pPr>
        <w:pStyle w:val="Default"/>
        <w:numPr>
          <w:ilvl w:val="0"/>
          <w:numId w:val="6"/>
        </w:numPr>
        <w:jc w:val="both"/>
        <w:rPr>
          <w:bCs/>
          <w:color w:val="auto"/>
          <w:sz w:val="20"/>
          <w:szCs w:val="20"/>
          <w:lang w:val="en-GB" w:eastAsia="en-GB"/>
        </w:rPr>
      </w:pPr>
      <w:r w:rsidRPr="001C6A93">
        <w:rPr>
          <w:bCs/>
          <w:color w:val="auto"/>
          <w:sz w:val="20"/>
          <w:szCs w:val="20"/>
          <w:lang w:val="en-GB" w:eastAsia="en-GB"/>
        </w:rPr>
        <w:t>Registration documents for legal persons</w:t>
      </w:r>
      <w:r w:rsidR="00937A70">
        <w:rPr>
          <w:bCs/>
          <w:color w:val="auto"/>
          <w:sz w:val="20"/>
          <w:szCs w:val="20"/>
          <w:lang w:val="en-GB" w:eastAsia="en-GB"/>
        </w:rPr>
        <w:t>.</w:t>
      </w:r>
    </w:p>
    <w:bookmarkEnd w:id="3"/>
    <w:p w14:paraId="3D6553F3" w14:textId="515D0D83" w:rsidR="00D22682" w:rsidRPr="00EB5355" w:rsidRDefault="00D22682" w:rsidP="001763B7">
      <w:pPr>
        <w:ind w:left="720"/>
        <w:rPr>
          <w:rFonts w:ascii="Tahoma" w:hAnsi="Tahoma" w:cs="Tahoma"/>
          <w:b/>
          <w:sz w:val="18"/>
          <w:szCs w:val="18"/>
          <w:highlight w:val="cyan"/>
        </w:rPr>
      </w:pPr>
    </w:p>
    <w:p w14:paraId="3D6553F4" w14:textId="77777777" w:rsidR="00D22682" w:rsidRPr="00EB5355" w:rsidRDefault="00D22682" w:rsidP="001F1654">
      <w:pPr>
        <w:jc w:val="both"/>
        <w:rPr>
          <w:rFonts w:ascii="Tahoma" w:hAnsi="Tahoma" w:cs="Tahoma"/>
          <w:b/>
          <w:color w:val="000000"/>
          <w:sz w:val="20"/>
          <w:szCs w:val="20"/>
        </w:rPr>
      </w:pPr>
    </w:p>
    <w:p w14:paraId="329B4C53" w14:textId="3062D1DC" w:rsidR="002861C4" w:rsidRPr="00937A70" w:rsidRDefault="002861C4" w:rsidP="001F165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1763B7">
        <w:rPr>
          <w:rFonts w:ascii="Tahoma" w:hAnsi="Tahoma" w:cs="Tahoma"/>
          <w:b/>
          <w:color w:val="000000" w:themeColor="text1"/>
          <w:sz w:val="20"/>
        </w:rPr>
        <w:t>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2"/>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1087" w14:textId="77777777" w:rsidR="00B010EC" w:rsidRDefault="00B010EC" w:rsidP="00D50F13">
      <w:r>
        <w:separator/>
      </w:r>
    </w:p>
  </w:endnote>
  <w:endnote w:type="continuationSeparator" w:id="0">
    <w:p w14:paraId="25356280" w14:textId="77777777" w:rsidR="00B010EC" w:rsidRDefault="00B010E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3C01" w14:textId="77777777" w:rsidR="00B010EC" w:rsidRDefault="00B010EC" w:rsidP="00D50F13">
      <w:r>
        <w:separator/>
      </w:r>
    </w:p>
  </w:footnote>
  <w:footnote w:type="continuationSeparator" w:id="0">
    <w:p w14:paraId="2930D385" w14:textId="77777777" w:rsidR="00B010EC" w:rsidRDefault="00B010EC" w:rsidP="00D50F13">
      <w:r>
        <w:continuationSeparator/>
      </w:r>
    </w:p>
  </w:footnote>
  <w:footnote w:id="1">
    <w:p w14:paraId="4651831E" w14:textId="45468973" w:rsidR="0028341F" w:rsidRPr="00860354" w:rsidRDefault="0028341F" w:rsidP="0028341F">
      <w:pPr>
        <w:spacing w:after="120"/>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The activities of the Council of Europe are governed by its </w:t>
      </w:r>
      <w:hyperlink r:id="rId1" w:history="1">
        <w:r w:rsidRPr="00860354">
          <w:rPr>
            <w:rStyle w:val="Hyperlink"/>
            <w:rFonts w:ascii="Arial Narrow" w:hAnsi="Arial Narrow" w:cs="Tahoma"/>
            <w:sz w:val="18"/>
            <w:szCs w:val="18"/>
          </w:rPr>
          <w:t>Statute</w:t>
        </w:r>
      </w:hyperlink>
      <w:r w:rsidRPr="00860354">
        <w:rPr>
          <w:rFonts w:ascii="Arial Narrow" w:hAnsi="Arial Narrow" w:cs="Tahoma"/>
          <w:sz w:val="18"/>
          <w:szCs w:val="18"/>
        </w:rPr>
        <w:t xml:space="preserve"> and its internal Regulations. Procurement is governed by the Financial Regulations of the Organisation and by </w:t>
      </w:r>
      <w:hyperlink r:id="rId2" w:history="1">
        <w:r w:rsidRPr="00860354">
          <w:rPr>
            <w:rStyle w:val="Hyperlink"/>
            <w:rFonts w:ascii="Arial Narrow" w:hAnsi="Arial Narrow" w:cs="Tahoma"/>
            <w:sz w:val="18"/>
            <w:szCs w:val="18"/>
          </w:rPr>
          <w:t>Rule 13</w:t>
        </w:r>
        <w:r w:rsidR="009B562D" w:rsidRPr="00860354">
          <w:rPr>
            <w:rStyle w:val="Hyperlink"/>
            <w:rFonts w:ascii="Arial Narrow" w:hAnsi="Arial Narrow" w:cs="Tahoma"/>
            <w:sz w:val="18"/>
            <w:szCs w:val="18"/>
          </w:rPr>
          <w:t>95</w:t>
        </w:r>
        <w:r w:rsidRPr="00860354">
          <w:rPr>
            <w:rStyle w:val="Hyperlink"/>
            <w:rFonts w:ascii="Arial Narrow" w:hAnsi="Arial Narrow" w:cs="Tahoma"/>
            <w:sz w:val="18"/>
            <w:szCs w:val="18"/>
          </w:rPr>
          <w:t xml:space="preserve"> of 2</w:t>
        </w:r>
        <w:r w:rsidR="009B562D" w:rsidRPr="00860354">
          <w:rPr>
            <w:rStyle w:val="Hyperlink"/>
            <w:rFonts w:ascii="Arial Narrow" w:hAnsi="Arial Narrow" w:cs="Tahoma"/>
            <w:sz w:val="18"/>
            <w:szCs w:val="18"/>
          </w:rPr>
          <w:t>0</w:t>
        </w:r>
        <w:r w:rsidRPr="00860354">
          <w:rPr>
            <w:rStyle w:val="Hyperlink"/>
            <w:rFonts w:ascii="Arial Narrow" w:hAnsi="Arial Narrow" w:cs="Tahoma"/>
            <w:sz w:val="18"/>
            <w:szCs w:val="18"/>
          </w:rPr>
          <w:t xml:space="preserve"> June 201</w:t>
        </w:r>
        <w:r w:rsidR="009B562D" w:rsidRPr="00860354">
          <w:rPr>
            <w:rStyle w:val="Hyperlink"/>
            <w:rFonts w:ascii="Arial Narrow" w:hAnsi="Arial Narrow" w:cs="Tahoma"/>
            <w:sz w:val="18"/>
            <w:szCs w:val="18"/>
          </w:rPr>
          <w:t>9</w:t>
        </w:r>
        <w:r w:rsidRPr="00860354">
          <w:rPr>
            <w:rStyle w:val="Hyperlink"/>
            <w:rFonts w:ascii="Arial Narrow" w:hAnsi="Arial Narrow" w:cs="Tahoma"/>
            <w:sz w:val="18"/>
            <w:szCs w:val="18"/>
          </w:rPr>
          <w:t xml:space="preserve"> on the procurement procedures of the Council of Europe</w:t>
        </w:r>
      </w:hyperlink>
      <w:r w:rsidRPr="00860354">
        <w:rPr>
          <w:rFonts w:ascii="Arial Narrow" w:hAnsi="Arial Narrow" w:cs="Tahoma"/>
          <w:sz w:val="18"/>
          <w:szCs w:val="18"/>
        </w:rPr>
        <w:t>.</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860354">
        <w:rPr>
          <w:rFonts w:ascii="Arial Narrow" w:hAnsi="Arial Narrow" w:cs="Tahoma"/>
          <w:sz w:val="18"/>
          <w:szCs w:val="18"/>
        </w:rPr>
        <w:t>met;</w:t>
      </w:r>
      <w:proofErr w:type="gramEnd"/>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603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0F9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C33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E759BD"/>
    <w:multiLevelType w:val="hybridMultilevel"/>
    <w:tmpl w:val="F8E4E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BD5321"/>
    <w:multiLevelType w:val="hybridMultilevel"/>
    <w:tmpl w:val="7FA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852721">
    <w:abstractNumId w:val="12"/>
  </w:num>
  <w:num w:numId="2" w16cid:durableId="1047605711">
    <w:abstractNumId w:val="2"/>
  </w:num>
  <w:num w:numId="3" w16cid:durableId="1729454961">
    <w:abstractNumId w:val="11"/>
  </w:num>
  <w:num w:numId="4" w16cid:durableId="1178812601">
    <w:abstractNumId w:val="14"/>
  </w:num>
  <w:num w:numId="5" w16cid:durableId="521667488">
    <w:abstractNumId w:val="5"/>
  </w:num>
  <w:num w:numId="6" w16cid:durableId="1475640769">
    <w:abstractNumId w:val="13"/>
  </w:num>
  <w:num w:numId="7" w16cid:durableId="519320338">
    <w:abstractNumId w:val="15"/>
  </w:num>
  <w:num w:numId="8" w16cid:durableId="984508553">
    <w:abstractNumId w:val="6"/>
  </w:num>
  <w:num w:numId="9" w16cid:durableId="377166598">
    <w:abstractNumId w:val="4"/>
  </w:num>
  <w:num w:numId="10" w16cid:durableId="1739397799">
    <w:abstractNumId w:val="3"/>
  </w:num>
  <w:num w:numId="11" w16cid:durableId="1601521019">
    <w:abstractNumId w:val="10"/>
  </w:num>
  <w:num w:numId="12" w16cid:durableId="10571909">
    <w:abstractNumId w:val="8"/>
  </w:num>
  <w:num w:numId="13" w16cid:durableId="235864553">
    <w:abstractNumId w:val="7"/>
  </w:num>
  <w:num w:numId="14" w16cid:durableId="1267737054">
    <w:abstractNumId w:val="1"/>
  </w:num>
  <w:num w:numId="15" w16cid:durableId="1750495868">
    <w:abstractNumId w:val="0"/>
  </w:num>
  <w:num w:numId="16" w16cid:durableId="22120942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60282"/>
    <w:rsid w:val="000645DC"/>
    <w:rsid w:val="000677DB"/>
    <w:rsid w:val="00072FB8"/>
    <w:rsid w:val="000841B9"/>
    <w:rsid w:val="000852FE"/>
    <w:rsid w:val="000906DA"/>
    <w:rsid w:val="00092350"/>
    <w:rsid w:val="000939E2"/>
    <w:rsid w:val="00093A9A"/>
    <w:rsid w:val="000C50AE"/>
    <w:rsid w:val="000C5ECB"/>
    <w:rsid w:val="000D74BA"/>
    <w:rsid w:val="000E0285"/>
    <w:rsid w:val="000E59DC"/>
    <w:rsid w:val="000E5DF5"/>
    <w:rsid w:val="000E60C6"/>
    <w:rsid w:val="000F18A2"/>
    <w:rsid w:val="000F3067"/>
    <w:rsid w:val="000F3CB2"/>
    <w:rsid w:val="00100528"/>
    <w:rsid w:val="00101CCB"/>
    <w:rsid w:val="0010582F"/>
    <w:rsid w:val="0011556A"/>
    <w:rsid w:val="00127AB4"/>
    <w:rsid w:val="001300AD"/>
    <w:rsid w:val="00160002"/>
    <w:rsid w:val="001670C7"/>
    <w:rsid w:val="001763B7"/>
    <w:rsid w:val="00183C11"/>
    <w:rsid w:val="00183E4D"/>
    <w:rsid w:val="00184022"/>
    <w:rsid w:val="00184909"/>
    <w:rsid w:val="00191191"/>
    <w:rsid w:val="001A5371"/>
    <w:rsid w:val="001B0127"/>
    <w:rsid w:val="001C6878"/>
    <w:rsid w:val="001C6A93"/>
    <w:rsid w:val="001D1FEA"/>
    <w:rsid w:val="001D40AD"/>
    <w:rsid w:val="001E4465"/>
    <w:rsid w:val="001E7F0E"/>
    <w:rsid w:val="001F1654"/>
    <w:rsid w:val="001F5A87"/>
    <w:rsid w:val="002104A2"/>
    <w:rsid w:val="00231B30"/>
    <w:rsid w:val="002336A0"/>
    <w:rsid w:val="00236880"/>
    <w:rsid w:val="00237AF8"/>
    <w:rsid w:val="00251355"/>
    <w:rsid w:val="00252955"/>
    <w:rsid w:val="002544EC"/>
    <w:rsid w:val="0025471D"/>
    <w:rsid w:val="002703C6"/>
    <w:rsid w:val="0028341F"/>
    <w:rsid w:val="002861C4"/>
    <w:rsid w:val="002870B8"/>
    <w:rsid w:val="00290EBB"/>
    <w:rsid w:val="00293E11"/>
    <w:rsid w:val="002A2C42"/>
    <w:rsid w:val="002A422E"/>
    <w:rsid w:val="002A56A1"/>
    <w:rsid w:val="002A5DEE"/>
    <w:rsid w:val="002B2399"/>
    <w:rsid w:val="002B4786"/>
    <w:rsid w:val="002C6181"/>
    <w:rsid w:val="002C6F98"/>
    <w:rsid w:val="002D5425"/>
    <w:rsid w:val="002D7FF7"/>
    <w:rsid w:val="00314FF6"/>
    <w:rsid w:val="00320711"/>
    <w:rsid w:val="00332AF4"/>
    <w:rsid w:val="003330C8"/>
    <w:rsid w:val="003712F2"/>
    <w:rsid w:val="00385A0E"/>
    <w:rsid w:val="00386026"/>
    <w:rsid w:val="0039258A"/>
    <w:rsid w:val="003B1C2E"/>
    <w:rsid w:val="003B2E7E"/>
    <w:rsid w:val="003C141A"/>
    <w:rsid w:val="003D6568"/>
    <w:rsid w:val="003E7AC2"/>
    <w:rsid w:val="003F7D5B"/>
    <w:rsid w:val="004076FE"/>
    <w:rsid w:val="00420E9A"/>
    <w:rsid w:val="00421872"/>
    <w:rsid w:val="00432747"/>
    <w:rsid w:val="0044379B"/>
    <w:rsid w:val="0044451F"/>
    <w:rsid w:val="00456561"/>
    <w:rsid w:val="004575D4"/>
    <w:rsid w:val="00461AF9"/>
    <w:rsid w:val="004874F6"/>
    <w:rsid w:val="00490018"/>
    <w:rsid w:val="004A2AA0"/>
    <w:rsid w:val="004A573C"/>
    <w:rsid w:val="004B0F2D"/>
    <w:rsid w:val="004B2022"/>
    <w:rsid w:val="004D084E"/>
    <w:rsid w:val="004E796F"/>
    <w:rsid w:val="004E7A45"/>
    <w:rsid w:val="004E7D01"/>
    <w:rsid w:val="004F71A4"/>
    <w:rsid w:val="00505356"/>
    <w:rsid w:val="00513546"/>
    <w:rsid w:val="00521A0A"/>
    <w:rsid w:val="00534419"/>
    <w:rsid w:val="0055251F"/>
    <w:rsid w:val="00552F0E"/>
    <w:rsid w:val="00563B1B"/>
    <w:rsid w:val="00567F3E"/>
    <w:rsid w:val="00575177"/>
    <w:rsid w:val="00583FCD"/>
    <w:rsid w:val="005845C2"/>
    <w:rsid w:val="005A5C2A"/>
    <w:rsid w:val="005C44B4"/>
    <w:rsid w:val="005D2827"/>
    <w:rsid w:val="005D4DB7"/>
    <w:rsid w:val="005D7279"/>
    <w:rsid w:val="005E15F8"/>
    <w:rsid w:val="005E280F"/>
    <w:rsid w:val="00600CEB"/>
    <w:rsid w:val="00615FF8"/>
    <w:rsid w:val="00640352"/>
    <w:rsid w:val="006426F7"/>
    <w:rsid w:val="00647C28"/>
    <w:rsid w:val="006558F9"/>
    <w:rsid w:val="0067529C"/>
    <w:rsid w:val="00680325"/>
    <w:rsid w:val="00683A32"/>
    <w:rsid w:val="00685694"/>
    <w:rsid w:val="006912CB"/>
    <w:rsid w:val="00697D7A"/>
    <w:rsid w:val="006A18BC"/>
    <w:rsid w:val="006B2D7D"/>
    <w:rsid w:val="006B5512"/>
    <w:rsid w:val="00703AE7"/>
    <w:rsid w:val="00711683"/>
    <w:rsid w:val="007254E5"/>
    <w:rsid w:val="00726FB8"/>
    <w:rsid w:val="00735FD6"/>
    <w:rsid w:val="007556CC"/>
    <w:rsid w:val="00756A1A"/>
    <w:rsid w:val="00764357"/>
    <w:rsid w:val="0078010E"/>
    <w:rsid w:val="007834F8"/>
    <w:rsid w:val="007867C0"/>
    <w:rsid w:val="00790857"/>
    <w:rsid w:val="00791E04"/>
    <w:rsid w:val="00795409"/>
    <w:rsid w:val="00797834"/>
    <w:rsid w:val="007A4D25"/>
    <w:rsid w:val="007C267B"/>
    <w:rsid w:val="007D2F18"/>
    <w:rsid w:val="007E37D5"/>
    <w:rsid w:val="007E78C4"/>
    <w:rsid w:val="00801371"/>
    <w:rsid w:val="008166AD"/>
    <w:rsid w:val="00822D08"/>
    <w:rsid w:val="0082549E"/>
    <w:rsid w:val="0083377F"/>
    <w:rsid w:val="00840C1E"/>
    <w:rsid w:val="00860354"/>
    <w:rsid w:val="00867184"/>
    <w:rsid w:val="008828EC"/>
    <w:rsid w:val="00883AB4"/>
    <w:rsid w:val="00883C2D"/>
    <w:rsid w:val="00892D73"/>
    <w:rsid w:val="008A714D"/>
    <w:rsid w:val="008B6FDD"/>
    <w:rsid w:val="008D3220"/>
    <w:rsid w:val="008D3304"/>
    <w:rsid w:val="008E0F16"/>
    <w:rsid w:val="008F2DBD"/>
    <w:rsid w:val="00904764"/>
    <w:rsid w:val="00904B93"/>
    <w:rsid w:val="009058FD"/>
    <w:rsid w:val="00935F0D"/>
    <w:rsid w:val="00937A70"/>
    <w:rsid w:val="0095095F"/>
    <w:rsid w:val="0097080C"/>
    <w:rsid w:val="00990987"/>
    <w:rsid w:val="009A20EC"/>
    <w:rsid w:val="009B1E00"/>
    <w:rsid w:val="009B5004"/>
    <w:rsid w:val="009B562D"/>
    <w:rsid w:val="009D1AE0"/>
    <w:rsid w:val="009D4A75"/>
    <w:rsid w:val="009E4346"/>
    <w:rsid w:val="009E55DF"/>
    <w:rsid w:val="009F1744"/>
    <w:rsid w:val="009F19CC"/>
    <w:rsid w:val="00A041D4"/>
    <w:rsid w:val="00A12241"/>
    <w:rsid w:val="00A40899"/>
    <w:rsid w:val="00A47DE2"/>
    <w:rsid w:val="00A535BA"/>
    <w:rsid w:val="00A6445A"/>
    <w:rsid w:val="00A675CC"/>
    <w:rsid w:val="00A732D1"/>
    <w:rsid w:val="00A80AEF"/>
    <w:rsid w:val="00A8461F"/>
    <w:rsid w:val="00A85379"/>
    <w:rsid w:val="00A91875"/>
    <w:rsid w:val="00A93F2C"/>
    <w:rsid w:val="00A952E9"/>
    <w:rsid w:val="00A96316"/>
    <w:rsid w:val="00A96A37"/>
    <w:rsid w:val="00AB13EF"/>
    <w:rsid w:val="00AB495D"/>
    <w:rsid w:val="00AB4A33"/>
    <w:rsid w:val="00AC1208"/>
    <w:rsid w:val="00AC7314"/>
    <w:rsid w:val="00AC79E0"/>
    <w:rsid w:val="00AD33C7"/>
    <w:rsid w:val="00AD423A"/>
    <w:rsid w:val="00AE4966"/>
    <w:rsid w:val="00AE5507"/>
    <w:rsid w:val="00AF2479"/>
    <w:rsid w:val="00AF536C"/>
    <w:rsid w:val="00B010EC"/>
    <w:rsid w:val="00B11F35"/>
    <w:rsid w:val="00B14D5F"/>
    <w:rsid w:val="00B43A63"/>
    <w:rsid w:val="00B52125"/>
    <w:rsid w:val="00B74DC5"/>
    <w:rsid w:val="00BA535D"/>
    <w:rsid w:val="00BA753C"/>
    <w:rsid w:val="00BA7B96"/>
    <w:rsid w:val="00BB66CF"/>
    <w:rsid w:val="00BD09D0"/>
    <w:rsid w:val="00BE3204"/>
    <w:rsid w:val="00BE33D8"/>
    <w:rsid w:val="00C31F03"/>
    <w:rsid w:val="00C32CF2"/>
    <w:rsid w:val="00C407F4"/>
    <w:rsid w:val="00C4126D"/>
    <w:rsid w:val="00C44E24"/>
    <w:rsid w:val="00C51681"/>
    <w:rsid w:val="00C524E5"/>
    <w:rsid w:val="00C5327B"/>
    <w:rsid w:val="00C57EAD"/>
    <w:rsid w:val="00C65979"/>
    <w:rsid w:val="00C674A5"/>
    <w:rsid w:val="00C7050F"/>
    <w:rsid w:val="00C71DF0"/>
    <w:rsid w:val="00C7643B"/>
    <w:rsid w:val="00C803BB"/>
    <w:rsid w:val="00C81A91"/>
    <w:rsid w:val="00C916A3"/>
    <w:rsid w:val="00CA3EA5"/>
    <w:rsid w:val="00CA4416"/>
    <w:rsid w:val="00CA6E6F"/>
    <w:rsid w:val="00CB2C13"/>
    <w:rsid w:val="00CD061B"/>
    <w:rsid w:val="00CD7040"/>
    <w:rsid w:val="00D00631"/>
    <w:rsid w:val="00D04381"/>
    <w:rsid w:val="00D137B4"/>
    <w:rsid w:val="00D22682"/>
    <w:rsid w:val="00D322CA"/>
    <w:rsid w:val="00D34C9B"/>
    <w:rsid w:val="00D37CFB"/>
    <w:rsid w:val="00D417C2"/>
    <w:rsid w:val="00D41EDE"/>
    <w:rsid w:val="00D47F70"/>
    <w:rsid w:val="00D50F13"/>
    <w:rsid w:val="00D51502"/>
    <w:rsid w:val="00D52157"/>
    <w:rsid w:val="00D5513E"/>
    <w:rsid w:val="00D70489"/>
    <w:rsid w:val="00D72AFB"/>
    <w:rsid w:val="00D73100"/>
    <w:rsid w:val="00D74BC9"/>
    <w:rsid w:val="00D80DA4"/>
    <w:rsid w:val="00D91729"/>
    <w:rsid w:val="00DB4EEC"/>
    <w:rsid w:val="00DD37E8"/>
    <w:rsid w:val="00DE0239"/>
    <w:rsid w:val="00DE5CAC"/>
    <w:rsid w:val="00DF4999"/>
    <w:rsid w:val="00E00310"/>
    <w:rsid w:val="00E06D58"/>
    <w:rsid w:val="00E11E01"/>
    <w:rsid w:val="00E160F4"/>
    <w:rsid w:val="00E3231F"/>
    <w:rsid w:val="00E40584"/>
    <w:rsid w:val="00E47B9F"/>
    <w:rsid w:val="00E519E1"/>
    <w:rsid w:val="00E5607D"/>
    <w:rsid w:val="00E56FDA"/>
    <w:rsid w:val="00E65BB4"/>
    <w:rsid w:val="00E90456"/>
    <w:rsid w:val="00E9201C"/>
    <w:rsid w:val="00EA63B8"/>
    <w:rsid w:val="00EB5355"/>
    <w:rsid w:val="00EB550D"/>
    <w:rsid w:val="00EC4B0F"/>
    <w:rsid w:val="00ED1A6A"/>
    <w:rsid w:val="00EE1A66"/>
    <w:rsid w:val="00EE1D09"/>
    <w:rsid w:val="00EE25D8"/>
    <w:rsid w:val="00EE7240"/>
    <w:rsid w:val="00EF66B8"/>
    <w:rsid w:val="00F130D7"/>
    <w:rsid w:val="00F17077"/>
    <w:rsid w:val="00F21315"/>
    <w:rsid w:val="00F23817"/>
    <w:rsid w:val="00F420A3"/>
    <w:rsid w:val="00F52C4F"/>
    <w:rsid w:val="00F56682"/>
    <w:rsid w:val="00F63F67"/>
    <w:rsid w:val="00F92B23"/>
    <w:rsid w:val="00F93474"/>
    <w:rsid w:val="00FA7021"/>
    <w:rsid w:val="00FB4862"/>
    <w:rsid w:val="00FD2D21"/>
    <w:rsid w:val="00FD49FF"/>
    <w:rsid w:val="00FD52D2"/>
    <w:rsid w:val="00FE4FEF"/>
    <w:rsid w:val="00FF0EE9"/>
    <w:rsid w:val="00FF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 w:type="paragraph" w:customStyle="1" w:styleId="Default">
    <w:name w:val="Default"/>
    <w:rsid w:val="001763B7"/>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964E4" w:rsidP="005964E4">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964E4" w:rsidP="005964E4">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964E4" w:rsidP="005964E4">
          <w:pPr>
            <w:pStyle w:val="36E817926B5B459DB23B86A8908C93CB"/>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964E4" w:rsidP="005964E4">
          <w:pPr>
            <w:pStyle w:val="A41F76AF94D947699452E2D802A28874"/>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335C5"/>
    <w:rsid w:val="000A3E57"/>
    <w:rsid w:val="000B282F"/>
    <w:rsid w:val="000C30DC"/>
    <w:rsid w:val="001055D4"/>
    <w:rsid w:val="00134DFB"/>
    <w:rsid w:val="002B13BD"/>
    <w:rsid w:val="002D5054"/>
    <w:rsid w:val="00374939"/>
    <w:rsid w:val="003D0823"/>
    <w:rsid w:val="00452619"/>
    <w:rsid w:val="00455D1E"/>
    <w:rsid w:val="004A3503"/>
    <w:rsid w:val="0056547E"/>
    <w:rsid w:val="005964E4"/>
    <w:rsid w:val="005A012A"/>
    <w:rsid w:val="005C215D"/>
    <w:rsid w:val="005E3EAF"/>
    <w:rsid w:val="00612BBE"/>
    <w:rsid w:val="0063700B"/>
    <w:rsid w:val="00646ADE"/>
    <w:rsid w:val="00655188"/>
    <w:rsid w:val="006A6DD7"/>
    <w:rsid w:val="006F621A"/>
    <w:rsid w:val="007177C4"/>
    <w:rsid w:val="007A37CE"/>
    <w:rsid w:val="007B2A36"/>
    <w:rsid w:val="007C5475"/>
    <w:rsid w:val="009170FF"/>
    <w:rsid w:val="009216B9"/>
    <w:rsid w:val="009574C2"/>
    <w:rsid w:val="009963A2"/>
    <w:rsid w:val="00A16B6E"/>
    <w:rsid w:val="00A26CAD"/>
    <w:rsid w:val="00B05E45"/>
    <w:rsid w:val="00BA16B0"/>
    <w:rsid w:val="00C27B37"/>
    <w:rsid w:val="00D30CA9"/>
    <w:rsid w:val="00D9331F"/>
    <w:rsid w:val="00ED2748"/>
    <w:rsid w:val="00EE4D0B"/>
    <w:rsid w:val="00F42C7A"/>
    <w:rsid w:val="00F44130"/>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5C5"/>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5964E4"/>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5964E4"/>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5964E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5964E4"/>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33801-E3BE-48EA-9ACE-AA15B4DC68FE}">
  <ds:schemaRefs>
    <ds:schemaRef ds:uri="http://schemas.microsoft.com/sharepoint/v3/contenttype/forms"/>
  </ds:schemaRefs>
</ds:datastoreItem>
</file>

<file path=customXml/itemProps2.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customXml/itemProps4.xml><?xml version="1.0" encoding="utf-8"?>
<ds:datastoreItem xmlns:ds="http://schemas.openxmlformats.org/officeDocument/2006/customXml" ds:itemID="{DC86F4BA-4FBE-4423-8ED3-E599BCFE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2024-11-14T18:26:00Z</dcterms:created>
  <dcterms:modified xsi:type="dcterms:W3CDTF">2024-12-19T11:04:00Z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