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1C6E9" w14:textId="77777777" w:rsidR="009635E9" w:rsidRPr="005C77BA" w:rsidRDefault="009635E9" w:rsidP="009635E9">
      <w:pPr>
        <w:pStyle w:val="ECHRCoverTitle1"/>
        <w:rPr>
          <w:rFonts w:ascii="Times New Roman" w:eastAsia="Arial Unicode MS" w:hAnsi="Times New Roman" w:cs="Times New Roman"/>
          <w:b/>
          <w:bCs/>
          <w:szCs w:val="36"/>
        </w:rPr>
      </w:pPr>
      <w:r w:rsidRPr="005C77BA">
        <w:rPr>
          <w:rFonts w:ascii="Times New Roman" w:eastAsia="Arial Unicode MS" w:hAnsi="Times New Roman" w:cs="Times New Roman"/>
          <w:b/>
          <w:bCs/>
          <w:szCs w:val="36"/>
        </w:rPr>
        <w:t>ՄԱՐԴՈՒ ԻՐԱՎՈՒՆՔՆԵՐԻ ԵՎՐՈՊԱԿԱՆ ԿՈՆՎԵՆՑԻԱՅԻ</w:t>
      </w:r>
    </w:p>
    <w:p w14:paraId="519B30B7" w14:textId="77777777" w:rsidR="009635E9" w:rsidRPr="005C77BA" w:rsidRDefault="009635E9" w:rsidP="009635E9">
      <w:pPr>
        <w:pStyle w:val="ECHRCoverTitle1"/>
        <w:rPr>
          <w:rFonts w:ascii="Times New Roman" w:eastAsia="Arial Unicode MS" w:hAnsi="Times New Roman" w:cs="Times New Roman"/>
          <w:b/>
          <w:bCs/>
          <w:szCs w:val="36"/>
        </w:rPr>
      </w:pPr>
      <w:r w:rsidRPr="005C77BA">
        <w:rPr>
          <w:rFonts w:ascii="Times New Roman" w:eastAsia="Arial Unicode MS" w:hAnsi="Times New Roman" w:cs="Times New Roman"/>
          <w:b/>
          <w:bCs/>
          <w:szCs w:val="36"/>
        </w:rPr>
        <w:t xml:space="preserve">3-ՐԴ ՀՈԴՎԱԾԻ ՎԵՐԱԲԵՐՅԱԼ </w:t>
      </w:r>
    </w:p>
    <w:p w14:paraId="3EE1436D" w14:textId="56B3FA6E" w:rsidR="009635E9" w:rsidRPr="005C77BA" w:rsidRDefault="009635E9" w:rsidP="009635E9">
      <w:pPr>
        <w:pStyle w:val="ECHRCoverTitle1"/>
        <w:rPr>
          <w:rFonts w:ascii="Times New Roman" w:hAnsi="Times New Roman" w:cs="Times New Roman"/>
        </w:rPr>
      </w:pPr>
      <w:r w:rsidRPr="005C77BA">
        <w:rPr>
          <w:rFonts w:ascii="Times New Roman" w:eastAsia="Arial Unicode MS" w:hAnsi="Times New Roman" w:cs="Times New Roman"/>
          <w:b/>
          <w:bCs/>
          <w:szCs w:val="36"/>
        </w:rPr>
        <w:t>ՈՒՂԵՑՈՒՅՑ</w:t>
      </w:r>
    </w:p>
    <w:p w14:paraId="51A6F141" w14:textId="7D8CA9C5" w:rsidR="00E255CC" w:rsidRPr="005C77BA" w:rsidRDefault="009635E9" w:rsidP="00875585">
      <w:pPr>
        <w:pStyle w:val="ECHRCoverTitle2"/>
        <w:rPr>
          <w:rFonts w:ascii="Times New Roman" w:hAnsi="Times New Roman" w:cs="Times New Roman"/>
        </w:rPr>
      </w:pPr>
      <w:r w:rsidRPr="005C77BA">
        <w:rPr>
          <w:rFonts w:ascii="Times New Roman" w:eastAsia="Arial Unicode MS" w:hAnsi="Times New Roman" w:cs="Times New Roman"/>
        </w:rPr>
        <w:t>Խոշտանգման արգելք</w:t>
      </w:r>
    </w:p>
    <w:p w14:paraId="0C821E63" w14:textId="6D71DE83" w:rsidR="00D97A4F" w:rsidRPr="005C77BA" w:rsidRDefault="009635E9" w:rsidP="00D97A4F">
      <w:pPr>
        <w:pStyle w:val="ECHRCoverTitle3"/>
        <w:rPr>
          <w:rFonts w:ascii="Times New Roman" w:hAnsi="Times New Roman" w:cs="Times New Roman"/>
          <w:szCs w:val="24"/>
        </w:rPr>
      </w:pPr>
      <w:r w:rsidRPr="005C77BA">
        <w:rPr>
          <w:rFonts w:ascii="Times New Roman" w:eastAsia="Arial Unicode MS" w:hAnsi="Times New Roman" w:cs="Times New Roman"/>
          <w:szCs w:val="24"/>
        </w:rPr>
        <w:t xml:space="preserve">2023 թվականի </w:t>
      </w:r>
      <w:r w:rsidR="0089127F" w:rsidRPr="005C77BA">
        <w:rPr>
          <w:rFonts w:ascii="Times New Roman" w:eastAsia="Arial Unicode MS" w:hAnsi="Times New Roman" w:cs="Times New Roman"/>
          <w:szCs w:val="24"/>
        </w:rPr>
        <w:t>օգոստոսի</w:t>
      </w:r>
      <w:r w:rsidRPr="005C77BA">
        <w:rPr>
          <w:rFonts w:ascii="Times New Roman" w:eastAsia="Arial Unicode MS" w:hAnsi="Times New Roman" w:cs="Times New Roman"/>
          <w:szCs w:val="24"/>
        </w:rPr>
        <w:t xml:space="preserve"> </w:t>
      </w:r>
      <w:r w:rsidR="0089127F" w:rsidRPr="005C77BA">
        <w:rPr>
          <w:rFonts w:ascii="Times New Roman" w:eastAsia="Arial Unicode MS" w:hAnsi="Times New Roman" w:cs="Times New Roman"/>
          <w:szCs w:val="24"/>
        </w:rPr>
        <w:t>31</w:t>
      </w:r>
      <w:r w:rsidRPr="005C77BA">
        <w:rPr>
          <w:rFonts w:ascii="Times New Roman" w:eastAsia="Arial Unicode MS" w:hAnsi="Times New Roman" w:cs="Times New Roman"/>
          <w:szCs w:val="24"/>
        </w:rPr>
        <w:t>-ի դրությամբ</w:t>
      </w:r>
    </w:p>
    <w:p w14:paraId="3F1E2060" w14:textId="77777777" w:rsidR="00CC6510" w:rsidRPr="005C77BA" w:rsidRDefault="00CC6510">
      <w:pPr>
        <w:rPr>
          <w:rFonts w:ascii="Times New Roman" w:hAnsi="Times New Roman" w:cs="Times New Roman"/>
        </w:rPr>
      </w:pPr>
    </w:p>
    <w:p w14:paraId="2D80D008" w14:textId="77777777" w:rsidR="00CC6510" w:rsidRPr="005C77BA" w:rsidRDefault="00CC6510">
      <w:pPr>
        <w:rPr>
          <w:rFonts w:ascii="Times New Roman" w:hAnsi="Times New Roman" w:cs="Times New Roman"/>
        </w:rPr>
      </w:pPr>
    </w:p>
    <w:p w14:paraId="04A8E324" w14:textId="77777777" w:rsidR="00CC6510" w:rsidRPr="005C77BA" w:rsidRDefault="00CC6510">
      <w:pPr>
        <w:rPr>
          <w:rFonts w:ascii="Times New Roman" w:hAnsi="Times New Roman" w:cs="Times New Roman"/>
        </w:rPr>
      </w:pPr>
    </w:p>
    <w:p w14:paraId="549E75F5" w14:textId="77777777" w:rsidR="00CC6510" w:rsidRPr="005C77BA" w:rsidRDefault="00CC6510">
      <w:pPr>
        <w:rPr>
          <w:rFonts w:ascii="Times New Roman" w:hAnsi="Times New Roman" w:cs="Times New Roman"/>
        </w:rPr>
      </w:pPr>
    </w:p>
    <w:p w14:paraId="0F9B7A2B" w14:textId="67A1A3C0" w:rsidR="00CC6510" w:rsidRPr="005C77BA" w:rsidRDefault="00CC6510">
      <w:pPr>
        <w:rPr>
          <w:rFonts w:ascii="Times New Roman" w:hAnsi="Times New Roman" w:cs="Times New Roman"/>
        </w:rPr>
      </w:pPr>
    </w:p>
    <w:p w14:paraId="3F13F071" w14:textId="7AFBE3E8" w:rsidR="00CC6510" w:rsidRPr="005C77BA" w:rsidRDefault="00CC6510">
      <w:pPr>
        <w:rPr>
          <w:rFonts w:ascii="Times New Roman" w:hAnsi="Times New Roman" w:cs="Times New Roman"/>
        </w:rPr>
      </w:pPr>
    </w:p>
    <w:p w14:paraId="2C6338B6" w14:textId="77777777" w:rsidR="00CC6510" w:rsidRPr="005C77BA" w:rsidRDefault="00CC6510">
      <w:pPr>
        <w:rPr>
          <w:rFonts w:ascii="Times New Roman" w:hAnsi="Times New Roman" w:cs="Times New Roman"/>
        </w:rPr>
      </w:pPr>
    </w:p>
    <w:p w14:paraId="5BA1897B" w14:textId="77777777" w:rsidR="00CC6510" w:rsidRPr="005C77BA" w:rsidRDefault="00CC6510">
      <w:pPr>
        <w:rPr>
          <w:rFonts w:ascii="Times New Roman" w:hAnsi="Times New Roman" w:cs="Times New Roman"/>
        </w:rPr>
      </w:pPr>
    </w:p>
    <w:p w14:paraId="4A6AFDDE" w14:textId="77777777" w:rsidR="00CC6510" w:rsidRPr="005C77BA" w:rsidRDefault="00CC6510">
      <w:pPr>
        <w:rPr>
          <w:rFonts w:ascii="Times New Roman" w:hAnsi="Times New Roman" w:cs="Times New Roman"/>
        </w:rPr>
      </w:pPr>
    </w:p>
    <w:p w14:paraId="0043A1EA" w14:textId="77777777" w:rsidR="00CC6510" w:rsidRPr="005C77BA" w:rsidRDefault="00CC6510">
      <w:pPr>
        <w:rPr>
          <w:rFonts w:ascii="Times New Roman" w:hAnsi="Times New Roman" w:cs="Times New Roman"/>
        </w:rPr>
      </w:pPr>
    </w:p>
    <w:p w14:paraId="76D47249" w14:textId="5B482B3D" w:rsidR="00E255CC" w:rsidRPr="005C77BA" w:rsidRDefault="009635E9" w:rsidP="00CC6510">
      <w:pPr>
        <w:jc w:val="center"/>
        <w:rPr>
          <w:rFonts w:ascii="Times New Roman" w:hAnsi="Times New Roman" w:cs="Times New Roman"/>
        </w:rPr>
      </w:pPr>
      <w:r w:rsidRPr="005C77BA">
        <w:rPr>
          <w:rFonts w:ascii="Times New Roman" w:hAnsi="Times New Roman" w:cs="Times New Roman"/>
        </w:rPr>
        <w:t>Պատրաստվել է քարտուղարության կողմից: Դատարանի համար պարտադիր ուժ չունի:</w:t>
      </w:r>
      <w:r w:rsidR="00E255CC" w:rsidRPr="005C77BA">
        <w:rPr>
          <w:rFonts w:ascii="Times New Roman" w:hAnsi="Times New Roman" w:cs="Times New Roman"/>
        </w:rPr>
        <w:br w:type="page"/>
      </w:r>
    </w:p>
    <w:p w14:paraId="4F314ECF" w14:textId="77777777" w:rsidR="00312B28" w:rsidRPr="005C77BA" w:rsidRDefault="00312B28" w:rsidP="00312B28">
      <w:pPr>
        <w:pStyle w:val="ECHRParaSpaced"/>
        <w:rPr>
          <w:rFonts w:ascii="Times New Roman" w:hAnsi="Times New Roman" w:cs="Times New Roman"/>
        </w:rPr>
      </w:pPr>
    </w:p>
    <w:p w14:paraId="31A93171" w14:textId="77777777" w:rsidR="00312B28" w:rsidRPr="005C77BA" w:rsidRDefault="00312B28" w:rsidP="00312B28">
      <w:pPr>
        <w:pStyle w:val="ECHRParaSpaced"/>
        <w:rPr>
          <w:rFonts w:ascii="Times New Roman" w:hAnsi="Times New Roman" w:cs="Times New Roman"/>
        </w:rPr>
      </w:pPr>
    </w:p>
    <w:p w14:paraId="42DA9883" w14:textId="77777777" w:rsidR="00312B28" w:rsidRPr="005C77BA" w:rsidRDefault="00312B28" w:rsidP="00312B28">
      <w:pPr>
        <w:pStyle w:val="ECHRParaSpaced"/>
        <w:rPr>
          <w:rFonts w:ascii="Times New Roman" w:hAnsi="Times New Roman" w:cs="Times New Roman"/>
        </w:rPr>
      </w:pPr>
    </w:p>
    <w:p w14:paraId="5719B8F9" w14:textId="77777777" w:rsidR="00312B28" w:rsidRPr="005C77BA" w:rsidRDefault="00312B28" w:rsidP="00312B28">
      <w:pPr>
        <w:pStyle w:val="ECHRParaSpaced"/>
        <w:rPr>
          <w:rFonts w:ascii="Times New Roman" w:hAnsi="Times New Roman" w:cs="Times New Roman"/>
        </w:rPr>
      </w:pPr>
    </w:p>
    <w:p w14:paraId="10DA0B11" w14:textId="77777777" w:rsidR="00312B28" w:rsidRPr="005C77BA" w:rsidRDefault="00312B28" w:rsidP="00312B28">
      <w:pPr>
        <w:pStyle w:val="ECHRParaSpaced"/>
        <w:rPr>
          <w:rFonts w:ascii="Times New Roman" w:hAnsi="Times New Roman" w:cs="Times New Roman"/>
        </w:rPr>
      </w:pPr>
    </w:p>
    <w:p w14:paraId="17E74027" w14:textId="77777777" w:rsidR="00312B28" w:rsidRPr="005C77BA" w:rsidRDefault="00312B28" w:rsidP="00312B28">
      <w:pPr>
        <w:pStyle w:val="ECHRParaSpaced"/>
        <w:rPr>
          <w:rFonts w:ascii="Times New Roman" w:hAnsi="Times New Roman" w:cs="Times New Roman"/>
        </w:rPr>
      </w:pPr>
    </w:p>
    <w:p w14:paraId="1D94DBC1" w14:textId="77777777" w:rsidR="00312B28" w:rsidRPr="005C77BA" w:rsidRDefault="00312B28" w:rsidP="00312B28">
      <w:pPr>
        <w:pStyle w:val="ECHRParaSpaced"/>
        <w:rPr>
          <w:rFonts w:ascii="Times New Roman" w:hAnsi="Times New Roman" w:cs="Times New Roman"/>
        </w:rPr>
      </w:pPr>
    </w:p>
    <w:p w14:paraId="72BF4ECE" w14:textId="1406F784" w:rsidR="00312B28" w:rsidRPr="005C77BA" w:rsidRDefault="00312B28" w:rsidP="00312B28">
      <w:pPr>
        <w:pStyle w:val="ECHRParaSpaced"/>
        <w:rPr>
          <w:rFonts w:ascii="Times New Roman" w:hAnsi="Times New Roman" w:cs="Times New Roman"/>
        </w:rPr>
      </w:pPr>
    </w:p>
    <w:p w14:paraId="6A524AA8" w14:textId="720708B6" w:rsidR="00CC6510" w:rsidRPr="005C77BA" w:rsidRDefault="00CC6510" w:rsidP="00312B28">
      <w:pPr>
        <w:pStyle w:val="ECHRParaSpaced"/>
        <w:rPr>
          <w:rFonts w:ascii="Times New Roman" w:hAnsi="Times New Roman" w:cs="Times New Roman"/>
        </w:rPr>
      </w:pPr>
    </w:p>
    <w:p w14:paraId="53BF0600" w14:textId="62561B78" w:rsidR="00CC6510" w:rsidRPr="005C77BA" w:rsidRDefault="00CC6510" w:rsidP="00312B28">
      <w:pPr>
        <w:pStyle w:val="ECHRParaSpaced"/>
        <w:rPr>
          <w:rFonts w:ascii="Times New Roman" w:hAnsi="Times New Roman" w:cs="Times New Roman"/>
        </w:rPr>
      </w:pPr>
    </w:p>
    <w:p w14:paraId="1C68B2E5" w14:textId="77777777" w:rsidR="00CC6510" w:rsidRPr="005C77BA" w:rsidRDefault="00CC6510" w:rsidP="00312B28">
      <w:pPr>
        <w:pStyle w:val="ECHRParaSpaced"/>
        <w:rPr>
          <w:rFonts w:ascii="Times New Roman" w:hAnsi="Times New Roman" w:cs="Times New Roman"/>
        </w:rPr>
      </w:pPr>
    </w:p>
    <w:p w14:paraId="74F2D3BC" w14:textId="77777777" w:rsidR="00312B28" w:rsidRPr="005C77BA" w:rsidRDefault="00312B28" w:rsidP="00312B28">
      <w:pPr>
        <w:pStyle w:val="ECHRParaSpaced"/>
        <w:rPr>
          <w:rFonts w:ascii="Times New Roman" w:hAnsi="Times New Roman" w:cs="Times New Roman"/>
        </w:rPr>
      </w:pPr>
    </w:p>
    <w:p w14:paraId="1BF77393" w14:textId="77777777" w:rsidR="00312B28" w:rsidRPr="005C77BA" w:rsidRDefault="00312B28" w:rsidP="00312B28">
      <w:pPr>
        <w:pStyle w:val="ECHRParaSpaced"/>
        <w:rPr>
          <w:rFonts w:ascii="Times New Roman" w:hAnsi="Times New Roman" w:cs="Times New Roman"/>
        </w:rPr>
      </w:pPr>
    </w:p>
    <w:p w14:paraId="43A3A4C8" w14:textId="77777777" w:rsidR="00312B28" w:rsidRPr="005C77BA" w:rsidRDefault="00312B28" w:rsidP="00312B28">
      <w:pPr>
        <w:pStyle w:val="ECHRParaSpaced"/>
        <w:rPr>
          <w:rFonts w:ascii="Times New Roman" w:hAnsi="Times New Roman" w:cs="Times New Roman"/>
        </w:rPr>
      </w:pPr>
    </w:p>
    <w:tbl>
      <w:tblPr>
        <w:tblStyle w:val="ECHRTableGrey"/>
        <w:tblW w:w="0" w:type="auto"/>
        <w:tblBorders>
          <w:top w:val="none" w:sz="0" w:space="0" w:color="auto"/>
          <w:left w:val="none" w:sz="0" w:space="0" w:color="auto"/>
          <w:bottom w:val="none" w:sz="0" w:space="0" w:color="auto"/>
          <w:right w:val="none" w:sz="0" w:space="0" w:color="auto"/>
        </w:tblBorders>
        <w:shd w:val="clear" w:color="auto" w:fill="F3F3F3" w:themeFill="text2" w:themeFillTint="33"/>
        <w:tblLook w:val="0480" w:firstRow="0" w:lastRow="0" w:firstColumn="1" w:lastColumn="0" w:noHBand="0" w:noVBand="1"/>
      </w:tblPr>
      <w:tblGrid>
        <w:gridCol w:w="9027"/>
      </w:tblGrid>
      <w:tr w:rsidR="00CC6510" w:rsidRPr="005C77BA" w14:paraId="57BAB3CE" w14:textId="77777777" w:rsidTr="00591CAE">
        <w:tc>
          <w:tcPr>
            <w:tcW w:w="9243" w:type="dxa"/>
            <w:shd w:val="clear" w:color="auto" w:fill="F3F3F3" w:themeFill="text2" w:themeFillTint="33"/>
          </w:tcPr>
          <w:p w14:paraId="6A639655" w14:textId="761F7B84" w:rsidR="009635E9" w:rsidRPr="005C77BA" w:rsidRDefault="009635E9" w:rsidP="009635E9">
            <w:pPr>
              <w:pStyle w:val="ECHRParaSpaced"/>
              <w:shd w:val="clear" w:color="auto" w:fill="F3F3F3" w:themeFill="text2" w:themeFillTint="33"/>
              <w:rPr>
                <w:rFonts w:ascii="Times New Roman" w:hAnsi="Times New Roman" w:cs="Times New Roman"/>
              </w:rPr>
            </w:pPr>
            <w:r w:rsidRPr="005C77BA">
              <w:rPr>
                <w:rFonts w:ascii="Times New Roman" w:hAnsi="Times New Roman" w:cs="Times New Roman"/>
              </w:rPr>
              <w:t>Սույն փաստաթղթի էլեկտրոնային կամ տպագիր տարբերակն ամբողջությամբ կամ մասնակի թարգմանել և/կամ վերարտադրել ցանկացող հրատարակողներին կամ կազմակերպություններին խնդրում ենք լրացնել</w:t>
            </w:r>
            <w:r w:rsidRPr="005C77BA">
              <w:rPr>
                <w:rFonts w:ascii="Times New Roman" w:eastAsia="Times New Roman" w:hAnsi="Times New Roman" w:cs="Times New Roman"/>
                <w:color w:val="272833"/>
                <w:shd w:val="clear" w:color="auto" w:fill="F7F8F9"/>
              </w:rPr>
              <w:t> </w:t>
            </w:r>
            <w:hyperlink r:id="rId8" w:tgtFrame="_blank" w:history="1">
              <w:r w:rsidRPr="005C77BA">
                <w:rPr>
                  <w:rStyle w:val="Hyperlink"/>
                  <w:rFonts w:ascii="Times New Roman" w:eastAsia="Times New Roman" w:hAnsi="Times New Roman" w:cs="Times New Roman"/>
                  <w:shd w:val="clear" w:color="auto" w:fill="F7F8F9"/>
                </w:rPr>
                <w:t>request to reproduce or republish a translation</w:t>
              </w:r>
            </w:hyperlink>
            <w:r w:rsidRPr="005C77BA">
              <w:rPr>
                <w:rFonts w:ascii="Times New Roman" w:eastAsia="Times New Roman" w:hAnsi="Times New Roman" w:cs="Times New Roman"/>
              </w:rPr>
              <w:t xml:space="preserve"> ձևը` թույլտվության ընթացակարգի վերաբերյալ տեղեկանալու համար:</w:t>
            </w:r>
          </w:p>
          <w:p w14:paraId="7F411CEF" w14:textId="27A67D97" w:rsidR="009635E9" w:rsidRPr="005C77BA" w:rsidRDefault="009635E9" w:rsidP="009635E9">
            <w:pPr>
              <w:pStyle w:val="ECHRParaSpaced"/>
              <w:rPr>
                <w:rFonts w:ascii="Times New Roman" w:hAnsi="Times New Roman" w:cs="Times New Roman"/>
                <w:sz w:val="20"/>
                <w:szCs w:val="20"/>
              </w:rPr>
            </w:pPr>
            <w:r w:rsidRPr="005C77BA">
              <w:rPr>
                <w:rFonts w:ascii="Times New Roman" w:hAnsi="Times New Roman" w:cs="Times New Roman"/>
              </w:rPr>
              <w:t xml:space="preserve">Եթե ցանկանում եք տեղեկանալ նախադեպային իրավունքի վերաբերյալ ուղեցույցների ընթացիկ թարգմանությունների մասին, խնդրում ենք անցնել հետևյալ հղմամբ՝ </w:t>
            </w:r>
            <w:hyperlink r:id="rId9" w:history="1">
              <w:r w:rsidRPr="005C77BA">
                <w:rPr>
                  <w:rStyle w:val="Hyperlink"/>
                  <w:rFonts w:ascii="Times New Roman" w:hAnsi="Times New Roman" w:cs="Times New Roman"/>
                </w:rPr>
                <w:t>pending translations</w:t>
              </w:r>
            </w:hyperlink>
            <w:r w:rsidRPr="005C77BA">
              <w:rPr>
                <w:rFonts w:ascii="Times New Roman" w:hAnsi="Times New Roman" w:cs="Times New Roman"/>
              </w:rPr>
              <w:t xml:space="preserve">։ </w:t>
            </w:r>
          </w:p>
          <w:p w14:paraId="4CEA6893" w14:textId="5EC73C01" w:rsidR="00CC6510" w:rsidRPr="005C77BA" w:rsidRDefault="00CC6510" w:rsidP="00B26F3F">
            <w:pPr>
              <w:pStyle w:val="ECHRParaSpaced"/>
              <w:rPr>
                <w:rFonts w:ascii="Times New Roman" w:hAnsi="Times New Roman" w:cs="Times New Roman"/>
                <w:sz w:val="20"/>
                <w:szCs w:val="20"/>
              </w:rPr>
            </w:pPr>
          </w:p>
        </w:tc>
      </w:tr>
    </w:tbl>
    <w:p w14:paraId="77F556FB" w14:textId="77777777" w:rsidR="00312B28" w:rsidRPr="005C77BA" w:rsidRDefault="00312B28" w:rsidP="00312B28">
      <w:pPr>
        <w:pStyle w:val="ECHRParaSpaced"/>
        <w:rPr>
          <w:rFonts w:ascii="Times New Roman" w:hAnsi="Times New Roman" w:cs="Times New Roman"/>
        </w:rPr>
      </w:pPr>
    </w:p>
    <w:p w14:paraId="1A16E295" w14:textId="7BDA97A1" w:rsidR="00312B28" w:rsidRPr="005C77BA" w:rsidRDefault="00A117C9" w:rsidP="00312B28">
      <w:pPr>
        <w:pStyle w:val="ECHRParaSpaced"/>
        <w:rPr>
          <w:rFonts w:ascii="Times New Roman" w:hAnsi="Times New Roman" w:cs="Times New Roman"/>
        </w:rPr>
      </w:pPr>
      <w:r w:rsidRPr="005C77BA">
        <w:rPr>
          <w:rFonts w:ascii="Times New Roman" w:hAnsi="Times New Roman" w:cs="Times New Roman"/>
        </w:rPr>
        <w:t>Սույն ուղեցույցը թարգմանվել է «Աջակցություն Հայաստանում Մարդու իրավունքների եվրոպական դատարանի վճիռների արդյունավետ կատարմանը» ծրագրի կողմից, որը ֆինանսավորվում է Մարդու իրավունքների հավատարմագրային հիմնադրամի կողմից և իրականցվում է Եվրոպայի խորհրդի Հայաստանի համար իրականացվող 2023-2026 թթ․ գործողությունների ծրագրի շրջանակներում։</w:t>
      </w:r>
      <w:r w:rsidR="00117828" w:rsidRPr="005C77BA">
        <w:t xml:space="preserve"> </w:t>
      </w:r>
      <w:r w:rsidR="00117828" w:rsidRPr="005C77BA">
        <w:rPr>
          <w:rFonts w:ascii="Times New Roman" w:hAnsi="Times New Roman" w:cs="Times New Roman"/>
        </w:rPr>
        <w:t>Սույն թարգմանության բացառիկ պատասխանատուն է հանդիսանում վերոնշյալ ծրագիրը։</w:t>
      </w:r>
    </w:p>
    <w:p w14:paraId="7AFF2A4B" w14:textId="77777777" w:rsidR="00312B28" w:rsidRPr="005C77BA" w:rsidRDefault="00312B28" w:rsidP="00312B28">
      <w:pPr>
        <w:pStyle w:val="ECHRParaSpaced"/>
        <w:rPr>
          <w:rFonts w:ascii="Times New Roman" w:hAnsi="Times New Roman" w:cs="Times New Roman"/>
        </w:rPr>
      </w:pPr>
    </w:p>
    <w:p w14:paraId="55825A0A" w14:textId="4D1C5F41" w:rsidR="00312B28" w:rsidRPr="005C77BA" w:rsidRDefault="00312B28" w:rsidP="00312B28">
      <w:pPr>
        <w:pStyle w:val="ECHRParaSpaced"/>
        <w:rPr>
          <w:rFonts w:ascii="Times New Roman" w:hAnsi="Times New Roman" w:cs="Times New Roman"/>
        </w:rPr>
      </w:pPr>
    </w:p>
    <w:p w14:paraId="547F2697" w14:textId="2CF850DD" w:rsidR="00CC6510" w:rsidRPr="005C77BA" w:rsidRDefault="00CC6510" w:rsidP="00312B28">
      <w:pPr>
        <w:pStyle w:val="ECHRParaSpaced"/>
        <w:rPr>
          <w:rFonts w:ascii="Times New Roman" w:hAnsi="Times New Roman" w:cs="Times New Roman"/>
        </w:rPr>
      </w:pPr>
    </w:p>
    <w:p w14:paraId="4D42F83D" w14:textId="1D3A20B7" w:rsidR="00CC6510" w:rsidRPr="005C77BA" w:rsidRDefault="00CC6510" w:rsidP="00312B28">
      <w:pPr>
        <w:pStyle w:val="ECHRParaSpaced"/>
        <w:rPr>
          <w:rFonts w:ascii="Times New Roman" w:hAnsi="Times New Roman" w:cs="Times New Roman"/>
        </w:rPr>
      </w:pPr>
    </w:p>
    <w:p w14:paraId="7F3A738A" w14:textId="77777777" w:rsidR="00A117C9" w:rsidRPr="005C77BA" w:rsidRDefault="00A117C9" w:rsidP="00312B28">
      <w:pPr>
        <w:pStyle w:val="ECHRParaSpaced"/>
        <w:rPr>
          <w:rFonts w:ascii="Times New Roman" w:hAnsi="Times New Roman" w:cs="Times New Roman"/>
        </w:rPr>
      </w:pPr>
    </w:p>
    <w:p w14:paraId="4F375317" w14:textId="77777777" w:rsidR="00A117C9" w:rsidRPr="005C77BA" w:rsidRDefault="00A117C9" w:rsidP="00312B28">
      <w:pPr>
        <w:pStyle w:val="ECHRParaSpaced"/>
        <w:rPr>
          <w:rFonts w:ascii="Times New Roman" w:hAnsi="Times New Roman" w:cs="Times New Roman"/>
        </w:rPr>
      </w:pPr>
    </w:p>
    <w:p w14:paraId="524FCA30" w14:textId="77777777" w:rsidR="00A117C9" w:rsidRPr="005C77BA" w:rsidRDefault="00A117C9" w:rsidP="00312B28">
      <w:pPr>
        <w:pStyle w:val="ECHRParaSpaced"/>
        <w:rPr>
          <w:rFonts w:ascii="Times New Roman" w:hAnsi="Times New Roman" w:cs="Times New Roman"/>
        </w:rPr>
      </w:pPr>
    </w:p>
    <w:p w14:paraId="2BB1B87B" w14:textId="77777777" w:rsidR="00A117C9" w:rsidRPr="005C77BA" w:rsidRDefault="00A117C9" w:rsidP="00312B28">
      <w:pPr>
        <w:pStyle w:val="ECHRParaSpaced"/>
        <w:rPr>
          <w:rFonts w:ascii="Times New Roman" w:hAnsi="Times New Roman" w:cs="Times New Roman"/>
        </w:rPr>
      </w:pPr>
    </w:p>
    <w:p w14:paraId="63FD1875" w14:textId="77777777" w:rsidR="00A117C9" w:rsidRPr="005C77BA" w:rsidRDefault="00A117C9" w:rsidP="00312B28">
      <w:pPr>
        <w:pStyle w:val="ECHRParaSpaced"/>
        <w:rPr>
          <w:rFonts w:ascii="Times New Roman" w:hAnsi="Times New Roman" w:cs="Times New Roman"/>
        </w:rPr>
      </w:pPr>
    </w:p>
    <w:p w14:paraId="3C47B1D5" w14:textId="77777777" w:rsidR="00A117C9" w:rsidRPr="005C77BA" w:rsidRDefault="00A117C9" w:rsidP="00312B28">
      <w:pPr>
        <w:pStyle w:val="ECHRParaSpaced"/>
        <w:rPr>
          <w:rFonts w:ascii="Times New Roman" w:hAnsi="Times New Roman" w:cs="Times New Roman"/>
        </w:rPr>
      </w:pPr>
    </w:p>
    <w:p w14:paraId="6D96E228" w14:textId="77777777" w:rsidR="00A117C9" w:rsidRPr="005C77BA" w:rsidRDefault="00A117C9" w:rsidP="00312B28">
      <w:pPr>
        <w:pStyle w:val="ECHRParaSpaced"/>
        <w:rPr>
          <w:rFonts w:ascii="Times New Roman" w:hAnsi="Times New Roman" w:cs="Times New Roman"/>
        </w:rPr>
      </w:pPr>
    </w:p>
    <w:p w14:paraId="4D54A13D" w14:textId="77777777" w:rsidR="00A117C9" w:rsidRPr="005C77BA" w:rsidRDefault="00A117C9" w:rsidP="00312B28">
      <w:pPr>
        <w:pStyle w:val="ECHRParaSpaced"/>
        <w:rPr>
          <w:rFonts w:ascii="Times New Roman" w:hAnsi="Times New Roman" w:cs="Times New Roman"/>
        </w:rPr>
      </w:pPr>
    </w:p>
    <w:p w14:paraId="07555D71" w14:textId="77777777" w:rsidR="00A117C9" w:rsidRPr="005C77BA" w:rsidRDefault="00A117C9" w:rsidP="00312B28">
      <w:pPr>
        <w:pStyle w:val="ECHRParaSpaced"/>
        <w:rPr>
          <w:rFonts w:ascii="Times New Roman" w:hAnsi="Times New Roman" w:cs="Times New Roman"/>
        </w:rPr>
      </w:pPr>
    </w:p>
    <w:p w14:paraId="075D77AC" w14:textId="77777777" w:rsidR="00A117C9" w:rsidRPr="005C77BA" w:rsidRDefault="00A117C9" w:rsidP="00312B28">
      <w:pPr>
        <w:pStyle w:val="ECHRParaSpaced"/>
        <w:rPr>
          <w:rFonts w:ascii="Times New Roman" w:hAnsi="Times New Roman" w:cs="Times New Roman"/>
        </w:rPr>
      </w:pPr>
    </w:p>
    <w:p w14:paraId="5A05DD2D" w14:textId="2E02F93D" w:rsidR="00CC6510" w:rsidRPr="005C77BA" w:rsidRDefault="00CC6510" w:rsidP="00312B28">
      <w:pPr>
        <w:pStyle w:val="ECHRParaSpaced"/>
        <w:rPr>
          <w:rFonts w:ascii="Times New Roman" w:hAnsi="Times New Roman" w:cs="Times New Roman"/>
        </w:rPr>
      </w:pPr>
    </w:p>
    <w:p w14:paraId="1F84D70E" w14:textId="6955DA1F" w:rsidR="00312B28" w:rsidRPr="005C77BA" w:rsidRDefault="009635E9" w:rsidP="00312B28">
      <w:pPr>
        <w:pStyle w:val="ECHRParaSpaced"/>
        <w:rPr>
          <w:rFonts w:ascii="Times New Roman" w:hAnsi="Times New Roman" w:cs="Times New Roman"/>
          <w:sz w:val="20"/>
          <w:szCs w:val="20"/>
        </w:rPr>
      </w:pPr>
      <w:r w:rsidRPr="005C77BA">
        <w:rPr>
          <w:rFonts w:ascii="Times New Roman" w:hAnsi="Times New Roman" w:cs="Times New Roman"/>
          <w:color w:val="000000"/>
          <w:sz w:val="20"/>
          <w:szCs w:val="20"/>
        </w:rPr>
        <w:t xml:space="preserve">Սույն ուղեցույցի բնօրինակը կազմվել է անգլերեն։ Այն պարբերաբար թարմացվում է, և վերջին անգամ՝ 2023 թվականի </w:t>
      </w:r>
      <w:r w:rsidR="0089127F" w:rsidRPr="005C77BA">
        <w:rPr>
          <w:rFonts w:ascii="Times New Roman" w:hAnsi="Times New Roman" w:cs="Times New Roman"/>
          <w:color w:val="000000"/>
          <w:sz w:val="20"/>
          <w:szCs w:val="20"/>
        </w:rPr>
        <w:t>օգոստոսի</w:t>
      </w:r>
      <w:r w:rsidRPr="005C77BA">
        <w:rPr>
          <w:rFonts w:ascii="Times New Roman" w:hAnsi="Times New Roman" w:cs="Times New Roman"/>
          <w:color w:val="000000"/>
          <w:sz w:val="20"/>
          <w:szCs w:val="20"/>
        </w:rPr>
        <w:t xml:space="preserve"> </w:t>
      </w:r>
      <w:r w:rsidR="0089127F" w:rsidRPr="005C77BA">
        <w:rPr>
          <w:rFonts w:ascii="Times New Roman" w:hAnsi="Times New Roman" w:cs="Times New Roman"/>
          <w:color w:val="000000"/>
          <w:sz w:val="20"/>
          <w:szCs w:val="20"/>
        </w:rPr>
        <w:t>31</w:t>
      </w:r>
      <w:r w:rsidRPr="005C77BA">
        <w:rPr>
          <w:rFonts w:ascii="Times New Roman" w:hAnsi="Times New Roman" w:cs="Times New Roman"/>
          <w:color w:val="000000"/>
          <w:sz w:val="20"/>
          <w:szCs w:val="20"/>
        </w:rPr>
        <w:t>-ին: Այն կարող է ենթարկվել խմբագրական վերանայումների։</w:t>
      </w:r>
    </w:p>
    <w:p w14:paraId="02A60128" w14:textId="09330C4E" w:rsidR="00CC6510" w:rsidRPr="005C77BA" w:rsidRDefault="00CC6510" w:rsidP="00CC6510">
      <w:pPr>
        <w:pStyle w:val="ECHRCoverTitle4"/>
        <w:rPr>
          <w:rFonts w:ascii="Times New Roman" w:hAnsi="Times New Roman" w:cs="Times New Roman"/>
          <w:bCs/>
        </w:rPr>
      </w:pPr>
    </w:p>
    <w:p w14:paraId="066BC210" w14:textId="01094EF9" w:rsidR="009635E9" w:rsidRPr="005C77BA" w:rsidRDefault="009635E9" w:rsidP="00CC6510">
      <w:pPr>
        <w:pStyle w:val="ECHRCoverTitle4"/>
        <w:rPr>
          <w:rFonts w:ascii="Times New Roman" w:hAnsi="Times New Roman" w:cs="Times New Roman"/>
          <w:bCs/>
          <w:szCs w:val="20"/>
        </w:rPr>
      </w:pPr>
      <w:r w:rsidRPr="005C77BA">
        <w:rPr>
          <w:rFonts w:ascii="Times New Roman" w:hAnsi="Times New Roman" w:cs="Times New Roman"/>
          <w:color w:val="000000"/>
          <w:szCs w:val="20"/>
        </w:rPr>
        <w:t xml:space="preserve">Փաստաթուղթը կարելի է ներբեռնել </w:t>
      </w:r>
      <w:hyperlink r:id="rId10" w:tgtFrame="_blank" w:history="1">
        <w:r w:rsidRPr="005C77BA">
          <w:rPr>
            <w:rStyle w:val="Hyperlinkcase"/>
            <w:rFonts w:ascii="Times New Roman" w:hAnsi="Times New Roman" w:cs="Times New Roman"/>
            <w:szCs w:val="20"/>
            <w:lang w:val="hy-AM"/>
          </w:rPr>
          <w:t>https://ks.echr.coe.int</w:t>
        </w:r>
      </w:hyperlink>
      <w:r w:rsidRPr="005C77BA">
        <w:rPr>
          <w:rFonts w:ascii="Times New Roman" w:hAnsi="Times New Roman" w:cs="Times New Roman"/>
          <w:szCs w:val="20"/>
        </w:rPr>
        <w:t xml:space="preserve"> </w:t>
      </w:r>
      <w:r w:rsidRPr="005C77BA">
        <w:rPr>
          <w:rFonts w:ascii="Times New Roman" w:hAnsi="Times New Roman" w:cs="Times New Roman"/>
          <w:color w:val="000000"/>
          <w:szCs w:val="20"/>
        </w:rPr>
        <w:t xml:space="preserve">կայքից։ Հրապարակվող թարմացումների համար հետևե՛ք Դատարանի թվիթերյան էջին՝ </w:t>
      </w:r>
      <w:r w:rsidRPr="005C77BA">
        <w:rPr>
          <w:rFonts w:ascii="Times New Roman" w:hAnsi="Times New Roman" w:cs="Times New Roman"/>
          <w:szCs w:val="20"/>
        </w:rPr>
        <w:t>&lt;</w:t>
      </w:r>
      <w:hyperlink r:id="rId11" w:history="1">
        <w:r w:rsidRPr="005C77BA">
          <w:rPr>
            <w:rStyle w:val="Hyperlink"/>
            <w:rFonts w:ascii="Times New Roman" w:hAnsi="Times New Roman" w:cs="Times New Roman"/>
            <w:szCs w:val="20"/>
          </w:rPr>
          <w:t>https:/twitter.com/echrpublication</w:t>
        </w:r>
      </w:hyperlink>
      <w:r w:rsidRPr="005C77BA">
        <w:rPr>
          <w:rFonts w:ascii="Times New Roman" w:hAnsi="Times New Roman" w:cs="Times New Roman"/>
          <w:szCs w:val="20"/>
        </w:rPr>
        <w:t>&gt;:</w:t>
      </w:r>
    </w:p>
    <w:p w14:paraId="6ACFA609" w14:textId="5D2750CA" w:rsidR="0024694E" w:rsidRPr="005C77BA" w:rsidRDefault="0024694E" w:rsidP="00C169E2">
      <w:pPr>
        <w:pStyle w:val="ECHRCoverTitle4"/>
        <w:rPr>
          <w:rFonts w:ascii="Times New Roman" w:hAnsi="Times New Roman" w:cs="Times New Roman"/>
        </w:rPr>
      </w:pPr>
    </w:p>
    <w:p w14:paraId="1185085A" w14:textId="5397873C" w:rsidR="00FD6887" w:rsidRPr="005C77BA" w:rsidRDefault="008C2816" w:rsidP="009635E9">
      <w:pPr>
        <w:pStyle w:val="ECHRParaSpaced"/>
        <w:rPr>
          <w:rFonts w:ascii="Times New Roman" w:hAnsi="Times New Roman" w:cs="Times New Roman"/>
          <w:sz w:val="20"/>
          <w:szCs w:val="20"/>
        </w:rPr>
      </w:pPr>
      <w:r w:rsidRPr="005C77BA">
        <w:rPr>
          <w:rFonts w:ascii="Times New Roman" w:hAnsi="Times New Roman" w:cs="Times New Roman"/>
        </w:rPr>
        <w:t xml:space="preserve">© </w:t>
      </w:r>
      <w:r w:rsidR="009635E9" w:rsidRPr="005C77BA">
        <w:rPr>
          <w:rFonts w:ascii="Times New Roman" w:hAnsi="Times New Roman" w:cs="Times New Roman"/>
          <w:sz w:val="20"/>
          <w:szCs w:val="20"/>
        </w:rPr>
        <w:t>Եվրոպայի խորհուրդ/Մարդու իրավունքների եվրոպական դատարան, 2023 թ</w:t>
      </w:r>
      <w:r w:rsidR="00034395" w:rsidRPr="005C77BA">
        <w:rPr>
          <w:rFonts w:ascii="Times New Roman" w:hAnsi="Times New Roman" w:cs="Times New Roman"/>
          <w:sz w:val="20"/>
          <w:szCs w:val="20"/>
        </w:rPr>
        <w:t>․</w:t>
      </w:r>
      <w:r w:rsidR="00FD6887" w:rsidRPr="005C77BA">
        <w:rPr>
          <w:rFonts w:ascii="Times New Roman" w:hAnsi="Times New Roman" w:cs="Times New Roman"/>
        </w:rPr>
        <w:br w:type="page"/>
      </w:r>
    </w:p>
    <w:sdt>
      <w:sdtPr>
        <w:rPr>
          <w:rFonts w:ascii="Times New Roman" w:hAnsi="Times New Roman" w:cs="Times New Roman"/>
          <w:b w:val="0"/>
          <w:color w:val="auto"/>
          <w:sz w:val="22"/>
        </w:rPr>
        <w:id w:val="-1845230482"/>
        <w:docPartObj>
          <w:docPartGallery w:val="Table of Contents"/>
          <w:docPartUnique/>
        </w:docPartObj>
      </w:sdtPr>
      <w:sdtEndPr>
        <w:rPr>
          <w:bCs/>
        </w:rPr>
      </w:sdtEndPr>
      <w:sdtContent>
        <w:p w14:paraId="45B09190" w14:textId="6BCBCF43" w:rsidR="002F666B" w:rsidRPr="005C77BA" w:rsidRDefault="00B71150">
          <w:pPr>
            <w:pStyle w:val="Inhaltsverzeichnisberschrift"/>
            <w:rPr>
              <w:rFonts w:ascii="Times New Roman" w:hAnsi="Times New Roman" w:cs="Times New Roman"/>
            </w:rPr>
          </w:pPr>
          <w:r w:rsidRPr="005C77BA">
            <w:rPr>
              <w:rFonts w:ascii="Times New Roman" w:hAnsi="Times New Roman" w:cs="Times New Roman"/>
            </w:rPr>
            <w:t>Բովանդակություն</w:t>
          </w:r>
        </w:p>
        <w:p w14:paraId="778A592F" w14:textId="0152626A" w:rsidR="00037D98" w:rsidRDefault="002F666B">
          <w:pPr>
            <w:pStyle w:val="Verzeichnis1"/>
            <w:tabs>
              <w:tab w:val="right" w:leader="dot" w:pos="9017"/>
            </w:tabs>
            <w:rPr>
              <w:rFonts w:eastAsiaTheme="minorEastAsia"/>
              <w:b w:val="0"/>
              <w:color w:val="auto"/>
              <w:kern w:val="2"/>
              <w:sz w:val="22"/>
              <w:lang w:val="de-DE" w:eastAsia="de-DE"/>
              <w14:ligatures w14:val="standardContextual"/>
            </w:rPr>
          </w:pPr>
          <w:r w:rsidRPr="005C77BA">
            <w:rPr>
              <w:rFonts w:ascii="Times New Roman" w:hAnsi="Times New Roman" w:cs="Times New Roman"/>
              <w:b w:val="0"/>
            </w:rPr>
            <w:fldChar w:fldCharType="begin"/>
          </w:r>
          <w:r w:rsidRPr="005C77BA">
            <w:rPr>
              <w:rFonts w:ascii="Times New Roman" w:hAnsi="Times New Roman" w:cs="Times New Roman"/>
            </w:rPr>
            <w:instrText xml:space="preserve"> TOC \o "1-7" \h \z \u </w:instrText>
          </w:r>
          <w:r w:rsidRPr="005C77BA">
            <w:rPr>
              <w:rFonts w:ascii="Times New Roman" w:hAnsi="Times New Roman" w:cs="Times New Roman"/>
              <w:b w:val="0"/>
            </w:rPr>
            <w:fldChar w:fldCharType="separate"/>
          </w:r>
          <w:hyperlink w:anchor="_Toc159874965" w:history="1">
            <w:r w:rsidR="00037D98" w:rsidRPr="00110E19">
              <w:rPr>
                <w:rStyle w:val="Hyperlink"/>
                <w:rFonts w:ascii="Times New Roman" w:hAnsi="Times New Roman" w:cs="Times New Roman"/>
              </w:rPr>
              <w:t>Ծանոթագրություն ընթերցողի համար</w:t>
            </w:r>
            <w:r w:rsidR="00037D98">
              <w:rPr>
                <w:webHidden/>
              </w:rPr>
              <w:tab/>
            </w:r>
            <w:r w:rsidR="00037D98">
              <w:rPr>
                <w:webHidden/>
              </w:rPr>
              <w:fldChar w:fldCharType="begin"/>
            </w:r>
            <w:r w:rsidR="00037D98">
              <w:rPr>
                <w:webHidden/>
              </w:rPr>
              <w:instrText xml:space="preserve"> PAGEREF _Toc159874965 \h </w:instrText>
            </w:r>
            <w:r w:rsidR="00037D98">
              <w:rPr>
                <w:webHidden/>
              </w:rPr>
            </w:r>
            <w:r w:rsidR="00037D98">
              <w:rPr>
                <w:webHidden/>
              </w:rPr>
              <w:fldChar w:fldCharType="separate"/>
            </w:r>
            <w:r w:rsidR="00037D98">
              <w:rPr>
                <w:webHidden/>
              </w:rPr>
              <w:t>6</w:t>
            </w:r>
            <w:r w:rsidR="00037D98">
              <w:rPr>
                <w:webHidden/>
              </w:rPr>
              <w:fldChar w:fldCharType="end"/>
            </w:r>
          </w:hyperlink>
        </w:p>
        <w:p w14:paraId="118C4741" w14:textId="71CD6E5B" w:rsidR="00037D98" w:rsidRDefault="00000000">
          <w:pPr>
            <w:pStyle w:val="Verzeichnis1"/>
            <w:tabs>
              <w:tab w:val="right" w:leader="dot" w:pos="9017"/>
            </w:tabs>
            <w:rPr>
              <w:rFonts w:eastAsiaTheme="minorEastAsia"/>
              <w:b w:val="0"/>
              <w:color w:val="auto"/>
              <w:kern w:val="2"/>
              <w:sz w:val="22"/>
              <w:lang w:val="de-DE" w:eastAsia="de-DE"/>
              <w14:ligatures w14:val="standardContextual"/>
            </w:rPr>
          </w:pPr>
          <w:hyperlink w:anchor="_Toc159874966" w:history="1">
            <w:r w:rsidR="00037D98" w:rsidRPr="00110E19">
              <w:rPr>
                <w:rStyle w:val="Hyperlink"/>
                <w:rFonts w:ascii="Times New Roman" w:hAnsi="Times New Roman" w:cs="Times New Roman"/>
              </w:rPr>
              <w:t>I.   Ընդհանուր նկատառումներ</w:t>
            </w:r>
            <w:r w:rsidR="00037D98">
              <w:rPr>
                <w:webHidden/>
              </w:rPr>
              <w:tab/>
            </w:r>
            <w:r w:rsidR="00037D98">
              <w:rPr>
                <w:webHidden/>
              </w:rPr>
              <w:fldChar w:fldCharType="begin"/>
            </w:r>
            <w:r w:rsidR="00037D98">
              <w:rPr>
                <w:webHidden/>
              </w:rPr>
              <w:instrText xml:space="preserve"> PAGEREF _Toc159874966 \h </w:instrText>
            </w:r>
            <w:r w:rsidR="00037D98">
              <w:rPr>
                <w:webHidden/>
              </w:rPr>
            </w:r>
            <w:r w:rsidR="00037D98">
              <w:rPr>
                <w:webHidden/>
              </w:rPr>
              <w:fldChar w:fldCharType="separate"/>
            </w:r>
            <w:r w:rsidR="00037D98">
              <w:rPr>
                <w:webHidden/>
              </w:rPr>
              <w:t>8</w:t>
            </w:r>
            <w:r w:rsidR="00037D98">
              <w:rPr>
                <w:webHidden/>
              </w:rPr>
              <w:fldChar w:fldCharType="end"/>
            </w:r>
          </w:hyperlink>
        </w:p>
        <w:p w14:paraId="4D9640BC" w14:textId="3BAEE411" w:rsidR="00037D98" w:rsidRDefault="00000000">
          <w:pPr>
            <w:pStyle w:val="Verzeichnis2"/>
            <w:rPr>
              <w:rFonts w:eastAsiaTheme="minorEastAsia"/>
              <w:kern w:val="2"/>
              <w:lang w:val="de-DE" w:eastAsia="de-DE"/>
              <w14:ligatures w14:val="standardContextual"/>
            </w:rPr>
          </w:pPr>
          <w:hyperlink w:anchor="_Toc159874967" w:history="1">
            <w:r w:rsidR="00037D98" w:rsidRPr="00110E19">
              <w:rPr>
                <w:rStyle w:val="Hyperlink"/>
                <w:rFonts w:ascii="Times New Roman" w:hAnsi="Times New Roman" w:cs="Times New Roman"/>
              </w:rPr>
              <w:t>Ա․ 3-րդ հոդվածի մեկնաբանությունը</w:t>
            </w:r>
            <w:r w:rsidR="00037D98">
              <w:rPr>
                <w:webHidden/>
              </w:rPr>
              <w:tab/>
            </w:r>
            <w:r w:rsidR="00037D98">
              <w:rPr>
                <w:webHidden/>
              </w:rPr>
              <w:fldChar w:fldCharType="begin"/>
            </w:r>
            <w:r w:rsidR="00037D98">
              <w:rPr>
                <w:webHidden/>
              </w:rPr>
              <w:instrText xml:space="preserve"> PAGEREF _Toc159874967 \h </w:instrText>
            </w:r>
            <w:r w:rsidR="00037D98">
              <w:rPr>
                <w:webHidden/>
              </w:rPr>
            </w:r>
            <w:r w:rsidR="00037D98">
              <w:rPr>
                <w:webHidden/>
              </w:rPr>
              <w:fldChar w:fldCharType="separate"/>
            </w:r>
            <w:r w:rsidR="00037D98">
              <w:rPr>
                <w:webHidden/>
              </w:rPr>
              <w:t>8</w:t>
            </w:r>
            <w:r w:rsidR="00037D98">
              <w:rPr>
                <w:webHidden/>
              </w:rPr>
              <w:fldChar w:fldCharType="end"/>
            </w:r>
          </w:hyperlink>
        </w:p>
        <w:p w14:paraId="183E4803" w14:textId="69254F40" w:rsidR="00037D98" w:rsidRDefault="00000000">
          <w:pPr>
            <w:pStyle w:val="Verzeichnis2"/>
            <w:rPr>
              <w:rFonts w:eastAsiaTheme="minorEastAsia"/>
              <w:kern w:val="2"/>
              <w:lang w:val="de-DE" w:eastAsia="de-DE"/>
              <w14:ligatures w14:val="standardContextual"/>
            </w:rPr>
          </w:pPr>
          <w:hyperlink w:anchor="_Toc159874968" w:history="1">
            <w:r w:rsidR="00037D98" w:rsidRPr="00110E19">
              <w:rPr>
                <w:rStyle w:val="Hyperlink"/>
                <w:rFonts w:ascii="Times New Roman" w:hAnsi="Times New Roman" w:cs="Times New Roman"/>
              </w:rPr>
              <w:t>Բ․ Պետության պարտավորությունները 3-րդ հոդվածի ներքո</w:t>
            </w:r>
            <w:r w:rsidR="00037D98">
              <w:rPr>
                <w:webHidden/>
              </w:rPr>
              <w:tab/>
            </w:r>
            <w:r w:rsidR="00037D98">
              <w:rPr>
                <w:webHidden/>
              </w:rPr>
              <w:fldChar w:fldCharType="begin"/>
            </w:r>
            <w:r w:rsidR="00037D98">
              <w:rPr>
                <w:webHidden/>
              </w:rPr>
              <w:instrText xml:space="preserve"> PAGEREF _Toc159874968 \h </w:instrText>
            </w:r>
            <w:r w:rsidR="00037D98">
              <w:rPr>
                <w:webHidden/>
              </w:rPr>
            </w:r>
            <w:r w:rsidR="00037D98">
              <w:rPr>
                <w:webHidden/>
              </w:rPr>
              <w:fldChar w:fldCharType="separate"/>
            </w:r>
            <w:r w:rsidR="00037D98">
              <w:rPr>
                <w:webHidden/>
              </w:rPr>
              <w:t>8</w:t>
            </w:r>
            <w:r w:rsidR="00037D98">
              <w:rPr>
                <w:webHidden/>
              </w:rPr>
              <w:fldChar w:fldCharType="end"/>
            </w:r>
          </w:hyperlink>
        </w:p>
        <w:p w14:paraId="285D5B28" w14:textId="7C252725" w:rsidR="00037D98" w:rsidRDefault="00000000">
          <w:pPr>
            <w:pStyle w:val="Verzeichnis2"/>
            <w:rPr>
              <w:rFonts w:eastAsiaTheme="minorEastAsia"/>
              <w:kern w:val="2"/>
              <w:lang w:val="de-DE" w:eastAsia="de-DE"/>
              <w14:ligatures w14:val="standardContextual"/>
            </w:rPr>
          </w:pPr>
          <w:hyperlink w:anchor="_Toc159874969" w:history="1">
            <w:r w:rsidR="00037D98" w:rsidRPr="00110E19">
              <w:rPr>
                <w:rStyle w:val="Hyperlink"/>
                <w:rFonts w:ascii="Times New Roman" w:hAnsi="Times New Roman" w:cs="Times New Roman"/>
              </w:rPr>
              <w:t>Գ․ 3-րդ հոդվածի շրջանակը</w:t>
            </w:r>
            <w:r w:rsidR="00037D98">
              <w:rPr>
                <w:webHidden/>
              </w:rPr>
              <w:tab/>
            </w:r>
            <w:r w:rsidR="00037D98">
              <w:rPr>
                <w:webHidden/>
              </w:rPr>
              <w:fldChar w:fldCharType="begin"/>
            </w:r>
            <w:r w:rsidR="00037D98">
              <w:rPr>
                <w:webHidden/>
              </w:rPr>
              <w:instrText xml:space="preserve"> PAGEREF _Toc159874969 \h </w:instrText>
            </w:r>
            <w:r w:rsidR="00037D98">
              <w:rPr>
                <w:webHidden/>
              </w:rPr>
            </w:r>
            <w:r w:rsidR="00037D98">
              <w:rPr>
                <w:webHidden/>
              </w:rPr>
              <w:fldChar w:fldCharType="separate"/>
            </w:r>
            <w:r w:rsidR="00037D98">
              <w:rPr>
                <w:webHidden/>
              </w:rPr>
              <w:t>8</w:t>
            </w:r>
            <w:r w:rsidR="00037D98">
              <w:rPr>
                <w:webHidden/>
              </w:rPr>
              <w:fldChar w:fldCharType="end"/>
            </w:r>
          </w:hyperlink>
        </w:p>
        <w:p w14:paraId="207ECCA0" w14:textId="3DA89E45" w:rsidR="00037D98" w:rsidRDefault="00000000">
          <w:pPr>
            <w:pStyle w:val="Verzeichnis2"/>
            <w:rPr>
              <w:rFonts w:eastAsiaTheme="minorEastAsia"/>
              <w:kern w:val="2"/>
              <w:lang w:val="de-DE" w:eastAsia="de-DE"/>
              <w14:ligatures w14:val="standardContextual"/>
            </w:rPr>
          </w:pPr>
          <w:hyperlink w:anchor="_Toc159874970" w:history="1">
            <w:r w:rsidR="00037D98" w:rsidRPr="00110E19">
              <w:rPr>
                <w:rStyle w:val="Hyperlink"/>
                <w:rFonts w:ascii="Times New Roman" w:hAnsi="Times New Roman" w:cs="Times New Roman"/>
              </w:rPr>
              <w:t>Դ․ Արգելված վերաբերմունքի կամ պատժի տեսակները</w:t>
            </w:r>
            <w:r w:rsidR="00037D98">
              <w:rPr>
                <w:webHidden/>
              </w:rPr>
              <w:tab/>
            </w:r>
            <w:r w:rsidR="00037D98">
              <w:rPr>
                <w:webHidden/>
              </w:rPr>
              <w:fldChar w:fldCharType="begin"/>
            </w:r>
            <w:r w:rsidR="00037D98">
              <w:rPr>
                <w:webHidden/>
              </w:rPr>
              <w:instrText xml:space="preserve"> PAGEREF _Toc159874970 \h </w:instrText>
            </w:r>
            <w:r w:rsidR="00037D98">
              <w:rPr>
                <w:webHidden/>
              </w:rPr>
            </w:r>
            <w:r w:rsidR="00037D98">
              <w:rPr>
                <w:webHidden/>
              </w:rPr>
              <w:fldChar w:fldCharType="separate"/>
            </w:r>
            <w:r w:rsidR="00037D98">
              <w:rPr>
                <w:webHidden/>
              </w:rPr>
              <w:t>9</w:t>
            </w:r>
            <w:r w:rsidR="00037D98">
              <w:rPr>
                <w:webHidden/>
              </w:rPr>
              <w:fldChar w:fldCharType="end"/>
            </w:r>
          </w:hyperlink>
        </w:p>
        <w:p w14:paraId="3B7CC75A" w14:textId="29AD88DA" w:rsidR="00037D98" w:rsidRDefault="00000000">
          <w:pPr>
            <w:pStyle w:val="Verzeichnis3"/>
            <w:tabs>
              <w:tab w:val="right" w:leader="dot" w:pos="9017"/>
            </w:tabs>
            <w:rPr>
              <w:rFonts w:eastAsiaTheme="minorEastAsia"/>
              <w:kern w:val="2"/>
              <w:lang w:val="de-DE" w:eastAsia="de-DE"/>
              <w14:ligatures w14:val="standardContextual"/>
            </w:rPr>
          </w:pPr>
          <w:hyperlink w:anchor="_Toc159874971"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1.  </w:t>
            </w:r>
            <w:r w:rsidR="00037D98" w:rsidRPr="00110E19">
              <w:rPr>
                <w:rStyle w:val="Hyperlink"/>
                <w:rFonts w:ascii="Times New Roman" w:hAnsi="Times New Roman" w:cs="Times New Roman"/>
              </w:rPr>
              <w:t xml:space="preserve"> Խոշտանգում</w:t>
            </w:r>
            <w:r w:rsidR="00037D98">
              <w:rPr>
                <w:webHidden/>
              </w:rPr>
              <w:tab/>
            </w:r>
            <w:r w:rsidR="00037D98">
              <w:rPr>
                <w:webHidden/>
              </w:rPr>
              <w:fldChar w:fldCharType="begin"/>
            </w:r>
            <w:r w:rsidR="00037D98">
              <w:rPr>
                <w:webHidden/>
              </w:rPr>
              <w:instrText xml:space="preserve"> PAGEREF _Toc159874971 \h </w:instrText>
            </w:r>
            <w:r w:rsidR="00037D98">
              <w:rPr>
                <w:webHidden/>
              </w:rPr>
            </w:r>
            <w:r w:rsidR="00037D98">
              <w:rPr>
                <w:webHidden/>
              </w:rPr>
              <w:fldChar w:fldCharType="separate"/>
            </w:r>
            <w:r w:rsidR="00037D98">
              <w:rPr>
                <w:webHidden/>
              </w:rPr>
              <w:t>9</w:t>
            </w:r>
            <w:r w:rsidR="00037D98">
              <w:rPr>
                <w:webHidden/>
              </w:rPr>
              <w:fldChar w:fldCharType="end"/>
            </w:r>
          </w:hyperlink>
        </w:p>
        <w:p w14:paraId="3CF8AE7F" w14:textId="1664B7F1" w:rsidR="00037D98" w:rsidRDefault="00000000">
          <w:pPr>
            <w:pStyle w:val="Verzeichnis3"/>
            <w:tabs>
              <w:tab w:val="right" w:leader="dot" w:pos="9017"/>
            </w:tabs>
            <w:rPr>
              <w:rFonts w:eastAsiaTheme="minorEastAsia"/>
              <w:kern w:val="2"/>
              <w:lang w:val="de-DE" w:eastAsia="de-DE"/>
              <w14:ligatures w14:val="standardContextual"/>
            </w:rPr>
          </w:pPr>
          <w:hyperlink w:anchor="_Toc159874972"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2.  </w:t>
            </w:r>
            <w:r w:rsidR="00037D98" w:rsidRPr="00110E19">
              <w:rPr>
                <w:rStyle w:val="Hyperlink"/>
                <w:rFonts w:ascii="Times New Roman" w:hAnsi="Times New Roman" w:cs="Times New Roman"/>
              </w:rPr>
              <w:t xml:space="preserve"> Անմարդկային վերաբերմունք կամ պատիժ</w:t>
            </w:r>
            <w:r w:rsidR="00037D98">
              <w:rPr>
                <w:webHidden/>
              </w:rPr>
              <w:tab/>
            </w:r>
            <w:r w:rsidR="00037D98">
              <w:rPr>
                <w:webHidden/>
              </w:rPr>
              <w:fldChar w:fldCharType="begin"/>
            </w:r>
            <w:r w:rsidR="00037D98">
              <w:rPr>
                <w:webHidden/>
              </w:rPr>
              <w:instrText xml:space="preserve"> PAGEREF _Toc159874972 \h </w:instrText>
            </w:r>
            <w:r w:rsidR="00037D98">
              <w:rPr>
                <w:webHidden/>
              </w:rPr>
            </w:r>
            <w:r w:rsidR="00037D98">
              <w:rPr>
                <w:webHidden/>
              </w:rPr>
              <w:fldChar w:fldCharType="separate"/>
            </w:r>
            <w:r w:rsidR="00037D98">
              <w:rPr>
                <w:webHidden/>
              </w:rPr>
              <w:t>11</w:t>
            </w:r>
            <w:r w:rsidR="00037D98">
              <w:rPr>
                <w:webHidden/>
              </w:rPr>
              <w:fldChar w:fldCharType="end"/>
            </w:r>
          </w:hyperlink>
        </w:p>
        <w:p w14:paraId="2B4B2012" w14:textId="52BA8C05" w:rsidR="00037D98" w:rsidRDefault="00000000">
          <w:pPr>
            <w:pStyle w:val="Verzeichnis3"/>
            <w:tabs>
              <w:tab w:val="right" w:leader="dot" w:pos="9017"/>
            </w:tabs>
            <w:rPr>
              <w:rFonts w:eastAsiaTheme="minorEastAsia"/>
              <w:kern w:val="2"/>
              <w:lang w:val="de-DE" w:eastAsia="de-DE"/>
              <w14:ligatures w14:val="standardContextual"/>
            </w:rPr>
          </w:pPr>
          <w:hyperlink w:anchor="_Toc159874973"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3.  </w:t>
            </w:r>
            <w:r w:rsidR="00037D98" w:rsidRPr="00110E19">
              <w:rPr>
                <w:rStyle w:val="Hyperlink"/>
                <w:rFonts w:ascii="Times New Roman" w:hAnsi="Times New Roman" w:cs="Times New Roman"/>
              </w:rPr>
              <w:t xml:space="preserve"> Նվաստացնող վերաբերմունք կամ պատիժ</w:t>
            </w:r>
            <w:r w:rsidR="00037D98">
              <w:rPr>
                <w:webHidden/>
              </w:rPr>
              <w:tab/>
            </w:r>
            <w:r w:rsidR="00037D98">
              <w:rPr>
                <w:webHidden/>
              </w:rPr>
              <w:fldChar w:fldCharType="begin"/>
            </w:r>
            <w:r w:rsidR="00037D98">
              <w:rPr>
                <w:webHidden/>
              </w:rPr>
              <w:instrText xml:space="preserve"> PAGEREF _Toc159874973 \h </w:instrText>
            </w:r>
            <w:r w:rsidR="00037D98">
              <w:rPr>
                <w:webHidden/>
              </w:rPr>
            </w:r>
            <w:r w:rsidR="00037D98">
              <w:rPr>
                <w:webHidden/>
              </w:rPr>
              <w:fldChar w:fldCharType="separate"/>
            </w:r>
            <w:r w:rsidR="00037D98">
              <w:rPr>
                <w:webHidden/>
              </w:rPr>
              <w:t>11</w:t>
            </w:r>
            <w:r w:rsidR="00037D98">
              <w:rPr>
                <w:webHidden/>
              </w:rPr>
              <w:fldChar w:fldCharType="end"/>
            </w:r>
          </w:hyperlink>
        </w:p>
        <w:p w14:paraId="7C1A1586" w14:textId="1E41394F" w:rsidR="00037D98" w:rsidRDefault="00000000">
          <w:pPr>
            <w:pStyle w:val="Verzeichnis2"/>
            <w:rPr>
              <w:rFonts w:eastAsiaTheme="minorEastAsia"/>
              <w:kern w:val="2"/>
              <w:lang w:val="de-DE" w:eastAsia="de-DE"/>
              <w14:ligatures w14:val="standardContextual"/>
            </w:rPr>
          </w:pPr>
          <w:hyperlink w:anchor="_Toc159874974" w:history="1">
            <w:r w:rsidR="00037D98" w:rsidRPr="00110E19">
              <w:rPr>
                <w:rStyle w:val="Hyperlink"/>
                <w:rFonts w:ascii="Times New Roman" w:hAnsi="Times New Roman" w:cs="Times New Roman"/>
              </w:rPr>
              <w:t>Ե․ Կապը Կոնվենցիայի 2-րդ և 8-րդ հոդվածների միջև</w:t>
            </w:r>
            <w:r w:rsidR="00037D98">
              <w:rPr>
                <w:webHidden/>
              </w:rPr>
              <w:tab/>
            </w:r>
            <w:r w:rsidR="00037D98">
              <w:rPr>
                <w:webHidden/>
              </w:rPr>
              <w:fldChar w:fldCharType="begin"/>
            </w:r>
            <w:r w:rsidR="00037D98">
              <w:rPr>
                <w:webHidden/>
              </w:rPr>
              <w:instrText xml:space="preserve"> PAGEREF _Toc159874974 \h </w:instrText>
            </w:r>
            <w:r w:rsidR="00037D98">
              <w:rPr>
                <w:webHidden/>
              </w:rPr>
            </w:r>
            <w:r w:rsidR="00037D98">
              <w:rPr>
                <w:webHidden/>
              </w:rPr>
              <w:fldChar w:fldCharType="separate"/>
            </w:r>
            <w:r w:rsidR="00037D98">
              <w:rPr>
                <w:webHidden/>
              </w:rPr>
              <w:t>13</w:t>
            </w:r>
            <w:r w:rsidR="00037D98">
              <w:rPr>
                <w:webHidden/>
              </w:rPr>
              <w:fldChar w:fldCharType="end"/>
            </w:r>
          </w:hyperlink>
        </w:p>
        <w:p w14:paraId="0FB89E5C" w14:textId="373924D2" w:rsidR="00037D98" w:rsidRDefault="00000000">
          <w:pPr>
            <w:pStyle w:val="Verzeichnis1"/>
            <w:tabs>
              <w:tab w:val="right" w:leader="dot" w:pos="9017"/>
            </w:tabs>
            <w:rPr>
              <w:rFonts w:eastAsiaTheme="minorEastAsia"/>
              <w:b w:val="0"/>
              <w:color w:val="auto"/>
              <w:kern w:val="2"/>
              <w:sz w:val="22"/>
              <w:lang w:val="de-DE" w:eastAsia="de-DE"/>
              <w14:ligatures w14:val="standardContextual"/>
            </w:rPr>
          </w:pPr>
          <w:hyperlink w:anchor="_Toc159874975" w:history="1">
            <w:r w:rsidR="00037D98" w:rsidRPr="00110E19">
              <w:rPr>
                <w:rStyle w:val="Hyperlink"/>
                <w:rFonts w:ascii="Times New Roman" w:hAnsi="Times New Roman" w:cs="Times New Roman"/>
              </w:rPr>
              <w:t>II.   Պետության ներկայացուցիչների կողմից կամ  նրանց օժանդակությամբ խոշտանգումների, անմարդկային կամ նվաստացնող վերաբերմունքի կամ պատժի արգելքը</w:t>
            </w:r>
            <w:r w:rsidR="00037D98">
              <w:rPr>
                <w:webHidden/>
              </w:rPr>
              <w:tab/>
            </w:r>
            <w:r w:rsidR="00037D98">
              <w:rPr>
                <w:webHidden/>
              </w:rPr>
              <w:fldChar w:fldCharType="begin"/>
            </w:r>
            <w:r w:rsidR="00037D98">
              <w:rPr>
                <w:webHidden/>
              </w:rPr>
              <w:instrText xml:space="preserve"> PAGEREF _Toc159874975 \h </w:instrText>
            </w:r>
            <w:r w:rsidR="00037D98">
              <w:rPr>
                <w:webHidden/>
              </w:rPr>
            </w:r>
            <w:r w:rsidR="00037D98">
              <w:rPr>
                <w:webHidden/>
              </w:rPr>
              <w:fldChar w:fldCharType="separate"/>
            </w:r>
            <w:r w:rsidR="00037D98">
              <w:rPr>
                <w:webHidden/>
              </w:rPr>
              <w:t>15</w:t>
            </w:r>
            <w:r w:rsidR="00037D98">
              <w:rPr>
                <w:webHidden/>
              </w:rPr>
              <w:fldChar w:fldCharType="end"/>
            </w:r>
          </w:hyperlink>
        </w:p>
        <w:p w14:paraId="389FD975" w14:textId="57550BCA" w:rsidR="00037D98" w:rsidRDefault="00000000">
          <w:pPr>
            <w:pStyle w:val="Verzeichnis2"/>
            <w:rPr>
              <w:rFonts w:eastAsiaTheme="minorEastAsia"/>
              <w:kern w:val="2"/>
              <w:lang w:val="de-DE" w:eastAsia="de-DE"/>
              <w14:ligatures w14:val="standardContextual"/>
            </w:rPr>
          </w:pPr>
          <w:hyperlink w:anchor="_Toc159874976" w:history="1">
            <w:r w:rsidR="00037D98" w:rsidRPr="00110E19">
              <w:rPr>
                <w:rStyle w:val="Hyperlink"/>
                <w:rFonts w:ascii="Times New Roman" w:hAnsi="Times New Roman" w:cs="Times New Roman"/>
              </w:rPr>
              <w:t>Ա․ Նախնական դիտարկումներ</w:t>
            </w:r>
            <w:r w:rsidR="00037D98">
              <w:rPr>
                <w:webHidden/>
              </w:rPr>
              <w:tab/>
            </w:r>
            <w:r w:rsidR="00037D98">
              <w:rPr>
                <w:webHidden/>
              </w:rPr>
              <w:fldChar w:fldCharType="begin"/>
            </w:r>
            <w:r w:rsidR="00037D98">
              <w:rPr>
                <w:webHidden/>
              </w:rPr>
              <w:instrText xml:space="preserve"> PAGEREF _Toc159874976 \h </w:instrText>
            </w:r>
            <w:r w:rsidR="00037D98">
              <w:rPr>
                <w:webHidden/>
              </w:rPr>
            </w:r>
            <w:r w:rsidR="00037D98">
              <w:rPr>
                <w:webHidden/>
              </w:rPr>
              <w:fldChar w:fldCharType="separate"/>
            </w:r>
            <w:r w:rsidR="00037D98">
              <w:rPr>
                <w:webHidden/>
              </w:rPr>
              <w:t>15</w:t>
            </w:r>
            <w:r w:rsidR="00037D98">
              <w:rPr>
                <w:webHidden/>
              </w:rPr>
              <w:fldChar w:fldCharType="end"/>
            </w:r>
          </w:hyperlink>
        </w:p>
        <w:p w14:paraId="67663385" w14:textId="6C5E9B78" w:rsidR="00037D98" w:rsidRDefault="00000000">
          <w:pPr>
            <w:pStyle w:val="Verzeichnis2"/>
            <w:rPr>
              <w:rFonts w:eastAsiaTheme="minorEastAsia"/>
              <w:kern w:val="2"/>
              <w:lang w:val="de-DE" w:eastAsia="de-DE"/>
              <w14:ligatures w14:val="standardContextual"/>
            </w:rPr>
          </w:pPr>
          <w:hyperlink w:anchor="_Toc159874977" w:history="1">
            <w:r w:rsidR="00037D98" w:rsidRPr="00110E19">
              <w:rPr>
                <w:rStyle w:val="Hyperlink"/>
                <w:rFonts w:ascii="Times New Roman" w:hAnsi="Times New Roman" w:cs="Times New Roman"/>
              </w:rPr>
              <w:t>Բ․ Ապացույցների գնահատում</w:t>
            </w:r>
            <w:r w:rsidR="00037D98">
              <w:rPr>
                <w:webHidden/>
              </w:rPr>
              <w:tab/>
            </w:r>
            <w:r w:rsidR="00037D98">
              <w:rPr>
                <w:webHidden/>
              </w:rPr>
              <w:fldChar w:fldCharType="begin"/>
            </w:r>
            <w:r w:rsidR="00037D98">
              <w:rPr>
                <w:webHidden/>
              </w:rPr>
              <w:instrText xml:space="preserve"> PAGEREF _Toc159874977 \h </w:instrText>
            </w:r>
            <w:r w:rsidR="00037D98">
              <w:rPr>
                <w:webHidden/>
              </w:rPr>
            </w:r>
            <w:r w:rsidR="00037D98">
              <w:rPr>
                <w:webHidden/>
              </w:rPr>
              <w:fldChar w:fldCharType="separate"/>
            </w:r>
            <w:r w:rsidR="00037D98">
              <w:rPr>
                <w:webHidden/>
              </w:rPr>
              <w:t>15</w:t>
            </w:r>
            <w:r w:rsidR="00037D98">
              <w:rPr>
                <w:webHidden/>
              </w:rPr>
              <w:fldChar w:fldCharType="end"/>
            </w:r>
          </w:hyperlink>
        </w:p>
        <w:p w14:paraId="56D3633C" w14:textId="4C1849F8" w:rsidR="00037D98" w:rsidRDefault="00000000">
          <w:pPr>
            <w:pStyle w:val="Verzeichnis3"/>
            <w:tabs>
              <w:tab w:val="right" w:leader="dot" w:pos="9017"/>
            </w:tabs>
            <w:rPr>
              <w:rFonts w:eastAsiaTheme="minorEastAsia"/>
              <w:kern w:val="2"/>
              <w:lang w:val="de-DE" w:eastAsia="de-DE"/>
              <w14:ligatures w14:val="standardContextual"/>
            </w:rPr>
          </w:pPr>
          <w:hyperlink w:anchor="_Toc159874978"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1.  </w:t>
            </w:r>
            <w:r w:rsidR="00037D98" w:rsidRPr="00110E19">
              <w:rPr>
                <w:rStyle w:val="Hyperlink"/>
                <w:rFonts w:ascii="Times New Roman" w:hAnsi="Times New Roman" w:cs="Times New Roman"/>
              </w:rPr>
              <w:t xml:space="preserve"> Ապացուցման չափանիշ</w:t>
            </w:r>
            <w:r w:rsidR="00037D98">
              <w:rPr>
                <w:webHidden/>
              </w:rPr>
              <w:tab/>
            </w:r>
            <w:r w:rsidR="00037D98">
              <w:rPr>
                <w:webHidden/>
              </w:rPr>
              <w:fldChar w:fldCharType="begin"/>
            </w:r>
            <w:r w:rsidR="00037D98">
              <w:rPr>
                <w:webHidden/>
              </w:rPr>
              <w:instrText xml:space="preserve"> PAGEREF _Toc159874978 \h </w:instrText>
            </w:r>
            <w:r w:rsidR="00037D98">
              <w:rPr>
                <w:webHidden/>
              </w:rPr>
            </w:r>
            <w:r w:rsidR="00037D98">
              <w:rPr>
                <w:webHidden/>
              </w:rPr>
              <w:fldChar w:fldCharType="separate"/>
            </w:r>
            <w:r w:rsidR="00037D98">
              <w:rPr>
                <w:webHidden/>
              </w:rPr>
              <w:t>16</w:t>
            </w:r>
            <w:r w:rsidR="00037D98">
              <w:rPr>
                <w:webHidden/>
              </w:rPr>
              <w:fldChar w:fldCharType="end"/>
            </w:r>
          </w:hyperlink>
        </w:p>
        <w:p w14:paraId="0692E08C" w14:textId="59F8A1CD" w:rsidR="00037D98" w:rsidRDefault="00000000">
          <w:pPr>
            <w:pStyle w:val="Verzeichnis3"/>
            <w:tabs>
              <w:tab w:val="right" w:leader="dot" w:pos="9017"/>
            </w:tabs>
            <w:rPr>
              <w:rFonts w:eastAsiaTheme="minorEastAsia"/>
              <w:kern w:val="2"/>
              <w:lang w:val="de-DE" w:eastAsia="de-DE"/>
              <w14:ligatures w14:val="standardContextual"/>
            </w:rPr>
          </w:pPr>
          <w:hyperlink w:anchor="_Toc159874979"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2.  </w:t>
            </w:r>
            <w:r w:rsidR="00037D98" w:rsidRPr="00110E19">
              <w:rPr>
                <w:rStyle w:val="Hyperlink"/>
                <w:rFonts w:ascii="Times New Roman" w:hAnsi="Times New Roman" w:cs="Times New Roman"/>
              </w:rPr>
              <w:t xml:space="preserve"> Ապացուցման բեռ</w:t>
            </w:r>
            <w:r w:rsidR="00037D98">
              <w:rPr>
                <w:webHidden/>
              </w:rPr>
              <w:tab/>
            </w:r>
            <w:r w:rsidR="00037D98">
              <w:rPr>
                <w:webHidden/>
              </w:rPr>
              <w:fldChar w:fldCharType="begin"/>
            </w:r>
            <w:r w:rsidR="00037D98">
              <w:rPr>
                <w:webHidden/>
              </w:rPr>
              <w:instrText xml:space="preserve"> PAGEREF _Toc159874979 \h </w:instrText>
            </w:r>
            <w:r w:rsidR="00037D98">
              <w:rPr>
                <w:webHidden/>
              </w:rPr>
            </w:r>
            <w:r w:rsidR="00037D98">
              <w:rPr>
                <w:webHidden/>
              </w:rPr>
              <w:fldChar w:fldCharType="separate"/>
            </w:r>
            <w:r w:rsidR="00037D98">
              <w:rPr>
                <w:webHidden/>
              </w:rPr>
              <w:t>16</w:t>
            </w:r>
            <w:r w:rsidR="00037D98">
              <w:rPr>
                <w:webHidden/>
              </w:rPr>
              <w:fldChar w:fldCharType="end"/>
            </w:r>
          </w:hyperlink>
        </w:p>
        <w:p w14:paraId="4BBD15FA" w14:textId="2221AD10" w:rsidR="00037D98" w:rsidRDefault="00000000">
          <w:pPr>
            <w:pStyle w:val="Verzeichnis2"/>
            <w:rPr>
              <w:rFonts w:eastAsiaTheme="minorEastAsia"/>
              <w:kern w:val="2"/>
              <w:lang w:val="de-DE" w:eastAsia="de-DE"/>
              <w14:ligatures w14:val="standardContextual"/>
            </w:rPr>
          </w:pPr>
          <w:hyperlink w:anchor="_Toc159874980" w:history="1">
            <w:r w:rsidR="00037D98" w:rsidRPr="00110E19">
              <w:rPr>
                <w:rStyle w:val="Hyperlink"/>
                <w:rFonts w:ascii="Times New Roman" w:hAnsi="Times New Roman" w:cs="Times New Roman"/>
              </w:rPr>
              <w:t>Գ․ Պետության ներկայացուցիչների կողմից ուժի գործադրում</w:t>
            </w:r>
            <w:r w:rsidR="00037D98">
              <w:rPr>
                <w:webHidden/>
              </w:rPr>
              <w:tab/>
            </w:r>
            <w:r w:rsidR="00037D98">
              <w:rPr>
                <w:webHidden/>
              </w:rPr>
              <w:fldChar w:fldCharType="begin"/>
            </w:r>
            <w:r w:rsidR="00037D98">
              <w:rPr>
                <w:webHidden/>
              </w:rPr>
              <w:instrText xml:space="preserve"> PAGEREF _Toc159874980 \h </w:instrText>
            </w:r>
            <w:r w:rsidR="00037D98">
              <w:rPr>
                <w:webHidden/>
              </w:rPr>
            </w:r>
            <w:r w:rsidR="00037D98">
              <w:rPr>
                <w:webHidden/>
              </w:rPr>
              <w:fldChar w:fldCharType="separate"/>
            </w:r>
            <w:r w:rsidR="00037D98">
              <w:rPr>
                <w:webHidden/>
              </w:rPr>
              <w:t>16</w:t>
            </w:r>
            <w:r w:rsidR="00037D98">
              <w:rPr>
                <w:webHidden/>
              </w:rPr>
              <w:fldChar w:fldCharType="end"/>
            </w:r>
          </w:hyperlink>
        </w:p>
        <w:p w14:paraId="3000FDB9" w14:textId="0EFF29BE" w:rsidR="00037D98" w:rsidRDefault="00000000">
          <w:pPr>
            <w:pStyle w:val="Verzeichnis3"/>
            <w:tabs>
              <w:tab w:val="right" w:leader="dot" w:pos="9017"/>
            </w:tabs>
            <w:rPr>
              <w:rFonts w:eastAsiaTheme="minorEastAsia"/>
              <w:kern w:val="2"/>
              <w:lang w:val="de-DE" w:eastAsia="de-DE"/>
              <w14:ligatures w14:val="standardContextual"/>
            </w:rPr>
          </w:pPr>
          <w:hyperlink w:anchor="_Toc159874981"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1.  </w:t>
            </w:r>
            <w:r w:rsidR="00037D98" w:rsidRPr="00110E19">
              <w:rPr>
                <w:rStyle w:val="Hyperlink"/>
                <w:rFonts w:ascii="Times New Roman" w:hAnsi="Times New Roman" w:cs="Times New Roman"/>
              </w:rPr>
              <w:t xml:space="preserve"> Ընդհանուր նկատառումներ</w:t>
            </w:r>
            <w:r w:rsidR="00037D98">
              <w:rPr>
                <w:webHidden/>
              </w:rPr>
              <w:tab/>
            </w:r>
            <w:r w:rsidR="00037D98">
              <w:rPr>
                <w:webHidden/>
              </w:rPr>
              <w:fldChar w:fldCharType="begin"/>
            </w:r>
            <w:r w:rsidR="00037D98">
              <w:rPr>
                <w:webHidden/>
              </w:rPr>
              <w:instrText xml:space="preserve"> PAGEREF _Toc159874981 \h </w:instrText>
            </w:r>
            <w:r w:rsidR="00037D98">
              <w:rPr>
                <w:webHidden/>
              </w:rPr>
            </w:r>
            <w:r w:rsidR="00037D98">
              <w:rPr>
                <w:webHidden/>
              </w:rPr>
              <w:fldChar w:fldCharType="separate"/>
            </w:r>
            <w:r w:rsidR="00037D98">
              <w:rPr>
                <w:webHidden/>
              </w:rPr>
              <w:t>16</w:t>
            </w:r>
            <w:r w:rsidR="00037D98">
              <w:rPr>
                <w:webHidden/>
              </w:rPr>
              <w:fldChar w:fldCharType="end"/>
            </w:r>
          </w:hyperlink>
        </w:p>
        <w:p w14:paraId="31127D3F" w14:textId="4C202C46" w:rsidR="00037D98" w:rsidRDefault="00000000">
          <w:pPr>
            <w:pStyle w:val="Verzeichnis3"/>
            <w:tabs>
              <w:tab w:val="right" w:leader="dot" w:pos="9017"/>
            </w:tabs>
            <w:rPr>
              <w:rFonts w:eastAsiaTheme="minorEastAsia"/>
              <w:kern w:val="2"/>
              <w:lang w:val="de-DE" w:eastAsia="de-DE"/>
              <w14:ligatures w14:val="standardContextual"/>
            </w:rPr>
          </w:pPr>
          <w:hyperlink w:anchor="_Toc159874982"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2.  </w:t>
            </w:r>
            <w:r w:rsidR="00037D98" w:rsidRPr="00110E19">
              <w:rPr>
                <w:rStyle w:val="Hyperlink"/>
                <w:rFonts w:ascii="Times New Roman" w:hAnsi="Times New Roman" w:cs="Times New Roman"/>
              </w:rPr>
              <w:t xml:space="preserve"> Զսպման հատուկ գործիքների կամ միջոցների կիրառում</w:t>
            </w:r>
            <w:r w:rsidR="00037D98">
              <w:rPr>
                <w:webHidden/>
              </w:rPr>
              <w:tab/>
            </w:r>
            <w:r w:rsidR="00037D98">
              <w:rPr>
                <w:webHidden/>
              </w:rPr>
              <w:fldChar w:fldCharType="begin"/>
            </w:r>
            <w:r w:rsidR="00037D98">
              <w:rPr>
                <w:webHidden/>
              </w:rPr>
              <w:instrText xml:space="preserve"> PAGEREF _Toc159874982 \h </w:instrText>
            </w:r>
            <w:r w:rsidR="00037D98">
              <w:rPr>
                <w:webHidden/>
              </w:rPr>
            </w:r>
            <w:r w:rsidR="00037D98">
              <w:rPr>
                <w:webHidden/>
              </w:rPr>
              <w:fldChar w:fldCharType="separate"/>
            </w:r>
            <w:r w:rsidR="00037D98">
              <w:rPr>
                <w:webHidden/>
              </w:rPr>
              <w:t>17</w:t>
            </w:r>
            <w:r w:rsidR="00037D98">
              <w:rPr>
                <w:webHidden/>
              </w:rPr>
              <w:fldChar w:fldCharType="end"/>
            </w:r>
          </w:hyperlink>
        </w:p>
        <w:p w14:paraId="2D5BA7F7" w14:textId="13979A69" w:rsidR="00037D98" w:rsidRDefault="00000000">
          <w:pPr>
            <w:pStyle w:val="Verzeichnis2"/>
            <w:rPr>
              <w:rFonts w:eastAsiaTheme="minorEastAsia"/>
              <w:kern w:val="2"/>
              <w:lang w:val="de-DE" w:eastAsia="de-DE"/>
              <w14:ligatures w14:val="standardContextual"/>
            </w:rPr>
          </w:pPr>
          <w:hyperlink w:anchor="_Toc159874983" w:history="1">
            <w:r w:rsidR="00037D98" w:rsidRPr="00110E19">
              <w:rPr>
                <w:rStyle w:val="Hyperlink"/>
                <w:rFonts w:ascii="Times New Roman" w:hAnsi="Times New Roman" w:cs="Times New Roman"/>
              </w:rPr>
              <w:t>Դ․ Մերկացմամբ զուգորդվող կամ ինտիմ անձնական խուզարկություն</w:t>
            </w:r>
            <w:r w:rsidR="00037D98">
              <w:rPr>
                <w:webHidden/>
              </w:rPr>
              <w:tab/>
            </w:r>
            <w:r w:rsidR="00037D98">
              <w:rPr>
                <w:webHidden/>
              </w:rPr>
              <w:fldChar w:fldCharType="begin"/>
            </w:r>
            <w:r w:rsidR="00037D98">
              <w:rPr>
                <w:webHidden/>
              </w:rPr>
              <w:instrText xml:space="preserve"> PAGEREF _Toc159874983 \h </w:instrText>
            </w:r>
            <w:r w:rsidR="00037D98">
              <w:rPr>
                <w:webHidden/>
              </w:rPr>
            </w:r>
            <w:r w:rsidR="00037D98">
              <w:rPr>
                <w:webHidden/>
              </w:rPr>
              <w:fldChar w:fldCharType="separate"/>
            </w:r>
            <w:r w:rsidR="00037D98">
              <w:rPr>
                <w:webHidden/>
              </w:rPr>
              <w:t>19</w:t>
            </w:r>
            <w:r w:rsidR="00037D98">
              <w:rPr>
                <w:webHidden/>
              </w:rPr>
              <w:fldChar w:fldCharType="end"/>
            </w:r>
          </w:hyperlink>
        </w:p>
        <w:p w14:paraId="30476C8C" w14:textId="7F45E977" w:rsidR="00037D98" w:rsidRDefault="00000000">
          <w:pPr>
            <w:pStyle w:val="Verzeichnis2"/>
            <w:rPr>
              <w:rFonts w:eastAsiaTheme="minorEastAsia"/>
              <w:kern w:val="2"/>
              <w:lang w:val="de-DE" w:eastAsia="de-DE"/>
              <w14:ligatures w14:val="standardContextual"/>
            </w:rPr>
          </w:pPr>
          <w:hyperlink w:anchor="_Toc159874984" w:history="1">
            <w:r w:rsidR="00037D98" w:rsidRPr="00110E19">
              <w:rPr>
                <w:rStyle w:val="Hyperlink"/>
                <w:rFonts w:ascii="Times New Roman" w:hAnsi="Times New Roman" w:cs="Times New Roman"/>
              </w:rPr>
              <w:t>Ե․ Զինվորական ծառայություն</w:t>
            </w:r>
            <w:r w:rsidR="00037D98">
              <w:rPr>
                <w:webHidden/>
              </w:rPr>
              <w:tab/>
            </w:r>
            <w:r w:rsidR="00037D98">
              <w:rPr>
                <w:webHidden/>
              </w:rPr>
              <w:fldChar w:fldCharType="begin"/>
            </w:r>
            <w:r w:rsidR="00037D98">
              <w:rPr>
                <w:webHidden/>
              </w:rPr>
              <w:instrText xml:space="preserve"> PAGEREF _Toc159874984 \h </w:instrText>
            </w:r>
            <w:r w:rsidR="00037D98">
              <w:rPr>
                <w:webHidden/>
              </w:rPr>
            </w:r>
            <w:r w:rsidR="00037D98">
              <w:rPr>
                <w:webHidden/>
              </w:rPr>
              <w:fldChar w:fldCharType="separate"/>
            </w:r>
            <w:r w:rsidR="00037D98">
              <w:rPr>
                <w:webHidden/>
              </w:rPr>
              <w:t>19</w:t>
            </w:r>
            <w:r w:rsidR="00037D98">
              <w:rPr>
                <w:webHidden/>
              </w:rPr>
              <w:fldChar w:fldCharType="end"/>
            </w:r>
          </w:hyperlink>
        </w:p>
        <w:p w14:paraId="3F1C0B14" w14:textId="5B655EB9" w:rsidR="00037D98" w:rsidRDefault="00000000">
          <w:pPr>
            <w:pStyle w:val="Verzeichnis2"/>
            <w:rPr>
              <w:rFonts w:eastAsiaTheme="minorEastAsia"/>
              <w:kern w:val="2"/>
              <w:lang w:val="de-DE" w:eastAsia="de-DE"/>
              <w14:ligatures w14:val="standardContextual"/>
            </w:rPr>
          </w:pPr>
          <w:hyperlink w:anchor="_Toc159874985" w:history="1">
            <w:r w:rsidR="00037D98" w:rsidRPr="00110E19">
              <w:rPr>
                <w:rStyle w:val="Hyperlink"/>
                <w:rFonts w:ascii="Times New Roman" w:hAnsi="Times New Roman" w:cs="Times New Roman"/>
              </w:rPr>
              <w:t>Զ․ Ազատությունից զրկման պայմաններ</w:t>
            </w:r>
            <w:r w:rsidR="00037D98">
              <w:rPr>
                <w:webHidden/>
              </w:rPr>
              <w:tab/>
            </w:r>
            <w:r w:rsidR="00037D98">
              <w:rPr>
                <w:webHidden/>
              </w:rPr>
              <w:fldChar w:fldCharType="begin"/>
            </w:r>
            <w:r w:rsidR="00037D98">
              <w:rPr>
                <w:webHidden/>
              </w:rPr>
              <w:instrText xml:space="preserve"> PAGEREF _Toc159874985 \h </w:instrText>
            </w:r>
            <w:r w:rsidR="00037D98">
              <w:rPr>
                <w:webHidden/>
              </w:rPr>
            </w:r>
            <w:r w:rsidR="00037D98">
              <w:rPr>
                <w:webHidden/>
              </w:rPr>
              <w:fldChar w:fldCharType="separate"/>
            </w:r>
            <w:r w:rsidR="00037D98">
              <w:rPr>
                <w:webHidden/>
              </w:rPr>
              <w:t>19</w:t>
            </w:r>
            <w:r w:rsidR="00037D98">
              <w:rPr>
                <w:webHidden/>
              </w:rPr>
              <w:fldChar w:fldCharType="end"/>
            </w:r>
          </w:hyperlink>
        </w:p>
        <w:p w14:paraId="31E1DE66" w14:textId="637CDAC6" w:rsidR="00037D98" w:rsidRDefault="00000000">
          <w:pPr>
            <w:pStyle w:val="Verzeichnis2"/>
            <w:rPr>
              <w:rFonts w:eastAsiaTheme="minorEastAsia"/>
              <w:kern w:val="2"/>
              <w:lang w:val="de-DE" w:eastAsia="de-DE"/>
              <w14:ligatures w14:val="standardContextual"/>
            </w:rPr>
          </w:pPr>
          <w:hyperlink w:anchor="_Toc159874986" w:history="1">
            <w:r w:rsidR="00037D98" w:rsidRPr="00110E19">
              <w:rPr>
                <w:rStyle w:val="Hyperlink"/>
                <w:rFonts w:ascii="Times New Roman" w:hAnsi="Times New Roman" w:cs="Times New Roman"/>
              </w:rPr>
              <w:t>Է․ Բժշկական սպասարկումն ազատությունից զրկման ընթացքում</w:t>
            </w:r>
            <w:r w:rsidR="00037D98">
              <w:rPr>
                <w:webHidden/>
              </w:rPr>
              <w:tab/>
            </w:r>
            <w:r w:rsidR="00037D98">
              <w:rPr>
                <w:webHidden/>
              </w:rPr>
              <w:fldChar w:fldCharType="begin"/>
            </w:r>
            <w:r w:rsidR="00037D98">
              <w:rPr>
                <w:webHidden/>
              </w:rPr>
              <w:instrText xml:space="preserve"> PAGEREF _Toc159874986 \h </w:instrText>
            </w:r>
            <w:r w:rsidR="00037D98">
              <w:rPr>
                <w:webHidden/>
              </w:rPr>
            </w:r>
            <w:r w:rsidR="00037D98">
              <w:rPr>
                <w:webHidden/>
              </w:rPr>
              <w:fldChar w:fldCharType="separate"/>
            </w:r>
            <w:r w:rsidR="00037D98">
              <w:rPr>
                <w:webHidden/>
              </w:rPr>
              <w:t>20</w:t>
            </w:r>
            <w:r w:rsidR="00037D98">
              <w:rPr>
                <w:webHidden/>
              </w:rPr>
              <w:fldChar w:fldCharType="end"/>
            </w:r>
          </w:hyperlink>
        </w:p>
        <w:p w14:paraId="411DCA9E" w14:textId="60C25FDD" w:rsidR="00037D98" w:rsidRDefault="00000000">
          <w:pPr>
            <w:pStyle w:val="Verzeichnis2"/>
            <w:rPr>
              <w:rFonts w:eastAsiaTheme="minorEastAsia"/>
              <w:kern w:val="2"/>
              <w:lang w:val="de-DE" w:eastAsia="de-DE"/>
              <w14:ligatures w14:val="standardContextual"/>
            </w:rPr>
          </w:pPr>
          <w:hyperlink w:anchor="_Toc159874987" w:history="1">
            <w:r w:rsidR="00037D98" w:rsidRPr="00110E19">
              <w:rPr>
                <w:rStyle w:val="Hyperlink"/>
                <w:rFonts w:ascii="Times New Roman" w:hAnsi="Times New Roman" w:cs="Times New Roman"/>
              </w:rPr>
              <w:t>Ը․ Տուժողի ազգականների տառապանքը</w:t>
            </w:r>
            <w:r w:rsidR="00037D98">
              <w:rPr>
                <w:webHidden/>
              </w:rPr>
              <w:tab/>
            </w:r>
            <w:r w:rsidR="00037D98">
              <w:rPr>
                <w:webHidden/>
              </w:rPr>
              <w:fldChar w:fldCharType="begin"/>
            </w:r>
            <w:r w:rsidR="00037D98">
              <w:rPr>
                <w:webHidden/>
              </w:rPr>
              <w:instrText xml:space="preserve"> PAGEREF _Toc159874987 \h </w:instrText>
            </w:r>
            <w:r w:rsidR="00037D98">
              <w:rPr>
                <w:webHidden/>
              </w:rPr>
            </w:r>
            <w:r w:rsidR="00037D98">
              <w:rPr>
                <w:webHidden/>
              </w:rPr>
              <w:fldChar w:fldCharType="separate"/>
            </w:r>
            <w:r w:rsidR="00037D98">
              <w:rPr>
                <w:webHidden/>
              </w:rPr>
              <w:t>20</w:t>
            </w:r>
            <w:r w:rsidR="00037D98">
              <w:rPr>
                <w:webHidden/>
              </w:rPr>
              <w:fldChar w:fldCharType="end"/>
            </w:r>
          </w:hyperlink>
        </w:p>
        <w:p w14:paraId="2EF2E7E4" w14:textId="75501571" w:rsidR="00037D98" w:rsidRDefault="00000000">
          <w:pPr>
            <w:pStyle w:val="Verzeichnis3"/>
            <w:tabs>
              <w:tab w:val="right" w:leader="dot" w:pos="9017"/>
            </w:tabs>
            <w:rPr>
              <w:rFonts w:eastAsiaTheme="minorEastAsia"/>
              <w:kern w:val="2"/>
              <w:lang w:val="de-DE" w:eastAsia="de-DE"/>
              <w14:ligatures w14:val="standardContextual"/>
            </w:rPr>
          </w:pPr>
          <w:hyperlink w:anchor="_Toc159874988"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1.  </w:t>
            </w:r>
            <w:r w:rsidR="00037D98" w:rsidRPr="00110E19">
              <w:rPr>
                <w:rStyle w:val="Hyperlink"/>
                <w:rFonts w:ascii="Times New Roman" w:hAnsi="Times New Roman" w:cs="Times New Roman"/>
              </w:rPr>
              <w:t xml:space="preserve"> Նախնական դիտարկումներ</w:t>
            </w:r>
            <w:r w:rsidR="00037D98">
              <w:rPr>
                <w:webHidden/>
              </w:rPr>
              <w:tab/>
            </w:r>
            <w:r w:rsidR="00037D98">
              <w:rPr>
                <w:webHidden/>
              </w:rPr>
              <w:fldChar w:fldCharType="begin"/>
            </w:r>
            <w:r w:rsidR="00037D98">
              <w:rPr>
                <w:webHidden/>
              </w:rPr>
              <w:instrText xml:space="preserve"> PAGEREF _Toc159874988 \h </w:instrText>
            </w:r>
            <w:r w:rsidR="00037D98">
              <w:rPr>
                <w:webHidden/>
              </w:rPr>
            </w:r>
            <w:r w:rsidR="00037D98">
              <w:rPr>
                <w:webHidden/>
              </w:rPr>
              <w:fldChar w:fldCharType="separate"/>
            </w:r>
            <w:r w:rsidR="00037D98">
              <w:rPr>
                <w:webHidden/>
              </w:rPr>
              <w:t>20</w:t>
            </w:r>
            <w:r w:rsidR="00037D98">
              <w:rPr>
                <w:webHidden/>
              </w:rPr>
              <w:fldChar w:fldCharType="end"/>
            </w:r>
          </w:hyperlink>
        </w:p>
        <w:p w14:paraId="37B6DD29" w14:textId="0EB74E0E" w:rsidR="00037D98" w:rsidRDefault="00000000">
          <w:pPr>
            <w:pStyle w:val="Verzeichnis3"/>
            <w:tabs>
              <w:tab w:val="right" w:leader="dot" w:pos="9017"/>
            </w:tabs>
            <w:rPr>
              <w:rFonts w:eastAsiaTheme="minorEastAsia"/>
              <w:kern w:val="2"/>
              <w:lang w:val="de-DE" w:eastAsia="de-DE"/>
              <w14:ligatures w14:val="standardContextual"/>
            </w:rPr>
          </w:pPr>
          <w:hyperlink w:anchor="_Toc159874989"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2.  </w:t>
            </w:r>
            <w:r w:rsidR="00037D98" w:rsidRPr="00110E19">
              <w:rPr>
                <w:rStyle w:val="Hyperlink"/>
                <w:rFonts w:ascii="Times New Roman" w:hAnsi="Times New Roman" w:cs="Times New Roman"/>
              </w:rPr>
              <w:t xml:space="preserve"> Անհետ կորած անձանց ազգականներ</w:t>
            </w:r>
            <w:r w:rsidR="00037D98">
              <w:rPr>
                <w:webHidden/>
              </w:rPr>
              <w:tab/>
            </w:r>
            <w:r w:rsidR="00037D98">
              <w:rPr>
                <w:webHidden/>
              </w:rPr>
              <w:fldChar w:fldCharType="begin"/>
            </w:r>
            <w:r w:rsidR="00037D98">
              <w:rPr>
                <w:webHidden/>
              </w:rPr>
              <w:instrText xml:space="preserve"> PAGEREF _Toc159874989 \h </w:instrText>
            </w:r>
            <w:r w:rsidR="00037D98">
              <w:rPr>
                <w:webHidden/>
              </w:rPr>
            </w:r>
            <w:r w:rsidR="00037D98">
              <w:rPr>
                <w:webHidden/>
              </w:rPr>
              <w:fldChar w:fldCharType="separate"/>
            </w:r>
            <w:r w:rsidR="00037D98">
              <w:rPr>
                <w:webHidden/>
              </w:rPr>
              <w:t>21</w:t>
            </w:r>
            <w:r w:rsidR="00037D98">
              <w:rPr>
                <w:webHidden/>
              </w:rPr>
              <w:fldChar w:fldCharType="end"/>
            </w:r>
          </w:hyperlink>
        </w:p>
        <w:p w14:paraId="7D4F44BC" w14:textId="6A31689A" w:rsidR="00037D98" w:rsidRDefault="00000000">
          <w:pPr>
            <w:pStyle w:val="Verzeichnis3"/>
            <w:tabs>
              <w:tab w:val="right" w:leader="dot" w:pos="9017"/>
            </w:tabs>
            <w:rPr>
              <w:rFonts w:eastAsiaTheme="minorEastAsia"/>
              <w:kern w:val="2"/>
              <w:lang w:val="de-DE" w:eastAsia="de-DE"/>
              <w14:ligatures w14:val="standardContextual"/>
            </w:rPr>
          </w:pPr>
          <w:hyperlink w:anchor="_Toc159874990"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3.  </w:t>
            </w:r>
            <w:r w:rsidR="00037D98" w:rsidRPr="00110E19">
              <w:rPr>
                <w:rStyle w:val="Hyperlink"/>
                <w:rFonts w:ascii="Times New Roman" w:hAnsi="Times New Roman" w:cs="Times New Roman"/>
              </w:rPr>
              <w:t xml:space="preserve"> Մահվան հաստատված դեպքեր</w:t>
            </w:r>
            <w:r w:rsidR="00037D98">
              <w:rPr>
                <w:webHidden/>
              </w:rPr>
              <w:tab/>
            </w:r>
            <w:r w:rsidR="00037D98">
              <w:rPr>
                <w:webHidden/>
              </w:rPr>
              <w:fldChar w:fldCharType="begin"/>
            </w:r>
            <w:r w:rsidR="00037D98">
              <w:rPr>
                <w:webHidden/>
              </w:rPr>
              <w:instrText xml:space="preserve"> PAGEREF _Toc159874990 \h </w:instrText>
            </w:r>
            <w:r w:rsidR="00037D98">
              <w:rPr>
                <w:webHidden/>
              </w:rPr>
            </w:r>
            <w:r w:rsidR="00037D98">
              <w:rPr>
                <w:webHidden/>
              </w:rPr>
              <w:fldChar w:fldCharType="separate"/>
            </w:r>
            <w:r w:rsidR="00037D98">
              <w:rPr>
                <w:webHidden/>
              </w:rPr>
              <w:t>21</w:t>
            </w:r>
            <w:r w:rsidR="00037D98">
              <w:rPr>
                <w:webHidden/>
              </w:rPr>
              <w:fldChar w:fldCharType="end"/>
            </w:r>
          </w:hyperlink>
        </w:p>
        <w:p w14:paraId="650CCE24" w14:textId="7B4D0AED" w:rsidR="00037D98" w:rsidRDefault="00000000">
          <w:pPr>
            <w:pStyle w:val="Verzeichnis3"/>
            <w:tabs>
              <w:tab w:val="right" w:leader="dot" w:pos="9017"/>
            </w:tabs>
            <w:rPr>
              <w:rFonts w:eastAsiaTheme="minorEastAsia"/>
              <w:kern w:val="2"/>
              <w:lang w:val="de-DE" w:eastAsia="de-DE"/>
              <w14:ligatures w14:val="standardContextual"/>
            </w:rPr>
          </w:pPr>
          <w:hyperlink w:anchor="_Toc159874991"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4.  </w:t>
            </w:r>
            <w:r w:rsidR="00037D98" w:rsidRPr="00110E19">
              <w:rPr>
                <w:rStyle w:val="Hyperlink"/>
                <w:rFonts w:ascii="Times New Roman" w:hAnsi="Times New Roman" w:cs="Times New Roman"/>
              </w:rPr>
              <w:t xml:space="preserve"> Դիակների հետ վարվեցողություն</w:t>
            </w:r>
            <w:r w:rsidR="00037D98">
              <w:rPr>
                <w:webHidden/>
              </w:rPr>
              <w:tab/>
            </w:r>
            <w:r w:rsidR="00037D98">
              <w:rPr>
                <w:webHidden/>
              </w:rPr>
              <w:fldChar w:fldCharType="begin"/>
            </w:r>
            <w:r w:rsidR="00037D98">
              <w:rPr>
                <w:webHidden/>
              </w:rPr>
              <w:instrText xml:space="preserve"> PAGEREF _Toc159874991 \h </w:instrText>
            </w:r>
            <w:r w:rsidR="00037D98">
              <w:rPr>
                <w:webHidden/>
              </w:rPr>
            </w:r>
            <w:r w:rsidR="00037D98">
              <w:rPr>
                <w:webHidden/>
              </w:rPr>
              <w:fldChar w:fldCharType="separate"/>
            </w:r>
            <w:r w:rsidR="00037D98">
              <w:rPr>
                <w:webHidden/>
              </w:rPr>
              <w:t>22</w:t>
            </w:r>
            <w:r w:rsidR="00037D98">
              <w:rPr>
                <w:webHidden/>
              </w:rPr>
              <w:fldChar w:fldCharType="end"/>
            </w:r>
          </w:hyperlink>
        </w:p>
        <w:p w14:paraId="374D2002" w14:textId="278F4A51" w:rsidR="00037D98" w:rsidRDefault="00000000">
          <w:pPr>
            <w:pStyle w:val="Verzeichnis3"/>
            <w:tabs>
              <w:tab w:val="right" w:leader="dot" w:pos="9017"/>
            </w:tabs>
            <w:rPr>
              <w:rFonts w:eastAsiaTheme="minorEastAsia"/>
              <w:kern w:val="2"/>
              <w:lang w:val="de-DE" w:eastAsia="de-DE"/>
              <w14:ligatures w14:val="standardContextual"/>
            </w:rPr>
          </w:pPr>
          <w:hyperlink w:anchor="_Toc159874992"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5.  </w:t>
            </w:r>
            <w:r w:rsidR="00037D98" w:rsidRPr="00110E19">
              <w:rPr>
                <w:rStyle w:val="Hyperlink"/>
                <w:rFonts w:ascii="Times New Roman" w:hAnsi="Times New Roman" w:cs="Times New Roman"/>
              </w:rPr>
              <w:t xml:space="preserve"> Այլ</w:t>
            </w:r>
            <w:r w:rsidR="00037D98">
              <w:rPr>
                <w:webHidden/>
              </w:rPr>
              <w:tab/>
            </w:r>
            <w:r w:rsidR="00037D98">
              <w:rPr>
                <w:webHidden/>
              </w:rPr>
              <w:fldChar w:fldCharType="begin"/>
            </w:r>
            <w:r w:rsidR="00037D98">
              <w:rPr>
                <w:webHidden/>
              </w:rPr>
              <w:instrText xml:space="preserve"> PAGEREF _Toc159874992 \h </w:instrText>
            </w:r>
            <w:r w:rsidR="00037D98">
              <w:rPr>
                <w:webHidden/>
              </w:rPr>
            </w:r>
            <w:r w:rsidR="00037D98">
              <w:rPr>
                <w:webHidden/>
              </w:rPr>
              <w:fldChar w:fldCharType="separate"/>
            </w:r>
            <w:r w:rsidR="00037D98">
              <w:rPr>
                <w:webHidden/>
              </w:rPr>
              <w:t>22</w:t>
            </w:r>
            <w:r w:rsidR="00037D98">
              <w:rPr>
                <w:webHidden/>
              </w:rPr>
              <w:fldChar w:fldCharType="end"/>
            </w:r>
          </w:hyperlink>
        </w:p>
        <w:p w14:paraId="24D1B9E8" w14:textId="426A42D9" w:rsidR="00037D98" w:rsidRDefault="00000000">
          <w:pPr>
            <w:pStyle w:val="Verzeichnis2"/>
            <w:rPr>
              <w:rFonts w:eastAsiaTheme="minorEastAsia"/>
              <w:kern w:val="2"/>
              <w:lang w:val="de-DE" w:eastAsia="de-DE"/>
              <w14:ligatures w14:val="standardContextual"/>
            </w:rPr>
          </w:pPr>
          <w:hyperlink w:anchor="_Toc159874993" w:history="1">
            <w:r w:rsidR="00037D98" w:rsidRPr="00110E19">
              <w:rPr>
                <w:rStyle w:val="Hyperlink"/>
                <w:rFonts w:ascii="Times New Roman" w:hAnsi="Times New Roman" w:cs="Times New Roman"/>
              </w:rPr>
              <w:t>Թ․ Մեղադրական դատավճիռ և պատժի նշանակում</w:t>
            </w:r>
            <w:r w:rsidR="00037D98">
              <w:rPr>
                <w:webHidden/>
              </w:rPr>
              <w:tab/>
            </w:r>
            <w:r w:rsidR="00037D98">
              <w:rPr>
                <w:webHidden/>
              </w:rPr>
              <w:fldChar w:fldCharType="begin"/>
            </w:r>
            <w:r w:rsidR="00037D98">
              <w:rPr>
                <w:webHidden/>
              </w:rPr>
              <w:instrText xml:space="preserve"> PAGEREF _Toc159874993 \h </w:instrText>
            </w:r>
            <w:r w:rsidR="00037D98">
              <w:rPr>
                <w:webHidden/>
              </w:rPr>
            </w:r>
            <w:r w:rsidR="00037D98">
              <w:rPr>
                <w:webHidden/>
              </w:rPr>
              <w:fldChar w:fldCharType="separate"/>
            </w:r>
            <w:r w:rsidR="00037D98">
              <w:rPr>
                <w:webHidden/>
              </w:rPr>
              <w:t>23</w:t>
            </w:r>
            <w:r w:rsidR="00037D98">
              <w:rPr>
                <w:webHidden/>
              </w:rPr>
              <w:fldChar w:fldCharType="end"/>
            </w:r>
          </w:hyperlink>
        </w:p>
        <w:p w14:paraId="1CD5B035" w14:textId="43596EDA" w:rsidR="00037D98" w:rsidRDefault="00000000">
          <w:pPr>
            <w:pStyle w:val="Verzeichnis3"/>
            <w:tabs>
              <w:tab w:val="right" w:leader="dot" w:pos="9017"/>
            </w:tabs>
            <w:rPr>
              <w:rFonts w:eastAsiaTheme="minorEastAsia"/>
              <w:kern w:val="2"/>
              <w:lang w:val="de-DE" w:eastAsia="de-DE"/>
              <w14:ligatures w14:val="standardContextual"/>
            </w:rPr>
          </w:pPr>
          <w:hyperlink w:anchor="_Toc159874994"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1.  </w:t>
            </w:r>
            <w:r w:rsidR="00037D98" w:rsidRPr="00110E19">
              <w:rPr>
                <w:rStyle w:val="Hyperlink"/>
                <w:rFonts w:ascii="Times New Roman" w:hAnsi="Times New Roman" w:cs="Times New Roman"/>
              </w:rPr>
              <w:t xml:space="preserve"> Քրեական պատասխանատվության տարիք</w:t>
            </w:r>
            <w:r w:rsidR="00037D98">
              <w:rPr>
                <w:webHidden/>
              </w:rPr>
              <w:tab/>
            </w:r>
            <w:r w:rsidR="00037D98">
              <w:rPr>
                <w:webHidden/>
              </w:rPr>
              <w:fldChar w:fldCharType="begin"/>
            </w:r>
            <w:r w:rsidR="00037D98">
              <w:rPr>
                <w:webHidden/>
              </w:rPr>
              <w:instrText xml:space="preserve"> PAGEREF _Toc159874994 \h </w:instrText>
            </w:r>
            <w:r w:rsidR="00037D98">
              <w:rPr>
                <w:webHidden/>
              </w:rPr>
            </w:r>
            <w:r w:rsidR="00037D98">
              <w:rPr>
                <w:webHidden/>
              </w:rPr>
              <w:fldChar w:fldCharType="separate"/>
            </w:r>
            <w:r w:rsidR="00037D98">
              <w:rPr>
                <w:webHidden/>
              </w:rPr>
              <w:t>23</w:t>
            </w:r>
            <w:r w:rsidR="00037D98">
              <w:rPr>
                <w:webHidden/>
              </w:rPr>
              <w:fldChar w:fldCharType="end"/>
            </w:r>
          </w:hyperlink>
        </w:p>
        <w:p w14:paraId="4CD59A33" w14:textId="444E6FA6" w:rsidR="00037D98" w:rsidRDefault="00000000">
          <w:pPr>
            <w:pStyle w:val="Verzeichnis3"/>
            <w:tabs>
              <w:tab w:val="right" w:leader="dot" w:pos="9017"/>
            </w:tabs>
            <w:rPr>
              <w:rFonts w:eastAsiaTheme="minorEastAsia"/>
              <w:kern w:val="2"/>
              <w:lang w:val="de-DE" w:eastAsia="de-DE"/>
              <w14:ligatures w14:val="standardContextual"/>
            </w:rPr>
          </w:pPr>
          <w:hyperlink w:anchor="_Toc159874995"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2.  </w:t>
            </w:r>
            <w:r w:rsidR="00037D98" w:rsidRPr="00110E19">
              <w:rPr>
                <w:rStyle w:val="Hyperlink"/>
                <w:rFonts w:ascii="Times New Roman" w:hAnsi="Times New Roman" w:cs="Times New Roman"/>
              </w:rPr>
              <w:t xml:space="preserve"> Լրջորեն անհամաչափ պատիժներ</w:t>
            </w:r>
            <w:r w:rsidR="00037D98">
              <w:rPr>
                <w:webHidden/>
              </w:rPr>
              <w:tab/>
            </w:r>
            <w:r w:rsidR="00037D98">
              <w:rPr>
                <w:webHidden/>
              </w:rPr>
              <w:fldChar w:fldCharType="begin"/>
            </w:r>
            <w:r w:rsidR="00037D98">
              <w:rPr>
                <w:webHidden/>
              </w:rPr>
              <w:instrText xml:space="preserve"> PAGEREF _Toc159874995 \h </w:instrText>
            </w:r>
            <w:r w:rsidR="00037D98">
              <w:rPr>
                <w:webHidden/>
              </w:rPr>
            </w:r>
            <w:r w:rsidR="00037D98">
              <w:rPr>
                <w:webHidden/>
              </w:rPr>
              <w:fldChar w:fldCharType="separate"/>
            </w:r>
            <w:r w:rsidR="00037D98">
              <w:rPr>
                <w:webHidden/>
              </w:rPr>
              <w:t>23</w:t>
            </w:r>
            <w:r w:rsidR="00037D98">
              <w:rPr>
                <w:webHidden/>
              </w:rPr>
              <w:fldChar w:fldCharType="end"/>
            </w:r>
          </w:hyperlink>
        </w:p>
        <w:p w14:paraId="3989722A" w14:textId="678599C2" w:rsidR="00037D98" w:rsidRDefault="00000000">
          <w:pPr>
            <w:pStyle w:val="Verzeichnis3"/>
            <w:tabs>
              <w:tab w:val="right" w:leader="dot" w:pos="9017"/>
            </w:tabs>
            <w:rPr>
              <w:rFonts w:eastAsiaTheme="minorEastAsia"/>
              <w:kern w:val="2"/>
              <w:lang w:val="de-DE" w:eastAsia="de-DE"/>
              <w14:ligatures w14:val="standardContextual"/>
            </w:rPr>
          </w:pPr>
          <w:hyperlink w:anchor="_Toc159874996"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3.  </w:t>
            </w:r>
            <w:r w:rsidR="00037D98" w:rsidRPr="00110E19">
              <w:rPr>
                <w:rStyle w:val="Hyperlink"/>
                <w:rFonts w:ascii="Times New Roman" w:hAnsi="Times New Roman" w:cs="Times New Roman"/>
              </w:rPr>
              <w:t xml:space="preserve"> Մահապատիժ</w:t>
            </w:r>
            <w:r w:rsidR="00037D98">
              <w:rPr>
                <w:webHidden/>
              </w:rPr>
              <w:tab/>
            </w:r>
            <w:r w:rsidR="00037D98">
              <w:rPr>
                <w:webHidden/>
              </w:rPr>
              <w:fldChar w:fldCharType="begin"/>
            </w:r>
            <w:r w:rsidR="00037D98">
              <w:rPr>
                <w:webHidden/>
              </w:rPr>
              <w:instrText xml:space="preserve"> PAGEREF _Toc159874996 \h </w:instrText>
            </w:r>
            <w:r w:rsidR="00037D98">
              <w:rPr>
                <w:webHidden/>
              </w:rPr>
            </w:r>
            <w:r w:rsidR="00037D98">
              <w:rPr>
                <w:webHidden/>
              </w:rPr>
              <w:fldChar w:fldCharType="separate"/>
            </w:r>
            <w:r w:rsidR="00037D98">
              <w:rPr>
                <w:webHidden/>
              </w:rPr>
              <w:t>24</w:t>
            </w:r>
            <w:r w:rsidR="00037D98">
              <w:rPr>
                <w:webHidden/>
              </w:rPr>
              <w:fldChar w:fldCharType="end"/>
            </w:r>
          </w:hyperlink>
        </w:p>
        <w:p w14:paraId="68ED94B7" w14:textId="0BCFE25E" w:rsidR="00037D98" w:rsidRDefault="00000000">
          <w:pPr>
            <w:pStyle w:val="Verzeichnis3"/>
            <w:tabs>
              <w:tab w:val="right" w:leader="dot" w:pos="9017"/>
            </w:tabs>
            <w:rPr>
              <w:rFonts w:eastAsiaTheme="minorEastAsia"/>
              <w:kern w:val="2"/>
              <w:lang w:val="de-DE" w:eastAsia="de-DE"/>
              <w14:ligatures w14:val="standardContextual"/>
            </w:rPr>
          </w:pPr>
          <w:hyperlink w:anchor="_Toc159874997"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4.  </w:t>
            </w:r>
            <w:r w:rsidR="00037D98" w:rsidRPr="00110E19">
              <w:rPr>
                <w:rStyle w:val="Hyperlink"/>
                <w:rFonts w:ascii="Times New Roman" w:hAnsi="Times New Roman" w:cs="Times New Roman"/>
              </w:rPr>
              <w:t xml:space="preserve"> Ցմահ ազատազրկում</w:t>
            </w:r>
            <w:r w:rsidR="00037D98">
              <w:rPr>
                <w:webHidden/>
              </w:rPr>
              <w:tab/>
            </w:r>
            <w:r w:rsidR="00037D98">
              <w:rPr>
                <w:webHidden/>
              </w:rPr>
              <w:fldChar w:fldCharType="begin"/>
            </w:r>
            <w:r w:rsidR="00037D98">
              <w:rPr>
                <w:webHidden/>
              </w:rPr>
              <w:instrText xml:space="preserve"> PAGEREF _Toc159874997 \h </w:instrText>
            </w:r>
            <w:r w:rsidR="00037D98">
              <w:rPr>
                <w:webHidden/>
              </w:rPr>
            </w:r>
            <w:r w:rsidR="00037D98">
              <w:rPr>
                <w:webHidden/>
              </w:rPr>
              <w:fldChar w:fldCharType="separate"/>
            </w:r>
            <w:r w:rsidR="00037D98">
              <w:rPr>
                <w:webHidden/>
              </w:rPr>
              <w:t>24</w:t>
            </w:r>
            <w:r w:rsidR="00037D98">
              <w:rPr>
                <w:webHidden/>
              </w:rPr>
              <w:fldChar w:fldCharType="end"/>
            </w:r>
          </w:hyperlink>
        </w:p>
        <w:p w14:paraId="7D6F1A0D" w14:textId="11E427D4" w:rsidR="00037D98" w:rsidRDefault="00000000">
          <w:pPr>
            <w:pStyle w:val="Verzeichnis2"/>
            <w:rPr>
              <w:rFonts w:eastAsiaTheme="minorEastAsia"/>
              <w:kern w:val="2"/>
              <w:lang w:val="de-DE" w:eastAsia="de-DE"/>
              <w14:ligatures w14:val="standardContextual"/>
            </w:rPr>
          </w:pPr>
          <w:hyperlink w:anchor="_Toc159874998" w:history="1">
            <w:r w:rsidR="00037D98" w:rsidRPr="00110E19">
              <w:rPr>
                <w:rStyle w:val="Hyperlink"/>
                <w:rFonts w:ascii="Times New Roman" w:hAnsi="Times New Roman" w:cs="Times New Roman"/>
              </w:rPr>
              <w:t>Ժ․ Հանձնում և արտաքսում</w:t>
            </w:r>
            <w:r w:rsidR="00037D98">
              <w:rPr>
                <w:webHidden/>
              </w:rPr>
              <w:tab/>
            </w:r>
            <w:r w:rsidR="00037D98">
              <w:rPr>
                <w:webHidden/>
              </w:rPr>
              <w:fldChar w:fldCharType="begin"/>
            </w:r>
            <w:r w:rsidR="00037D98">
              <w:rPr>
                <w:webHidden/>
              </w:rPr>
              <w:instrText xml:space="preserve"> PAGEREF _Toc159874998 \h </w:instrText>
            </w:r>
            <w:r w:rsidR="00037D98">
              <w:rPr>
                <w:webHidden/>
              </w:rPr>
            </w:r>
            <w:r w:rsidR="00037D98">
              <w:rPr>
                <w:webHidden/>
              </w:rPr>
              <w:fldChar w:fldCharType="separate"/>
            </w:r>
            <w:r w:rsidR="00037D98">
              <w:rPr>
                <w:webHidden/>
              </w:rPr>
              <w:t>26</w:t>
            </w:r>
            <w:r w:rsidR="00037D98">
              <w:rPr>
                <w:webHidden/>
              </w:rPr>
              <w:fldChar w:fldCharType="end"/>
            </w:r>
          </w:hyperlink>
        </w:p>
        <w:p w14:paraId="2A47624E" w14:textId="6BB46768" w:rsidR="00037D98" w:rsidRDefault="00000000">
          <w:pPr>
            <w:pStyle w:val="Verzeichnis2"/>
            <w:rPr>
              <w:rFonts w:eastAsiaTheme="minorEastAsia"/>
              <w:kern w:val="2"/>
              <w:lang w:val="de-DE" w:eastAsia="de-DE"/>
              <w14:ligatures w14:val="standardContextual"/>
            </w:rPr>
          </w:pPr>
          <w:hyperlink w:anchor="_Toc159874999" w:history="1">
            <w:r w:rsidR="00037D98" w:rsidRPr="00110E19">
              <w:rPr>
                <w:rStyle w:val="Hyperlink"/>
                <w:rFonts w:ascii="Times New Roman" w:hAnsi="Times New Roman" w:cs="Times New Roman"/>
              </w:rPr>
              <w:t>Ի․ Հարկադիր բժշկական միջամտություններ</w:t>
            </w:r>
            <w:r w:rsidR="00037D98">
              <w:rPr>
                <w:webHidden/>
              </w:rPr>
              <w:tab/>
            </w:r>
            <w:r w:rsidR="00037D98">
              <w:rPr>
                <w:webHidden/>
              </w:rPr>
              <w:fldChar w:fldCharType="begin"/>
            </w:r>
            <w:r w:rsidR="00037D98">
              <w:rPr>
                <w:webHidden/>
              </w:rPr>
              <w:instrText xml:space="preserve"> PAGEREF _Toc159874999 \h </w:instrText>
            </w:r>
            <w:r w:rsidR="00037D98">
              <w:rPr>
                <w:webHidden/>
              </w:rPr>
            </w:r>
            <w:r w:rsidR="00037D98">
              <w:rPr>
                <w:webHidden/>
              </w:rPr>
              <w:fldChar w:fldCharType="separate"/>
            </w:r>
            <w:r w:rsidR="00037D98">
              <w:rPr>
                <w:webHidden/>
              </w:rPr>
              <w:t>26</w:t>
            </w:r>
            <w:r w:rsidR="00037D98">
              <w:rPr>
                <w:webHidden/>
              </w:rPr>
              <w:fldChar w:fldCharType="end"/>
            </w:r>
          </w:hyperlink>
        </w:p>
        <w:p w14:paraId="0F930E4D" w14:textId="2C42FA67" w:rsidR="00037D98" w:rsidRDefault="00000000">
          <w:pPr>
            <w:pStyle w:val="Verzeichnis4"/>
            <w:rPr>
              <w:rFonts w:eastAsiaTheme="minorEastAsia"/>
              <w:kern w:val="2"/>
              <w:lang w:val="de-DE" w:eastAsia="de-DE"/>
              <w14:ligatures w14:val="standardContextual"/>
            </w:rPr>
          </w:pPr>
          <w:hyperlink w:anchor="_Toc159875000" w:history="1">
            <w:r w:rsidR="00037D98" w:rsidRPr="00110E19">
              <w:rPr>
                <w:rStyle w:val="Hyperlink"/>
                <w:rFonts w:ascii="Times New Roman" w:hAnsi="Times New Roman" w:cs="Times New Roman"/>
              </w:rPr>
              <w:t>ա․ Ընդհանուր սկզբունքներ</w:t>
            </w:r>
            <w:r w:rsidR="00037D98">
              <w:rPr>
                <w:webHidden/>
              </w:rPr>
              <w:tab/>
            </w:r>
            <w:r w:rsidR="00037D98">
              <w:rPr>
                <w:webHidden/>
              </w:rPr>
              <w:fldChar w:fldCharType="begin"/>
            </w:r>
            <w:r w:rsidR="00037D98">
              <w:rPr>
                <w:webHidden/>
              </w:rPr>
              <w:instrText xml:space="preserve"> PAGEREF _Toc159875000 \h </w:instrText>
            </w:r>
            <w:r w:rsidR="00037D98">
              <w:rPr>
                <w:webHidden/>
              </w:rPr>
            </w:r>
            <w:r w:rsidR="00037D98">
              <w:rPr>
                <w:webHidden/>
              </w:rPr>
              <w:fldChar w:fldCharType="separate"/>
            </w:r>
            <w:r w:rsidR="00037D98">
              <w:rPr>
                <w:webHidden/>
              </w:rPr>
              <w:t>26</w:t>
            </w:r>
            <w:r w:rsidR="00037D98">
              <w:rPr>
                <w:webHidden/>
              </w:rPr>
              <w:fldChar w:fldCharType="end"/>
            </w:r>
          </w:hyperlink>
        </w:p>
        <w:p w14:paraId="179849C9" w14:textId="28D790B2" w:rsidR="00037D98" w:rsidRDefault="00000000">
          <w:pPr>
            <w:pStyle w:val="Verzeichnis4"/>
            <w:rPr>
              <w:rFonts w:eastAsiaTheme="minorEastAsia"/>
              <w:kern w:val="2"/>
              <w:lang w:val="de-DE" w:eastAsia="de-DE"/>
              <w14:ligatures w14:val="standardContextual"/>
            </w:rPr>
          </w:pPr>
          <w:hyperlink w:anchor="_Toc159875001" w:history="1">
            <w:r w:rsidR="00037D98" w:rsidRPr="00110E19">
              <w:rPr>
                <w:rStyle w:val="Hyperlink"/>
                <w:rFonts w:ascii="Times New Roman" w:hAnsi="Times New Roman" w:cs="Times New Roman"/>
              </w:rPr>
              <w:t>բ․ Հարկադիր կերակրում</w:t>
            </w:r>
            <w:r w:rsidR="00037D98">
              <w:rPr>
                <w:webHidden/>
              </w:rPr>
              <w:tab/>
            </w:r>
            <w:r w:rsidR="00037D98">
              <w:rPr>
                <w:webHidden/>
              </w:rPr>
              <w:fldChar w:fldCharType="begin"/>
            </w:r>
            <w:r w:rsidR="00037D98">
              <w:rPr>
                <w:webHidden/>
              </w:rPr>
              <w:instrText xml:space="preserve"> PAGEREF _Toc159875001 \h </w:instrText>
            </w:r>
            <w:r w:rsidR="00037D98">
              <w:rPr>
                <w:webHidden/>
              </w:rPr>
            </w:r>
            <w:r w:rsidR="00037D98">
              <w:rPr>
                <w:webHidden/>
              </w:rPr>
              <w:fldChar w:fldCharType="separate"/>
            </w:r>
            <w:r w:rsidR="00037D98">
              <w:rPr>
                <w:webHidden/>
              </w:rPr>
              <w:t>26</w:t>
            </w:r>
            <w:r w:rsidR="00037D98">
              <w:rPr>
                <w:webHidden/>
              </w:rPr>
              <w:fldChar w:fldCharType="end"/>
            </w:r>
          </w:hyperlink>
        </w:p>
        <w:p w14:paraId="48536522" w14:textId="5B12A731" w:rsidR="00037D98" w:rsidRDefault="00000000">
          <w:pPr>
            <w:pStyle w:val="Verzeichnis4"/>
            <w:rPr>
              <w:rFonts w:eastAsiaTheme="minorEastAsia"/>
              <w:kern w:val="2"/>
              <w:lang w:val="de-DE" w:eastAsia="de-DE"/>
              <w14:ligatures w14:val="standardContextual"/>
            </w:rPr>
          </w:pPr>
          <w:hyperlink w:anchor="_Toc159875002" w:history="1">
            <w:r w:rsidR="00037D98" w:rsidRPr="00110E19">
              <w:rPr>
                <w:rStyle w:val="Hyperlink"/>
                <w:rFonts w:ascii="Times New Roman" w:hAnsi="Times New Roman" w:cs="Times New Roman"/>
              </w:rPr>
              <w:t>գ․ Հարկադիր հոգեբուժական բուժում</w:t>
            </w:r>
            <w:r w:rsidR="00037D98">
              <w:rPr>
                <w:webHidden/>
              </w:rPr>
              <w:tab/>
            </w:r>
            <w:r w:rsidR="00037D98">
              <w:rPr>
                <w:webHidden/>
              </w:rPr>
              <w:fldChar w:fldCharType="begin"/>
            </w:r>
            <w:r w:rsidR="00037D98">
              <w:rPr>
                <w:webHidden/>
              </w:rPr>
              <w:instrText xml:space="preserve"> PAGEREF _Toc159875002 \h </w:instrText>
            </w:r>
            <w:r w:rsidR="00037D98">
              <w:rPr>
                <w:webHidden/>
              </w:rPr>
            </w:r>
            <w:r w:rsidR="00037D98">
              <w:rPr>
                <w:webHidden/>
              </w:rPr>
              <w:fldChar w:fldCharType="separate"/>
            </w:r>
            <w:r w:rsidR="00037D98">
              <w:rPr>
                <w:webHidden/>
              </w:rPr>
              <w:t>27</w:t>
            </w:r>
            <w:r w:rsidR="00037D98">
              <w:rPr>
                <w:webHidden/>
              </w:rPr>
              <w:fldChar w:fldCharType="end"/>
            </w:r>
          </w:hyperlink>
        </w:p>
        <w:p w14:paraId="425B9D45" w14:textId="2BEC64CA" w:rsidR="00037D98" w:rsidRDefault="00000000">
          <w:pPr>
            <w:pStyle w:val="Verzeichnis4"/>
            <w:rPr>
              <w:rFonts w:eastAsiaTheme="minorEastAsia"/>
              <w:kern w:val="2"/>
              <w:lang w:val="de-DE" w:eastAsia="de-DE"/>
              <w14:ligatures w14:val="standardContextual"/>
            </w:rPr>
          </w:pPr>
          <w:hyperlink w:anchor="_Toc159875003" w:history="1">
            <w:r w:rsidR="00037D98" w:rsidRPr="00110E19">
              <w:rPr>
                <w:rStyle w:val="Hyperlink"/>
                <w:rFonts w:ascii="Times New Roman" w:hAnsi="Times New Roman" w:cs="Times New Roman"/>
              </w:rPr>
              <w:t>դ․ Հարկադիր ամլացում և հղիության հարկադրված արհեստական ընդհատում (աբորտ)</w:t>
            </w:r>
            <w:r w:rsidR="00037D98">
              <w:rPr>
                <w:webHidden/>
              </w:rPr>
              <w:tab/>
            </w:r>
            <w:r w:rsidR="00037D98">
              <w:rPr>
                <w:webHidden/>
              </w:rPr>
              <w:fldChar w:fldCharType="begin"/>
            </w:r>
            <w:r w:rsidR="00037D98">
              <w:rPr>
                <w:webHidden/>
              </w:rPr>
              <w:instrText xml:space="preserve"> PAGEREF _Toc159875003 \h </w:instrText>
            </w:r>
            <w:r w:rsidR="00037D98">
              <w:rPr>
                <w:webHidden/>
              </w:rPr>
            </w:r>
            <w:r w:rsidR="00037D98">
              <w:rPr>
                <w:webHidden/>
              </w:rPr>
              <w:fldChar w:fldCharType="separate"/>
            </w:r>
            <w:r w:rsidR="00037D98">
              <w:rPr>
                <w:webHidden/>
              </w:rPr>
              <w:t>27</w:t>
            </w:r>
            <w:r w:rsidR="00037D98">
              <w:rPr>
                <w:webHidden/>
              </w:rPr>
              <w:fldChar w:fldCharType="end"/>
            </w:r>
          </w:hyperlink>
        </w:p>
        <w:p w14:paraId="4FAD4AB0" w14:textId="61848F39" w:rsidR="00037D98" w:rsidRDefault="00000000">
          <w:pPr>
            <w:pStyle w:val="Verzeichnis4"/>
            <w:rPr>
              <w:rFonts w:eastAsiaTheme="minorEastAsia"/>
              <w:kern w:val="2"/>
              <w:lang w:val="de-DE" w:eastAsia="de-DE"/>
              <w14:ligatures w14:val="standardContextual"/>
            </w:rPr>
          </w:pPr>
          <w:hyperlink w:anchor="_Toc159875004" w:history="1">
            <w:r w:rsidR="00037D98" w:rsidRPr="00110E19">
              <w:rPr>
                <w:rStyle w:val="Hyperlink"/>
                <w:rFonts w:ascii="Times New Roman" w:hAnsi="Times New Roman" w:cs="Times New Roman"/>
              </w:rPr>
              <w:t>ե․ Մարդու մարմնից թմրամիջոցներ և այլ ապացույցներ վերցնելը</w:t>
            </w:r>
            <w:r w:rsidR="00037D98">
              <w:rPr>
                <w:webHidden/>
              </w:rPr>
              <w:tab/>
            </w:r>
            <w:r w:rsidR="00037D98">
              <w:rPr>
                <w:webHidden/>
              </w:rPr>
              <w:fldChar w:fldCharType="begin"/>
            </w:r>
            <w:r w:rsidR="00037D98">
              <w:rPr>
                <w:webHidden/>
              </w:rPr>
              <w:instrText xml:space="preserve"> PAGEREF _Toc159875004 \h </w:instrText>
            </w:r>
            <w:r w:rsidR="00037D98">
              <w:rPr>
                <w:webHidden/>
              </w:rPr>
            </w:r>
            <w:r w:rsidR="00037D98">
              <w:rPr>
                <w:webHidden/>
              </w:rPr>
              <w:fldChar w:fldCharType="separate"/>
            </w:r>
            <w:r w:rsidR="00037D98">
              <w:rPr>
                <w:webHidden/>
              </w:rPr>
              <w:t>28</w:t>
            </w:r>
            <w:r w:rsidR="00037D98">
              <w:rPr>
                <w:webHidden/>
              </w:rPr>
              <w:fldChar w:fldCharType="end"/>
            </w:r>
          </w:hyperlink>
        </w:p>
        <w:p w14:paraId="46172DFC" w14:textId="74D7F4CF" w:rsidR="00037D98" w:rsidRDefault="00000000">
          <w:pPr>
            <w:pStyle w:val="Verzeichnis1"/>
            <w:tabs>
              <w:tab w:val="right" w:leader="dot" w:pos="9017"/>
            </w:tabs>
            <w:rPr>
              <w:rFonts w:eastAsiaTheme="minorEastAsia"/>
              <w:b w:val="0"/>
              <w:color w:val="auto"/>
              <w:kern w:val="2"/>
              <w:sz w:val="22"/>
              <w:lang w:val="de-DE" w:eastAsia="de-DE"/>
              <w14:ligatures w14:val="standardContextual"/>
            </w:rPr>
          </w:pPr>
          <w:hyperlink w:anchor="_Toc159875005" w:history="1">
            <w:r w:rsidR="00037D98" w:rsidRPr="00110E19">
              <w:rPr>
                <w:rStyle w:val="Hyperlink"/>
                <w:rFonts w:ascii="Times New Roman" w:hAnsi="Times New Roman" w:cs="Times New Roman"/>
              </w:rPr>
              <w:t>III.   Պաշտպանությունը ոչ պետական սուբյեկտների իրականացրած խոշտանգումից, անմարդկային կամ նվաստացնող վերաբերմունքից կամ պատժից</w:t>
            </w:r>
            <w:r w:rsidR="00037D98">
              <w:rPr>
                <w:webHidden/>
              </w:rPr>
              <w:tab/>
            </w:r>
            <w:r w:rsidR="00037D98">
              <w:rPr>
                <w:webHidden/>
              </w:rPr>
              <w:fldChar w:fldCharType="begin"/>
            </w:r>
            <w:r w:rsidR="00037D98">
              <w:rPr>
                <w:webHidden/>
              </w:rPr>
              <w:instrText xml:space="preserve"> PAGEREF _Toc159875005 \h </w:instrText>
            </w:r>
            <w:r w:rsidR="00037D98">
              <w:rPr>
                <w:webHidden/>
              </w:rPr>
            </w:r>
            <w:r w:rsidR="00037D98">
              <w:rPr>
                <w:webHidden/>
              </w:rPr>
              <w:fldChar w:fldCharType="separate"/>
            </w:r>
            <w:r w:rsidR="00037D98">
              <w:rPr>
                <w:webHidden/>
              </w:rPr>
              <w:t>29</w:t>
            </w:r>
            <w:r w:rsidR="00037D98">
              <w:rPr>
                <w:webHidden/>
              </w:rPr>
              <w:fldChar w:fldCharType="end"/>
            </w:r>
          </w:hyperlink>
        </w:p>
        <w:p w14:paraId="024BF38B" w14:textId="413FE7B3" w:rsidR="00037D98" w:rsidRDefault="00000000">
          <w:pPr>
            <w:pStyle w:val="Verzeichnis2"/>
            <w:rPr>
              <w:rFonts w:eastAsiaTheme="minorEastAsia"/>
              <w:kern w:val="2"/>
              <w:lang w:val="de-DE" w:eastAsia="de-DE"/>
              <w14:ligatures w14:val="standardContextual"/>
            </w:rPr>
          </w:pPr>
          <w:hyperlink w:anchor="_Toc159875006" w:history="1">
            <w:r w:rsidR="00037D98" w:rsidRPr="00110E19">
              <w:rPr>
                <w:rStyle w:val="Hyperlink"/>
                <w:rFonts w:ascii="Times New Roman" w:hAnsi="Times New Roman" w:cs="Times New Roman"/>
              </w:rPr>
              <w:t>Ա․ Պետության պոզիտիվ պարտավորությունների շրջանակը</w:t>
            </w:r>
            <w:r w:rsidR="00037D98">
              <w:rPr>
                <w:webHidden/>
              </w:rPr>
              <w:tab/>
            </w:r>
            <w:r w:rsidR="00037D98">
              <w:rPr>
                <w:webHidden/>
              </w:rPr>
              <w:fldChar w:fldCharType="begin"/>
            </w:r>
            <w:r w:rsidR="00037D98">
              <w:rPr>
                <w:webHidden/>
              </w:rPr>
              <w:instrText xml:space="preserve"> PAGEREF _Toc159875006 \h </w:instrText>
            </w:r>
            <w:r w:rsidR="00037D98">
              <w:rPr>
                <w:webHidden/>
              </w:rPr>
            </w:r>
            <w:r w:rsidR="00037D98">
              <w:rPr>
                <w:webHidden/>
              </w:rPr>
              <w:fldChar w:fldCharType="separate"/>
            </w:r>
            <w:r w:rsidR="00037D98">
              <w:rPr>
                <w:webHidden/>
              </w:rPr>
              <w:t>29</w:t>
            </w:r>
            <w:r w:rsidR="00037D98">
              <w:rPr>
                <w:webHidden/>
              </w:rPr>
              <w:fldChar w:fldCharType="end"/>
            </w:r>
          </w:hyperlink>
        </w:p>
        <w:p w14:paraId="36CACA8D" w14:textId="463518E6" w:rsidR="00037D98" w:rsidRDefault="00000000">
          <w:pPr>
            <w:pStyle w:val="Verzeichnis2"/>
            <w:rPr>
              <w:rFonts w:eastAsiaTheme="minorEastAsia"/>
              <w:kern w:val="2"/>
              <w:lang w:val="de-DE" w:eastAsia="de-DE"/>
              <w14:ligatures w14:val="standardContextual"/>
            </w:rPr>
          </w:pPr>
          <w:hyperlink w:anchor="_Toc159875007" w:history="1">
            <w:r w:rsidR="00037D98" w:rsidRPr="00110E19">
              <w:rPr>
                <w:rStyle w:val="Hyperlink"/>
                <w:rFonts w:ascii="Times New Roman" w:hAnsi="Times New Roman" w:cs="Times New Roman"/>
              </w:rPr>
              <w:t>Բ․ Պետության պոզիտիվ պարտավորությունների բնույթը</w:t>
            </w:r>
            <w:r w:rsidR="00037D98">
              <w:rPr>
                <w:webHidden/>
              </w:rPr>
              <w:tab/>
            </w:r>
            <w:r w:rsidR="00037D98">
              <w:rPr>
                <w:webHidden/>
              </w:rPr>
              <w:fldChar w:fldCharType="begin"/>
            </w:r>
            <w:r w:rsidR="00037D98">
              <w:rPr>
                <w:webHidden/>
              </w:rPr>
              <w:instrText xml:space="preserve"> PAGEREF _Toc159875007 \h </w:instrText>
            </w:r>
            <w:r w:rsidR="00037D98">
              <w:rPr>
                <w:webHidden/>
              </w:rPr>
            </w:r>
            <w:r w:rsidR="00037D98">
              <w:rPr>
                <w:webHidden/>
              </w:rPr>
              <w:fldChar w:fldCharType="separate"/>
            </w:r>
            <w:r w:rsidR="00037D98">
              <w:rPr>
                <w:webHidden/>
              </w:rPr>
              <w:t>30</w:t>
            </w:r>
            <w:r w:rsidR="00037D98">
              <w:rPr>
                <w:webHidden/>
              </w:rPr>
              <w:fldChar w:fldCharType="end"/>
            </w:r>
          </w:hyperlink>
        </w:p>
        <w:p w14:paraId="1CC95FC4" w14:textId="4AD76CCC" w:rsidR="00037D98" w:rsidRDefault="00000000">
          <w:pPr>
            <w:pStyle w:val="Verzeichnis3"/>
            <w:tabs>
              <w:tab w:val="right" w:leader="dot" w:pos="9017"/>
            </w:tabs>
            <w:rPr>
              <w:rFonts w:eastAsiaTheme="minorEastAsia"/>
              <w:kern w:val="2"/>
              <w:lang w:val="de-DE" w:eastAsia="de-DE"/>
              <w14:ligatures w14:val="standardContextual"/>
            </w:rPr>
          </w:pPr>
          <w:hyperlink w:anchor="_Toc159875008"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1.  </w:t>
            </w:r>
            <w:r w:rsidR="00037D98" w:rsidRPr="00110E19">
              <w:rPr>
                <w:rStyle w:val="Hyperlink"/>
                <w:rFonts w:ascii="Times New Roman" w:hAnsi="Times New Roman" w:cs="Times New Roman"/>
              </w:rPr>
              <w:t xml:space="preserve"> Պատշաճ նորմատիվ իրավական բազա ձևավորելու պարտավորություն</w:t>
            </w:r>
            <w:r w:rsidR="00037D98">
              <w:rPr>
                <w:webHidden/>
              </w:rPr>
              <w:tab/>
            </w:r>
            <w:r w:rsidR="00037D98">
              <w:rPr>
                <w:webHidden/>
              </w:rPr>
              <w:fldChar w:fldCharType="begin"/>
            </w:r>
            <w:r w:rsidR="00037D98">
              <w:rPr>
                <w:webHidden/>
              </w:rPr>
              <w:instrText xml:space="preserve"> PAGEREF _Toc159875008 \h </w:instrText>
            </w:r>
            <w:r w:rsidR="00037D98">
              <w:rPr>
                <w:webHidden/>
              </w:rPr>
            </w:r>
            <w:r w:rsidR="00037D98">
              <w:rPr>
                <w:webHidden/>
              </w:rPr>
              <w:fldChar w:fldCharType="separate"/>
            </w:r>
            <w:r w:rsidR="00037D98">
              <w:rPr>
                <w:webHidden/>
              </w:rPr>
              <w:t>31</w:t>
            </w:r>
            <w:r w:rsidR="00037D98">
              <w:rPr>
                <w:webHidden/>
              </w:rPr>
              <w:fldChar w:fldCharType="end"/>
            </w:r>
          </w:hyperlink>
        </w:p>
        <w:p w14:paraId="746B92D4" w14:textId="4F92D52E" w:rsidR="00037D98" w:rsidRDefault="00000000">
          <w:pPr>
            <w:pStyle w:val="Verzeichnis3"/>
            <w:tabs>
              <w:tab w:val="right" w:leader="dot" w:pos="9017"/>
            </w:tabs>
            <w:rPr>
              <w:rFonts w:eastAsiaTheme="minorEastAsia"/>
              <w:kern w:val="2"/>
              <w:lang w:val="de-DE" w:eastAsia="de-DE"/>
              <w14:ligatures w14:val="standardContextual"/>
            </w:rPr>
          </w:pPr>
          <w:hyperlink w:anchor="_Toc159875009"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2.  </w:t>
            </w:r>
            <w:r w:rsidR="00037D98" w:rsidRPr="00110E19">
              <w:rPr>
                <w:rStyle w:val="Hyperlink"/>
                <w:rFonts w:ascii="Times New Roman" w:hAnsi="Times New Roman" w:cs="Times New Roman"/>
              </w:rPr>
              <w:t xml:space="preserve"> Կանխարգելիչ օպերատիվ միջոցներ ձեռնարկելու պարտականություն</w:t>
            </w:r>
            <w:r w:rsidR="00037D98">
              <w:rPr>
                <w:webHidden/>
              </w:rPr>
              <w:tab/>
            </w:r>
            <w:r w:rsidR="00037D98">
              <w:rPr>
                <w:webHidden/>
              </w:rPr>
              <w:fldChar w:fldCharType="begin"/>
            </w:r>
            <w:r w:rsidR="00037D98">
              <w:rPr>
                <w:webHidden/>
              </w:rPr>
              <w:instrText xml:space="preserve"> PAGEREF _Toc159875009 \h </w:instrText>
            </w:r>
            <w:r w:rsidR="00037D98">
              <w:rPr>
                <w:webHidden/>
              </w:rPr>
            </w:r>
            <w:r w:rsidR="00037D98">
              <w:rPr>
                <w:webHidden/>
              </w:rPr>
              <w:fldChar w:fldCharType="separate"/>
            </w:r>
            <w:r w:rsidR="00037D98">
              <w:rPr>
                <w:webHidden/>
              </w:rPr>
              <w:t>31</w:t>
            </w:r>
            <w:r w:rsidR="00037D98">
              <w:rPr>
                <w:webHidden/>
              </w:rPr>
              <w:fldChar w:fldCharType="end"/>
            </w:r>
          </w:hyperlink>
        </w:p>
        <w:p w14:paraId="5DECCACC" w14:textId="5208281C" w:rsidR="00037D98" w:rsidRDefault="00000000">
          <w:pPr>
            <w:pStyle w:val="Verzeichnis2"/>
            <w:rPr>
              <w:rFonts w:eastAsiaTheme="minorEastAsia"/>
              <w:kern w:val="2"/>
              <w:lang w:val="de-DE" w:eastAsia="de-DE"/>
              <w14:ligatures w14:val="standardContextual"/>
            </w:rPr>
          </w:pPr>
          <w:hyperlink w:anchor="_Toc159875010" w:history="1">
            <w:r w:rsidR="00037D98" w:rsidRPr="00110E19">
              <w:rPr>
                <w:rStyle w:val="Hyperlink"/>
                <w:rFonts w:ascii="Times New Roman" w:hAnsi="Times New Roman" w:cs="Times New Roman"/>
              </w:rPr>
              <w:t>Գ․ Որոշ օրինակներ</w:t>
            </w:r>
            <w:r w:rsidR="00037D98">
              <w:rPr>
                <w:webHidden/>
              </w:rPr>
              <w:tab/>
            </w:r>
            <w:r w:rsidR="00037D98">
              <w:rPr>
                <w:webHidden/>
              </w:rPr>
              <w:fldChar w:fldCharType="begin"/>
            </w:r>
            <w:r w:rsidR="00037D98">
              <w:rPr>
                <w:webHidden/>
              </w:rPr>
              <w:instrText xml:space="preserve"> PAGEREF _Toc159875010 \h </w:instrText>
            </w:r>
            <w:r w:rsidR="00037D98">
              <w:rPr>
                <w:webHidden/>
              </w:rPr>
            </w:r>
            <w:r w:rsidR="00037D98">
              <w:rPr>
                <w:webHidden/>
              </w:rPr>
              <w:fldChar w:fldCharType="separate"/>
            </w:r>
            <w:r w:rsidR="00037D98">
              <w:rPr>
                <w:webHidden/>
              </w:rPr>
              <w:t>32</w:t>
            </w:r>
            <w:r w:rsidR="00037D98">
              <w:rPr>
                <w:webHidden/>
              </w:rPr>
              <w:fldChar w:fldCharType="end"/>
            </w:r>
          </w:hyperlink>
        </w:p>
        <w:p w14:paraId="602CD0A5" w14:textId="6BA753D6" w:rsidR="00037D98" w:rsidRDefault="00000000">
          <w:pPr>
            <w:pStyle w:val="Verzeichnis1"/>
            <w:tabs>
              <w:tab w:val="right" w:leader="dot" w:pos="9017"/>
            </w:tabs>
            <w:rPr>
              <w:rFonts w:eastAsiaTheme="minorEastAsia"/>
              <w:b w:val="0"/>
              <w:color w:val="auto"/>
              <w:kern w:val="2"/>
              <w:sz w:val="22"/>
              <w:lang w:val="de-DE" w:eastAsia="de-DE"/>
              <w14:ligatures w14:val="standardContextual"/>
            </w:rPr>
          </w:pPr>
          <w:hyperlink w:anchor="_Toc159875011" w:history="1">
            <w:r w:rsidR="00037D98" w:rsidRPr="00110E19">
              <w:rPr>
                <w:rStyle w:val="Hyperlink"/>
                <w:rFonts w:ascii="Times New Roman" w:hAnsi="Times New Roman" w:cs="Times New Roman"/>
              </w:rPr>
              <w:t>IV.   Խոշտանգման, անմարդկային կամ նվաստացնող վերաբերմունքի կամ պատժի մասին մեղադրանքները քննելու պարտականությունը</w:t>
            </w:r>
            <w:r w:rsidR="00037D98">
              <w:rPr>
                <w:webHidden/>
              </w:rPr>
              <w:tab/>
            </w:r>
            <w:r w:rsidR="00037D98">
              <w:rPr>
                <w:webHidden/>
              </w:rPr>
              <w:fldChar w:fldCharType="begin"/>
            </w:r>
            <w:r w:rsidR="00037D98">
              <w:rPr>
                <w:webHidden/>
              </w:rPr>
              <w:instrText xml:space="preserve"> PAGEREF _Toc159875011 \h </w:instrText>
            </w:r>
            <w:r w:rsidR="00037D98">
              <w:rPr>
                <w:webHidden/>
              </w:rPr>
            </w:r>
            <w:r w:rsidR="00037D98">
              <w:rPr>
                <w:webHidden/>
              </w:rPr>
              <w:fldChar w:fldCharType="separate"/>
            </w:r>
            <w:r w:rsidR="00037D98">
              <w:rPr>
                <w:webHidden/>
              </w:rPr>
              <w:t>33</w:t>
            </w:r>
            <w:r w:rsidR="00037D98">
              <w:rPr>
                <w:webHidden/>
              </w:rPr>
              <w:fldChar w:fldCharType="end"/>
            </w:r>
          </w:hyperlink>
        </w:p>
        <w:p w14:paraId="324D304B" w14:textId="74206FBD" w:rsidR="00037D98" w:rsidRDefault="00000000">
          <w:pPr>
            <w:pStyle w:val="Verzeichnis2"/>
            <w:rPr>
              <w:rFonts w:eastAsiaTheme="minorEastAsia"/>
              <w:kern w:val="2"/>
              <w:lang w:val="de-DE" w:eastAsia="de-DE"/>
              <w14:ligatures w14:val="standardContextual"/>
            </w:rPr>
          </w:pPr>
          <w:hyperlink w:anchor="_Toc159875012" w:history="1">
            <w:r w:rsidR="00037D98" w:rsidRPr="00110E19">
              <w:rPr>
                <w:rStyle w:val="Hyperlink"/>
                <w:rFonts w:ascii="Times New Roman" w:hAnsi="Times New Roman" w:cs="Times New Roman"/>
              </w:rPr>
              <w:t>Ա․ Դատավարական պարտավորությունների շրջանակը</w:t>
            </w:r>
            <w:r w:rsidR="00037D98">
              <w:rPr>
                <w:webHidden/>
              </w:rPr>
              <w:tab/>
            </w:r>
            <w:r w:rsidR="00037D98">
              <w:rPr>
                <w:webHidden/>
              </w:rPr>
              <w:fldChar w:fldCharType="begin"/>
            </w:r>
            <w:r w:rsidR="00037D98">
              <w:rPr>
                <w:webHidden/>
              </w:rPr>
              <w:instrText xml:space="preserve"> PAGEREF _Toc159875012 \h </w:instrText>
            </w:r>
            <w:r w:rsidR="00037D98">
              <w:rPr>
                <w:webHidden/>
              </w:rPr>
            </w:r>
            <w:r w:rsidR="00037D98">
              <w:rPr>
                <w:webHidden/>
              </w:rPr>
              <w:fldChar w:fldCharType="separate"/>
            </w:r>
            <w:r w:rsidR="00037D98">
              <w:rPr>
                <w:webHidden/>
              </w:rPr>
              <w:t>33</w:t>
            </w:r>
            <w:r w:rsidR="00037D98">
              <w:rPr>
                <w:webHidden/>
              </w:rPr>
              <w:fldChar w:fldCharType="end"/>
            </w:r>
          </w:hyperlink>
        </w:p>
        <w:p w14:paraId="56428BBB" w14:textId="60567A38" w:rsidR="00037D98" w:rsidRDefault="00000000">
          <w:pPr>
            <w:pStyle w:val="Verzeichnis2"/>
            <w:rPr>
              <w:rFonts w:eastAsiaTheme="minorEastAsia"/>
              <w:kern w:val="2"/>
              <w:lang w:val="de-DE" w:eastAsia="de-DE"/>
              <w14:ligatures w14:val="standardContextual"/>
            </w:rPr>
          </w:pPr>
          <w:hyperlink w:anchor="_Toc159875013" w:history="1">
            <w:r w:rsidR="00037D98" w:rsidRPr="00110E19">
              <w:rPr>
                <w:rStyle w:val="Hyperlink"/>
                <w:rFonts w:ascii="Times New Roman" w:hAnsi="Times New Roman" w:cs="Times New Roman"/>
              </w:rPr>
              <w:t>Բ․ Քննության նպատակը</w:t>
            </w:r>
            <w:r w:rsidR="00037D98">
              <w:rPr>
                <w:webHidden/>
              </w:rPr>
              <w:tab/>
            </w:r>
            <w:r w:rsidR="00037D98">
              <w:rPr>
                <w:webHidden/>
              </w:rPr>
              <w:fldChar w:fldCharType="begin"/>
            </w:r>
            <w:r w:rsidR="00037D98">
              <w:rPr>
                <w:webHidden/>
              </w:rPr>
              <w:instrText xml:space="preserve"> PAGEREF _Toc159875013 \h </w:instrText>
            </w:r>
            <w:r w:rsidR="00037D98">
              <w:rPr>
                <w:webHidden/>
              </w:rPr>
            </w:r>
            <w:r w:rsidR="00037D98">
              <w:rPr>
                <w:webHidden/>
              </w:rPr>
              <w:fldChar w:fldCharType="separate"/>
            </w:r>
            <w:r w:rsidR="00037D98">
              <w:rPr>
                <w:webHidden/>
              </w:rPr>
              <w:t>33</w:t>
            </w:r>
            <w:r w:rsidR="00037D98">
              <w:rPr>
                <w:webHidden/>
              </w:rPr>
              <w:fldChar w:fldCharType="end"/>
            </w:r>
          </w:hyperlink>
        </w:p>
        <w:p w14:paraId="51F760A5" w14:textId="303609C2" w:rsidR="00037D98" w:rsidRDefault="00000000">
          <w:pPr>
            <w:pStyle w:val="Verzeichnis2"/>
            <w:rPr>
              <w:rFonts w:eastAsiaTheme="minorEastAsia"/>
              <w:kern w:val="2"/>
              <w:lang w:val="de-DE" w:eastAsia="de-DE"/>
              <w14:ligatures w14:val="standardContextual"/>
            </w:rPr>
          </w:pPr>
          <w:hyperlink w:anchor="_Toc159875014" w:history="1">
            <w:r w:rsidR="00037D98" w:rsidRPr="00110E19">
              <w:rPr>
                <w:rStyle w:val="Hyperlink"/>
                <w:rFonts w:ascii="Times New Roman" w:hAnsi="Times New Roman" w:cs="Times New Roman"/>
              </w:rPr>
              <w:t>Գ․ Ուսումնասիրության բնույթը և աստիճանը</w:t>
            </w:r>
            <w:r w:rsidR="00037D98">
              <w:rPr>
                <w:webHidden/>
              </w:rPr>
              <w:tab/>
            </w:r>
            <w:r w:rsidR="00037D98">
              <w:rPr>
                <w:webHidden/>
              </w:rPr>
              <w:fldChar w:fldCharType="begin"/>
            </w:r>
            <w:r w:rsidR="00037D98">
              <w:rPr>
                <w:webHidden/>
              </w:rPr>
              <w:instrText xml:space="preserve"> PAGEREF _Toc159875014 \h </w:instrText>
            </w:r>
            <w:r w:rsidR="00037D98">
              <w:rPr>
                <w:webHidden/>
              </w:rPr>
            </w:r>
            <w:r w:rsidR="00037D98">
              <w:rPr>
                <w:webHidden/>
              </w:rPr>
              <w:fldChar w:fldCharType="separate"/>
            </w:r>
            <w:r w:rsidR="00037D98">
              <w:rPr>
                <w:webHidden/>
              </w:rPr>
              <w:t>34</w:t>
            </w:r>
            <w:r w:rsidR="00037D98">
              <w:rPr>
                <w:webHidden/>
              </w:rPr>
              <w:fldChar w:fldCharType="end"/>
            </w:r>
          </w:hyperlink>
        </w:p>
        <w:p w14:paraId="1A43805F" w14:textId="2BBFE523" w:rsidR="00037D98" w:rsidRDefault="00000000">
          <w:pPr>
            <w:pStyle w:val="Verzeichnis2"/>
            <w:rPr>
              <w:rFonts w:eastAsiaTheme="minorEastAsia"/>
              <w:kern w:val="2"/>
              <w:lang w:val="de-DE" w:eastAsia="de-DE"/>
              <w14:ligatures w14:val="standardContextual"/>
            </w:rPr>
          </w:pPr>
          <w:hyperlink w:anchor="_Toc159875015" w:history="1">
            <w:r w:rsidR="00037D98" w:rsidRPr="00110E19">
              <w:rPr>
                <w:rStyle w:val="Hyperlink"/>
                <w:rFonts w:ascii="Times New Roman" w:hAnsi="Times New Roman" w:cs="Times New Roman"/>
              </w:rPr>
              <w:t>Դ․ Քննության չափանիշները</w:t>
            </w:r>
            <w:r w:rsidR="00037D98">
              <w:rPr>
                <w:webHidden/>
              </w:rPr>
              <w:tab/>
            </w:r>
            <w:r w:rsidR="00037D98">
              <w:rPr>
                <w:webHidden/>
              </w:rPr>
              <w:fldChar w:fldCharType="begin"/>
            </w:r>
            <w:r w:rsidR="00037D98">
              <w:rPr>
                <w:webHidden/>
              </w:rPr>
              <w:instrText xml:space="preserve"> PAGEREF _Toc159875015 \h </w:instrText>
            </w:r>
            <w:r w:rsidR="00037D98">
              <w:rPr>
                <w:webHidden/>
              </w:rPr>
            </w:r>
            <w:r w:rsidR="00037D98">
              <w:rPr>
                <w:webHidden/>
              </w:rPr>
              <w:fldChar w:fldCharType="separate"/>
            </w:r>
            <w:r w:rsidR="00037D98">
              <w:rPr>
                <w:webHidden/>
              </w:rPr>
              <w:t>34</w:t>
            </w:r>
            <w:r w:rsidR="00037D98">
              <w:rPr>
                <w:webHidden/>
              </w:rPr>
              <w:fldChar w:fldCharType="end"/>
            </w:r>
          </w:hyperlink>
        </w:p>
        <w:p w14:paraId="2AA07B9A" w14:textId="52DCB3D3" w:rsidR="00037D98" w:rsidRDefault="00000000">
          <w:pPr>
            <w:pStyle w:val="Verzeichnis3"/>
            <w:tabs>
              <w:tab w:val="right" w:leader="dot" w:pos="9017"/>
            </w:tabs>
            <w:rPr>
              <w:rFonts w:eastAsiaTheme="minorEastAsia"/>
              <w:kern w:val="2"/>
              <w:lang w:val="de-DE" w:eastAsia="de-DE"/>
              <w14:ligatures w14:val="standardContextual"/>
            </w:rPr>
          </w:pPr>
          <w:hyperlink w:anchor="_Toc159875016"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1.  </w:t>
            </w:r>
            <w:r w:rsidR="00037D98" w:rsidRPr="00110E19">
              <w:rPr>
                <w:rStyle w:val="Hyperlink"/>
                <w:rFonts w:ascii="Times New Roman" w:hAnsi="Times New Roman" w:cs="Times New Roman"/>
              </w:rPr>
              <w:t xml:space="preserve"> Նախնական դիտարկումներ</w:t>
            </w:r>
            <w:r w:rsidR="00037D98">
              <w:rPr>
                <w:webHidden/>
              </w:rPr>
              <w:tab/>
            </w:r>
            <w:r w:rsidR="00037D98">
              <w:rPr>
                <w:webHidden/>
              </w:rPr>
              <w:fldChar w:fldCharType="begin"/>
            </w:r>
            <w:r w:rsidR="00037D98">
              <w:rPr>
                <w:webHidden/>
              </w:rPr>
              <w:instrText xml:space="preserve"> PAGEREF _Toc159875016 \h </w:instrText>
            </w:r>
            <w:r w:rsidR="00037D98">
              <w:rPr>
                <w:webHidden/>
              </w:rPr>
            </w:r>
            <w:r w:rsidR="00037D98">
              <w:rPr>
                <w:webHidden/>
              </w:rPr>
              <w:fldChar w:fldCharType="separate"/>
            </w:r>
            <w:r w:rsidR="00037D98">
              <w:rPr>
                <w:webHidden/>
              </w:rPr>
              <w:t>34</w:t>
            </w:r>
            <w:r w:rsidR="00037D98">
              <w:rPr>
                <w:webHidden/>
              </w:rPr>
              <w:fldChar w:fldCharType="end"/>
            </w:r>
          </w:hyperlink>
        </w:p>
        <w:p w14:paraId="69B29A89" w14:textId="28DB003A" w:rsidR="00037D98" w:rsidRDefault="00000000">
          <w:pPr>
            <w:pStyle w:val="Verzeichnis3"/>
            <w:tabs>
              <w:tab w:val="right" w:leader="dot" w:pos="9017"/>
            </w:tabs>
            <w:rPr>
              <w:rFonts w:eastAsiaTheme="minorEastAsia"/>
              <w:kern w:val="2"/>
              <w:lang w:val="de-DE" w:eastAsia="de-DE"/>
              <w14:ligatures w14:val="standardContextual"/>
            </w:rPr>
          </w:pPr>
          <w:hyperlink w:anchor="_Toc159875017"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2.  </w:t>
            </w:r>
            <w:r w:rsidR="00037D98" w:rsidRPr="00110E19">
              <w:rPr>
                <w:rStyle w:val="Hyperlink"/>
                <w:rFonts w:ascii="Times New Roman" w:hAnsi="Times New Roman" w:cs="Times New Roman"/>
              </w:rPr>
              <w:t xml:space="preserve"> Անկախություն</w:t>
            </w:r>
            <w:r w:rsidR="00037D98">
              <w:rPr>
                <w:webHidden/>
              </w:rPr>
              <w:tab/>
            </w:r>
            <w:r w:rsidR="00037D98">
              <w:rPr>
                <w:webHidden/>
              </w:rPr>
              <w:fldChar w:fldCharType="begin"/>
            </w:r>
            <w:r w:rsidR="00037D98">
              <w:rPr>
                <w:webHidden/>
              </w:rPr>
              <w:instrText xml:space="preserve"> PAGEREF _Toc159875017 \h </w:instrText>
            </w:r>
            <w:r w:rsidR="00037D98">
              <w:rPr>
                <w:webHidden/>
              </w:rPr>
            </w:r>
            <w:r w:rsidR="00037D98">
              <w:rPr>
                <w:webHidden/>
              </w:rPr>
              <w:fldChar w:fldCharType="separate"/>
            </w:r>
            <w:r w:rsidR="00037D98">
              <w:rPr>
                <w:webHidden/>
              </w:rPr>
              <w:t>35</w:t>
            </w:r>
            <w:r w:rsidR="00037D98">
              <w:rPr>
                <w:webHidden/>
              </w:rPr>
              <w:fldChar w:fldCharType="end"/>
            </w:r>
          </w:hyperlink>
        </w:p>
        <w:p w14:paraId="03DF6093" w14:textId="0EAFF588" w:rsidR="00037D98" w:rsidRDefault="00000000">
          <w:pPr>
            <w:pStyle w:val="Verzeichnis3"/>
            <w:tabs>
              <w:tab w:val="right" w:leader="dot" w:pos="9017"/>
            </w:tabs>
            <w:rPr>
              <w:rFonts w:eastAsiaTheme="minorEastAsia"/>
              <w:kern w:val="2"/>
              <w:lang w:val="de-DE" w:eastAsia="de-DE"/>
              <w14:ligatures w14:val="standardContextual"/>
            </w:rPr>
          </w:pPr>
          <w:hyperlink w:anchor="_Toc159875018"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3.  </w:t>
            </w:r>
            <w:r w:rsidR="00037D98" w:rsidRPr="00110E19">
              <w:rPr>
                <w:rStyle w:val="Hyperlink"/>
                <w:rFonts w:ascii="Times New Roman" w:hAnsi="Times New Roman" w:cs="Times New Roman"/>
              </w:rPr>
              <w:t xml:space="preserve"> Համարժեքություն</w:t>
            </w:r>
            <w:r w:rsidR="00037D98">
              <w:rPr>
                <w:webHidden/>
              </w:rPr>
              <w:tab/>
            </w:r>
            <w:r w:rsidR="00037D98">
              <w:rPr>
                <w:webHidden/>
              </w:rPr>
              <w:fldChar w:fldCharType="begin"/>
            </w:r>
            <w:r w:rsidR="00037D98">
              <w:rPr>
                <w:webHidden/>
              </w:rPr>
              <w:instrText xml:space="preserve"> PAGEREF _Toc159875018 \h </w:instrText>
            </w:r>
            <w:r w:rsidR="00037D98">
              <w:rPr>
                <w:webHidden/>
              </w:rPr>
            </w:r>
            <w:r w:rsidR="00037D98">
              <w:rPr>
                <w:webHidden/>
              </w:rPr>
              <w:fldChar w:fldCharType="separate"/>
            </w:r>
            <w:r w:rsidR="00037D98">
              <w:rPr>
                <w:webHidden/>
              </w:rPr>
              <w:t>36</w:t>
            </w:r>
            <w:r w:rsidR="00037D98">
              <w:rPr>
                <w:webHidden/>
              </w:rPr>
              <w:fldChar w:fldCharType="end"/>
            </w:r>
          </w:hyperlink>
        </w:p>
        <w:p w14:paraId="2B88A2F9" w14:textId="6ECF554E" w:rsidR="00037D98" w:rsidRDefault="00000000">
          <w:pPr>
            <w:pStyle w:val="Verzeichnis3"/>
            <w:tabs>
              <w:tab w:val="right" w:leader="dot" w:pos="9017"/>
            </w:tabs>
            <w:rPr>
              <w:rFonts w:eastAsiaTheme="minorEastAsia"/>
              <w:kern w:val="2"/>
              <w:lang w:val="de-DE" w:eastAsia="de-DE"/>
              <w14:ligatures w14:val="standardContextual"/>
            </w:rPr>
          </w:pPr>
          <w:hyperlink w:anchor="_Toc159875019"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4.  </w:t>
            </w:r>
            <w:r w:rsidR="00037D98" w:rsidRPr="00110E19">
              <w:rPr>
                <w:rStyle w:val="Hyperlink"/>
                <w:rFonts w:ascii="Times New Roman" w:hAnsi="Times New Roman" w:cs="Times New Roman"/>
              </w:rPr>
              <w:t xml:space="preserve"> Անհապաղություն և ողջամիտ արագություն</w:t>
            </w:r>
            <w:r w:rsidR="00037D98">
              <w:rPr>
                <w:webHidden/>
              </w:rPr>
              <w:tab/>
            </w:r>
            <w:r w:rsidR="00037D98">
              <w:rPr>
                <w:webHidden/>
              </w:rPr>
              <w:fldChar w:fldCharType="begin"/>
            </w:r>
            <w:r w:rsidR="00037D98">
              <w:rPr>
                <w:webHidden/>
              </w:rPr>
              <w:instrText xml:space="preserve"> PAGEREF _Toc159875019 \h </w:instrText>
            </w:r>
            <w:r w:rsidR="00037D98">
              <w:rPr>
                <w:webHidden/>
              </w:rPr>
            </w:r>
            <w:r w:rsidR="00037D98">
              <w:rPr>
                <w:webHidden/>
              </w:rPr>
              <w:fldChar w:fldCharType="separate"/>
            </w:r>
            <w:r w:rsidR="00037D98">
              <w:rPr>
                <w:webHidden/>
              </w:rPr>
              <w:t>37</w:t>
            </w:r>
            <w:r w:rsidR="00037D98">
              <w:rPr>
                <w:webHidden/>
              </w:rPr>
              <w:fldChar w:fldCharType="end"/>
            </w:r>
          </w:hyperlink>
        </w:p>
        <w:p w14:paraId="33E0ED72" w14:textId="17286EF5" w:rsidR="00037D98" w:rsidRDefault="00000000">
          <w:pPr>
            <w:pStyle w:val="Verzeichnis3"/>
            <w:tabs>
              <w:tab w:val="right" w:leader="dot" w:pos="9017"/>
            </w:tabs>
            <w:rPr>
              <w:rFonts w:eastAsiaTheme="minorEastAsia"/>
              <w:kern w:val="2"/>
              <w:lang w:val="de-DE" w:eastAsia="de-DE"/>
              <w14:ligatures w14:val="standardContextual"/>
            </w:rPr>
          </w:pPr>
          <w:hyperlink w:anchor="_Toc159875020" w:history="1">
            <w:r w:rsidR="00037D98" w:rsidRPr="00110E19">
              <w:rPr>
                <w:rStyle w:val="Hyperlink"/>
                <w:rFonts w:ascii="Times New Roman" w:hAnsi="Times New Roman" w:cs="Times New Roman"/>
                <w14:scene3d>
                  <w14:camera w14:prst="orthographicFront"/>
                  <w14:lightRig w14:rig="threePt" w14:dir="t">
                    <w14:rot w14:lat="0" w14:lon="0" w14:rev="0"/>
                  </w14:lightRig>
                </w14:scene3d>
              </w:rPr>
              <w:t>5.  </w:t>
            </w:r>
            <w:r w:rsidR="00037D98" w:rsidRPr="00110E19">
              <w:rPr>
                <w:rStyle w:val="Hyperlink"/>
                <w:rFonts w:ascii="Times New Roman" w:hAnsi="Times New Roman" w:cs="Times New Roman"/>
              </w:rPr>
              <w:t xml:space="preserve"> Հանրային հսկողությունը և տուժողի մասնակցությունը</w:t>
            </w:r>
            <w:r w:rsidR="00037D98">
              <w:rPr>
                <w:webHidden/>
              </w:rPr>
              <w:tab/>
            </w:r>
            <w:r w:rsidR="00037D98">
              <w:rPr>
                <w:webHidden/>
              </w:rPr>
              <w:fldChar w:fldCharType="begin"/>
            </w:r>
            <w:r w:rsidR="00037D98">
              <w:rPr>
                <w:webHidden/>
              </w:rPr>
              <w:instrText xml:space="preserve"> PAGEREF _Toc159875020 \h </w:instrText>
            </w:r>
            <w:r w:rsidR="00037D98">
              <w:rPr>
                <w:webHidden/>
              </w:rPr>
            </w:r>
            <w:r w:rsidR="00037D98">
              <w:rPr>
                <w:webHidden/>
              </w:rPr>
              <w:fldChar w:fldCharType="separate"/>
            </w:r>
            <w:r w:rsidR="00037D98">
              <w:rPr>
                <w:webHidden/>
              </w:rPr>
              <w:t>38</w:t>
            </w:r>
            <w:r w:rsidR="00037D98">
              <w:rPr>
                <w:webHidden/>
              </w:rPr>
              <w:fldChar w:fldCharType="end"/>
            </w:r>
          </w:hyperlink>
        </w:p>
        <w:p w14:paraId="5701F0B9" w14:textId="37026DCF" w:rsidR="00037D98" w:rsidRDefault="00000000">
          <w:pPr>
            <w:pStyle w:val="Verzeichnis2"/>
            <w:rPr>
              <w:rFonts w:eastAsiaTheme="minorEastAsia"/>
              <w:kern w:val="2"/>
              <w:lang w:val="de-DE" w:eastAsia="de-DE"/>
              <w14:ligatures w14:val="standardContextual"/>
            </w:rPr>
          </w:pPr>
          <w:hyperlink w:anchor="_Toc159875021" w:history="1">
            <w:r w:rsidR="00037D98" w:rsidRPr="00110E19">
              <w:rPr>
                <w:rStyle w:val="Hyperlink"/>
                <w:rFonts w:ascii="Times New Roman" w:hAnsi="Times New Roman" w:cs="Times New Roman"/>
              </w:rPr>
              <w:t>Ե․ Քրեական հետապնդմանը, պատժին և հատուցմանն առնչվող խնդիրները</w:t>
            </w:r>
            <w:r w:rsidR="00037D98">
              <w:rPr>
                <w:webHidden/>
              </w:rPr>
              <w:tab/>
            </w:r>
            <w:r w:rsidR="00037D98">
              <w:rPr>
                <w:webHidden/>
              </w:rPr>
              <w:fldChar w:fldCharType="begin"/>
            </w:r>
            <w:r w:rsidR="00037D98">
              <w:rPr>
                <w:webHidden/>
              </w:rPr>
              <w:instrText xml:space="preserve"> PAGEREF _Toc159875021 \h </w:instrText>
            </w:r>
            <w:r w:rsidR="00037D98">
              <w:rPr>
                <w:webHidden/>
              </w:rPr>
            </w:r>
            <w:r w:rsidR="00037D98">
              <w:rPr>
                <w:webHidden/>
              </w:rPr>
              <w:fldChar w:fldCharType="separate"/>
            </w:r>
            <w:r w:rsidR="00037D98">
              <w:rPr>
                <w:webHidden/>
              </w:rPr>
              <w:t>39</w:t>
            </w:r>
            <w:r w:rsidR="00037D98">
              <w:rPr>
                <w:webHidden/>
              </w:rPr>
              <w:fldChar w:fldCharType="end"/>
            </w:r>
          </w:hyperlink>
        </w:p>
        <w:p w14:paraId="007CDFE6" w14:textId="6B4AF26D" w:rsidR="00037D98" w:rsidRDefault="00000000">
          <w:pPr>
            <w:pStyle w:val="Verzeichnis2"/>
            <w:rPr>
              <w:rFonts w:eastAsiaTheme="minorEastAsia"/>
              <w:kern w:val="2"/>
              <w:lang w:val="de-DE" w:eastAsia="de-DE"/>
              <w14:ligatures w14:val="standardContextual"/>
            </w:rPr>
          </w:pPr>
          <w:hyperlink w:anchor="_Toc159875022" w:history="1">
            <w:r w:rsidR="00037D98" w:rsidRPr="00110E19">
              <w:rPr>
                <w:rStyle w:val="Hyperlink"/>
                <w:rFonts w:ascii="Times New Roman" w:hAnsi="Times New Roman" w:cs="Times New Roman"/>
              </w:rPr>
              <w:t>Զ․ Ատելության հիմքով կատարված հանցագործությունների քննություն</w:t>
            </w:r>
            <w:r w:rsidR="00037D98">
              <w:rPr>
                <w:webHidden/>
              </w:rPr>
              <w:tab/>
            </w:r>
            <w:r w:rsidR="00037D98">
              <w:rPr>
                <w:webHidden/>
              </w:rPr>
              <w:fldChar w:fldCharType="begin"/>
            </w:r>
            <w:r w:rsidR="00037D98">
              <w:rPr>
                <w:webHidden/>
              </w:rPr>
              <w:instrText xml:space="preserve"> PAGEREF _Toc159875022 \h </w:instrText>
            </w:r>
            <w:r w:rsidR="00037D98">
              <w:rPr>
                <w:webHidden/>
              </w:rPr>
            </w:r>
            <w:r w:rsidR="00037D98">
              <w:rPr>
                <w:webHidden/>
              </w:rPr>
              <w:fldChar w:fldCharType="separate"/>
            </w:r>
            <w:r w:rsidR="00037D98">
              <w:rPr>
                <w:webHidden/>
              </w:rPr>
              <w:t>40</w:t>
            </w:r>
            <w:r w:rsidR="00037D98">
              <w:rPr>
                <w:webHidden/>
              </w:rPr>
              <w:fldChar w:fldCharType="end"/>
            </w:r>
          </w:hyperlink>
        </w:p>
        <w:p w14:paraId="51A6233D" w14:textId="1A51F1FD" w:rsidR="00037D98" w:rsidRDefault="00000000">
          <w:pPr>
            <w:pStyle w:val="Verzeichnis2"/>
            <w:rPr>
              <w:rFonts w:eastAsiaTheme="minorEastAsia"/>
              <w:kern w:val="2"/>
              <w:lang w:val="de-DE" w:eastAsia="de-DE"/>
              <w14:ligatures w14:val="standardContextual"/>
            </w:rPr>
          </w:pPr>
          <w:hyperlink w:anchor="_Toc159875023" w:history="1">
            <w:r w:rsidR="00037D98" w:rsidRPr="00110E19">
              <w:rPr>
                <w:rStyle w:val="Hyperlink"/>
                <w:rFonts w:ascii="Times New Roman" w:hAnsi="Times New Roman" w:cs="Times New Roman"/>
              </w:rPr>
              <w:t>Է․ Դատավարական պարտավորություններ անդրսահմանային կոնտեքստներում</w:t>
            </w:r>
            <w:r w:rsidR="00037D98">
              <w:rPr>
                <w:webHidden/>
              </w:rPr>
              <w:tab/>
            </w:r>
            <w:r w:rsidR="00037D98">
              <w:rPr>
                <w:webHidden/>
              </w:rPr>
              <w:fldChar w:fldCharType="begin"/>
            </w:r>
            <w:r w:rsidR="00037D98">
              <w:rPr>
                <w:webHidden/>
              </w:rPr>
              <w:instrText xml:space="preserve"> PAGEREF _Toc159875023 \h </w:instrText>
            </w:r>
            <w:r w:rsidR="00037D98">
              <w:rPr>
                <w:webHidden/>
              </w:rPr>
            </w:r>
            <w:r w:rsidR="00037D98">
              <w:rPr>
                <w:webHidden/>
              </w:rPr>
              <w:fldChar w:fldCharType="separate"/>
            </w:r>
            <w:r w:rsidR="00037D98">
              <w:rPr>
                <w:webHidden/>
              </w:rPr>
              <w:t>41</w:t>
            </w:r>
            <w:r w:rsidR="00037D98">
              <w:rPr>
                <w:webHidden/>
              </w:rPr>
              <w:fldChar w:fldCharType="end"/>
            </w:r>
          </w:hyperlink>
        </w:p>
        <w:p w14:paraId="6DA2CD33" w14:textId="69B9807D" w:rsidR="00037D98" w:rsidRDefault="00000000">
          <w:pPr>
            <w:pStyle w:val="Verzeichnis2"/>
            <w:rPr>
              <w:rFonts w:eastAsiaTheme="minorEastAsia"/>
              <w:kern w:val="2"/>
              <w:lang w:val="de-DE" w:eastAsia="de-DE"/>
              <w14:ligatures w14:val="standardContextual"/>
            </w:rPr>
          </w:pPr>
          <w:hyperlink w:anchor="_Toc159875024" w:history="1">
            <w:r w:rsidR="00037D98" w:rsidRPr="00110E19">
              <w:rPr>
                <w:rStyle w:val="Hyperlink"/>
                <w:rFonts w:ascii="Times New Roman" w:hAnsi="Times New Roman" w:cs="Times New Roman"/>
              </w:rPr>
              <w:t>Ը․ Դատավարական պարտավորությունների վերականգնում</w:t>
            </w:r>
            <w:r w:rsidR="00037D98">
              <w:rPr>
                <w:webHidden/>
              </w:rPr>
              <w:tab/>
            </w:r>
            <w:r w:rsidR="00037D98">
              <w:rPr>
                <w:webHidden/>
              </w:rPr>
              <w:fldChar w:fldCharType="begin"/>
            </w:r>
            <w:r w:rsidR="00037D98">
              <w:rPr>
                <w:webHidden/>
              </w:rPr>
              <w:instrText xml:space="preserve"> PAGEREF _Toc159875024 \h </w:instrText>
            </w:r>
            <w:r w:rsidR="00037D98">
              <w:rPr>
                <w:webHidden/>
              </w:rPr>
            </w:r>
            <w:r w:rsidR="00037D98">
              <w:rPr>
                <w:webHidden/>
              </w:rPr>
              <w:fldChar w:fldCharType="separate"/>
            </w:r>
            <w:r w:rsidR="00037D98">
              <w:rPr>
                <w:webHidden/>
              </w:rPr>
              <w:t>41</w:t>
            </w:r>
            <w:r w:rsidR="00037D98">
              <w:rPr>
                <w:webHidden/>
              </w:rPr>
              <w:fldChar w:fldCharType="end"/>
            </w:r>
          </w:hyperlink>
        </w:p>
        <w:p w14:paraId="19A7145E" w14:textId="3F3E2158" w:rsidR="00037D98" w:rsidRDefault="00000000">
          <w:pPr>
            <w:pStyle w:val="Verzeichnis1"/>
            <w:tabs>
              <w:tab w:val="right" w:leader="dot" w:pos="9017"/>
            </w:tabs>
            <w:rPr>
              <w:rFonts w:eastAsiaTheme="minorEastAsia"/>
              <w:b w:val="0"/>
              <w:color w:val="auto"/>
              <w:kern w:val="2"/>
              <w:sz w:val="22"/>
              <w:lang w:val="de-DE" w:eastAsia="de-DE"/>
              <w14:ligatures w14:val="standardContextual"/>
            </w:rPr>
          </w:pPr>
          <w:hyperlink w:anchor="_Toc159875025" w:history="1">
            <w:r w:rsidR="00037D98" w:rsidRPr="00110E19">
              <w:rPr>
                <w:rStyle w:val="Hyperlink"/>
                <w:rFonts w:ascii="Times New Roman" w:hAnsi="Times New Roman" w:cs="Times New Roman"/>
              </w:rPr>
              <w:t>Մեջբերված գործերի ցանկը</w:t>
            </w:r>
            <w:r w:rsidR="00037D98">
              <w:rPr>
                <w:webHidden/>
              </w:rPr>
              <w:tab/>
            </w:r>
            <w:r w:rsidR="00037D98">
              <w:rPr>
                <w:webHidden/>
              </w:rPr>
              <w:fldChar w:fldCharType="begin"/>
            </w:r>
            <w:r w:rsidR="00037D98">
              <w:rPr>
                <w:webHidden/>
              </w:rPr>
              <w:instrText xml:space="preserve"> PAGEREF _Toc159875025 \h </w:instrText>
            </w:r>
            <w:r w:rsidR="00037D98">
              <w:rPr>
                <w:webHidden/>
              </w:rPr>
            </w:r>
            <w:r w:rsidR="00037D98">
              <w:rPr>
                <w:webHidden/>
              </w:rPr>
              <w:fldChar w:fldCharType="separate"/>
            </w:r>
            <w:r w:rsidR="00037D98">
              <w:rPr>
                <w:webHidden/>
              </w:rPr>
              <w:t>43</w:t>
            </w:r>
            <w:r w:rsidR="00037D98">
              <w:rPr>
                <w:webHidden/>
              </w:rPr>
              <w:fldChar w:fldCharType="end"/>
            </w:r>
          </w:hyperlink>
        </w:p>
        <w:p w14:paraId="4F83CE68" w14:textId="39C510EC" w:rsidR="002F666B" w:rsidRPr="005C77BA" w:rsidRDefault="002F666B">
          <w:pPr>
            <w:rPr>
              <w:rFonts w:ascii="Times New Roman" w:hAnsi="Times New Roman" w:cs="Times New Roman"/>
            </w:rPr>
          </w:pPr>
          <w:r w:rsidRPr="005C77BA">
            <w:rPr>
              <w:rFonts w:ascii="Times New Roman" w:hAnsi="Times New Roman" w:cs="Times New Roman"/>
              <w:b/>
              <w:bCs/>
            </w:rPr>
            <w:fldChar w:fldCharType="end"/>
          </w:r>
        </w:p>
      </w:sdtContent>
    </w:sdt>
    <w:p w14:paraId="0E924327" w14:textId="77777777" w:rsidR="00D22528" w:rsidRPr="005C77BA" w:rsidRDefault="00D22528">
      <w:pPr>
        <w:rPr>
          <w:rFonts w:ascii="Times New Roman" w:hAnsi="Times New Roman" w:cs="Times New Roman"/>
        </w:rPr>
      </w:pPr>
    </w:p>
    <w:p w14:paraId="1C26DAB4" w14:textId="77777777" w:rsidR="00757E39" w:rsidRPr="005C77BA" w:rsidRDefault="00757E39">
      <w:pPr>
        <w:rPr>
          <w:rFonts w:ascii="Times New Roman" w:hAnsi="Times New Roman" w:cs="Times New Roman"/>
        </w:rPr>
      </w:pPr>
      <w:r w:rsidRPr="005C77BA">
        <w:rPr>
          <w:rFonts w:ascii="Times New Roman" w:hAnsi="Times New Roman" w:cs="Times New Roman"/>
        </w:rPr>
        <w:br w:type="page"/>
      </w:r>
    </w:p>
    <w:p w14:paraId="19A0F353" w14:textId="1B2901B6" w:rsidR="00CF34B6" w:rsidRPr="005C77BA" w:rsidRDefault="00B71150" w:rsidP="00CF34B6">
      <w:pPr>
        <w:keepNext/>
        <w:keepLines/>
        <w:spacing w:before="600"/>
        <w:contextualSpacing/>
        <w:jc w:val="center"/>
        <w:outlineLvl w:val="0"/>
        <w:rPr>
          <w:rFonts w:ascii="Times New Roman" w:hAnsi="Times New Roman" w:cs="Times New Roman"/>
          <w:b/>
          <w:color w:val="2F2F2F" w:themeColor="accent3" w:themeShade="80"/>
          <w:sz w:val="36"/>
        </w:rPr>
      </w:pPr>
      <w:bookmarkStart w:id="0" w:name="_Toc159874965"/>
      <w:bookmarkStart w:id="1" w:name="_Toc436664096"/>
      <w:bookmarkStart w:id="2" w:name="_Toc436664763"/>
      <w:bookmarkStart w:id="3" w:name="_Toc436741689"/>
      <w:bookmarkStart w:id="4" w:name="_Toc436833763"/>
      <w:bookmarkStart w:id="5" w:name="_Toc437417579"/>
      <w:bookmarkStart w:id="6" w:name="_Toc441568626"/>
      <w:r w:rsidRPr="005C77BA">
        <w:rPr>
          <w:rFonts w:ascii="Times New Roman" w:hAnsi="Times New Roman" w:cs="Times New Roman"/>
          <w:b/>
          <w:color w:val="2F2F2F" w:themeColor="accent3" w:themeShade="80"/>
          <w:sz w:val="36"/>
        </w:rPr>
        <w:lastRenderedPageBreak/>
        <w:t>Ծանոթագրություն ընթերցողի համար</w:t>
      </w:r>
      <w:bookmarkEnd w:id="0"/>
    </w:p>
    <w:p w14:paraId="4EA37904" w14:textId="53663C94" w:rsidR="00CF34B6" w:rsidRPr="005C77BA" w:rsidRDefault="00B71150" w:rsidP="00CF34B6">
      <w:pPr>
        <w:spacing w:before="120" w:after="120"/>
        <w:jc w:val="both"/>
        <w:rPr>
          <w:rFonts w:ascii="Times New Roman" w:hAnsi="Times New Roman" w:cs="Times New Roman"/>
        </w:rPr>
      </w:pPr>
      <w:r w:rsidRPr="005C77BA">
        <w:rPr>
          <w:rFonts w:ascii="Times New Roman" w:hAnsi="Times New Roman" w:cs="Times New Roman"/>
        </w:rPr>
        <w:t>Սույն ուղեցույցը Մարդու իրավունքների եվրոպական դատարանի (հետայսու՝ «Դատարան», «Եվրոպական դատարան» կամ «Ստրասբուրգի դատարան») կողմից հրատարակվող «</w:t>
      </w:r>
      <w:r w:rsidR="00034395" w:rsidRPr="005C77BA">
        <w:rPr>
          <w:rFonts w:ascii="Times New Roman" w:hAnsi="Times New Roman" w:cs="Times New Roman"/>
        </w:rPr>
        <w:t>Նախադեպային իրավունքի</w:t>
      </w:r>
      <w:r w:rsidRPr="005C77BA">
        <w:rPr>
          <w:rFonts w:ascii="Times New Roman" w:hAnsi="Times New Roman" w:cs="Times New Roman"/>
        </w:rPr>
        <w:t xml:space="preserve"> վերաբերյալ ուղեցույցեր» (անգլ.՝ «Case-Law Guides») շարքից է՝ նախատեսված պրակտիկ իրավաբաններին Ստրասբուրգի դատարանի կայացրած հիմնարար վճիռների և որոշումների մասին տեղեկացնելու համար: Սույն ուղեցույցում վերլուծվում և ամփոփվում է Մարդու իրավունքների եվրոպական կոնվենցիայի (հետայսու՝ «Կոնվենցիա» կամ «Եվրոպական կոնվենցիա») 3-րդ հոդվածի շուրջ ձևավորված նախադեպային իրավունքը: Ընթերցողները հնարավորություն կունենան ծանոթանալու տվյալ ոլորտի հիմնական սկզբունքներին և վերաբերելի նախադեպերին:</w:t>
      </w:r>
    </w:p>
    <w:p w14:paraId="70665B54" w14:textId="5745BE38" w:rsidR="00CF34B6" w:rsidRPr="005C77BA" w:rsidRDefault="00B71150" w:rsidP="00CF34B6">
      <w:pPr>
        <w:spacing w:before="120" w:after="120"/>
        <w:jc w:val="both"/>
        <w:rPr>
          <w:rFonts w:ascii="Times New Roman" w:hAnsi="Times New Roman" w:cs="Times New Roman"/>
        </w:rPr>
      </w:pPr>
      <w:r w:rsidRPr="005C77BA">
        <w:rPr>
          <w:rFonts w:ascii="Times New Roman" w:hAnsi="Times New Roman" w:cs="Times New Roman"/>
        </w:rPr>
        <w:t>Մեջբերված նախադեպային իրավունքի օրինակներն ընտրվել են ուղենիշային, առավել կարևոր և/կամ վերջերս կայացված վճիռներից և որոշումներից:</w:t>
      </w:r>
      <w:r w:rsidRPr="005C77BA">
        <w:rPr>
          <w:rStyle w:val="Funotenzeichen"/>
          <w:rFonts w:ascii="Times New Roman" w:hAnsi="Times New Roman" w:cs="Times New Roman"/>
        </w:rPr>
        <w:footnoteReference w:id="1"/>
      </w:r>
    </w:p>
    <w:p w14:paraId="21CA8D4B" w14:textId="22CB8F73" w:rsidR="006E6423" w:rsidRPr="005C77BA" w:rsidRDefault="005D4C40" w:rsidP="006E6423">
      <w:pPr>
        <w:spacing w:before="120" w:after="120"/>
        <w:jc w:val="both"/>
        <w:rPr>
          <w:rFonts w:ascii="Times New Roman" w:hAnsi="Times New Roman" w:cs="Times New Roman"/>
        </w:rPr>
      </w:pPr>
      <w:r w:rsidRPr="005C77BA">
        <w:rPr>
          <w:rFonts w:ascii="Times New Roman" w:hAnsi="Times New Roman" w:cs="Times New Roman"/>
          <w:color w:val="000000"/>
        </w:rPr>
        <w:t>Դատարանի վճիռներով և որոշումներով ոչ միայն լուծվում են Դատարանին ներկայացված կոնկրետ գործերը, այլև հետապնդվում է ավելի լայն նպատակ, այն է՝ Կոնվենցիայով սահմանված կանոնների պարզաբանումը, երաշխավորումը և զարգացումը, ինչը նպաստում է պետությունների՝ որպես Պայմանավորվող կողմերի ստանձնած հանձնառությունների կատարմանը (</w:t>
      </w:r>
      <w:hyperlink r:id="rId12" w:history="1">
        <w:r w:rsidRPr="005C77BA">
          <w:rPr>
            <w:rFonts w:ascii="Times New Roman" w:hAnsi="Times New Roman" w:cs="Times New Roman"/>
            <w:i/>
            <w:iCs/>
            <w:color w:val="0072BC" w:themeColor="accent1"/>
          </w:rPr>
          <w:t>Ireland v. the United Kingdom</w:t>
        </w:r>
      </w:hyperlink>
      <w:r w:rsidRPr="005C77BA">
        <w:rPr>
          <w:rFonts w:ascii="Times New Roman" w:hAnsi="Times New Roman" w:cs="Times New Roman"/>
          <w:color w:val="000000"/>
        </w:rPr>
        <w:t xml:space="preserve">, 1978, § 154, և </w:t>
      </w:r>
      <w:hyperlink r:id="rId13" w:history="1">
        <w:r w:rsidRPr="005C77BA">
          <w:rPr>
            <w:rStyle w:val="Hyperlink"/>
            <w:rFonts w:ascii="Times New Roman" w:hAnsi="Times New Roman" w:cs="Times New Roman"/>
          </w:rPr>
          <w:t>Jeronovičs v. Latvia</w:t>
        </w:r>
      </w:hyperlink>
      <w:r w:rsidRPr="005C77BA">
        <w:rPr>
          <w:rFonts w:ascii="Times New Roman" w:hAnsi="Times New Roman" w:cs="Times New Roman"/>
          <w:color w:val="000000"/>
        </w:rPr>
        <w:t xml:space="preserve"> [GC], 2016</w:t>
      </w:r>
      <w:r w:rsidRPr="005C77BA">
        <w:rPr>
          <w:rFonts w:ascii="Times New Roman" w:hAnsi="Times New Roman" w:cs="Times New Roman"/>
        </w:rPr>
        <w:t xml:space="preserve">, </w:t>
      </w:r>
      <w:r w:rsidRPr="005C77BA">
        <w:rPr>
          <w:rFonts w:ascii="Times New Roman" w:hAnsi="Times New Roman" w:cs="Times New Roman"/>
          <w:color w:val="000000"/>
        </w:rPr>
        <w:t xml:space="preserve">§ 109)։ </w:t>
      </w:r>
    </w:p>
    <w:p w14:paraId="729B3FBF" w14:textId="142EE37E" w:rsidR="006E6423" w:rsidRPr="005C77BA" w:rsidRDefault="005D4C40" w:rsidP="006E6423">
      <w:pPr>
        <w:spacing w:before="120" w:after="120"/>
        <w:jc w:val="both"/>
        <w:rPr>
          <w:rFonts w:ascii="Times New Roman" w:hAnsi="Times New Roman" w:cs="Times New Roman"/>
        </w:rPr>
      </w:pPr>
      <w:r w:rsidRPr="005C77BA">
        <w:rPr>
          <w:rFonts w:ascii="Times New Roman" w:hAnsi="Times New Roman" w:cs="Times New Roman"/>
        </w:rPr>
        <w:t xml:space="preserve">Այսպիսով, Կոնվենցիայի միջոցով ստեղծված համակարգի նպատակն է լուծել հանրային քաղաքականության խնդիրները՝ ելնելով ընդհանուր շահերից, այդկերպ բարձրացնելով մարդու իրավունքների </w:t>
      </w:r>
      <w:r w:rsidRPr="005C77BA">
        <w:rPr>
          <w:rFonts w:ascii="Times New Roman" w:hAnsi="Times New Roman" w:cs="Times New Roman"/>
          <w:color w:val="000000"/>
        </w:rPr>
        <w:t>պաշտպանության</w:t>
      </w:r>
      <w:r w:rsidRPr="005C77BA">
        <w:rPr>
          <w:rFonts w:ascii="Times New Roman" w:hAnsi="Times New Roman" w:cs="Times New Roman"/>
        </w:rPr>
        <w:t xml:space="preserve"> </w:t>
      </w:r>
      <w:r w:rsidRPr="005C77BA">
        <w:rPr>
          <w:rFonts w:ascii="Times New Roman" w:hAnsi="Times New Roman" w:cs="Times New Roman"/>
          <w:color w:val="000000"/>
        </w:rPr>
        <w:t>չափանիշները</w:t>
      </w:r>
      <w:r w:rsidRPr="005C77BA">
        <w:rPr>
          <w:rFonts w:ascii="Times New Roman" w:hAnsi="Times New Roman" w:cs="Times New Roman"/>
        </w:rPr>
        <w:t xml:space="preserve"> </w:t>
      </w:r>
      <w:r w:rsidRPr="005C77BA">
        <w:rPr>
          <w:rFonts w:ascii="Times New Roman" w:hAnsi="Times New Roman" w:cs="Times New Roman"/>
          <w:color w:val="000000"/>
        </w:rPr>
        <w:t>և տարածելով</w:t>
      </w:r>
      <w:r w:rsidRPr="005C77BA">
        <w:rPr>
          <w:rFonts w:ascii="Times New Roman" w:hAnsi="Times New Roman" w:cs="Times New Roman"/>
        </w:rPr>
        <w:t xml:space="preserve"> </w:t>
      </w:r>
      <w:r w:rsidRPr="005C77BA">
        <w:rPr>
          <w:rFonts w:ascii="Times New Roman" w:hAnsi="Times New Roman" w:cs="Times New Roman"/>
          <w:color w:val="000000"/>
        </w:rPr>
        <w:t>մարդու</w:t>
      </w:r>
      <w:r w:rsidRPr="005C77BA">
        <w:rPr>
          <w:rFonts w:ascii="Times New Roman" w:hAnsi="Times New Roman" w:cs="Times New Roman"/>
        </w:rPr>
        <w:t xml:space="preserve"> </w:t>
      </w:r>
      <w:r w:rsidRPr="005C77BA">
        <w:rPr>
          <w:rFonts w:ascii="Times New Roman" w:hAnsi="Times New Roman" w:cs="Times New Roman"/>
          <w:color w:val="000000"/>
        </w:rPr>
        <w:t>իրավունքներին</w:t>
      </w:r>
      <w:r w:rsidRPr="005C77BA">
        <w:rPr>
          <w:rFonts w:ascii="Times New Roman" w:hAnsi="Times New Roman" w:cs="Times New Roman"/>
        </w:rPr>
        <w:t xml:space="preserve"> </w:t>
      </w:r>
      <w:r w:rsidRPr="005C77BA">
        <w:rPr>
          <w:rFonts w:ascii="Times New Roman" w:hAnsi="Times New Roman" w:cs="Times New Roman"/>
          <w:color w:val="000000"/>
        </w:rPr>
        <w:t>առնչվող</w:t>
      </w:r>
      <w:r w:rsidRPr="005C77BA">
        <w:rPr>
          <w:rFonts w:ascii="Times New Roman" w:hAnsi="Times New Roman" w:cs="Times New Roman"/>
        </w:rPr>
        <w:t xml:space="preserve"> </w:t>
      </w:r>
      <w:r w:rsidRPr="005C77BA">
        <w:rPr>
          <w:rFonts w:ascii="Times New Roman" w:hAnsi="Times New Roman" w:cs="Times New Roman"/>
          <w:color w:val="000000"/>
        </w:rPr>
        <w:t>իրավական</w:t>
      </w:r>
      <w:r w:rsidRPr="005C77BA">
        <w:rPr>
          <w:rFonts w:ascii="Times New Roman" w:hAnsi="Times New Roman" w:cs="Times New Roman"/>
        </w:rPr>
        <w:t xml:space="preserve"> </w:t>
      </w:r>
      <w:r w:rsidRPr="005C77BA">
        <w:rPr>
          <w:rFonts w:ascii="Times New Roman" w:hAnsi="Times New Roman" w:cs="Times New Roman"/>
          <w:color w:val="000000"/>
        </w:rPr>
        <w:t>պրակտիկան</w:t>
      </w:r>
      <w:r w:rsidRPr="005C77BA">
        <w:rPr>
          <w:rFonts w:ascii="Times New Roman" w:hAnsi="Times New Roman" w:cs="Times New Roman"/>
        </w:rPr>
        <w:t xml:space="preserve"> </w:t>
      </w:r>
      <w:r w:rsidRPr="005C77BA">
        <w:rPr>
          <w:rFonts w:ascii="Times New Roman" w:hAnsi="Times New Roman" w:cs="Times New Roman"/>
          <w:color w:val="000000"/>
        </w:rPr>
        <w:t>Կոնվենցիայի</w:t>
      </w:r>
      <w:r w:rsidRPr="005C77BA">
        <w:rPr>
          <w:rFonts w:ascii="Times New Roman" w:hAnsi="Times New Roman" w:cs="Times New Roman"/>
        </w:rPr>
        <w:t xml:space="preserve"> </w:t>
      </w:r>
      <w:r w:rsidRPr="005C77BA">
        <w:rPr>
          <w:rFonts w:ascii="Times New Roman" w:hAnsi="Times New Roman" w:cs="Times New Roman"/>
          <w:color w:val="000000"/>
        </w:rPr>
        <w:t>անդամ</w:t>
      </w:r>
      <w:r w:rsidRPr="005C77BA">
        <w:rPr>
          <w:rFonts w:ascii="Times New Roman" w:hAnsi="Times New Roman" w:cs="Times New Roman"/>
        </w:rPr>
        <w:t xml:space="preserve"> </w:t>
      </w:r>
      <w:r w:rsidRPr="005C77BA">
        <w:rPr>
          <w:rFonts w:ascii="Times New Roman" w:hAnsi="Times New Roman" w:cs="Times New Roman"/>
          <w:color w:val="000000"/>
        </w:rPr>
        <w:t>պետություններում</w:t>
      </w:r>
      <w:r w:rsidRPr="005C77BA">
        <w:rPr>
          <w:rFonts w:ascii="Times New Roman" w:hAnsi="Times New Roman" w:cs="Times New Roman"/>
        </w:rPr>
        <w:t xml:space="preserve"> </w:t>
      </w:r>
      <w:r w:rsidRPr="005C77BA">
        <w:rPr>
          <w:rFonts w:ascii="Times New Roman" w:hAnsi="Times New Roman" w:cs="Times New Roman"/>
          <w:color w:val="000000"/>
        </w:rPr>
        <w:t>(</w:t>
      </w:r>
      <w:hyperlink r:id="rId14" w:tgtFrame="_blank" w:history="1">
        <w:r w:rsidRPr="005C77BA">
          <w:rPr>
            <w:rFonts w:ascii="Times New Roman" w:hAnsi="Times New Roman" w:cs="Times New Roman"/>
            <w:i/>
            <w:iCs/>
            <w:color w:val="0072BC" w:themeColor="accent1"/>
          </w:rPr>
          <w:t>Konstantin Markin v. Russia</w:t>
        </w:r>
      </w:hyperlink>
      <w:r w:rsidRPr="005C77BA">
        <w:rPr>
          <w:rFonts w:ascii="Times New Roman" w:hAnsi="Times New Roman" w:cs="Times New Roman"/>
          <w:color w:val="001AD4"/>
        </w:rPr>
        <w:t xml:space="preserve"> </w:t>
      </w:r>
      <w:r w:rsidRPr="005C77BA">
        <w:rPr>
          <w:rFonts w:ascii="Times New Roman" w:hAnsi="Times New Roman" w:cs="Times New Roman"/>
          <w:color w:val="000000"/>
        </w:rPr>
        <w:t>[GC],</w:t>
      </w:r>
      <w:r w:rsidRPr="005C77BA">
        <w:rPr>
          <w:rFonts w:ascii="Times New Roman" w:hAnsi="Times New Roman" w:cs="Times New Roman"/>
        </w:rPr>
        <w:t xml:space="preserve"> </w:t>
      </w:r>
      <w:r w:rsidRPr="005C77BA">
        <w:rPr>
          <w:rFonts w:ascii="Times New Roman" w:hAnsi="Times New Roman" w:cs="Times New Roman"/>
          <w:color w:val="000000"/>
        </w:rPr>
        <w:t>2012, § 89)։ Դատարան</w:t>
      </w:r>
      <w:r w:rsidR="00405EFE" w:rsidRPr="005C77BA">
        <w:rPr>
          <w:rFonts w:ascii="Times New Roman" w:hAnsi="Times New Roman" w:cs="Times New Roman"/>
          <w:color w:val="000000"/>
        </w:rPr>
        <w:t>ը</w:t>
      </w:r>
      <w:r w:rsidRPr="005C77BA">
        <w:rPr>
          <w:rFonts w:ascii="Times New Roman" w:hAnsi="Times New Roman" w:cs="Times New Roman"/>
        </w:rPr>
        <w:t xml:space="preserve"> </w:t>
      </w:r>
      <w:r w:rsidRPr="005C77BA">
        <w:rPr>
          <w:rFonts w:ascii="Times New Roman" w:hAnsi="Times New Roman" w:cs="Times New Roman"/>
          <w:color w:val="000000"/>
        </w:rPr>
        <w:t>հատուկ</w:t>
      </w:r>
      <w:r w:rsidRPr="005C77BA">
        <w:rPr>
          <w:rFonts w:ascii="Times New Roman" w:hAnsi="Times New Roman" w:cs="Times New Roman"/>
        </w:rPr>
        <w:t xml:space="preserve"> </w:t>
      </w:r>
      <w:r w:rsidRPr="005C77BA">
        <w:rPr>
          <w:rFonts w:ascii="Times New Roman" w:hAnsi="Times New Roman" w:cs="Times New Roman"/>
          <w:color w:val="000000"/>
        </w:rPr>
        <w:t>շեշտել</w:t>
      </w:r>
      <w:r w:rsidRPr="005C77BA">
        <w:rPr>
          <w:rFonts w:ascii="Times New Roman" w:hAnsi="Times New Roman" w:cs="Times New Roman"/>
        </w:rPr>
        <w:t xml:space="preserve"> </w:t>
      </w:r>
      <w:r w:rsidRPr="005C77BA">
        <w:rPr>
          <w:rFonts w:ascii="Times New Roman" w:hAnsi="Times New Roman" w:cs="Times New Roman"/>
          <w:color w:val="000000"/>
        </w:rPr>
        <w:t>է, որ Կոնվենցիան</w:t>
      </w:r>
      <w:r w:rsidRPr="005C77BA">
        <w:rPr>
          <w:rFonts w:ascii="Times New Roman" w:hAnsi="Times New Roman" w:cs="Times New Roman"/>
        </w:rPr>
        <w:t xml:space="preserve"> </w:t>
      </w:r>
      <w:r w:rsidRPr="005C77BA">
        <w:rPr>
          <w:rFonts w:ascii="Times New Roman" w:hAnsi="Times New Roman" w:cs="Times New Roman"/>
          <w:color w:val="000000"/>
        </w:rPr>
        <w:t>կատարում</w:t>
      </w:r>
      <w:r w:rsidRPr="005C77BA">
        <w:rPr>
          <w:rFonts w:ascii="Times New Roman" w:hAnsi="Times New Roman" w:cs="Times New Roman"/>
        </w:rPr>
        <w:t xml:space="preserve"> </w:t>
      </w:r>
      <w:r w:rsidRPr="005C77BA">
        <w:rPr>
          <w:rFonts w:ascii="Times New Roman" w:hAnsi="Times New Roman" w:cs="Times New Roman"/>
          <w:color w:val="000000"/>
        </w:rPr>
        <w:t>է</w:t>
      </w:r>
      <w:r w:rsidRPr="005C77BA">
        <w:rPr>
          <w:rFonts w:ascii="Times New Roman" w:hAnsi="Times New Roman" w:cs="Times New Roman"/>
        </w:rPr>
        <w:t xml:space="preserve"> </w:t>
      </w:r>
      <w:r w:rsidRPr="005C77BA">
        <w:rPr>
          <w:rFonts w:ascii="Times New Roman" w:hAnsi="Times New Roman" w:cs="Times New Roman"/>
          <w:color w:val="000000"/>
        </w:rPr>
        <w:t>«եվրոպական</w:t>
      </w:r>
      <w:r w:rsidRPr="005C77BA">
        <w:rPr>
          <w:rFonts w:ascii="Times New Roman" w:hAnsi="Times New Roman" w:cs="Times New Roman"/>
        </w:rPr>
        <w:t xml:space="preserve"> </w:t>
      </w:r>
      <w:r w:rsidRPr="005C77BA">
        <w:rPr>
          <w:rFonts w:ascii="Times New Roman" w:hAnsi="Times New Roman" w:cs="Times New Roman"/>
          <w:color w:val="000000"/>
        </w:rPr>
        <w:t>հասարակական</w:t>
      </w:r>
      <w:r w:rsidRPr="005C77BA">
        <w:rPr>
          <w:rFonts w:ascii="Times New Roman" w:hAnsi="Times New Roman" w:cs="Times New Roman"/>
        </w:rPr>
        <w:t xml:space="preserve"> </w:t>
      </w:r>
      <w:r w:rsidRPr="005C77BA">
        <w:rPr>
          <w:rFonts w:ascii="Times New Roman" w:hAnsi="Times New Roman" w:cs="Times New Roman"/>
          <w:color w:val="000000"/>
        </w:rPr>
        <w:t>կարգի</w:t>
      </w:r>
      <w:r w:rsidRPr="005C77BA">
        <w:rPr>
          <w:rFonts w:ascii="Times New Roman" w:hAnsi="Times New Roman" w:cs="Times New Roman"/>
        </w:rPr>
        <w:t xml:space="preserve"> </w:t>
      </w:r>
      <w:r w:rsidRPr="005C77BA">
        <w:rPr>
          <w:rFonts w:ascii="Times New Roman" w:hAnsi="Times New Roman" w:cs="Times New Roman"/>
          <w:color w:val="000000"/>
        </w:rPr>
        <w:t>սահմանադրական</w:t>
      </w:r>
      <w:r w:rsidRPr="005C77BA">
        <w:rPr>
          <w:rFonts w:ascii="Times New Roman" w:hAnsi="Times New Roman" w:cs="Times New Roman"/>
        </w:rPr>
        <w:t xml:space="preserve"> </w:t>
      </w:r>
      <w:r w:rsidRPr="005C77BA">
        <w:rPr>
          <w:rFonts w:ascii="Times New Roman" w:hAnsi="Times New Roman" w:cs="Times New Roman"/>
          <w:color w:val="000000"/>
        </w:rPr>
        <w:t>գործիքի»</w:t>
      </w:r>
      <w:r w:rsidRPr="005C77BA">
        <w:rPr>
          <w:rFonts w:ascii="Times New Roman" w:hAnsi="Times New Roman" w:cs="Times New Roman"/>
        </w:rPr>
        <w:t xml:space="preserve"> </w:t>
      </w:r>
      <w:r w:rsidRPr="005C77BA">
        <w:rPr>
          <w:rFonts w:ascii="Times New Roman" w:hAnsi="Times New Roman" w:cs="Times New Roman"/>
          <w:color w:val="000000"/>
        </w:rPr>
        <w:t>դերը</w:t>
      </w:r>
      <w:r w:rsidRPr="005C77BA">
        <w:rPr>
          <w:rFonts w:ascii="Times New Roman" w:hAnsi="Times New Roman" w:cs="Times New Roman"/>
        </w:rPr>
        <w:t xml:space="preserve"> </w:t>
      </w:r>
      <w:r w:rsidRPr="005C77BA">
        <w:rPr>
          <w:rFonts w:ascii="Times New Roman" w:hAnsi="Times New Roman" w:cs="Times New Roman"/>
          <w:color w:val="000000"/>
        </w:rPr>
        <w:t>մարդու</w:t>
      </w:r>
      <w:r w:rsidRPr="005C77BA">
        <w:rPr>
          <w:rFonts w:ascii="Times New Roman" w:hAnsi="Times New Roman" w:cs="Times New Roman"/>
        </w:rPr>
        <w:t xml:space="preserve"> </w:t>
      </w:r>
      <w:r w:rsidRPr="005C77BA">
        <w:rPr>
          <w:rFonts w:ascii="Times New Roman" w:hAnsi="Times New Roman" w:cs="Times New Roman"/>
          <w:color w:val="000000"/>
        </w:rPr>
        <w:t>իրավունքների</w:t>
      </w:r>
      <w:r w:rsidRPr="005C77BA">
        <w:rPr>
          <w:rFonts w:ascii="Times New Roman" w:hAnsi="Times New Roman" w:cs="Times New Roman"/>
        </w:rPr>
        <w:t xml:space="preserve"> </w:t>
      </w:r>
      <w:r w:rsidRPr="005C77BA">
        <w:rPr>
          <w:rFonts w:ascii="Times New Roman" w:hAnsi="Times New Roman" w:cs="Times New Roman"/>
          <w:color w:val="000000"/>
        </w:rPr>
        <w:t>բնագավառում</w:t>
      </w:r>
      <w:r w:rsidRPr="005C77BA">
        <w:rPr>
          <w:rFonts w:ascii="Times New Roman" w:hAnsi="Times New Roman" w:cs="Times New Roman"/>
        </w:rPr>
        <w:t xml:space="preserve"> </w:t>
      </w:r>
      <w:r w:rsidRPr="005C77BA">
        <w:rPr>
          <w:rFonts w:ascii="Times New Roman" w:hAnsi="Times New Roman" w:cs="Times New Roman"/>
          <w:color w:val="000000"/>
        </w:rPr>
        <w:t>(</w:t>
      </w:r>
      <w:hyperlink r:id="rId15" w:history="1">
        <w:r w:rsidRPr="005C77BA">
          <w:rPr>
            <w:rStyle w:val="Hyperlink"/>
            <w:rFonts w:ascii="Times New Roman" w:hAnsi="Times New Roman" w:cs="Times New Roman"/>
          </w:rPr>
          <w:t>Bosphorus Hava Yolları Turizm ve Ticaret Anonim Şirketi v. Ireland</w:t>
        </w:r>
      </w:hyperlink>
      <w:r w:rsidRPr="005C77BA">
        <w:rPr>
          <w:rFonts w:ascii="Times New Roman" w:hAnsi="Times New Roman" w:cs="Times New Roman"/>
          <w:color w:val="001AD4"/>
        </w:rPr>
        <w:t xml:space="preserve"> </w:t>
      </w:r>
      <w:r w:rsidRPr="005C77BA">
        <w:rPr>
          <w:rFonts w:ascii="Times New Roman" w:hAnsi="Times New Roman" w:cs="Times New Roman"/>
          <w:color w:val="000000"/>
        </w:rPr>
        <w:t>[GC], 2005</w:t>
      </w:r>
      <w:r w:rsidRPr="005C77BA">
        <w:rPr>
          <w:rFonts w:ascii="Times New Roman" w:hAnsi="Times New Roman" w:cs="Times New Roman"/>
        </w:rPr>
        <w:t xml:space="preserve">, </w:t>
      </w:r>
      <w:r w:rsidRPr="005C77BA">
        <w:rPr>
          <w:rFonts w:ascii="Times New Roman" w:hAnsi="Times New Roman" w:cs="Times New Roman"/>
          <w:color w:val="000000"/>
        </w:rPr>
        <w:t xml:space="preserve">§ 156, իսկ վերջերս նաև` </w:t>
      </w:r>
      <w:hyperlink r:id="rId16" w:history="1">
        <w:r w:rsidRPr="005C77BA">
          <w:rPr>
            <w:rStyle w:val="Hyperlink"/>
            <w:rFonts w:ascii="Times New Roman" w:hAnsi="Times New Roman" w:cs="Times New Roman"/>
          </w:rPr>
          <w:t>N.D. and N.T. v. Spain</w:t>
        </w:r>
      </w:hyperlink>
      <w:r w:rsidRPr="005C77BA">
        <w:rPr>
          <w:rFonts w:ascii="Times New Roman" w:hAnsi="Times New Roman" w:cs="Times New Roman"/>
          <w:color w:val="000000"/>
        </w:rPr>
        <w:t xml:space="preserve"> [GC], </w:t>
      </w:r>
      <w:r w:rsidRPr="005C77BA">
        <w:rPr>
          <w:rFonts w:ascii="Times New Roman" w:hAnsi="Times New Roman" w:cs="Times New Roman"/>
        </w:rPr>
        <w:t xml:space="preserve">2020, </w:t>
      </w:r>
      <w:r w:rsidRPr="005C77BA">
        <w:rPr>
          <w:rFonts w:ascii="Times New Roman" w:hAnsi="Times New Roman" w:cs="Times New Roman"/>
          <w:color w:val="000000"/>
        </w:rPr>
        <w:t>§ 110)։</w:t>
      </w:r>
    </w:p>
    <w:p w14:paraId="7942F3FC" w14:textId="65DA1790" w:rsidR="005D4C40" w:rsidRPr="005C77BA" w:rsidRDefault="005D4C40" w:rsidP="006E6423">
      <w:pPr>
        <w:spacing w:before="120" w:after="120"/>
        <w:jc w:val="both"/>
        <w:rPr>
          <w:rFonts w:ascii="Times New Roman" w:hAnsi="Times New Roman" w:cs="Times New Roman"/>
        </w:rPr>
      </w:pPr>
      <w:bookmarkStart w:id="7" w:name="_Hlk109038103"/>
      <w:r w:rsidRPr="005C77BA">
        <w:rPr>
          <w:rFonts w:ascii="Times New Roman" w:hAnsi="Times New Roman" w:cs="Times New Roman"/>
          <w:color w:val="000000"/>
        </w:rPr>
        <w:t>Կոնվենցիայի</w:t>
      </w:r>
      <w:r w:rsidR="00AB0F2F" w:rsidRPr="005C77BA">
        <w:rPr>
          <w:rFonts w:ascii="Times New Roman" w:hAnsi="Times New Roman" w:cs="Times New Roman"/>
          <w:color w:val="000000"/>
        </w:rPr>
        <w:t>ն կից</w:t>
      </w:r>
      <w:r w:rsidRPr="005C77BA">
        <w:rPr>
          <w:rFonts w:ascii="Times New Roman" w:hAnsi="Times New Roman" w:cs="Times New Roman"/>
          <w:color w:val="000000"/>
        </w:rPr>
        <w:t xml:space="preserve"> թիվ 15 </w:t>
      </w:r>
      <w:r w:rsidR="00AB0F2F" w:rsidRPr="005C77BA">
        <w:rPr>
          <w:rFonts w:ascii="Times New Roman" w:hAnsi="Times New Roman" w:cs="Times New Roman"/>
          <w:color w:val="000000"/>
        </w:rPr>
        <w:t>Ա</w:t>
      </w:r>
      <w:r w:rsidRPr="005C77BA">
        <w:rPr>
          <w:rFonts w:ascii="Times New Roman" w:hAnsi="Times New Roman" w:cs="Times New Roman"/>
          <w:color w:val="000000"/>
        </w:rPr>
        <w:t>րձանագրությունը վերջերս ներմուծեց սուբսիդիարության սկզբունքը Կոնվենցիայի նախաբանում: Սկզբունքը սահմանում է մարդու իրավունքների պաշտպանության բնագավառում «Մասնակից պետությունների և Դատարանի համատեղ պատասխանատվություն», իսկ ազգային իշխանությունները և դատարանները պարտավոր են այնպես մեկնաբանել և կիրառել ներպետական օրենսդրությունը, որ ապահովեն Կոնվենցիայում և դրան կից Արձանագրություններում սահմանված իրավունքների և ազատությունների լիարժեք իրագործումը</w:t>
      </w:r>
      <w:r w:rsidRPr="005C77BA">
        <w:rPr>
          <w:rFonts w:ascii="Calibri" w:hAnsi="Calibri" w:cs="Calibri"/>
        </w:rPr>
        <w:t xml:space="preserve"> </w:t>
      </w:r>
      <w:r w:rsidRPr="005C77BA">
        <w:rPr>
          <w:rFonts w:ascii="Times New Roman" w:hAnsi="Times New Roman" w:cs="Times New Roman"/>
        </w:rPr>
        <w:t>(</w:t>
      </w:r>
      <w:hyperlink r:id="rId17" w:history="1">
        <w:r w:rsidRPr="005C77BA">
          <w:rPr>
            <w:rStyle w:val="Hyperlink"/>
            <w:rFonts w:ascii="Times New Roman" w:hAnsi="Times New Roman" w:cs="Times New Roman"/>
            <w:iCs/>
          </w:rPr>
          <w:t>Grzęda v. Poland</w:t>
        </w:r>
      </w:hyperlink>
      <w:r w:rsidRPr="005C77BA">
        <w:rPr>
          <w:rFonts w:ascii="Times New Roman" w:hAnsi="Times New Roman" w:cs="Times New Roman"/>
        </w:rPr>
        <w:t xml:space="preserve"> [GC], § 324):</w:t>
      </w:r>
    </w:p>
    <w:bookmarkEnd w:id="7"/>
    <w:p w14:paraId="48E989DB" w14:textId="3BA989F0" w:rsidR="006E6423" w:rsidRPr="005C77BA" w:rsidRDefault="005D4C40" w:rsidP="006E6423">
      <w:pPr>
        <w:spacing w:before="120" w:after="120"/>
        <w:jc w:val="both"/>
        <w:rPr>
          <w:rFonts w:ascii="Times New Roman" w:hAnsi="Times New Roman" w:cs="Times New Roman"/>
        </w:rPr>
      </w:pPr>
      <w:r w:rsidRPr="005C77BA">
        <w:rPr>
          <w:rFonts w:ascii="Times New Roman" w:hAnsi="Times New Roman" w:cs="Times New Roman"/>
          <w:color w:val="000000"/>
        </w:rPr>
        <w:t>Սույն ուղեցույցը պարունակում է հղումներ Կոնվենցիայից և վերջինիս Լրացուցիչ արձանագրություններից մեջբերված հոդվածներից յուրաքանչյուրում օգտագործված «բանալի» բառերին։ Յուրաքանչյուր գործով քննարկված իրավական խնդիրներն ամփոփված են Բանալի բառերի ցանկում (անգլ.՝ «</w:t>
      </w:r>
      <w:hyperlink r:id="rId18" w:history="1">
        <w:r w:rsidRPr="005C77BA">
          <w:rPr>
            <w:rStyle w:val="Hyperlink"/>
            <w:rFonts w:ascii="Times New Roman" w:hAnsi="Times New Roman" w:cs="Times New Roman"/>
          </w:rPr>
          <w:t>List of keywords</w:t>
        </w:r>
      </w:hyperlink>
      <w:r w:rsidRPr="005C77BA">
        <w:rPr>
          <w:rFonts w:ascii="Times New Roman" w:hAnsi="Times New Roman" w:cs="Times New Roman"/>
          <w:color w:val="000000"/>
        </w:rPr>
        <w:t xml:space="preserve">»), որոնք ընտրվել են (հիմնականում) Կոնվենցիայի և </w:t>
      </w:r>
      <w:r w:rsidR="006B2FD3" w:rsidRPr="005C77BA">
        <w:rPr>
          <w:rFonts w:ascii="Times New Roman" w:hAnsi="Times New Roman" w:cs="Times New Roman"/>
          <w:color w:val="000000"/>
        </w:rPr>
        <w:t xml:space="preserve">դրան կից </w:t>
      </w:r>
      <w:r w:rsidRPr="005C77BA">
        <w:rPr>
          <w:rFonts w:ascii="Times New Roman" w:hAnsi="Times New Roman" w:cs="Times New Roman"/>
          <w:color w:val="000000"/>
        </w:rPr>
        <w:t>Արձանագրությունների տեքստից անմիջականորեն վերցված եզրույթների բառարանից։</w:t>
      </w:r>
    </w:p>
    <w:p w14:paraId="425A7FFC" w14:textId="3C1B5A27" w:rsidR="00CF34B6" w:rsidRPr="005C77BA" w:rsidRDefault="005D4C40" w:rsidP="006E6423">
      <w:pPr>
        <w:spacing w:before="120" w:after="120"/>
        <w:jc w:val="both"/>
        <w:rPr>
          <w:rFonts w:ascii="Times New Roman" w:hAnsi="Times New Roman" w:cs="Times New Roman"/>
        </w:rPr>
      </w:pPr>
      <w:r w:rsidRPr="005C77BA">
        <w:rPr>
          <w:rFonts w:ascii="Times New Roman" w:hAnsi="Times New Roman" w:cs="Times New Roman"/>
          <w:color w:val="000000"/>
        </w:rPr>
        <w:t xml:space="preserve">Դատարանի նախադեպային իրավունքի </w:t>
      </w:r>
      <w:hyperlink r:id="rId19" w:history="1">
        <w:r w:rsidRPr="005C77BA">
          <w:rPr>
            <w:rStyle w:val="Hyperlink"/>
            <w:rFonts w:ascii="Times New Roman" w:hAnsi="Times New Roman" w:cs="Times New Roman"/>
          </w:rPr>
          <w:t>HUDOC database</w:t>
        </w:r>
      </w:hyperlink>
      <w:r w:rsidRPr="005C77BA">
        <w:rPr>
          <w:rFonts w:ascii="Times New Roman" w:hAnsi="Times New Roman" w:cs="Times New Roman"/>
          <w:color w:val="001AD4"/>
        </w:rPr>
        <w:t xml:space="preserve"> </w:t>
      </w:r>
      <w:r w:rsidRPr="005C77BA">
        <w:rPr>
          <w:rFonts w:ascii="Times New Roman" w:hAnsi="Times New Roman" w:cs="Times New Roman"/>
          <w:color w:val="000000"/>
        </w:rPr>
        <w:t xml:space="preserve">շտեմարանում հնարավոր է որոնումներ կատարել ըստ բանալի բառերի։ Բանալի բառերով որոնելու պարագայում կարելի է գտնել նմանաբնույթ իրավաբանական բովանդակություն ունեցող փաստաթղթերի խումբ (բանալի բառերի օգնությամբ ամբողջացվում են յուրաքանչյուր գործի վերաբերյալ Դատարանի պատճառաբանությունները և եզրակացությունները)։ Առանձին գործերի բանալի բառերը </w:t>
      </w:r>
      <w:r w:rsidRPr="005C77BA">
        <w:rPr>
          <w:rFonts w:ascii="Times New Roman" w:hAnsi="Times New Roman" w:cs="Times New Roman"/>
          <w:color w:val="000000"/>
        </w:rPr>
        <w:lastRenderedPageBreak/>
        <w:t>կարելի է գտնել՝ «HUDOC» համակարգում սեղմելով «Case Details» կոճակը։ «HUDOC» շտեմարանի և բանալի բառերի վերաբերյալ լրացուցիչ տեղեկությունների համար, տե՛ս «HUDOC»-ի օգտագործման ձեռնարկը (անգլ.՝ «</w:t>
      </w:r>
      <w:hyperlink r:id="rId20" w:history="1">
        <w:r w:rsidRPr="005C77BA">
          <w:rPr>
            <w:rStyle w:val="Hyperlink"/>
            <w:rFonts w:ascii="Times New Roman" w:hAnsi="Times New Roman" w:cs="Times New Roman"/>
          </w:rPr>
          <w:t>HUDOC user manual</w:t>
        </w:r>
      </w:hyperlink>
      <w:r w:rsidRPr="005C77BA">
        <w:rPr>
          <w:rFonts w:ascii="Times New Roman" w:hAnsi="Times New Roman" w:cs="Times New Roman"/>
          <w:color w:val="000000"/>
        </w:rPr>
        <w:t xml:space="preserve">»)։ </w:t>
      </w:r>
    </w:p>
    <w:p w14:paraId="24ECAFD4" w14:textId="77777777" w:rsidR="00CF34B6" w:rsidRPr="005C77BA" w:rsidRDefault="00CF34B6" w:rsidP="00CF34B6">
      <w:pPr>
        <w:jc w:val="both"/>
        <w:rPr>
          <w:rFonts w:ascii="Times New Roman" w:hAnsi="Times New Roman" w:cs="Times New Roman"/>
        </w:rPr>
      </w:pPr>
    </w:p>
    <w:p w14:paraId="27222438" w14:textId="77777777" w:rsidR="00CF34B6" w:rsidRPr="005C77BA" w:rsidRDefault="00CF34B6" w:rsidP="00CF34B6">
      <w:pPr>
        <w:jc w:val="both"/>
        <w:rPr>
          <w:rFonts w:ascii="Times New Roman" w:hAnsi="Times New Roman" w:cs="Times New Roman"/>
        </w:rPr>
      </w:pPr>
    </w:p>
    <w:p w14:paraId="63D447C4" w14:textId="77777777" w:rsidR="00CF34B6" w:rsidRPr="005C77BA" w:rsidRDefault="00CF34B6" w:rsidP="00CF34B6">
      <w:pPr>
        <w:jc w:val="both"/>
        <w:rPr>
          <w:rFonts w:ascii="Times New Roman" w:hAnsi="Times New Roman" w:cs="Times New Roman"/>
        </w:rPr>
      </w:pPr>
    </w:p>
    <w:p w14:paraId="407BE95E" w14:textId="77777777" w:rsidR="00CF34B6" w:rsidRPr="005C77BA" w:rsidRDefault="00CF34B6" w:rsidP="00CF34B6">
      <w:pPr>
        <w:jc w:val="both"/>
        <w:rPr>
          <w:rFonts w:ascii="Times New Roman" w:hAnsi="Times New Roman" w:cs="Times New Roman"/>
        </w:rPr>
      </w:pPr>
    </w:p>
    <w:p w14:paraId="6CB487F3" w14:textId="119436DF" w:rsidR="006E6423" w:rsidRPr="005C77BA" w:rsidRDefault="006E6423" w:rsidP="00CF34B6">
      <w:pPr>
        <w:jc w:val="both"/>
        <w:rPr>
          <w:rFonts w:ascii="Times New Roman" w:hAnsi="Times New Roman" w:cs="Times New Roman"/>
        </w:rPr>
      </w:pPr>
    </w:p>
    <w:p w14:paraId="74C24942" w14:textId="444787C7" w:rsidR="00CF34B6" w:rsidRPr="005C77BA" w:rsidRDefault="00CF34B6" w:rsidP="00B81093">
      <w:pPr>
        <w:pStyle w:val="Funotentext"/>
        <w:rPr>
          <w:rFonts w:ascii="Times New Roman" w:hAnsi="Times New Roman" w:cs="Times New Roman"/>
        </w:rPr>
      </w:pPr>
      <w:r w:rsidRPr="005C77BA">
        <w:rPr>
          <w:rFonts w:ascii="Times New Roman" w:hAnsi="Times New Roman" w:cs="Times New Roman"/>
        </w:rPr>
        <w:br w:type="page"/>
      </w:r>
    </w:p>
    <w:p w14:paraId="5C815A0B" w14:textId="5C462BCE" w:rsidR="00AF6751" w:rsidRPr="005C77BA" w:rsidRDefault="005D4C40" w:rsidP="00AF6751">
      <w:pPr>
        <w:pStyle w:val="ECHRHeading1"/>
        <w:rPr>
          <w:rFonts w:ascii="Times New Roman" w:hAnsi="Times New Roman" w:cs="Times New Roman"/>
        </w:rPr>
      </w:pPr>
      <w:bookmarkStart w:id="8" w:name="_Toc159874966"/>
      <w:r w:rsidRPr="005C77BA">
        <w:rPr>
          <w:rFonts w:ascii="Times New Roman" w:hAnsi="Times New Roman" w:cs="Times New Roman"/>
        </w:rPr>
        <w:lastRenderedPageBreak/>
        <w:t>Ընդհանուր նկատառումներ</w:t>
      </w:r>
      <w:bookmarkEnd w:id="8"/>
    </w:p>
    <w:p w14:paraId="3F4FCB34" w14:textId="0E5643E5" w:rsidR="001C67E0" w:rsidRPr="005C77BA" w:rsidRDefault="005C77BA" w:rsidP="005C77BA">
      <w:pPr>
        <w:pStyle w:val="ECHRHeading2"/>
        <w:numPr>
          <w:ilvl w:val="0"/>
          <w:numId w:val="0"/>
        </w:numPr>
        <w:tabs>
          <w:tab w:val="left" w:pos="851"/>
        </w:tabs>
        <w:ind w:left="567"/>
        <w:rPr>
          <w:rFonts w:ascii="Times New Roman" w:hAnsi="Times New Roman" w:cs="Times New Roman"/>
        </w:rPr>
      </w:pPr>
      <w:bookmarkStart w:id="9" w:name="_Toc159874967"/>
      <w:r w:rsidRPr="005C77BA">
        <w:rPr>
          <w:rFonts w:ascii="Times New Roman" w:hAnsi="Times New Roman" w:cs="Times New Roman"/>
        </w:rPr>
        <w:t xml:space="preserve">Ա․ </w:t>
      </w:r>
      <w:r w:rsidR="005D73E4" w:rsidRPr="005C77BA">
        <w:rPr>
          <w:rFonts w:ascii="Times New Roman" w:hAnsi="Times New Roman" w:cs="Times New Roman"/>
        </w:rPr>
        <w:t>3-րդ հոդվածի մեկնաբանությունը</w:t>
      </w:r>
      <w:bookmarkEnd w:id="9"/>
    </w:p>
    <w:p w14:paraId="4B125CAB" w14:textId="60E3CBE3" w:rsidR="00FF109D" w:rsidRPr="005C77BA" w:rsidRDefault="004D5FB6" w:rsidP="00591CAE">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w:t>
      </w:r>
      <w:r w:rsidRPr="005C77BA">
        <w:rPr>
          <w:rFonts w:ascii="Times New Roman" w:hAnsi="Times New Roman" w:cs="Times New Roman"/>
        </w:rPr>
        <w:fldChar w:fldCharType="end"/>
      </w:r>
      <w:r w:rsidR="00591CAE" w:rsidRPr="005C77BA">
        <w:rPr>
          <w:rFonts w:ascii="Times New Roman" w:hAnsi="Times New Roman" w:cs="Times New Roman"/>
        </w:rPr>
        <w:t>.  </w:t>
      </w:r>
      <w:r w:rsidR="002E3751" w:rsidRPr="005C77BA">
        <w:rPr>
          <w:rFonts w:ascii="Times New Roman" w:hAnsi="Times New Roman" w:cs="Times New Roman"/>
        </w:rPr>
        <w:t>Դատարանի մոտեցումը 3-րդ հոդվածի մեկնաբանությանը պետք է առաջնորդվի այն փաստով, որ Կոնվենցիայի</w:t>
      </w:r>
      <w:r w:rsidR="002B58A4" w:rsidRPr="005C77BA">
        <w:rPr>
          <w:rFonts w:ascii="Times New Roman" w:hAnsi="Times New Roman" w:cs="Times New Roman"/>
        </w:rPr>
        <w:t>՝</w:t>
      </w:r>
      <w:r w:rsidR="002E3751" w:rsidRPr="005C77BA">
        <w:rPr>
          <w:rFonts w:ascii="Times New Roman" w:hAnsi="Times New Roman" w:cs="Times New Roman"/>
        </w:rPr>
        <w:t xml:space="preserve"> </w:t>
      </w:r>
      <w:r w:rsidR="002B58A4" w:rsidRPr="005C77BA">
        <w:rPr>
          <w:rFonts w:ascii="Times New Roman" w:hAnsi="Times New Roman" w:cs="Times New Roman"/>
        </w:rPr>
        <w:t xml:space="preserve">որպես առանձին անհատների պաշտպանության գործիքի, </w:t>
      </w:r>
      <w:r w:rsidR="002E3751" w:rsidRPr="005C77BA">
        <w:rPr>
          <w:rFonts w:ascii="Times New Roman" w:hAnsi="Times New Roman" w:cs="Times New Roman"/>
        </w:rPr>
        <w:t xml:space="preserve">առարկան և նպատակը պահանջում </w:t>
      </w:r>
      <w:r w:rsidR="002B58A4" w:rsidRPr="005C77BA">
        <w:rPr>
          <w:rFonts w:ascii="Times New Roman" w:hAnsi="Times New Roman" w:cs="Times New Roman"/>
        </w:rPr>
        <w:t>են</w:t>
      </w:r>
      <w:r w:rsidR="002E3751" w:rsidRPr="005C77BA">
        <w:rPr>
          <w:rFonts w:ascii="Times New Roman" w:hAnsi="Times New Roman" w:cs="Times New Roman"/>
        </w:rPr>
        <w:t xml:space="preserve">, որ դրա նորմերը մեկնաբանվեն և կիրառվեն այնպես, որ Կոնվենցիայի երաշխիքները դառնան գործնական և արդյունավետ: Երաշխավորված իրավունքների և ազատությունների ցանկացած մեկնաբանություն պետք է համահունչ լինի Կոնվենցիայի ընդհանուր ոգուն` գործիքի, որը մշակվել է ժողովրդավարական հասարակության գաղափարները և արժեքները պահպանելու և խրախուսելու համար </w:t>
      </w:r>
      <w:r w:rsidR="00FF109D" w:rsidRPr="005C77BA">
        <w:rPr>
          <w:rFonts w:ascii="Times New Roman" w:hAnsi="Times New Roman" w:cs="Times New Roman"/>
        </w:rPr>
        <w:t>(</w:t>
      </w:r>
      <w:hyperlink r:id="rId21" w:history="1">
        <w:r w:rsidR="00FF109D" w:rsidRPr="005C77BA">
          <w:rPr>
            <w:rStyle w:val="Hyperlink"/>
            <w:rFonts w:ascii="Times New Roman" w:hAnsi="Times New Roman" w:cs="Times New Roman"/>
          </w:rPr>
          <w:t>Soering</w:t>
        </w:r>
        <w:r w:rsidR="00EF7CFF" w:rsidRPr="005C77BA">
          <w:rPr>
            <w:rStyle w:val="Hyperlink"/>
            <w:rFonts w:ascii="Times New Roman" w:hAnsi="Times New Roman" w:cs="Times New Roman"/>
          </w:rPr>
          <w:t xml:space="preserve"> v. </w:t>
        </w:r>
        <w:r w:rsidR="00FF109D" w:rsidRPr="005C77BA">
          <w:rPr>
            <w:rStyle w:val="Hyperlink"/>
            <w:rFonts w:ascii="Times New Roman" w:hAnsi="Times New Roman" w:cs="Times New Roman"/>
          </w:rPr>
          <w:t>the United Kingdom</w:t>
        </w:r>
      </w:hyperlink>
      <w:r w:rsidR="00FF109D" w:rsidRPr="005C77BA">
        <w:rPr>
          <w:rFonts w:ascii="Times New Roman" w:hAnsi="Times New Roman" w:cs="Times New Roman"/>
        </w:rPr>
        <w:t xml:space="preserve">, 1989, </w:t>
      </w:r>
      <w:r w:rsidR="00591CAE" w:rsidRPr="005C77BA">
        <w:rPr>
          <w:rFonts w:ascii="Times New Roman" w:hAnsi="Times New Roman" w:cs="Times New Roman"/>
        </w:rPr>
        <w:t>§ </w:t>
      </w:r>
      <w:r w:rsidR="00FF109D" w:rsidRPr="005C77BA">
        <w:rPr>
          <w:rFonts w:ascii="Times New Roman" w:hAnsi="Times New Roman" w:cs="Times New Roman"/>
        </w:rPr>
        <w:t>87)</w:t>
      </w:r>
      <w:r w:rsidR="002E3751" w:rsidRPr="005C77BA">
        <w:rPr>
          <w:rFonts w:ascii="Times New Roman" w:hAnsi="Times New Roman" w:cs="Times New Roman"/>
        </w:rPr>
        <w:t>:</w:t>
      </w:r>
    </w:p>
    <w:p w14:paraId="0C6F0EEC" w14:textId="2DDE76A2" w:rsidR="00AF6751" w:rsidRPr="005C77BA" w:rsidRDefault="00591CAE" w:rsidP="00591CAE">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2</w:t>
      </w:r>
      <w:r w:rsidRPr="005C77BA">
        <w:rPr>
          <w:rFonts w:ascii="Times New Roman" w:hAnsi="Times New Roman" w:cs="Times New Roman"/>
        </w:rPr>
        <w:fldChar w:fldCharType="end"/>
      </w:r>
      <w:r w:rsidRPr="005C77BA">
        <w:rPr>
          <w:rFonts w:ascii="Times New Roman" w:hAnsi="Times New Roman" w:cs="Times New Roman"/>
        </w:rPr>
        <w:t>.  </w:t>
      </w:r>
      <w:r w:rsidR="002E3751" w:rsidRPr="005C77BA">
        <w:rPr>
          <w:rFonts w:ascii="Times New Roman" w:hAnsi="Times New Roman" w:cs="Times New Roman"/>
        </w:rPr>
        <w:t xml:space="preserve">Կոնվենցիայի 3-րդ հոդվածն ամրագրում է ժողովրդավարական հասարակությունների ամենահիմնարար արժեքներից մեկը: Խոշտանգման և անմարդկային կամ </w:t>
      </w:r>
      <w:r w:rsidR="00CE0FFE" w:rsidRPr="005C77BA">
        <w:rPr>
          <w:rFonts w:ascii="Times New Roman" w:hAnsi="Times New Roman" w:cs="Times New Roman"/>
        </w:rPr>
        <w:t xml:space="preserve">նվաստացնող վերաբերմունքի կամ պատժի արգելքը քաղաքակրթության արժեք է, որը սերտորեն փոխկապակցված է մարդու արժանապատվության նկատմամբ հարգանքի հետ </w:t>
      </w:r>
      <w:r w:rsidR="00063DA2" w:rsidRPr="005C77BA">
        <w:rPr>
          <w:rFonts w:ascii="Times New Roman" w:hAnsi="Times New Roman" w:cs="Times New Roman"/>
        </w:rPr>
        <w:t>(</w:t>
      </w:r>
      <w:hyperlink r:id="rId22" w:history="1">
        <w:r w:rsidR="00404DD7" w:rsidRPr="005C77BA">
          <w:rPr>
            <w:rStyle w:val="Hyperlink"/>
            <w:rFonts w:ascii="Times New Roman" w:hAnsi="Times New Roman" w:cs="Times New Roman"/>
          </w:rPr>
          <w:t>Bouyid</w:t>
        </w:r>
        <w:r w:rsidR="00EF7CFF" w:rsidRPr="005C77BA">
          <w:rPr>
            <w:rStyle w:val="Hyperlink"/>
            <w:rFonts w:ascii="Times New Roman" w:hAnsi="Times New Roman" w:cs="Times New Roman"/>
          </w:rPr>
          <w:t xml:space="preserve"> v. </w:t>
        </w:r>
        <w:r w:rsidR="00404DD7" w:rsidRPr="005C77BA">
          <w:rPr>
            <w:rStyle w:val="Hyperlink"/>
            <w:rFonts w:ascii="Times New Roman" w:hAnsi="Times New Roman" w:cs="Times New Roman"/>
          </w:rPr>
          <w:t>Belgium</w:t>
        </w:r>
      </w:hyperlink>
      <w:r w:rsidR="00404DD7" w:rsidRPr="005C77BA">
        <w:rPr>
          <w:rFonts w:ascii="Times New Roman" w:hAnsi="Times New Roman" w:cs="Times New Roman"/>
        </w:rPr>
        <w:t xml:space="preserve"> [GC], </w:t>
      </w:r>
      <w:r w:rsidR="00D57625" w:rsidRPr="005C77BA">
        <w:rPr>
          <w:rFonts w:ascii="Times New Roman" w:hAnsi="Times New Roman" w:cs="Times New Roman"/>
        </w:rPr>
        <w:t>2015</w:t>
      </w:r>
      <w:r w:rsidR="00404DD7" w:rsidRPr="005C77BA">
        <w:rPr>
          <w:rFonts w:ascii="Times New Roman" w:hAnsi="Times New Roman" w:cs="Times New Roman"/>
        </w:rPr>
        <w:t xml:space="preserve">, </w:t>
      </w:r>
      <w:r w:rsidRPr="005C77BA">
        <w:rPr>
          <w:rFonts w:ascii="Times New Roman" w:hAnsi="Times New Roman" w:cs="Times New Roman"/>
        </w:rPr>
        <w:t>§ </w:t>
      </w:r>
      <w:r w:rsidR="00404DD7" w:rsidRPr="005C77BA">
        <w:rPr>
          <w:rFonts w:ascii="Times New Roman" w:hAnsi="Times New Roman" w:cs="Times New Roman"/>
        </w:rPr>
        <w:t>8</w:t>
      </w:r>
      <w:r w:rsidR="00D57625" w:rsidRPr="005C77BA">
        <w:rPr>
          <w:rFonts w:ascii="Times New Roman" w:hAnsi="Times New Roman" w:cs="Times New Roman"/>
        </w:rPr>
        <w:t>1</w:t>
      </w:r>
      <w:r w:rsidR="00404DD7" w:rsidRPr="005C77BA">
        <w:rPr>
          <w:rFonts w:ascii="Times New Roman" w:hAnsi="Times New Roman" w:cs="Times New Roman"/>
        </w:rPr>
        <w:t>)</w:t>
      </w:r>
      <w:r w:rsidR="00CE0FFE" w:rsidRPr="005C77BA">
        <w:rPr>
          <w:rFonts w:ascii="Times New Roman" w:hAnsi="Times New Roman" w:cs="Times New Roman"/>
        </w:rPr>
        <w:t>: Տվյալ արգելքը բացարձակ է</w:t>
      </w:r>
      <w:r w:rsidR="006D4A6B" w:rsidRPr="005C77BA">
        <w:rPr>
          <w:rFonts w:ascii="Times New Roman" w:hAnsi="Times New Roman" w:cs="Times New Roman"/>
        </w:rPr>
        <w:t xml:space="preserve"> և, նույնիսկ ազգի կյանքին սպառնացող արտակարգ դրության կամ ամենադժվարին հանգամանքներում, օրինակ` ահաբեկչության և կազմակերպված հանցավորության դեմ պայքարի կամ միգրանտների և ապաստան հայցողների ներհոսքի պարագայում, 15-րդ հոդվածի 2-րդ մասով չի թույլատրվում </w:t>
      </w:r>
      <w:r w:rsidR="00CE0FFE" w:rsidRPr="005C77BA">
        <w:rPr>
          <w:rFonts w:ascii="Times New Roman" w:hAnsi="Times New Roman" w:cs="Times New Roman"/>
        </w:rPr>
        <w:t>որևէ շեղում</w:t>
      </w:r>
      <w:r w:rsidR="006D4A6B" w:rsidRPr="005C77BA">
        <w:rPr>
          <w:rFonts w:ascii="Times New Roman" w:hAnsi="Times New Roman" w:cs="Times New Roman"/>
        </w:rPr>
        <w:t xml:space="preserve">` անկախ խնդրո առարկա անձի վարքագծից </w:t>
      </w:r>
      <w:r w:rsidR="00404DD7" w:rsidRPr="005C77BA">
        <w:rPr>
          <w:rFonts w:ascii="Times New Roman" w:hAnsi="Times New Roman" w:cs="Times New Roman"/>
        </w:rPr>
        <w:t>(</w:t>
      </w:r>
      <w:hyperlink r:id="rId23" w:history="1">
        <w:r w:rsidR="007A42C7" w:rsidRPr="005C77BA">
          <w:rPr>
            <w:rStyle w:val="Hyperlink"/>
            <w:rFonts w:ascii="Times New Roman" w:hAnsi="Times New Roman" w:cs="Times New Roman"/>
          </w:rPr>
          <w:t>A. and Others</w:t>
        </w:r>
        <w:r w:rsidR="00EF7CFF" w:rsidRPr="005C77BA">
          <w:rPr>
            <w:rStyle w:val="Hyperlink"/>
            <w:rFonts w:ascii="Times New Roman" w:hAnsi="Times New Roman" w:cs="Times New Roman"/>
          </w:rPr>
          <w:t xml:space="preserve"> v. </w:t>
        </w:r>
        <w:r w:rsidR="007A42C7" w:rsidRPr="005C77BA">
          <w:rPr>
            <w:rStyle w:val="Hyperlink"/>
            <w:rFonts w:ascii="Times New Roman" w:hAnsi="Times New Roman" w:cs="Times New Roman"/>
          </w:rPr>
          <w:t>the United Kingdom</w:t>
        </w:r>
      </w:hyperlink>
      <w:r w:rsidR="005A1A11" w:rsidRPr="005C77BA">
        <w:rPr>
          <w:rFonts w:ascii="Times New Roman" w:hAnsi="Times New Roman" w:cs="Times New Roman"/>
        </w:rPr>
        <w:t xml:space="preserve"> [GC], </w:t>
      </w:r>
      <w:r w:rsidR="00D57625" w:rsidRPr="005C77BA">
        <w:rPr>
          <w:rFonts w:ascii="Times New Roman" w:hAnsi="Times New Roman" w:cs="Times New Roman"/>
        </w:rPr>
        <w:t>2009</w:t>
      </w:r>
      <w:r w:rsidR="005A1A11" w:rsidRPr="005C77BA">
        <w:rPr>
          <w:rFonts w:ascii="Times New Roman" w:hAnsi="Times New Roman" w:cs="Times New Roman"/>
        </w:rPr>
        <w:t xml:space="preserve">, </w:t>
      </w:r>
      <w:r w:rsidRPr="005C77BA">
        <w:rPr>
          <w:rFonts w:ascii="Times New Roman" w:hAnsi="Times New Roman" w:cs="Times New Roman"/>
        </w:rPr>
        <w:t>§ </w:t>
      </w:r>
      <w:r w:rsidR="005A1A11" w:rsidRPr="005C77BA">
        <w:rPr>
          <w:rFonts w:ascii="Times New Roman" w:hAnsi="Times New Roman" w:cs="Times New Roman"/>
        </w:rPr>
        <w:t>126</w:t>
      </w:r>
      <w:r w:rsidR="00D57625" w:rsidRPr="005C77BA">
        <w:rPr>
          <w:rFonts w:ascii="Times New Roman" w:hAnsi="Times New Roman" w:cs="Times New Roman"/>
        </w:rPr>
        <w:t>;</w:t>
      </w:r>
      <w:r w:rsidR="005A1A11" w:rsidRPr="005C77BA">
        <w:rPr>
          <w:rFonts w:ascii="Times New Roman" w:hAnsi="Times New Roman" w:cs="Times New Roman"/>
        </w:rPr>
        <w:t xml:space="preserve"> </w:t>
      </w:r>
      <w:hyperlink r:id="rId24" w:history="1">
        <w:r w:rsidR="001D1A98" w:rsidRPr="005C77BA">
          <w:rPr>
            <w:rStyle w:val="Hyperlink"/>
            <w:rFonts w:ascii="Times New Roman" w:hAnsi="Times New Roman" w:cs="Times New Roman"/>
          </w:rPr>
          <w:t>Mocanu and Others</w:t>
        </w:r>
        <w:r w:rsidR="00EF7CFF" w:rsidRPr="005C77BA">
          <w:rPr>
            <w:rStyle w:val="Hyperlink"/>
            <w:rFonts w:ascii="Times New Roman" w:hAnsi="Times New Roman" w:cs="Times New Roman"/>
          </w:rPr>
          <w:t xml:space="preserve"> v. </w:t>
        </w:r>
        <w:r w:rsidR="001D1A98" w:rsidRPr="005C77BA">
          <w:rPr>
            <w:rStyle w:val="Hyperlink"/>
            <w:rFonts w:ascii="Times New Roman" w:hAnsi="Times New Roman" w:cs="Times New Roman"/>
          </w:rPr>
          <w:t>Romania</w:t>
        </w:r>
      </w:hyperlink>
      <w:r w:rsidR="001D1A98" w:rsidRPr="005C77BA">
        <w:rPr>
          <w:rFonts w:ascii="Times New Roman" w:hAnsi="Times New Roman" w:cs="Times New Roman"/>
        </w:rPr>
        <w:t xml:space="preserve"> [GC], </w:t>
      </w:r>
      <w:r w:rsidR="00D57625" w:rsidRPr="005C77BA">
        <w:rPr>
          <w:rFonts w:ascii="Times New Roman" w:hAnsi="Times New Roman" w:cs="Times New Roman"/>
        </w:rPr>
        <w:t>2014</w:t>
      </w:r>
      <w:r w:rsidR="001D1A98" w:rsidRPr="005C77BA">
        <w:rPr>
          <w:rFonts w:ascii="Times New Roman" w:hAnsi="Times New Roman" w:cs="Times New Roman"/>
        </w:rPr>
        <w:t xml:space="preserve">, </w:t>
      </w:r>
      <w:r w:rsidRPr="005C77BA">
        <w:rPr>
          <w:rFonts w:ascii="Times New Roman" w:hAnsi="Times New Roman" w:cs="Times New Roman"/>
        </w:rPr>
        <w:t>§ </w:t>
      </w:r>
      <w:r w:rsidR="001D1A98" w:rsidRPr="005C77BA">
        <w:rPr>
          <w:rFonts w:ascii="Times New Roman" w:hAnsi="Times New Roman" w:cs="Times New Roman"/>
        </w:rPr>
        <w:t>315</w:t>
      </w:r>
      <w:r w:rsidR="003B4689" w:rsidRPr="005C77BA">
        <w:rPr>
          <w:rFonts w:ascii="Times New Roman" w:hAnsi="Times New Roman" w:cs="Times New Roman"/>
        </w:rPr>
        <w:t xml:space="preserve">; </w:t>
      </w:r>
      <w:hyperlink r:id="rId25" w:history="1">
        <w:r w:rsidR="00345D74" w:rsidRPr="005C77BA">
          <w:rPr>
            <w:rStyle w:val="Hyperlink"/>
            <w:rFonts w:ascii="Times New Roman" w:hAnsi="Times New Roman" w:cs="Times New Roman"/>
          </w:rPr>
          <w:t>El-Masri</w:t>
        </w:r>
        <w:r w:rsidR="00EF7CFF" w:rsidRPr="005C77BA">
          <w:rPr>
            <w:rStyle w:val="Hyperlink"/>
            <w:rFonts w:ascii="Times New Roman" w:hAnsi="Times New Roman" w:cs="Times New Roman"/>
          </w:rPr>
          <w:t xml:space="preserve"> v. </w:t>
        </w:r>
        <w:r w:rsidR="00345D74" w:rsidRPr="005C77BA">
          <w:rPr>
            <w:rStyle w:val="Hyperlink"/>
            <w:rFonts w:ascii="Times New Roman" w:hAnsi="Times New Roman" w:cs="Times New Roman"/>
          </w:rPr>
          <w:t>the former Yugoslav Republic of Macedonia</w:t>
        </w:r>
      </w:hyperlink>
      <w:r w:rsidR="00345D74" w:rsidRPr="005C77BA">
        <w:rPr>
          <w:rFonts w:ascii="Times New Roman" w:hAnsi="Times New Roman" w:cs="Times New Roman"/>
        </w:rPr>
        <w:t xml:space="preserve"> [GC], </w:t>
      </w:r>
      <w:r w:rsidR="00D57625" w:rsidRPr="005C77BA">
        <w:rPr>
          <w:rFonts w:ascii="Times New Roman" w:hAnsi="Times New Roman" w:cs="Times New Roman"/>
        </w:rPr>
        <w:t>2012</w:t>
      </w:r>
      <w:r w:rsidR="00345D74" w:rsidRPr="005C77BA">
        <w:rPr>
          <w:rFonts w:ascii="Times New Roman" w:hAnsi="Times New Roman" w:cs="Times New Roman"/>
        </w:rPr>
        <w:t xml:space="preserve">, </w:t>
      </w:r>
      <w:r w:rsidRPr="005C77BA">
        <w:rPr>
          <w:rFonts w:ascii="Times New Roman" w:hAnsi="Times New Roman" w:cs="Times New Roman"/>
        </w:rPr>
        <w:t>§ </w:t>
      </w:r>
      <w:r w:rsidR="00345D74" w:rsidRPr="005C77BA">
        <w:rPr>
          <w:rFonts w:ascii="Times New Roman" w:hAnsi="Times New Roman" w:cs="Times New Roman"/>
        </w:rPr>
        <w:t>195</w:t>
      </w:r>
      <w:r w:rsidR="00D57625" w:rsidRPr="005C77BA">
        <w:rPr>
          <w:rFonts w:ascii="Times New Roman" w:hAnsi="Times New Roman" w:cs="Times New Roman"/>
        </w:rPr>
        <w:t xml:space="preserve"> </w:t>
      </w:r>
      <w:r w:rsidR="001231BB" w:rsidRPr="005C77BA">
        <w:rPr>
          <w:rFonts w:ascii="Times New Roman" w:hAnsi="Times New Roman" w:cs="Times New Roman"/>
        </w:rPr>
        <w:t>և</w:t>
      </w:r>
      <w:r w:rsidR="003B4689" w:rsidRPr="005C77BA">
        <w:rPr>
          <w:rFonts w:ascii="Times New Roman" w:hAnsi="Times New Roman" w:cs="Times New Roman"/>
        </w:rPr>
        <w:t xml:space="preserve"> </w:t>
      </w:r>
      <w:hyperlink r:id="rId26" w:history="1">
        <w:r w:rsidR="008B1510" w:rsidRPr="005C77BA">
          <w:rPr>
            <w:rStyle w:val="Hyperlink"/>
            <w:rFonts w:ascii="Times New Roman" w:hAnsi="Times New Roman" w:cs="Times New Roman"/>
          </w:rPr>
          <w:t>Z.A. and Others</w:t>
        </w:r>
        <w:r w:rsidR="00EF7CFF" w:rsidRPr="005C77BA">
          <w:rPr>
            <w:rStyle w:val="Hyperlink"/>
            <w:rFonts w:ascii="Times New Roman" w:hAnsi="Times New Roman" w:cs="Times New Roman"/>
          </w:rPr>
          <w:t xml:space="preserve"> v. </w:t>
        </w:r>
        <w:r w:rsidR="008B1510" w:rsidRPr="005C77BA">
          <w:rPr>
            <w:rStyle w:val="Hyperlink"/>
            <w:rFonts w:ascii="Times New Roman" w:hAnsi="Times New Roman" w:cs="Times New Roman"/>
          </w:rPr>
          <w:t>Russia</w:t>
        </w:r>
      </w:hyperlink>
      <w:r w:rsidR="008B1510" w:rsidRPr="005C77BA">
        <w:rPr>
          <w:rFonts w:ascii="Times New Roman" w:hAnsi="Times New Roman" w:cs="Times New Roman"/>
        </w:rPr>
        <w:t xml:space="preserve"> [GC],</w:t>
      </w:r>
      <w:r w:rsidR="00D57625" w:rsidRPr="005C77BA">
        <w:rPr>
          <w:rFonts w:ascii="Times New Roman" w:hAnsi="Times New Roman" w:cs="Times New Roman"/>
        </w:rPr>
        <w:t xml:space="preserve"> 2009,</w:t>
      </w:r>
      <w:r w:rsidR="008B1510" w:rsidRPr="005C77BA">
        <w:rPr>
          <w:rFonts w:ascii="Times New Roman" w:hAnsi="Times New Roman" w:cs="Times New Roman"/>
        </w:rPr>
        <w:t xml:space="preserve"> §</w:t>
      </w:r>
      <w:r w:rsidRPr="005C77BA">
        <w:rPr>
          <w:rFonts w:ascii="Times New Roman" w:hAnsi="Times New Roman" w:cs="Times New Roman"/>
        </w:rPr>
        <w:t>§ </w:t>
      </w:r>
      <w:r w:rsidR="008B1510" w:rsidRPr="005C77BA">
        <w:rPr>
          <w:rFonts w:ascii="Times New Roman" w:hAnsi="Times New Roman" w:cs="Times New Roman"/>
        </w:rPr>
        <w:t>187-188)</w:t>
      </w:r>
      <w:r w:rsidR="001E3A9A" w:rsidRPr="005C77BA">
        <w:rPr>
          <w:rFonts w:ascii="Times New Roman" w:hAnsi="Times New Roman" w:cs="Times New Roman"/>
        </w:rPr>
        <w:t xml:space="preserve"> </w:t>
      </w:r>
      <w:r w:rsidR="001231BB" w:rsidRPr="005C77BA">
        <w:rPr>
          <w:rFonts w:ascii="Times New Roman" w:hAnsi="Times New Roman" w:cs="Times New Roman"/>
        </w:rPr>
        <w:t xml:space="preserve">կամ նրան մեղսագրվող հանցագործության բնույթից </w:t>
      </w:r>
      <w:r w:rsidR="001E3A9A" w:rsidRPr="005C77BA">
        <w:rPr>
          <w:rFonts w:ascii="Times New Roman" w:hAnsi="Times New Roman" w:cs="Times New Roman"/>
        </w:rPr>
        <w:t>(</w:t>
      </w:r>
      <w:hyperlink r:id="rId27" w:history="1">
        <w:r w:rsidR="007B47CB" w:rsidRPr="005C77BA">
          <w:rPr>
            <w:rStyle w:val="Hyperlink"/>
            <w:rFonts w:ascii="Times New Roman" w:hAnsi="Times New Roman" w:cs="Times New Roman"/>
          </w:rPr>
          <w:t>Ramirez Sanchez</w:t>
        </w:r>
        <w:r w:rsidR="00EF7CFF" w:rsidRPr="005C77BA">
          <w:rPr>
            <w:rStyle w:val="Hyperlink"/>
            <w:rFonts w:ascii="Times New Roman" w:hAnsi="Times New Roman" w:cs="Times New Roman"/>
          </w:rPr>
          <w:t xml:space="preserve"> v. </w:t>
        </w:r>
        <w:r w:rsidR="007B47CB" w:rsidRPr="005C77BA">
          <w:rPr>
            <w:rStyle w:val="Hyperlink"/>
            <w:rFonts w:ascii="Times New Roman" w:hAnsi="Times New Roman" w:cs="Times New Roman"/>
          </w:rPr>
          <w:t>France</w:t>
        </w:r>
      </w:hyperlink>
      <w:r w:rsidR="007B47CB" w:rsidRPr="005C77BA">
        <w:rPr>
          <w:rFonts w:ascii="Times New Roman" w:hAnsi="Times New Roman" w:cs="Times New Roman"/>
        </w:rPr>
        <w:t xml:space="preserve"> [GC], </w:t>
      </w:r>
      <w:r w:rsidR="00D57625" w:rsidRPr="005C77BA">
        <w:rPr>
          <w:rFonts w:ascii="Times New Roman" w:hAnsi="Times New Roman" w:cs="Times New Roman"/>
        </w:rPr>
        <w:t>2006</w:t>
      </w:r>
      <w:r w:rsidR="007B47CB" w:rsidRPr="005C77BA">
        <w:rPr>
          <w:rFonts w:ascii="Times New Roman" w:hAnsi="Times New Roman" w:cs="Times New Roman"/>
        </w:rPr>
        <w:t xml:space="preserve">, </w:t>
      </w:r>
      <w:r w:rsidRPr="005C77BA">
        <w:rPr>
          <w:rFonts w:ascii="Times New Roman" w:hAnsi="Times New Roman" w:cs="Times New Roman"/>
        </w:rPr>
        <w:t>§ </w:t>
      </w:r>
      <w:r w:rsidR="007B47CB" w:rsidRPr="005C77BA">
        <w:rPr>
          <w:rFonts w:ascii="Times New Roman" w:hAnsi="Times New Roman" w:cs="Times New Roman"/>
        </w:rPr>
        <w:t>116</w:t>
      </w:r>
      <w:r w:rsidR="00D57625" w:rsidRPr="005C77BA">
        <w:rPr>
          <w:rFonts w:ascii="Times New Roman" w:hAnsi="Times New Roman" w:cs="Times New Roman"/>
        </w:rPr>
        <w:t xml:space="preserve"> </w:t>
      </w:r>
      <w:r w:rsidR="001231BB" w:rsidRPr="005C77BA">
        <w:rPr>
          <w:rFonts w:ascii="Times New Roman" w:hAnsi="Times New Roman" w:cs="Times New Roman"/>
        </w:rPr>
        <w:t>և</w:t>
      </w:r>
      <w:r w:rsidR="00451335" w:rsidRPr="005C77BA">
        <w:rPr>
          <w:rFonts w:ascii="Times New Roman" w:hAnsi="Times New Roman" w:cs="Times New Roman"/>
        </w:rPr>
        <w:t xml:space="preserve"> </w:t>
      </w:r>
      <w:hyperlink r:id="rId28" w:history="1">
        <w:r w:rsidR="00451335" w:rsidRPr="005C77BA">
          <w:rPr>
            <w:rStyle w:val="Hyperlink"/>
            <w:rFonts w:ascii="Times New Roman" w:hAnsi="Times New Roman" w:cs="Times New Roman"/>
          </w:rPr>
          <w:t>Gäfgen</w:t>
        </w:r>
        <w:r w:rsidR="00EF7CFF" w:rsidRPr="005C77BA">
          <w:rPr>
            <w:rStyle w:val="Hyperlink"/>
            <w:rFonts w:ascii="Times New Roman" w:hAnsi="Times New Roman" w:cs="Times New Roman"/>
          </w:rPr>
          <w:t xml:space="preserve"> v. </w:t>
        </w:r>
        <w:r w:rsidR="00451335" w:rsidRPr="005C77BA">
          <w:rPr>
            <w:rStyle w:val="Hyperlink"/>
            <w:rFonts w:ascii="Times New Roman" w:hAnsi="Times New Roman" w:cs="Times New Roman"/>
          </w:rPr>
          <w:t>Germany</w:t>
        </w:r>
      </w:hyperlink>
      <w:r w:rsidR="00451335" w:rsidRPr="005C77BA">
        <w:rPr>
          <w:rFonts w:ascii="Times New Roman" w:hAnsi="Times New Roman" w:cs="Times New Roman"/>
        </w:rPr>
        <w:t xml:space="preserve"> [GC],</w:t>
      </w:r>
      <w:r w:rsidR="0079148B" w:rsidRPr="005C77BA">
        <w:rPr>
          <w:rFonts w:ascii="Times New Roman" w:hAnsi="Times New Roman" w:cs="Times New Roman"/>
        </w:rPr>
        <w:t xml:space="preserve"> 2010,</w:t>
      </w:r>
      <w:r w:rsidR="00451335" w:rsidRPr="005C77BA">
        <w:rPr>
          <w:rFonts w:ascii="Times New Roman" w:hAnsi="Times New Roman" w:cs="Times New Roman"/>
        </w:rPr>
        <w:t xml:space="preserve"> </w:t>
      </w:r>
      <w:r w:rsidRPr="005C77BA">
        <w:rPr>
          <w:rFonts w:ascii="Times New Roman" w:hAnsi="Times New Roman" w:cs="Times New Roman"/>
        </w:rPr>
        <w:t>§ </w:t>
      </w:r>
      <w:r w:rsidR="00451335" w:rsidRPr="005C77BA">
        <w:rPr>
          <w:rFonts w:ascii="Times New Roman" w:hAnsi="Times New Roman" w:cs="Times New Roman"/>
        </w:rPr>
        <w:t>87</w:t>
      </w:r>
      <w:r w:rsidR="007B47CB" w:rsidRPr="005C77BA">
        <w:rPr>
          <w:rFonts w:ascii="Times New Roman" w:hAnsi="Times New Roman" w:cs="Times New Roman"/>
        </w:rPr>
        <w:t>)</w:t>
      </w:r>
      <w:r w:rsidR="001231BB" w:rsidRPr="005C77BA">
        <w:rPr>
          <w:rFonts w:ascii="Times New Roman" w:hAnsi="Times New Roman" w:cs="Times New Roman"/>
        </w:rPr>
        <w:t>:</w:t>
      </w:r>
    </w:p>
    <w:p w14:paraId="50DE112F" w14:textId="5C727D44" w:rsidR="00E56A0D" w:rsidRPr="005C77BA" w:rsidRDefault="005C77BA" w:rsidP="005C77BA">
      <w:pPr>
        <w:pStyle w:val="ECHRHeading2"/>
        <w:numPr>
          <w:ilvl w:val="0"/>
          <w:numId w:val="0"/>
        </w:numPr>
        <w:ind w:left="567"/>
        <w:rPr>
          <w:rFonts w:ascii="Times New Roman" w:hAnsi="Times New Roman" w:cs="Times New Roman"/>
        </w:rPr>
      </w:pPr>
      <w:bookmarkStart w:id="10" w:name="_Toc159874968"/>
      <w:r w:rsidRPr="005C77BA">
        <w:rPr>
          <w:rFonts w:ascii="Times New Roman" w:hAnsi="Times New Roman" w:cs="Times New Roman"/>
        </w:rPr>
        <w:t xml:space="preserve">Բ․ </w:t>
      </w:r>
      <w:r w:rsidR="001231BB" w:rsidRPr="005C77BA">
        <w:rPr>
          <w:rFonts w:ascii="Times New Roman" w:hAnsi="Times New Roman" w:cs="Times New Roman"/>
        </w:rPr>
        <w:t>Պետության պարտավորությունները 3-րդ հոդվածի ներքո</w:t>
      </w:r>
      <w:bookmarkEnd w:id="10"/>
      <w:r w:rsidR="001231BB" w:rsidRPr="005C77BA">
        <w:rPr>
          <w:rFonts w:ascii="Times New Roman" w:hAnsi="Times New Roman" w:cs="Times New Roman"/>
        </w:rPr>
        <w:t xml:space="preserve"> </w:t>
      </w:r>
    </w:p>
    <w:p w14:paraId="677F9313" w14:textId="09246647" w:rsidR="00C80D1A" w:rsidRPr="005C77BA" w:rsidRDefault="004D5FB6" w:rsidP="00591CAE">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w:instrText>
      </w:r>
      <w:r w:rsidRPr="005C77BA">
        <w:rPr>
          <w:rFonts w:ascii="Times New Roman" w:hAnsi="Times New Roman" w:cs="Times New Roman"/>
        </w:rPr>
        <w:fldChar w:fldCharType="separate"/>
      </w:r>
      <w:r w:rsidR="003F1DB2" w:rsidRPr="005C77BA">
        <w:rPr>
          <w:rFonts w:ascii="Times New Roman" w:hAnsi="Times New Roman" w:cs="Times New Roman"/>
        </w:rPr>
        <w:t>3</w:t>
      </w:r>
      <w:r w:rsidRPr="005C77BA">
        <w:rPr>
          <w:rFonts w:ascii="Times New Roman" w:hAnsi="Times New Roman" w:cs="Times New Roman"/>
        </w:rPr>
        <w:fldChar w:fldCharType="end"/>
      </w:r>
      <w:r w:rsidR="00E404B4" w:rsidRPr="005C77BA">
        <w:rPr>
          <w:rFonts w:ascii="Times New Roman" w:hAnsi="Times New Roman" w:cs="Times New Roman"/>
        </w:rPr>
        <w:t>.  </w:t>
      </w:r>
      <w:r w:rsidR="001231BB" w:rsidRPr="005C77BA">
        <w:rPr>
          <w:rFonts w:ascii="Times New Roman" w:hAnsi="Times New Roman" w:cs="Times New Roman"/>
        </w:rPr>
        <w:t xml:space="preserve">3-րդ հոդվածը սովորաբար կիրառվել է այն </w:t>
      </w:r>
      <w:r w:rsidR="00FF7C87" w:rsidRPr="005C77BA">
        <w:rPr>
          <w:rFonts w:ascii="Times New Roman" w:hAnsi="Times New Roman" w:cs="Times New Roman"/>
        </w:rPr>
        <w:t>համա</w:t>
      </w:r>
      <w:r w:rsidR="001231BB" w:rsidRPr="005C77BA">
        <w:rPr>
          <w:rFonts w:ascii="Times New Roman" w:hAnsi="Times New Roman" w:cs="Times New Roman"/>
        </w:rPr>
        <w:t xml:space="preserve">տեքստերում, որտեղ </w:t>
      </w:r>
      <w:r w:rsidR="007B695E" w:rsidRPr="005C77BA">
        <w:rPr>
          <w:rFonts w:ascii="Times New Roman" w:hAnsi="Times New Roman" w:cs="Times New Roman"/>
        </w:rPr>
        <w:t>վերաբերմունքի արգելված ձև</w:t>
      </w:r>
      <w:r w:rsidR="00FF7C87" w:rsidRPr="005C77BA">
        <w:rPr>
          <w:rFonts w:ascii="Times New Roman" w:hAnsi="Times New Roman" w:cs="Times New Roman"/>
        </w:rPr>
        <w:t xml:space="preserve">ը բխել </w:t>
      </w:r>
      <w:r w:rsidR="007B695E" w:rsidRPr="005C77BA">
        <w:rPr>
          <w:rFonts w:ascii="Times New Roman" w:hAnsi="Times New Roman" w:cs="Times New Roman"/>
        </w:rPr>
        <w:t>է</w:t>
      </w:r>
      <w:r w:rsidR="00FF7C87" w:rsidRPr="005C77BA">
        <w:rPr>
          <w:rFonts w:ascii="Times New Roman" w:hAnsi="Times New Roman" w:cs="Times New Roman"/>
        </w:rPr>
        <w:t xml:space="preserve"> պետության ներկայացուցիչների կամ պետական մարմինների դիտավորությամբ կատարված արարքներից: Այն, ընդհանուր առմամբ, կարող է նկարագրվել որպես իր </w:t>
      </w:r>
      <w:r w:rsidR="00890694" w:rsidRPr="005C77BA">
        <w:rPr>
          <w:rFonts w:ascii="Times New Roman" w:hAnsi="Times New Roman" w:cs="Times New Roman"/>
        </w:rPr>
        <w:t>իրավազորության ներքո</w:t>
      </w:r>
      <w:r w:rsidR="00FF7C87" w:rsidRPr="005C77BA">
        <w:rPr>
          <w:rFonts w:ascii="Times New Roman" w:hAnsi="Times New Roman" w:cs="Times New Roman"/>
        </w:rPr>
        <w:t xml:space="preserve"> գտնվող անձանց </w:t>
      </w:r>
      <w:r w:rsidR="00FB7FF1" w:rsidRPr="005C77BA">
        <w:rPr>
          <w:rFonts w:ascii="Times New Roman" w:hAnsi="Times New Roman" w:cs="Times New Roman"/>
        </w:rPr>
        <w:t>լուրջ</w:t>
      </w:r>
      <w:r w:rsidR="00FF7C87" w:rsidRPr="005C77BA">
        <w:rPr>
          <w:rFonts w:ascii="Times New Roman" w:hAnsi="Times New Roman" w:cs="Times New Roman"/>
        </w:rPr>
        <w:t xml:space="preserve"> վնաս պատճառելուց զերծ մնալու պետության ուղղակի նեգատիվ պարտավորությու</w:t>
      </w:r>
      <w:r w:rsidR="00FB7FF1" w:rsidRPr="005C77BA">
        <w:rPr>
          <w:rFonts w:ascii="Times New Roman" w:hAnsi="Times New Roman" w:cs="Times New Roman"/>
        </w:rPr>
        <w:t xml:space="preserve">ն </w:t>
      </w:r>
      <w:r w:rsidR="00370507" w:rsidRPr="005C77BA">
        <w:rPr>
          <w:rFonts w:ascii="Times New Roman" w:hAnsi="Times New Roman" w:cs="Times New Roman"/>
        </w:rPr>
        <w:t>(</w:t>
      </w:r>
      <w:hyperlink r:id="rId29" w:history="1">
        <w:r w:rsidR="007C14F3" w:rsidRPr="005C77BA">
          <w:rPr>
            <w:rStyle w:val="Hyperlink"/>
            <w:rFonts w:ascii="Times New Roman" w:hAnsi="Times New Roman" w:cs="Times New Roman"/>
          </w:rPr>
          <w:t>Hristozov and Others</w:t>
        </w:r>
        <w:r w:rsidR="00EF7CFF" w:rsidRPr="005C77BA">
          <w:rPr>
            <w:rStyle w:val="Hyperlink"/>
            <w:rFonts w:ascii="Times New Roman" w:hAnsi="Times New Roman" w:cs="Times New Roman"/>
          </w:rPr>
          <w:t xml:space="preserve"> v. </w:t>
        </w:r>
        <w:r w:rsidR="007C14F3" w:rsidRPr="005C77BA">
          <w:rPr>
            <w:rStyle w:val="Hyperlink"/>
            <w:rFonts w:ascii="Times New Roman" w:hAnsi="Times New Roman" w:cs="Times New Roman"/>
          </w:rPr>
          <w:t>Bulgaria</w:t>
        </w:r>
      </w:hyperlink>
      <w:r w:rsidR="00B852B4" w:rsidRPr="005C77BA">
        <w:rPr>
          <w:rFonts w:ascii="Times New Roman" w:hAnsi="Times New Roman" w:cs="Times New Roman"/>
        </w:rPr>
        <w:t xml:space="preserve">, </w:t>
      </w:r>
      <w:r w:rsidR="002D4239" w:rsidRPr="005C77BA">
        <w:rPr>
          <w:rFonts w:ascii="Times New Roman" w:hAnsi="Times New Roman" w:cs="Times New Roman"/>
        </w:rPr>
        <w:t>2012</w:t>
      </w:r>
      <w:r w:rsidR="00B852B4" w:rsidRPr="005C77BA">
        <w:rPr>
          <w:rFonts w:ascii="Times New Roman" w:hAnsi="Times New Roman" w:cs="Times New Roman"/>
        </w:rPr>
        <w:t xml:space="preserve">, </w:t>
      </w:r>
      <w:r w:rsidR="00591CAE" w:rsidRPr="005C77BA">
        <w:rPr>
          <w:rFonts w:ascii="Times New Roman" w:hAnsi="Times New Roman" w:cs="Times New Roman"/>
        </w:rPr>
        <w:t>§ </w:t>
      </w:r>
      <w:r w:rsidR="00B852B4" w:rsidRPr="005C77BA">
        <w:rPr>
          <w:rFonts w:ascii="Times New Roman" w:hAnsi="Times New Roman" w:cs="Times New Roman"/>
        </w:rPr>
        <w:t>111</w:t>
      </w:r>
      <w:r w:rsidR="006F67E4" w:rsidRPr="005C77BA">
        <w:rPr>
          <w:rFonts w:ascii="Times New Roman" w:hAnsi="Times New Roman" w:cs="Times New Roman"/>
        </w:rPr>
        <w:t>)</w:t>
      </w:r>
      <w:r w:rsidR="00FB7FF1" w:rsidRPr="005C77BA">
        <w:rPr>
          <w:rFonts w:ascii="Times New Roman" w:hAnsi="Times New Roman" w:cs="Times New Roman"/>
        </w:rPr>
        <w:t>:</w:t>
      </w:r>
    </w:p>
    <w:p w14:paraId="0785B486" w14:textId="3154C77C" w:rsidR="00431B04" w:rsidRPr="005C77BA" w:rsidRDefault="004D5FB6" w:rsidP="00591CAE">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4</w:t>
      </w:r>
      <w:r w:rsidRPr="005C77BA">
        <w:rPr>
          <w:rFonts w:ascii="Times New Roman" w:hAnsi="Times New Roman" w:cs="Times New Roman"/>
        </w:rPr>
        <w:fldChar w:fldCharType="end"/>
      </w:r>
      <w:r w:rsidR="0020567F" w:rsidRPr="005C77BA">
        <w:rPr>
          <w:rFonts w:ascii="Times New Roman" w:hAnsi="Times New Roman" w:cs="Times New Roman"/>
        </w:rPr>
        <w:t>.  </w:t>
      </w:r>
      <w:r w:rsidR="00FB7FF1" w:rsidRPr="005C77BA">
        <w:rPr>
          <w:rFonts w:ascii="Times New Roman" w:hAnsi="Times New Roman" w:cs="Times New Roman"/>
        </w:rPr>
        <w:t xml:space="preserve">Դատարանը, սակայն, հաշվի է առել նաև, որ Կոնվենցիայի 3-րդ հոդվածի ներքո պետություններն ունեն պոզիտիվ պարտավորություններ, որոնք, նախ պահանջում են ապահովել պաշտպանության </w:t>
      </w:r>
      <w:r w:rsidR="00BA3F72" w:rsidRPr="005C77BA">
        <w:rPr>
          <w:rFonts w:ascii="Times New Roman" w:hAnsi="Times New Roman" w:cs="Times New Roman"/>
        </w:rPr>
        <w:t>նորմատիվ</w:t>
      </w:r>
      <w:r w:rsidR="008F7F85" w:rsidRPr="005C77BA">
        <w:rPr>
          <w:rFonts w:ascii="Times New Roman" w:hAnsi="Times New Roman" w:cs="Times New Roman"/>
        </w:rPr>
        <w:t xml:space="preserve"> </w:t>
      </w:r>
      <w:r w:rsidR="00BA3F72" w:rsidRPr="005C77BA">
        <w:rPr>
          <w:rFonts w:ascii="Times New Roman" w:hAnsi="Times New Roman" w:cs="Times New Roman"/>
        </w:rPr>
        <w:t>իրավական</w:t>
      </w:r>
      <w:r w:rsidR="00FB7FF1" w:rsidRPr="005C77BA">
        <w:rPr>
          <w:rFonts w:ascii="Times New Roman" w:hAnsi="Times New Roman" w:cs="Times New Roman"/>
        </w:rPr>
        <w:t xml:space="preserve"> բազա, երկրորդ` որոշակի հստակ սահմանված հանգամանքներում այդ նորմը խախտող վերաբերմունքի վտանգից </w:t>
      </w:r>
      <w:r w:rsidR="003517AE" w:rsidRPr="005C77BA">
        <w:rPr>
          <w:rFonts w:ascii="Times New Roman" w:hAnsi="Times New Roman" w:cs="Times New Roman"/>
        </w:rPr>
        <w:t xml:space="preserve">որոշ </w:t>
      </w:r>
      <w:r w:rsidR="00FB7FF1" w:rsidRPr="005C77BA">
        <w:rPr>
          <w:rFonts w:ascii="Times New Roman" w:hAnsi="Times New Roman" w:cs="Times New Roman"/>
        </w:rPr>
        <w:t xml:space="preserve">անհատների պաշտպանելու համար </w:t>
      </w:r>
      <w:r w:rsidR="003517AE" w:rsidRPr="005C77BA">
        <w:rPr>
          <w:rFonts w:ascii="Times New Roman" w:hAnsi="Times New Roman" w:cs="Times New Roman"/>
        </w:rPr>
        <w:t>օպերատիվ</w:t>
      </w:r>
      <w:r w:rsidR="00FB7FF1" w:rsidRPr="005C77BA">
        <w:rPr>
          <w:rFonts w:ascii="Times New Roman" w:hAnsi="Times New Roman" w:cs="Times New Roman"/>
        </w:rPr>
        <w:t xml:space="preserve"> միջոցներ ձեռնարկելու պարտավորություն</w:t>
      </w:r>
      <w:r w:rsidR="003517AE" w:rsidRPr="005C77BA">
        <w:rPr>
          <w:rFonts w:ascii="Times New Roman" w:hAnsi="Times New Roman" w:cs="Times New Roman"/>
        </w:rPr>
        <w:t xml:space="preserve">, երրորդ` նման վերաբերմունք </w:t>
      </w:r>
      <w:r w:rsidR="00BA3F72" w:rsidRPr="005C77BA">
        <w:rPr>
          <w:rFonts w:ascii="Times New Roman" w:hAnsi="Times New Roman" w:cs="Times New Roman"/>
        </w:rPr>
        <w:t>դրսևորելու</w:t>
      </w:r>
      <w:r w:rsidR="003517AE" w:rsidRPr="005C77BA">
        <w:rPr>
          <w:rFonts w:ascii="Times New Roman" w:hAnsi="Times New Roman" w:cs="Times New Roman"/>
        </w:rPr>
        <w:t xml:space="preserve"> վերաբերյալ հիմնավոր բողոքներ</w:t>
      </w:r>
      <w:r w:rsidR="00BA3F72" w:rsidRPr="005C77BA">
        <w:rPr>
          <w:rFonts w:ascii="Times New Roman" w:hAnsi="Times New Roman" w:cs="Times New Roman"/>
        </w:rPr>
        <w:t>ի մասով</w:t>
      </w:r>
      <w:r w:rsidR="003517AE" w:rsidRPr="005C77BA">
        <w:rPr>
          <w:rFonts w:ascii="Times New Roman" w:hAnsi="Times New Roman" w:cs="Times New Roman"/>
        </w:rPr>
        <w:t xml:space="preserve"> արդյունավետ քննություն իրականացնելու պարտավորություն: Ընդհանուր առմամբ, այս պոզիտիվ պարտավորություններից առաջին երկուսը դասակարգվում են </w:t>
      </w:r>
      <w:r w:rsidR="006A7F9F" w:rsidRPr="005C77BA">
        <w:rPr>
          <w:rFonts w:ascii="Times New Roman" w:hAnsi="Times New Roman" w:cs="Times New Roman"/>
        </w:rPr>
        <w:t xml:space="preserve">որպես «նյութական», իսկ երրորդը համապատասխանում է պետության դատավարական պարտավորությանը </w:t>
      </w:r>
      <w:r w:rsidR="00092D44" w:rsidRPr="005C77BA">
        <w:rPr>
          <w:rFonts w:ascii="Times New Roman" w:hAnsi="Times New Roman" w:cs="Times New Roman"/>
        </w:rPr>
        <w:t>(</w:t>
      </w:r>
      <w:hyperlink r:id="rId30" w:history="1">
        <w:r w:rsidR="002C0682" w:rsidRPr="005C77BA">
          <w:rPr>
            <w:rStyle w:val="Hyperlink"/>
            <w:rFonts w:ascii="Times New Roman" w:hAnsi="Times New Roman" w:cs="Times New Roman"/>
            <w:lang w:eastAsia="fr-FR"/>
          </w:rPr>
          <w:t>X and Others</w:t>
        </w:r>
        <w:r w:rsidR="00EF7CFF" w:rsidRPr="005C77BA">
          <w:rPr>
            <w:rStyle w:val="Hyperlink"/>
            <w:rFonts w:ascii="Times New Roman" w:hAnsi="Times New Roman" w:cs="Times New Roman"/>
            <w:lang w:eastAsia="fr-FR"/>
          </w:rPr>
          <w:t xml:space="preserve"> v. </w:t>
        </w:r>
        <w:r w:rsidR="002C0682" w:rsidRPr="005C77BA">
          <w:rPr>
            <w:rStyle w:val="Hyperlink"/>
            <w:rFonts w:ascii="Times New Roman" w:hAnsi="Times New Roman" w:cs="Times New Roman"/>
            <w:lang w:eastAsia="fr-FR"/>
          </w:rPr>
          <w:t>Bulgaria</w:t>
        </w:r>
      </w:hyperlink>
      <w:r w:rsidR="002C0682" w:rsidRPr="005C77BA">
        <w:rPr>
          <w:rFonts w:ascii="Times New Roman" w:hAnsi="Times New Roman" w:cs="Times New Roman"/>
          <w:color w:val="000000"/>
          <w:lang w:eastAsia="fr-FR"/>
        </w:rPr>
        <w:t xml:space="preserve"> [GC], </w:t>
      </w:r>
      <w:r w:rsidR="00E9117C" w:rsidRPr="005C77BA">
        <w:rPr>
          <w:rFonts w:ascii="Times New Roman" w:hAnsi="Times New Roman" w:cs="Times New Roman"/>
          <w:color w:val="000000"/>
          <w:lang w:eastAsia="fr-FR"/>
        </w:rPr>
        <w:t>2021</w:t>
      </w:r>
      <w:r w:rsidR="002C0682" w:rsidRPr="005C77BA">
        <w:rPr>
          <w:rFonts w:ascii="Times New Roman" w:hAnsi="Times New Roman" w:cs="Times New Roman"/>
          <w:color w:val="000000"/>
          <w:lang w:eastAsia="fr-FR"/>
        </w:rPr>
        <w:t xml:space="preserve">, </w:t>
      </w:r>
      <w:r w:rsidR="00591CAE" w:rsidRPr="005C77BA">
        <w:rPr>
          <w:rFonts w:ascii="Times New Roman" w:hAnsi="Times New Roman" w:cs="Times New Roman"/>
          <w:color w:val="000000"/>
          <w:lang w:eastAsia="fr-FR"/>
        </w:rPr>
        <w:t>§ </w:t>
      </w:r>
      <w:r w:rsidR="002C0682" w:rsidRPr="005C77BA">
        <w:rPr>
          <w:rFonts w:ascii="Times New Roman" w:hAnsi="Times New Roman" w:cs="Times New Roman"/>
          <w:color w:val="000000"/>
          <w:lang w:eastAsia="fr-FR"/>
        </w:rPr>
        <w:t>178)</w:t>
      </w:r>
      <w:r w:rsidR="006A7F9F" w:rsidRPr="005C77BA">
        <w:rPr>
          <w:rFonts w:ascii="Times New Roman" w:hAnsi="Times New Roman" w:cs="Times New Roman"/>
          <w:color w:val="000000"/>
          <w:lang w:eastAsia="fr-FR"/>
        </w:rPr>
        <w:t xml:space="preserve">: </w:t>
      </w:r>
    </w:p>
    <w:p w14:paraId="75902D90" w14:textId="2DC2D6A0" w:rsidR="00F70FDF" w:rsidRPr="005C77BA" w:rsidRDefault="005C77BA" w:rsidP="005C77BA">
      <w:pPr>
        <w:pStyle w:val="ECHRHeading2"/>
        <w:numPr>
          <w:ilvl w:val="0"/>
          <w:numId w:val="0"/>
        </w:numPr>
        <w:ind w:left="567"/>
        <w:rPr>
          <w:rFonts w:ascii="Times New Roman" w:hAnsi="Times New Roman" w:cs="Times New Roman"/>
        </w:rPr>
      </w:pPr>
      <w:bookmarkStart w:id="11" w:name="_Toc159874969"/>
      <w:r w:rsidRPr="005C77BA">
        <w:rPr>
          <w:rFonts w:ascii="Times New Roman" w:hAnsi="Times New Roman" w:cs="Times New Roman"/>
        </w:rPr>
        <w:t xml:space="preserve">Գ․ </w:t>
      </w:r>
      <w:r w:rsidR="00F70FDF" w:rsidRPr="005C77BA">
        <w:rPr>
          <w:rFonts w:ascii="Times New Roman" w:hAnsi="Times New Roman" w:cs="Times New Roman"/>
        </w:rPr>
        <w:t>3</w:t>
      </w:r>
      <w:r w:rsidR="006A7F9F" w:rsidRPr="005C77BA">
        <w:rPr>
          <w:rFonts w:ascii="Times New Roman" w:hAnsi="Times New Roman" w:cs="Times New Roman"/>
        </w:rPr>
        <w:t>-րդ հոդվածի շրջանակը</w:t>
      </w:r>
      <w:bookmarkEnd w:id="11"/>
    </w:p>
    <w:p w14:paraId="3730E1D4" w14:textId="0271C07B" w:rsidR="00C47627" w:rsidRPr="005C77BA" w:rsidRDefault="004D5FB6" w:rsidP="00591CAE">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5</w:t>
      </w:r>
      <w:r w:rsidRPr="005C77BA">
        <w:rPr>
          <w:rFonts w:ascii="Times New Roman" w:hAnsi="Times New Roman" w:cs="Times New Roman"/>
        </w:rPr>
        <w:fldChar w:fldCharType="end"/>
      </w:r>
      <w:r w:rsidR="00591CAE" w:rsidRPr="005C77BA">
        <w:rPr>
          <w:rFonts w:ascii="Times New Roman" w:hAnsi="Times New Roman" w:cs="Times New Roman"/>
        </w:rPr>
        <w:t>.  </w:t>
      </w:r>
      <w:r w:rsidR="006A7F9F" w:rsidRPr="005C77BA">
        <w:rPr>
          <w:rFonts w:ascii="Times New Roman" w:hAnsi="Times New Roman" w:cs="Times New Roman"/>
        </w:rPr>
        <w:t xml:space="preserve">Կոնվենցիայի 3-րդ հոդվածով սահմանված արգելքը չի վերաբերում վատ վերաբերմունքի բոլոր դեպքերին </w:t>
      </w:r>
      <w:r w:rsidR="00C17546" w:rsidRPr="005C77BA">
        <w:rPr>
          <w:rFonts w:ascii="Times New Roman" w:hAnsi="Times New Roman" w:cs="Times New Roman"/>
        </w:rPr>
        <w:t>(</w:t>
      </w:r>
      <w:hyperlink r:id="rId31" w:history="1">
        <w:r w:rsidR="00BC14B0" w:rsidRPr="005C77BA">
          <w:rPr>
            <w:rStyle w:val="Hyperlink"/>
            <w:rFonts w:ascii="Times New Roman" w:hAnsi="Times New Roman" w:cs="Times New Roman"/>
            <w:iCs/>
          </w:rPr>
          <w:t>Savran</w:t>
        </w:r>
        <w:r w:rsidR="00EF7CFF" w:rsidRPr="005C77BA">
          <w:rPr>
            <w:rStyle w:val="Hyperlink"/>
            <w:rFonts w:ascii="Times New Roman" w:hAnsi="Times New Roman" w:cs="Times New Roman"/>
            <w:iCs/>
          </w:rPr>
          <w:t xml:space="preserve"> v. </w:t>
        </w:r>
        <w:r w:rsidR="00BC14B0" w:rsidRPr="005C77BA">
          <w:rPr>
            <w:rStyle w:val="Hyperlink"/>
            <w:rFonts w:ascii="Times New Roman" w:hAnsi="Times New Roman" w:cs="Times New Roman"/>
            <w:iCs/>
          </w:rPr>
          <w:t>Denmark</w:t>
        </w:r>
      </w:hyperlink>
      <w:r w:rsidR="00BC14B0" w:rsidRPr="005C77BA">
        <w:rPr>
          <w:rFonts w:ascii="Times New Roman" w:hAnsi="Times New Roman" w:cs="Times New Roman"/>
        </w:rPr>
        <w:t xml:space="preserve">, [GC], </w:t>
      </w:r>
      <w:r w:rsidR="001B4F21" w:rsidRPr="005C77BA">
        <w:rPr>
          <w:rFonts w:ascii="Times New Roman" w:hAnsi="Times New Roman" w:cs="Times New Roman"/>
        </w:rPr>
        <w:t xml:space="preserve">2021, </w:t>
      </w:r>
      <w:r w:rsidR="00591CAE" w:rsidRPr="005C77BA">
        <w:rPr>
          <w:rFonts w:ascii="Times New Roman" w:hAnsi="Times New Roman" w:cs="Times New Roman"/>
        </w:rPr>
        <w:t>§ </w:t>
      </w:r>
      <w:r w:rsidR="00BC14B0" w:rsidRPr="005C77BA">
        <w:rPr>
          <w:rFonts w:ascii="Times New Roman" w:hAnsi="Times New Roman" w:cs="Times New Roman"/>
        </w:rPr>
        <w:t>122)</w:t>
      </w:r>
      <w:r w:rsidR="006A7F9F" w:rsidRPr="005C77BA">
        <w:rPr>
          <w:rFonts w:ascii="Times New Roman" w:hAnsi="Times New Roman" w:cs="Times New Roman"/>
        </w:rPr>
        <w:t xml:space="preserve">: Դատարանի </w:t>
      </w:r>
      <w:r w:rsidR="00EA2BE3" w:rsidRPr="005C77BA">
        <w:rPr>
          <w:rFonts w:ascii="Times New Roman" w:hAnsi="Times New Roman" w:cs="Times New Roman"/>
        </w:rPr>
        <w:t xml:space="preserve">կայուն </w:t>
      </w:r>
      <w:r w:rsidR="006A7F9F" w:rsidRPr="005C77BA">
        <w:rPr>
          <w:rFonts w:ascii="Times New Roman" w:hAnsi="Times New Roman" w:cs="Times New Roman"/>
        </w:rPr>
        <w:t xml:space="preserve">նախադեպային իրավունքի համաձայն </w:t>
      </w:r>
      <w:r w:rsidR="00DF1900" w:rsidRPr="005C77BA">
        <w:rPr>
          <w:rFonts w:ascii="Times New Roman" w:hAnsi="Times New Roman" w:cs="Times New Roman"/>
        </w:rPr>
        <w:t xml:space="preserve">3-րդ հոդվածի կարգավորման դաշտում հայտնվելու համար վատ վերաբերմունքը պետք է հասնի </w:t>
      </w:r>
      <w:r w:rsidR="00164D3D" w:rsidRPr="005C77BA">
        <w:rPr>
          <w:rFonts w:ascii="Times New Roman" w:hAnsi="Times New Roman" w:cs="Times New Roman"/>
        </w:rPr>
        <w:t>դաժանության</w:t>
      </w:r>
      <w:r w:rsidR="00DF1900" w:rsidRPr="005C77BA">
        <w:rPr>
          <w:rFonts w:ascii="Times New Roman" w:hAnsi="Times New Roman" w:cs="Times New Roman"/>
        </w:rPr>
        <w:t xml:space="preserve"> նվազագույն </w:t>
      </w:r>
      <w:r w:rsidR="00524691" w:rsidRPr="005C77BA">
        <w:rPr>
          <w:rFonts w:ascii="Times New Roman" w:hAnsi="Times New Roman" w:cs="Times New Roman"/>
        </w:rPr>
        <w:t>աստիճանի</w:t>
      </w:r>
      <w:r w:rsidR="00DF1900" w:rsidRPr="005C77BA">
        <w:rPr>
          <w:rFonts w:ascii="Times New Roman" w:hAnsi="Times New Roman" w:cs="Times New Roman"/>
        </w:rPr>
        <w:t xml:space="preserve">: Այդ </w:t>
      </w:r>
      <w:r w:rsidR="00524691" w:rsidRPr="005C77BA">
        <w:rPr>
          <w:rFonts w:ascii="Times New Roman" w:hAnsi="Times New Roman" w:cs="Times New Roman"/>
        </w:rPr>
        <w:t>աստիճանի</w:t>
      </w:r>
      <w:r w:rsidR="00DF1900" w:rsidRPr="005C77BA">
        <w:rPr>
          <w:rFonts w:ascii="Times New Roman" w:hAnsi="Times New Roman" w:cs="Times New Roman"/>
        </w:rPr>
        <w:t xml:space="preserve"> գնահատումը հարաբերական է և պայմանավորված է գործի բոլոր փաստական </w:t>
      </w:r>
      <w:r w:rsidR="00DF1900" w:rsidRPr="005C77BA">
        <w:rPr>
          <w:rFonts w:ascii="Times New Roman" w:hAnsi="Times New Roman" w:cs="Times New Roman"/>
        </w:rPr>
        <w:lastRenderedPageBreak/>
        <w:t>հանգամանքներով,</w:t>
      </w:r>
      <w:r w:rsidR="00EA2BE3" w:rsidRPr="005C77BA">
        <w:rPr>
          <w:rFonts w:ascii="Times New Roman" w:hAnsi="Times New Roman" w:cs="Times New Roman"/>
        </w:rPr>
        <w:t xml:space="preserve"> ինչպես՝ այդ վերաբերմունքի տևողությունը,</w:t>
      </w:r>
      <w:r w:rsidR="00DF1900" w:rsidRPr="005C77BA">
        <w:rPr>
          <w:rFonts w:ascii="Times New Roman" w:hAnsi="Times New Roman" w:cs="Times New Roman"/>
        </w:rPr>
        <w:t xml:space="preserve"> դրա ֆիզիկական կամ հոգեկան հետևանքներ</w:t>
      </w:r>
      <w:r w:rsidR="00EA2BE3" w:rsidRPr="005C77BA">
        <w:rPr>
          <w:rFonts w:ascii="Times New Roman" w:hAnsi="Times New Roman" w:cs="Times New Roman"/>
        </w:rPr>
        <w:t>ը</w:t>
      </w:r>
      <w:r w:rsidR="00DF1900" w:rsidRPr="005C77BA">
        <w:rPr>
          <w:rFonts w:ascii="Times New Roman" w:hAnsi="Times New Roman" w:cs="Times New Roman"/>
        </w:rPr>
        <w:t>, իսկ որոշ դեպքերում տուժողի սեռ</w:t>
      </w:r>
      <w:r w:rsidR="00EA2BE3" w:rsidRPr="005C77BA">
        <w:rPr>
          <w:rFonts w:ascii="Times New Roman" w:hAnsi="Times New Roman" w:cs="Times New Roman"/>
        </w:rPr>
        <w:t>ը</w:t>
      </w:r>
      <w:r w:rsidR="00DF1900" w:rsidRPr="005C77BA">
        <w:rPr>
          <w:rFonts w:ascii="Times New Roman" w:hAnsi="Times New Roman" w:cs="Times New Roman"/>
        </w:rPr>
        <w:t>, տարիք</w:t>
      </w:r>
      <w:r w:rsidR="00EA2BE3" w:rsidRPr="005C77BA">
        <w:rPr>
          <w:rFonts w:ascii="Times New Roman" w:hAnsi="Times New Roman" w:cs="Times New Roman"/>
        </w:rPr>
        <w:t>ը</w:t>
      </w:r>
      <w:r w:rsidR="00DF1900" w:rsidRPr="005C77BA">
        <w:rPr>
          <w:rFonts w:ascii="Times New Roman" w:hAnsi="Times New Roman" w:cs="Times New Roman"/>
        </w:rPr>
        <w:t xml:space="preserve"> և առողջական վիճակ</w:t>
      </w:r>
      <w:r w:rsidR="008F7F85" w:rsidRPr="005C77BA">
        <w:rPr>
          <w:rFonts w:ascii="Times New Roman" w:hAnsi="Times New Roman" w:cs="Times New Roman"/>
        </w:rPr>
        <w:t>ը</w:t>
      </w:r>
      <w:r w:rsidR="00DF1900" w:rsidRPr="005C77BA">
        <w:rPr>
          <w:rFonts w:ascii="Times New Roman" w:hAnsi="Times New Roman" w:cs="Times New Roman"/>
        </w:rPr>
        <w:t xml:space="preserve"> </w:t>
      </w:r>
      <w:r w:rsidR="00C47627" w:rsidRPr="005C77BA">
        <w:rPr>
          <w:rFonts w:ascii="Times New Roman" w:hAnsi="Times New Roman" w:cs="Times New Roman"/>
        </w:rPr>
        <w:t>(</w:t>
      </w:r>
      <w:hyperlink r:id="rId32" w:history="1">
        <w:r w:rsidR="00C47627" w:rsidRPr="005C77BA">
          <w:rPr>
            <w:rStyle w:val="Hyperlink"/>
            <w:rFonts w:ascii="Times New Roman" w:hAnsi="Times New Roman" w:cs="Times New Roman"/>
          </w:rPr>
          <w:t>Muršić</w:t>
        </w:r>
        <w:r w:rsidR="00EF7CFF" w:rsidRPr="005C77BA">
          <w:rPr>
            <w:rStyle w:val="Hyperlink"/>
            <w:rFonts w:ascii="Times New Roman" w:hAnsi="Times New Roman" w:cs="Times New Roman"/>
          </w:rPr>
          <w:t xml:space="preserve"> v. </w:t>
        </w:r>
        <w:r w:rsidR="00C47627" w:rsidRPr="005C77BA">
          <w:rPr>
            <w:rStyle w:val="Hyperlink"/>
            <w:rFonts w:ascii="Times New Roman" w:hAnsi="Times New Roman" w:cs="Times New Roman"/>
          </w:rPr>
          <w:t>Croatia</w:t>
        </w:r>
      </w:hyperlink>
      <w:r w:rsidR="00C47627" w:rsidRPr="005C77BA">
        <w:rPr>
          <w:rFonts w:ascii="Times New Roman" w:hAnsi="Times New Roman" w:cs="Times New Roman"/>
        </w:rPr>
        <w:t xml:space="preserve"> [GC], </w:t>
      </w:r>
      <w:r w:rsidR="001B4933" w:rsidRPr="005C77BA">
        <w:rPr>
          <w:rFonts w:ascii="Times New Roman" w:hAnsi="Times New Roman" w:cs="Times New Roman"/>
        </w:rPr>
        <w:t>2016</w:t>
      </w:r>
      <w:r w:rsidR="00C47627" w:rsidRPr="005C77BA">
        <w:rPr>
          <w:rFonts w:ascii="Times New Roman" w:hAnsi="Times New Roman" w:cs="Times New Roman"/>
        </w:rPr>
        <w:t xml:space="preserve">, </w:t>
      </w:r>
      <w:r w:rsidR="00591CAE" w:rsidRPr="005C77BA">
        <w:rPr>
          <w:rFonts w:ascii="Times New Roman" w:hAnsi="Times New Roman" w:cs="Times New Roman"/>
        </w:rPr>
        <w:t>§ </w:t>
      </w:r>
      <w:r w:rsidR="00C47627" w:rsidRPr="005C77BA">
        <w:rPr>
          <w:rFonts w:ascii="Times New Roman" w:hAnsi="Times New Roman" w:cs="Times New Roman"/>
        </w:rPr>
        <w:t>97)</w:t>
      </w:r>
      <w:r w:rsidR="00DF1900" w:rsidRPr="005C77BA">
        <w:rPr>
          <w:rFonts w:ascii="Times New Roman" w:hAnsi="Times New Roman" w:cs="Times New Roman"/>
        </w:rPr>
        <w:t>:</w:t>
      </w:r>
    </w:p>
    <w:p w14:paraId="08033819" w14:textId="280A34B7" w:rsidR="001268AF" w:rsidRPr="005C77BA" w:rsidRDefault="00C47627" w:rsidP="00591CAE">
      <w:pPr>
        <w:pStyle w:val="ECHRParaSpaced"/>
        <w:rPr>
          <w:rFonts w:ascii="Times New Roman" w:hAnsi="Times New Roman" w:cs="Times New Roman"/>
        </w:rPr>
      </w:pPr>
      <w:r w:rsidRPr="005C77BA">
        <w:rPr>
          <w:rFonts w:ascii="Times New Roman" w:eastAsia="Times New Roman" w:hAnsi="Times New Roman" w:cs="Times New Roman"/>
        </w:rPr>
        <w:fldChar w:fldCharType="begin"/>
      </w:r>
      <w:r w:rsidRPr="005C77BA">
        <w:rPr>
          <w:rFonts w:ascii="Times New Roman" w:eastAsia="Times New Roman" w:hAnsi="Times New Roman" w:cs="Times New Roman"/>
        </w:rPr>
        <w:instrText xml:space="preserve"> SEQ level0 \*arabic </w:instrText>
      </w:r>
      <w:r w:rsidRPr="005C77BA">
        <w:rPr>
          <w:rFonts w:ascii="Times New Roman" w:eastAsia="Times New Roman" w:hAnsi="Times New Roman" w:cs="Times New Roman"/>
        </w:rPr>
        <w:fldChar w:fldCharType="separate"/>
      </w:r>
      <w:r w:rsidR="003F1DB2" w:rsidRPr="005C77BA">
        <w:rPr>
          <w:rFonts w:ascii="Times New Roman" w:eastAsia="Times New Roman" w:hAnsi="Times New Roman" w:cs="Times New Roman"/>
        </w:rPr>
        <w:t>6</w:t>
      </w:r>
      <w:r w:rsidRPr="005C77BA">
        <w:rPr>
          <w:rFonts w:ascii="Times New Roman" w:eastAsia="Times New Roman" w:hAnsi="Times New Roman" w:cs="Times New Roman"/>
        </w:rPr>
        <w:fldChar w:fldCharType="end"/>
      </w:r>
      <w:r w:rsidRPr="005C77BA">
        <w:rPr>
          <w:rFonts w:ascii="Times New Roman" w:eastAsia="Times New Roman" w:hAnsi="Times New Roman" w:cs="Times New Roman"/>
        </w:rPr>
        <w:t>.  </w:t>
      </w:r>
      <w:r w:rsidR="00164D3D" w:rsidRPr="005C77BA">
        <w:rPr>
          <w:rFonts w:ascii="Times New Roman" w:eastAsia="Times New Roman" w:hAnsi="Times New Roman" w:cs="Times New Roman"/>
        </w:rPr>
        <w:t>Դաժանության</w:t>
      </w:r>
      <w:r w:rsidR="00E94DAF" w:rsidRPr="005C77BA">
        <w:rPr>
          <w:rFonts w:ascii="Times New Roman" w:eastAsia="Times New Roman" w:hAnsi="Times New Roman" w:cs="Times New Roman"/>
        </w:rPr>
        <w:t xml:space="preserve"> </w:t>
      </w:r>
      <w:r w:rsidR="00524691" w:rsidRPr="005C77BA">
        <w:rPr>
          <w:rFonts w:ascii="Times New Roman" w:eastAsia="Times New Roman" w:hAnsi="Times New Roman" w:cs="Times New Roman"/>
        </w:rPr>
        <w:t>աստիճանի</w:t>
      </w:r>
      <w:r w:rsidR="00E94DAF" w:rsidRPr="005C77BA">
        <w:rPr>
          <w:rFonts w:ascii="Times New Roman" w:eastAsia="Times New Roman" w:hAnsi="Times New Roman" w:cs="Times New Roman"/>
        </w:rPr>
        <w:t xml:space="preserve"> հասնելու հարցը պարզելու համար կարող են նկատի առնվել այլ գործոններ, մասնավորապես. </w:t>
      </w:r>
      <w:r w:rsidRPr="005C77BA">
        <w:rPr>
          <w:rFonts w:ascii="Times New Roman" w:eastAsia="Times New Roman" w:hAnsi="Times New Roman" w:cs="Times New Roman"/>
        </w:rPr>
        <w:t>(</w:t>
      </w:r>
      <w:r w:rsidR="00636889" w:rsidRPr="005C77BA">
        <w:rPr>
          <w:rFonts w:ascii="Times New Roman" w:eastAsia="Times New Roman" w:hAnsi="Times New Roman" w:cs="Times New Roman"/>
        </w:rPr>
        <w:t>ա</w:t>
      </w:r>
      <w:r w:rsidRPr="005C77BA">
        <w:rPr>
          <w:rFonts w:ascii="Times New Roman" w:eastAsia="Times New Roman" w:hAnsi="Times New Roman" w:cs="Times New Roman"/>
        </w:rPr>
        <w:t>)</w:t>
      </w:r>
      <w:r w:rsidR="00B64D3D" w:rsidRPr="005C77BA">
        <w:rPr>
          <w:rFonts w:ascii="Times New Roman" w:eastAsia="Times New Roman" w:hAnsi="Times New Roman" w:cs="Times New Roman"/>
        </w:rPr>
        <w:t xml:space="preserve"> </w:t>
      </w:r>
      <w:r w:rsidR="00636889" w:rsidRPr="005C77BA">
        <w:rPr>
          <w:rFonts w:ascii="Times New Roman" w:eastAsia="Times New Roman" w:hAnsi="Times New Roman" w:cs="Times New Roman"/>
        </w:rPr>
        <w:t>վատ վերաբերմունքի ենթարկելու նպատակը` դրա հիմքում ընկած մտադրության կամ դրդապատճառի համակցությամբ, թեև տուժողին նվաստացնելու կամ ստորացնելու մտադրության բացակայությունը չի կարող վերջնական</w:t>
      </w:r>
      <w:r w:rsidR="00F02921" w:rsidRPr="005C77BA">
        <w:rPr>
          <w:rFonts w:ascii="Times New Roman" w:eastAsia="Times New Roman" w:hAnsi="Times New Roman" w:cs="Times New Roman"/>
        </w:rPr>
        <w:t>որեն</w:t>
      </w:r>
      <w:r w:rsidR="00636889" w:rsidRPr="005C77BA">
        <w:rPr>
          <w:rFonts w:ascii="Times New Roman" w:eastAsia="Times New Roman" w:hAnsi="Times New Roman" w:cs="Times New Roman"/>
        </w:rPr>
        <w:t xml:space="preserve"> բացառել 3-րդ հոդվածի խախտում </w:t>
      </w:r>
      <w:r w:rsidR="00EA2BE3" w:rsidRPr="005C77BA">
        <w:rPr>
          <w:rFonts w:ascii="Times New Roman" w:eastAsia="Times New Roman" w:hAnsi="Times New Roman" w:cs="Times New Roman"/>
        </w:rPr>
        <w:t>արձանագրելու</w:t>
      </w:r>
      <w:r w:rsidR="00636889" w:rsidRPr="005C77BA">
        <w:rPr>
          <w:rFonts w:ascii="Times New Roman" w:eastAsia="Times New Roman" w:hAnsi="Times New Roman" w:cs="Times New Roman"/>
        </w:rPr>
        <w:t xml:space="preserve"> հավանականությունը, </w:t>
      </w:r>
      <w:r w:rsidRPr="005C77BA">
        <w:rPr>
          <w:rFonts w:ascii="Times New Roman" w:hAnsi="Times New Roman" w:cs="Times New Roman"/>
        </w:rPr>
        <w:t>(</w:t>
      </w:r>
      <w:r w:rsidR="00636889" w:rsidRPr="005C77BA">
        <w:rPr>
          <w:rFonts w:ascii="Times New Roman" w:hAnsi="Times New Roman" w:cs="Times New Roman"/>
        </w:rPr>
        <w:t>բ</w:t>
      </w:r>
      <w:r w:rsidRPr="005C77BA">
        <w:rPr>
          <w:rFonts w:ascii="Times New Roman" w:hAnsi="Times New Roman" w:cs="Times New Roman"/>
        </w:rPr>
        <w:t>)</w:t>
      </w:r>
      <w:r w:rsidR="00636889" w:rsidRPr="005C77BA">
        <w:rPr>
          <w:rFonts w:ascii="Times New Roman" w:hAnsi="Times New Roman" w:cs="Times New Roman"/>
        </w:rPr>
        <w:t xml:space="preserve"> </w:t>
      </w:r>
      <w:r w:rsidR="00F02921" w:rsidRPr="005C77BA">
        <w:rPr>
          <w:rFonts w:ascii="Times New Roman" w:hAnsi="Times New Roman" w:cs="Times New Roman"/>
        </w:rPr>
        <w:t xml:space="preserve">վատ վերաբերմունքի դրսևորման </w:t>
      </w:r>
      <w:r w:rsidR="00636889" w:rsidRPr="005C77BA">
        <w:rPr>
          <w:rFonts w:ascii="Times New Roman" w:hAnsi="Times New Roman" w:cs="Times New Roman"/>
        </w:rPr>
        <w:t>համատեքստը, օրինակ</w:t>
      </w:r>
      <w:r w:rsidR="008E0DBE" w:rsidRPr="005C77BA">
        <w:rPr>
          <w:rFonts w:ascii="Times New Roman" w:hAnsi="Times New Roman" w:cs="Times New Roman"/>
        </w:rPr>
        <w:t>` շատ լարված և հուզական մթնոլորտ</w:t>
      </w:r>
      <w:r w:rsidR="00F02921" w:rsidRPr="005C77BA">
        <w:rPr>
          <w:rFonts w:ascii="Times New Roman" w:hAnsi="Times New Roman" w:cs="Times New Roman"/>
        </w:rPr>
        <w:t>ը</w:t>
      </w:r>
      <w:r w:rsidR="008E0DBE" w:rsidRPr="005C77BA">
        <w:rPr>
          <w:rFonts w:ascii="Times New Roman" w:hAnsi="Times New Roman" w:cs="Times New Roman"/>
        </w:rPr>
        <w:t xml:space="preserve">, </w:t>
      </w:r>
      <w:r w:rsidRPr="005C77BA">
        <w:rPr>
          <w:rFonts w:ascii="Times New Roman" w:eastAsia="Times New Roman" w:hAnsi="Times New Roman" w:cs="Times New Roman"/>
        </w:rPr>
        <w:t>(</w:t>
      </w:r>
      <w:r w:rsidR="008E0DBE" w:rsidRPr="005C77BA">
        <w:rPr>
          <w:rFonts w:ascii="Times New Roman" w:eastAsia="Times New Roman" w:hAnsi="Times New Roman" w:cs="Times New Roman"/>
        </w:rPr>
        <w:t>գ</w:t>
      </w:r>
      <w:r w:rsidRPr="005C77BA">
        <w:rPr>
          <w:rFonts w:ascii="Times New Roman" w:eastAsia="Times New Roman" w:hAnsi="Times New Roman" w:cs="Times New Roman"/>
        </w:rPr>
        <w:t xml:space="preserve">) </w:t>
      </w:r>
      <w:r w:rsidR="008E0DBE" w:rsidRPr="005C77BA">
        <w:rPr>
          <w:rFonts w:ascii="Times New Roman" w:eastAsia="Times New Roman" w:hAnsi="Times New Roman" w:cs="Times New Roman"/>
        </w:rPr>
        <w:t>տուժող</w:t>
      </w:r>
      <w:r w:rsidR="00F02921" w:rsidRPr="005C77BA">
        <w:rPr>
          <w:rFonts w:ascii="Times New Roman" w:eastAsia="Times New Roman" w:hAnsi="Times New Roman" w:cs="Times New Roman"/>
        </w:rPr>
        <w:t>ի՝</w:t>
      </w:r>
      <w:r w:rsidR="008E0DBE" w:rsidRPr="005C77BA">
        <w:rPr>
          <w:rFonts w:ascii="Times New Roman" w:eastAsia="Times New Roman" w:hAnsi="Times New Roman" w:cs="Times New Roman"/>
        </w:rPr>
        <w:t xml:space="preserve"> խոցելի վիճակում</w:t>
      </w:r>
      <w:r w:rsidR="00F02921" w:rsidRPr="005C77BA">
        <w:rPr>
          <w:rFonts w:ascii="Times New Roman" w:eastAsia="Times New Roman" w:hAnsi="Times New Roman" w:cs="Times New Roman"/>
        </w:rPr>
        <w:t xml:space="preserve"> գտնվելու հանգամանքը</w:t>
      </w:r>
      <w:r w:rsidR="008E0DBE" w:rsidRPr="005C77BA">
        <w:rPr>
          <w:rFonts w:ascii="Times New Roman" w:eastAsia="Times New Roman" w:hAnsi="Times New Roman" w:cs="Times New Roman"/>
        </w:rPr>
        <w:t xml:space="preserve"> </w:t>
      </w:r>
      <w:r w:rsidRPr="005C77BA">
        <w:rPr>
          <w:rFonts w:ascii="Times New Roman" w:eastAsia="Times New Roman" w:hAnsi="Times New Roman" w:cs="Times New Roman"/>
        </w:rPr>
        <w:t>(</w:t>
      </w:r>
      <w:hyperlink r:id="rId33" w:history="1">
        <w:r w:rsidRPr="005C77BA">
          <w:rPr>
            <w:rStyle w:val="Hyperlink"/>
            <w:rFonts w:ascii="Times New Roman" w:hAnsi="Times New Roman" w:cs="Times New Roman"/>
          </w:rPr>
          <w:t>Khlaifia and Others</w:t>
        </w:r>
        <w:r w:rsidR="00EF7CFF" w:rsidRPr="005C77BA">
          <w:rPr>
            <w:rStyle w:val="Hyperlink"/>
            <w:rFonts w:ascii="Times New Roman" w:hAnsi="Times New Roman" w:cs="Times New Roman"/>
          </w:rPr>
          <w:t xml:space="preserve"> v. </w:t>
        </w:r>
        <w:r w:rsidRPr="005C77BA">
          <w:rPr>
            <w:rStyle w:val="Hyperlink"/>
            <w:rFonts w:ascii="Times New Roman" w:hAnsi="Times New Roman" w:cs="Times New Roman"/>
          </w:rPr>
          <w:t>Italy</w:t>
        </w:r>
      </w:hyperlink>
      <w:r w:rsidRPr="005C77BA">
        <w:rPr>
          <w:rFonts w:ascii="Times New Roman" w:hAnsi="Times New Roman" w:cs="Times New Roman"/>
          <w:i/>
        </w:rPr>
        <w:t xml:space="preserve"> </w:t>
      </w:r>
      <w:r w:rsidRPr="005C77BA">
        <w:rPr>
          <w:rFonts w:ascii="Times New Roman" w:hAnsi="Times New Roman" w:cs="Times New Roman"/>
        </w:rPr>
        <w:t xml:space="preserve">[GC], </w:t>
      </w:r>
      <w:r w:rsidR="001B4933" w:rsidRPr="005C77BA">
        <w:rPr>
          <w:rFonts w:ascii="Times New Roman" w:hAnsi="Times New Roman" w:cs="Times New Roman"/>
        </w:rPr>
        <w:t>2016</w:t>
      </w:r>
      <w:r w:rsidRPr="005C77BA">
        <w:rPr>
          <w:rFonts w:ascii="Times New Roman" w:hAnsi="Times New Roman" w:cs="Times New Roman"/>
        </w:rPr>
        <w:t xml:space="preserve">, </w:t>
      </w:r>
      <w:r w:rsidR="00591CAE" w:rsidRPr="005C77BA">
        <w:rPr>
          <w:rFonts w:ascii="Times New Roman" w:hAnsi="Times New Roman" w:cs="Times New Roman"/>
        </w:rPr>
        <w:t>§ </w:t>
      </w:r>
      <w:r w:rsidRPr="005C77BA">
        <w:rPr>
          <w:rFonts w:ascii="Times New Roman" w:hAnsi="Times New Roman" w:cs="Times New Roman"/>
        </w:rPr>
        <w:t>160)</w:t>
      </w:r>
      <w:r w:rsidR="008E0DBE" w:rsidRPr="005C77BA">
        <w:rPr>
          <w:rFonts w:ascii="Times New Roman" w:hAnsi="Times New Roman" w:cs="Times New Roman"/>
        </w:rPr>
        <w:t>:</w:t>
      </w:r>
    </w:p>
    <w:p w14:paraId="4AA41D5C" w14:textId="7CCA3F54" w:rsidR="001615DE" w:rsidRPr="005C77BA" w:rsidRDefault="003A76CA" w:rsidP="00591CAE">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7</w:t>
      </w:r>
      <w:r w:rsidRPr="005C77BA">
        <w:rPr>
          <w:rFonts w:ascii="Times New Roman" w:hAnsi="Times New Roman" w:cs="Times New Roman"/>
        </w:rPr>
        <w:fldChar w:fldCharType="end"/>
      </w:r>
      <w:r w:rsidRPr="005C77BA">
        <w:rPr>
          <w:rFonts w:ascii="Times New Roman" w:hAnsi="Times New Roman" w:cs="Times New Roman"/>
        </w:rPr>
        <w:t>.</w:t>
      </w:r>
      <w:r w:rsidR="00524691" w:rsidRPr="005C77BA">
        <w:rPr>
          <w:rFonts w:ascii="Times New Roman" w:hAnsi="Times New Roman" w:cs="Times New Roman"/>
        </w:rPr>
        <w:t xml:space="preserve"> Երբ գնահատվում է, </w:t>
      </w:r>
      <w:r w:rsidR="007D2CAC" w:rsidRPr="005C77BA">
        <w:rPr>
          <w:rFonts w:ascii="Times New Roman" w:hAnsi="Times New Roman" w:cs="Times New Roman"/>
        </w:rPr>
        <w:t xml:space="preserve">թե </w:t>
      </w:r>
      <w:r w:rsidR="00524691" w:rsidRPr="005C77BA">
        <w:rPr>
          <w:rFonts w:ascii="Times New Roman" w:hAnsi="Times New Roman" w:cs="Times New Roman"/>
        </w:rPr>
        <w:t xml:space="preserve">արդյոք անձը ենթարկվել է վատ վերաբերմունքի, որը հասել է </w:t>
      </w:r>
      <w:r w:rsidR="00164D3D" w:rsidRPr="005C77BA">
        <w:rPr>
          <w:rFonts w:ascii="Times New Roman" w:hAnsi="Times New Roman" w:cs="Times New Roman"/>
        </w:rPr>
        <w:t>դաժանության</w:t>
      </w:r>
      <w:r w:rsidR="00524691" w:rsidRPr="005C77BA">
        <w:rPr>
          <w:rFonts w:ascii="Times New Roman" w:hAnsi="Times New Roman" w:cs="Times New Roman"/>
        </w:rPr>
        <w:t xml:space="preserve"> նվազագույն աստիճանի, մասնավորապես, երբ </w:t>
      </w:r>
      <w:r w:rsidR="00A16371" w:rsidRPr="005C77BA">
        <w:rPr>
          <w:rFonts w:ascii="Times New Roman" w:hAnsi="Times New Roman" w:cs="Times New Roman"/>
        </w:rPr>
        <w:t>այն դրսևորվել է</w:t>
      </w:r>
      <w:r w:rsidR="00524691" w:rsidRPr="005C77BA">
        <w:rPr>
          <w:rFonts w:ascii="Times New Roman" w:hAnsi="Times New Roman" w:cs="Times New Roman"/>
        </w:rPr>
        <w:t xml:space="preserve"> մասնավոր անհատներ</w:t>
      </w:r>
      <w:r w:rsidR="00A16371" w:rsidRPr="005C77BA">
        <w:rPr>
          <w:rFonts w:ascii="Times New Roman" w:hAnsi="Times New Roman" w:cs="Times New Roman"/>
        </w:rPr>
        <w:t>ի կողմից</w:t>
      </w:r>
      <w:r w:rsidR="00524691" w:rsidRPr="005C77BA">
        <w:rPr>
          <w:rFonts w:ascii="Times New Roman" w:hAnsi="Times New Roman" w:cs="Times New Roman"/>
        </w:rPr>
        <w:t>, Դատարանը հաշվի է առնում մի շարք գործոններ, որոնցից յուրաքանչյուրը կարող է ունենալ զգալի կշիռ: Բոլոր այս գործոնները ենթադրում են, որ վերաբերմունքը, որին «ենթարկվել» է տուժողը դիտավորությամբ գործած արարքի հետևանքն է: Հետևաբար, մարմնական վնասվածքները, ֆիզիկական և հոգեկան տառապանքը, որոն</w:t>
      </w:r>
      <w:r w:rsidR="00E0661D" w:rsidRPr="005C77BA">
        <w:rPr>
          <w:rFonts w:ascii="Times New Roman" w:hAnsi="Times New Roman" w:cs="Times New Roman"/>
        </w:rPr>
        <w:t>ք անհատը ստացել կամ վերապրել է պատահարի հետևանքով</w:t>
      </w:r>
      <w:r w:rsidR="00762E6B" w:rsidRPr="005C77BA">
        <w:rPr>
          <w:rFonts w:ascii="Times New Roman" w:hAnsi="Times New Roman" w:cs="Times New Roman"/>
        </w:rPr>
        <w:t xml:space="preserve">, </w:t>
      </w:r>
      <w:r w:rsidR="00E0661D" w:rsidRPr="005C77BA">
        <w:rPr>
          <w:rFonts w:ascii="Times New Roman" w:hAnsi="Times New Roman" w:cs="Times New Roman"/>
        </w:rPr>
        <w:t>որ</w:t>
      </w:r>
      <w:r w:rsidR="00762E6B" w:rsidRPr="005C77BA">
        <w:rPr>
          <w:rFonts w:ascii="Times New Roman" w:hAnsi="Times New Roman" w:cs="Times New Roman"/>
        </w:rPr>
        <w:t>ը</w:t>
      </w:r>
      <w:r w:rsidR="00E0661D" w:rsidRPr="005C77BA">
        <w:rPr>
          <w:rFonts w:ascii="Times New Roman" w:hAnsi="Times New Roman" w:cs="Times New Roman"/>
        </w:rPr>
        <w:t xml:space="preserve"> պարզապես դիպվածի կամ անզգույշ վարքի արդյունք </w:t>
      </w:r>
      <w:r w:rsidR="00762E6B" w:rsidRPr="005C77BA">
        <w:rPr>
          <w:rFonts w:ascii="Times New Roman" w:hAnsi="Times New Roman" w:cs="Times New Roman"/>
        </w:rPr>
        <w:t>է</w:t>
      </w:r>
      <w:r w:rsidR="00E0661D" w:rsidRPr="005C77BA">
        <w:rPr>
          <w:rFonts w:ascii="Times New Roman" w:hAnsi="Times New Roman" w:cs="Times New Roman"/>
        </w:rPr>
        <w:t xml:space="preserve">, չեն կարող համարվել 3-րդ հոդվածի իմաստով այն «վերաբերմունքի» հետևանք, որին «ենթարկվել» է տվյալ անհատը </w:t>
      </w:r>
      <w:r w:rsidR="00AB5B39" w:rsidRPr="005C77BA">
        <w:rPr>
          <w:rFonts w:ascii="Times New Roman" w:hAnsi="Times New Roman" w:cs="Times New Roman"/>
        </w:rPr>
        <w:t>(</w:t>
      </w:r>
      <w:hyperlink r:id="rId34" w:history="1">
        <w:r w:rsidR="00AB5B39" w:rsidRPr="005C77BA">
          <w:rPr>
            <w:rStyle w:val="Hyperlink"/>
            <w:rFonts w:ascii="Times New Roman" w:hAnsi="Times New Roman" w:cs="Times New Roman"/>
          </w:rPr>
          <w:t>Nicolae Virgiliu Tănase</w:t>
        </w:r>
        <w:r w:rsidR="00EF7CFF" w:rsidRPr="005C77BA">
          <w:rPr>
            <w:rStyle w:val="Hyperlink"/>
            <w:rFonts w:ascii="Times New Roman" w:hAnsi="Times New Roman" w:cs="Times New Roman"/>
          </w:rPr>
          <w:t xml:space="preserve"> v. </w:t>
        </w:r>
        <w:r w:rsidR="00AB5B39" w:rsidRPr="005C77BA">
          <w:rPr>
            <w:rStyle w:val="Hyperlink"/>
            <w:rFonts w:ascii="Times New Roman" w:hAnsi="Times New Roman" w:cs="Times New Roman"/>
          </w:rPr>
          <w:t>Romania</w:t>
        </w:r>
      </w:hyperlink>
      <w:r w:rsidR="00AB5B39" w:rsidRPr="005C77BA">
        <w:rPr>
          <w:rFonts w:ascii="Times New Roman" w:hAnsi="Times New Roman" w:cs="Times New Roman"/>
        </w:rPr>
        <w:t xml:space="preserve"> [GC], </w:t>
      </w:r>
      <w:r w:rsidR="00CB06C1" w:rsidRPr="005C77BA">
        <w:rPr>
          <w:rFonts w:ascii="Times New Roman" w:hAnsi="Times New Roman" w:cs="Times New Roman"/>
        </w:rPr>
        <w:t>2019</w:t>
      </w:r>
      <w:r w:rsidR="00AB5B39" w:rsidRPr="005C77BA">
        <w:rPr>
          <w:rFonts w:ascii="Times New Roman" w:hAnsi="Times New Roman" w:cs="Times New Roman"/>
        </w:rPr>
        <w:t>, §</w:t>
      </w:r>
      <w:r w:rsidR="00591CAE" w:rsidRPr="005C77BA">
        <w:rPr>
          <w:rFonts w:ascii="Times New Roman" w:hAnsi="Times New Roman" w:cs="Times New Roman"/>
        </w:rPr>
        <w:t>§ </w:t>
      </w:r>
      <w:r w:rsidR="00AB5B39" w:rsidRPr="005C77BA">
        <w:rPr>
          <w:rFonts w:ascii="Times New Roman" w:hAnsi="Times New Roman" w:cs="Times New Roman"/>
        </w:rPr>
        <w:t xml:space="preserve">121 </w:t>
      </w:r>
      <w:r w:rsidR="00E0661D" w:rsidRPr="005C77BA">
        <w:rPr>
          <w:rFonts w:ascii="Times New Roman" w:hAnsi="Times New Roman" w:cs="Times New Roman"/>
        </w:rPr>
        <w:t>և</w:t>
      </w:r>
      <w:r w:rsidR="00AB5B39" w:rsidRPr="005C77BA">
        <w:rPr>
          <w:rFonts w:ascii="Times New Roman" w:hAnsi="Times New Roman" w:cs="Times New Roman"/>
        </w:rPr>
        <w:t xml:space="preserve"> 123)</w:t>
      </w:r>
      <w:r w:rsidR="00E0661D" w:rsidRPr="005C77BA">
        <w:rPr>
          <w:rFonts w:ascii="Times New Roman" w:hAnsi="Times New Roman" w:cs="Times New Roman"/>
        </w:rPr>
        <w:t>:</w:t>
      </w:r>
    </w:p>
    <w:p w14:paraId="4307E3EE" w14:textId="0B730301" w:rsidR="003A76CA" w:rsidRPr="005C77BA" w:rsidRDefault="003A76CA" w:rsidP="00591CAE">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8</w:t>
      </w:r>
      <w:r w:rsidRPr="005C77BA">
        <w:rPr>
          <w:rFonts w:ascii="Times New Roman" w:hAnsi="Times New Roman" w:cs="Times New Roman"/>
        </w:rPr>
        <w:fldChar w:fldCharType="end"/>
      </w:r>
      <w:r w:rsidRPr="005C77BA">
        <w:rPr>
          <w:rFonts w:ascii="Times New Roman" w:hAnsi="Times New Roman" w:cs="Times New Roman"/>
        </w:rPr>
        <w:t>.  </w:t>
      </w:r>
      <w:r w:rsidR="003B65BF" w:rsidRPr="005C77BA">
        <w:rPr>
          <w:rFonts w:ascii="Times New Roman" w:hAnsi="Times New Roman" w:cs="Times New Roman"/>
        </w:rPr>
        <w:t>Սակայն, երբ անհատը զրկված է ազատությունից կամ, ընդհան</w:t>
      </w:r>
      <w:r w:rsidR="00BB31B9" w:rsidRPr="005C77BA">
        <w:rPr>
          <w:rFonts w:ascii="Times New Roman" w:hAnsi="Times New Roman" w:cs="Times New Roman"/>
        </w:rPr>
        <w:t>րապես</w:t>
      </w:r>
      <w:r w:rsidR="003B65BF" w:rsidRPr="005C77BA">
        <w:rPr>
          <w:rFonts w:ascii="Times New Roman" w:hAnsi="Times New Roman" w:cs="Times New Roman"/>
        </w:rPr>
        <w:t>, առերեսվում է իրավապահ մարմինների աշխատակիցների հետ` վերջիններիս կողմից որևէ արարք անհատի նկատմամբ, որը համարվում է մարդկային արժանապատվությունը</w:t>
      </w:r>
      <w:r w:rsidR="00BB31B9" w:rsidRPr="005C77BA">
        <w:rPr>
          <w:rFonts w:ascii="Times New Roman" w:hAnsi="Times New Roman" w:cs="Times New Roman"/>
        </w:rPr>
        <w:t xml:space="preserve"> նվաստացնող</w:t>
      </w:r>
      <w:r w:rsidR="00A2185C">
        <w:rPr>
          <w:rFonts w:ascii="Times New Roman" w:hAnsi="Times New Roman" w:cs="Times New Roman"/>
        </w:rPr>
        <w:t>,</w:t>
      </w:r>
      <w:r w:rsidR="00BB31B9" w:rsidRPr="005C77BA">
        <w:rPr>
          <w:rFonts w:ascii="Times New Roman" w:hAnsi="Times New Roman" w:cs="Times New Roman"/>
        </w:rPr>
        <w:t xml:space="preserve"> հանդիսանում է Կոնվենցիայի 3-րդ հոդվածի խախտում </w:t>
      </w:r>
      <w:r w:rsidRPr="005C77BA">
        <w:rPr>
          <w:rFonts w:ascii="Times New Roman" w:hAnsi="Times New Roman" w:cs="Times New Roman"/>
        </w:rPr>
        <w:t>(</w:t>
      </w:r>
      <w:hyperlink r:id="rId35" w:history="1">
        <w:r w:rsidRPr="005C77BA">
          <w:rPr>
            <w:rStyle w:val="Hyperlink"/>
            <w:rFonts w:ascii="Times New Roman" w:hAnsi="Times New Roman" w:cs="Times New Roman"/>
          </w:rPr>
          <w:t>Bouyid</w:t>
        </w:r>
        <w:r w:rsidR="00EF7CFF" w:rsidRPr="005C77BA">
          <w:rPr>
            <w:rStyle w:val="Hyperlink"/>
            <w:rFonts w:ascii="Times New Roman" w:hAnsi="Times New Roman" w:cs="Times New Roman"/>
          </w:rPr>
          <w:t xml:space="preserve"> v. </w:t>
        </w:r>
        <w:r w:rsidRPr="005C77BA">
          <w:rPr>
            <w:rStyle w:val="Hyperlink"/>
            <w:rFonts w:ascii="Times New Roman" w:hAnsi="Times New Roman" w:cs="Times New Roman"/>
          </w:rPr>
          <w:t>Belgium</w:t>
        </w:r>
      </w:hyperlink>
      <w:r w:rsidRPr="005C77BA">
        <w:rPr>
          <w:rFonts w:ascii="Times New Roman" w:hAnsi="Times New Roman" w:cs="Times New Roman"/>
        </w:rPr>
        <w:t xml:space="preserve"> [GC], 2015, §§ 100-101).</w:t>
      </w:r>
    </w:p>
    <w:p w14:paraId="640F969C" w14:textId="0DB3AC7D" w:rsidR="007804A5" w:rsidRPr="005C77BA" w:rsidRDefault="005C77BA" w:rsidP="005C77BA">
      <w:pPr>
        <w:pStyle w:val="ECHRHeading2"/>
        <w:numPr>
          <w:ilvl w:val="0"/>
          <w:numId w:val="0"/>
        </w:numPr>
        <w:ind w:left="567"/>
        <w:rPr>
          <w:rFonts w:ascii="Times New Roman" w:hAnsi="Times New Roman" w:cs="Times New Roman"/>
        </w:rPr>
      </w:pPr>
      <w:bookmarkStart w:id="12" w:name="_Toc159874970"/>
      <w:r w:rsidRPr="005C77BA">
        <w:rPr>
          <w:rFonts w:ascii="Times New Roman" w:hAnsi="Times New Roman" w:cs="Times New Roman"/>
        </w:rPr>
        <w:t xml:space="preserve">Դ․ </w:t>
      </w:r>
      <w:r w:rsidR="00BB31B9" w:rsidRPr="005C77BA">
        <w:rPr>
          <w:rFonts w:ascii="Times New Roman" w:hAnsi="Times New Roman" w:cs="Times New Roman"/>
        </w:rPr>
        <w:t>Արգելված վերաբերմունքի կամ պատժի տեսակներ</w:t>
      </w:r>
      <w:r w:rsidR="00762E6B" w:rsidRPr="005C77BA">
        <w:rPr>
          <w:rFonts w:ascii="Times New Roman" w:hAnsi="Times New Roman" w:cs="Times New Roman"/>
        </w:rPr>
        <w:t>ը</w:t>
      </w:r>
      <w:bookmarkEnd w:id="12"/>
      <w:r w:rsidR="00BB31B9" w:rsidRPr="005C77BA">
        <w:rPr>
          <w:rFonts w:ascii="Times New Roman" w:hAnsi="Times New Roman" w:cs="Times New Roman"/>
        </w:rPr>
        <w:t xml:space="preserve"> </w:t>
      </w:r>
    </w:p>
    <w:p w14:paraId="1F7EBF1C" w14:textId="3E8B74B5" w:rsidR="00A817E1" w:rsidRPr="005C77BA" w:rsidRDefault="00BB31B9" w:rsidP="00A817E1">
      <w:pPr>
        <w:pStyle w:val="ECHRHeading3"/>
        <w:rPr>
          <w:rFonts w:ascii="Times New Roman" w:hAnsi="Times New Roman" w:cs="Times New Roman"/>
        </w:rPr>
      </w:pPr>
      <w:bookmarkStart w:id="13" w:name="_Toc159874971"/>
      <w:r w:rsidRPr="005C77BA">
        <w:rPr>
          <w:rFonts w:ascii="Times New Roman" w:hAnsi="Times New Roman" w:cs="Times New Roman"/>
        </w:rPr>
        <w:t>Խոշտանգում</w:t>
      </w:r>
      <w:bookmarkEnd w:id="13"/>
    </w:p>
    <w:p w14:paraId="4BCFE9D0" w14:textId="5294413C" w:rsidR="00EC49DA" w:rsidRPr="005C77BA" w:rsidRDefault="004D5FB6" w:rsidP="00591CAE">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9</w:t>
      </w:r>
      <w:r w:rsidRPr="005C77BA">
        <w:rPr>
          <w:rFonts w:ascii="Times New Roman" w:hAnsi="Times New Roman" w:cs="Times New Roman"/>
        </w:rPr>
        <w:fldChar w:fldCharType="end"/>
      </w:r>
      <w:r w:rsidR="00CB33A8" w:rsidRPr="005C77BA">
        <w:rPr>
          <w:rFonts w:ascii="Times New Roman" w:hAnsi="Times New Roman" w:cs="Times New Roman"/>
        </w:rPr>
        <w:t>.  </w:t>
      </w:r>
      <w:r w:rsidR="00BB31B9" w:rsidRPr="005C77BA">
        <w:rPr>
          <w:rFonts w:ascii="Times New Roman" w:hAnsi="Times New Roman" w:cs="Times New Roman"/>
        </w:rPr>
        <w:t xml:space="preserve">Խոշտանգման արգելքը ստացել է </w:t>
      </w:r>
      <w:r w:rsidR="00753868" w:rsidRPr="005C77BA">
        <w:rPr>
          <w:rFonts w:ascii="Times New Roman" w:hAnsi="Times New Roman" w:cs="Times New Roman"/>
          <w:i/>
          <w:iCs/>
        </w:rPr>
        <w:t>jus cogens</w:t>
      </w:r>
      <w:r w:rsidR="00753868" w:rsidRPr="005C77BA">
        <w:rPr>
          <w:rFonts w:ascii="Times New Roman" w:hAnsi="Times New Roman" w:cs="Times New Roman"/>
        </w:rPr>
        <w:t xml:space="preserve"> </w:t>
      </w:r>
      <w:r w:rsidR="00BB31B9" w:rsidRPr="005C77BA">
        <w:rPr>
          <w:rFonts w:ascii="Times New Roman" w:hAnsi="Times New Roman" w:cs="Times New Roman"/>
        </w:rPr>
        <w:t xml:space="preserve">կամ միջազգային իրավունքի իմպերատիվ նորմի կարգավիճակ </w:t>
      </w:r>
      <w:r w:rsidR="00753868" w:rsidRPr="005C77BA">
        <w:rPr>
          <w:rFonts w:ascii="Times New Roman" w:hAnsi="Times New Roman" w:cs="Times New Roman"/>
        </w:rPr>
        <w:t>(</w:t>
      </w:r>
      <w:hyperlink r:id="rId36" w:history="1">
        <w:r w:rsidR="00753868" w:rsidRPr="005C77BA">
          <w:rPr>
            <w:rStyle w:val="Hyperlink"/>
            <w:rFonts w:ascii="Times New Roman" w:hAnsi="Times New Roman" w:cs="Times New Roman"/>
            <w:iCs/>
          </w:rPr>
          <w:t xml:space="preserve">Advisory opinion on the applicability of </w:t>
        </w:r>
        <w:r w:rsidR="003F1E82" w:rsidRPr="005C77BA">
          <w:rPr>
            <w:rStyle w:val="Hyperlink"/>
            <w:rFonts w:ascii="Times New Roman" w:hAnsi="Times New Roman" w:cs="Times New Roman"/>
            <w:iCs/>
          </w:rPr>
          <w:t>statutes</w:t>
        </w:r>
        <w:r w:rsidR="00753868" w:rsidRPr="005C77BA">
          <w:rPr>
            <w:rStyle w:val="Hyperlink"/>
            <w:rFonts w:ascii="Times New Roman" w:hAnsi="Times New Roman" w:cs="Times New Roman"/>
            <w:iCs/>
          </w:rPr>
          <w:t xml:space="preserve"> of limitation to prosecution, conviction and punishment in respect of an offence constituting, in substance, an act of torture</w:t>
        </w:r>
      </w:hyperlink>
      <w:r w:rsidR="00753868" w:rsidRPr="005C77BA">
        <w:rPr>
          <w:rFonts w:ascii="Times New Roman" w:hAnsi="Times New Roman" w:cs="Times New Roman"/>
        </w:rPr>
        <w:t xml:space="preserve"> </w:t>
      </w:r>
      <w:r w:rsidR="00753868" w:rsidRPr="005C77BA">
        <w:rPr>
          <w:rStyle w:val="s68f5eaef"/>
          <w:rFonts w:ascii="Times New Roman" w:hAnsi="Times New Roman" w:cs="Times New Roman"/>
        </w:rPr>
        <w:t xml:space="preserve">[GC], </w:t>
      </w:r>
      <w:r w:rsidR="008526CB" w:rsidRPr="005C77BA">
        <w:rPr>
          <w:rFonts w:ascii="Times New Roman" w:hAnsi="Times New Roman" w:cs="Times New Roman"/>
        </w:rPr>
        <w:t xml:space="preserve">§ 59, </w:t>
      </w:r>
      <w:r w:rsidR="00753868" w:rsidRPr="005C77BA">
        <w:rPr>
          <w:rStyle w:val="s68f5eaef"/>
          <w:rFonts w:ascii="Times New Roman" w:hAnsi="Times New Roman" w:cs="Times New Roman"/>
        </w:rPr>
        <w:t>2022)</w:t>
      </w:r>
      <w:r w:rsidR="00BB31B9" w:rsidRPr="005C77BA">
        <w:rPr>
          <w:rStyle w:val="s68f5eaef"/>
          <w:rFonts w:ascii="Times New Roman" w:hAnsi="Times New Roman" w:cs="Times New Roman"/>
        </w:rPr>
        <w:t>: Պարզելու համար</w:t>
      </w:r>
      <w:r w:rsidR="00762E6B" w:rsidRPr="005C77BA">
        <w:rPr>
          <w:rStyle w:val="s68f5eaef"/>
          <w:rFonts w:ascii="Times New Roman" w:hAnsi="Times New Roman" w:cs="Times New Roman"/>
        </w:rPr>
        <w:t>, թե</w:t>
      </w:r>
      <w:r w:rsidR="00BB31B9" w:rsidRPr="005C77BA">
        <w:rPr>
          <w:rStyle w:val="s68f5eaef"/>
          <w:rFonts w:ascii="Times New Roman" w:hAnsi="Times New Roman" w:cs="Times New Roman"/>
        </w:rPr>
        <w:t xml:space="preserve"> արդյոք վատ վերաբերմունքի կոնկրետ ձևը պետք է որակել որպես խոշտանգում, Դատարանը հաշվի է առնում այս հասկացության և անմարդկային կամ նվաստացնող վերաբերմունքի միջև 3-րդ հոդվածում ամրագրված</w:t>
      </w:r>
      <w:r w:rsidR="00346220" w:rsidRPr="005C77BA">
        <w:rPr>
          <w:rStyle w:val="s68f5eaef"/>
          <w:rFonts w:ascii="Times New Roman" w:hAnsi="Times New Roman" w:cs="Times New Roman"/>
        </w:rPr>
        <w:t xml:space="preserve"> տարբերակումը</w:t>
      </w:r>
      <w:r w:rsidR="00BB31B9" w:rsidRPr="005C77BA">
        <w:rPr>
          <w:rStyle w:val="s68f5eaef"/>
          <w:rFonts w:ascii="Times New Roman" w:hAnsi="Times New Roman" w:cs="Times New Roman"/>
        </w:rPr>
        <w:t xml:space="preserve">: </w:t>
      </w:r>
      <w:r w:rsidR="00346220" w:rsidRPr="005C77BA">
        <w:rPr>
          <w:rStyle w:val="s68f5eaef"/>
          <w:rFonts w:ascii="Times New Roman" w:hAnsi="Times New Roman" w:cs="Times New Roman"/>
        </w:rPr>
        <w:t>Մտադրությունն այն էր, որ այս տարբերակման միջոցով Կոնվենցիան պետք է հատուկ խարան</w:t>
      </w:r>
      <w:r w:rsidR="0053318F" w:rsidRPr="005C77BA">
        <w:rPr>
          <w:rStyle w:val="s68f5eaef"/>
          <w:rFonts w:ascii="Times New Roman" w:hAnsi="Times New Roman" w:cs="Times New Roman"/>
        </w:rPr>
        <w:t xml:space="preserve"> կցեր</w:t>
      </w:r>
      <w:r w:rsidR="00346220" w:rsidRPr="005C77BA">
        <w:rPr>
          <w:rStyle w:val="s68f5eaef"/>
          <w:rFonts w:ascii="Times New Roman" w:hAnsi="Times New Roman" w:cs="Times New Roman"/>
        </w:rPr>
        <w:t xml:space="preserve"> դիտավոր</w:t>
      </w:r>
      <w:r w:rsidR="0053318F" w:rsidRPr="005C77BA">
        <w:rPr>
          <w:rStyle w:val="s68f5eaef"/>
          <w:rFonts w:ascii="Times New Roman" w:hAnsi="Times New Roman" w:cs="Times New Roman"/>
        </w:rPr>
        <w:t xml:space="preserve">ությամբ </w:t>
      </w:r>
      <w:r w:rsidR="00346220" w:rsidRPr="005C77BA">
        <w:rPr>
          <w:rStyle w:val="s68f5eaef"/>
          <w:rFonts w:ascii="Times New Roman" w:hAnsi="Times New Roman" w:cs="Times New Roman"/>
        </w:rPr>
        <w:t>անմարդկային վերաբերմունք</w:t>
      </w:r>
      <w:r w:rsidR="0053318F" w:rsidRPr="005C77BA">
        <w:rPr>
          <w:rStyle w:val="s68f5eaef"/>
          <w:rFonts w:ascii="Times New Roman" w:hAnsi="Times New Roman" w:cs="Times New Roman"/>
        </w:rPr>
        <w:t>ին</w:t>
      </w:r>
      <w:r w:rsidR="00346220" w:rsidRPr="005C77BA">
        <w:rPr>
          <w:rStyle w:val="s68f5eaef"/>
          <w:rFonts w:ascii="Times New Roman" w:hAnsi="Times New Roman" w:cs="Times New Roman"/>
        </w:rPr>
        <w:t>, որ</w:t>
      </w:r>
      <w:r w:rsidR="001D73FF" w:rsidRPr="005C77BA">
        <w:rPr>
          <w:rStyle w:val="s68f5eaef"/>
          <w:rFonts w:ascii="Times New Roman" w:hAnsi="Times New Roman" w:cs="Times New Roman"/>
        </w:rPr>
        <w:t>ը</w:t>
      </w:r>
      <w:r w:rsidR="00346220" w:rsidRPr="005C77BA">
        <w:rPr>
          <w:rStyle w:val="s68f5eaef"/>
          <w:rFonts w:ascii="Times New Roman" w:hAnsi="Times New Roman" w:cs="Times New Roman"/>
        </w:rPr>
        <w:t xml:space="preserve"> </w:t>
      </w:r>
      <w:r w:rsidR="001D73FF" w:rsidRPr="005C77BA">
        <w:rPr>
          <w:rStyle w:val="s68f5eaef"/>
          <w:rFonts w:ascii="Times New Roman" w:hAnsi="Times New Roman" w:cs="Times New Roman"/>
        </w:rPr>
        <w:t>պատճառում</w:t>
      </w:r>
      <w:r w:rsidR="00346220" w:rsidRPr="005C77BA">
        <w:rPr>
          <w:rStyle w:val="s68f5eaef"/>
          <w:rFonts w:ascii="Times New Roman" w:hAnsi="Times New Roman" w:cs="Times New Roman"/>
        </w:rPr>
        <w:t xml:space="preserve"> է ծանր և դաժան տառապանք: Նույն տարբերակումն ամրագրված է Միավորված ազգերի կազմակերպության «Խոշտանգումների և այլ դաժան, անմարդկային կամ նվաստացնող վերաբերմունքի կամ պատժի դեմ» կոնվենցիայում (ՄԱԿԽԴԿ</w:t>
      </w:r>
      <w:r w:rsidR="00B76BA6" w:rsidRPr="005C77BA">
        <w:rPr>
          <w:rStyle w:val="s68f5eaef"/>
          <w:rFonts w:ascii="Times New Roman" w:hAnsi="Times New Roman" w:cs="Times New Roman"/>
        </w:rPr>
        <w:t>,</w:t>
      </w:r>
      <w:r w:rsidR="00346220" w:rsidRPr="005C77BA">
        <w:rPr>
          <w:rStyle w:val="s68f5eaef"/>
          <w:rFonts w:ascii="Times New Roman" w:hAnsi="Times New Roman" w:cs="Times New Roman"/>
        </w:rPr>
        <w:t xml:space="preserve"> անգլ.` UNCAT) </w:t>
      </w:r>
      <w:r w:rsidR="004808E8" w:rsidRPr="005C77BA">
        <w:rPr>
          <w:rFonts w:ascii="Times New Roman" w:hAnsi="Times New Roman" w:cs="Times New Roman"/>
        </w:rPr>
        <w:t>(</w:t>
      </w:r>
      <w:hyperlink r:id="rId37" w:history="1">
        <w:r w:rsidR="004808E8" w:rsidRPr="005C77BA">
          <w:rPr>
            <w:rStyle w:val="Hyperlink"/>
            <w:rFonts w:ascii="Times New Roman" w:hAnsi="Times New Roman" w:cs="Times New Roman"/>
          </w:rPr>
          <w:t>Ireland</w:t>
        </w:r>
        <w:r w:rsidR="00EF7CFF" w:rsidRPr="005C77BA">
          <w:rPr>
            <w:rStyle w:val="Hyperlink"/>
            <w:rFonts w:ascii="Times New Roman" w:hAnsi="Times New Roman" w:cs="Times New Roman"/>
          </w:rPr>
          <w:t xml:space="preserve"> v. </w:t>
        </w:r>
        <w:r w:rsidR="004808E8" w:rsidRPr="005C77BA">
          <w:rPr>
            <w:rStyle w:val="Hyperlink"/>
            <w:rFonts w:ascii="Times New Roman" w:hAnsi="Times New Roman" w:cs="Times New Roman"/>
          </w:rPr>
          <w:t>the United Kingdom</w:t>
        </w:r>
      </w:hyperlink>
      <w:r w:rsidR="004808E8" w:rsidRPr="005C77BA">
        <w:rPr>
          <w:rFonts w:ascii="Times New Roman" w:hAnsi="Times New Roman" w:cs="Times New Roman"/>
        </w:rPr>
        <w:t xml:space="preserve">, </w:t>
      </w:r>
      <w:r w:rsidR="00541824" w:rsidRPr="005C77BA">
        <w:rPr>
          <w:rFonts w:ascii="Times New Roman" w:hAnsi="Times New Roman" w:cs="Times New Roman"/>
        </w:rPr>
        <w:t>1978</w:t>
      </w:r>
      <w:r w:rsidR="004808E8" w:rsidRPr="005C77BA">
        <w:rPr>
          <w:rFonts w:ascii="Times New Roman" w:hAnsi="Times New Roman" w:cs="Times New Roman"/>
        </w:rPr>
        <w:t xml:space="preserve">, </w:t>
      </w:r>
      <w:r w:rsidR="00591CAE" w:rsidRPr="005C77BA">
        <w:rPr>
          <w:rFonts w:ascii="Times New Roman" w:hAnsi="Times New Roman" w:cs="Times New Roman"/>
        </w:rPr>
        <w:t>§ </w:t>
      </w:r>
      <w:r w:rsidR="004808E8" w:rsidRPr="005C77BA">
        <w:rPr>
          <w:rFonts w:ascii="Times New Roman" w:hAnsi="Times New Roman" w:cs="Times New Roman"/>
        </w:rPr>
        <w:t xml:space="preserve">167, </w:t>
      </w:r>
      <w:hyperlink r:id="rId38" w:history="1">
        <w:r w:rsidR="004808E8" w:rsidRPr="005C77BA">
          <w:rPr>
            <w:rStyle w:val="Hyperlink"/>
            <w:rFonts w:ascii="Times New Roman" w:hAnsi="Times New Roman" w:cs="Times New Roman"/>
          </w:rPr>
          <w:t>Selmouni</w:t>
        </w:r>
        <w:r w:rsidR="00EF7CFF" w:rsidRPr="005C77BA">
          <w:rPr>
            <w:rStyle w:val="Hyperlink"/>
            <w:rFonts w:ascii="Times New Roman" w:hAnsi="Times New Roman" w:cs="Times New Roman"/>
          </w:rPr>
          <w:t xml:space="preserve"> v. </w:t>
        </w:r>
        <w:r w:rsidR="004808E8" w:rsidRPr="005C77BA">
          <w:rPr>
            <w:rStyle w:val="Hyperlink"/>
            <w:rFonts w:ascii="Times New Roman" w:hAnsi="Times New Roman" w:cs="Times New Roman"/>
          </w:rPr>
          <w:t>France</w:t>
        </w:r>
      </w:hyperlink>
      <w:r w:rsidR="004808E8" w:rsidRPr="005C77BA">
        <w:rPr>
          <w:rFonts w:ascii="Times New Roman" w:hAnsi="Times New Roman" w:cs="Times New Roman"/>
        </w:rPr>
        <w:t xml:space="preserve"> [GC], </w:t>
      </w:r>
      <w:r w:rsidR="00541824" w:rsidRPr="005C77BA">
        <w:rPr>
          <w:rFonts w:ascii="Times New Roman" w:hAnsi="Times New Roman" w:cs="Times New Roman"/>
        </w:rPr>
        <w:t>1999</w:t>
      </w:r>
      <w:r w:rsidR="004808E8" w:rsidRPr="005C77BA">
        <w:rPr>
          <w:rFonts w:ascii="Times New Roman" w:hAnsi="Times New Roman" w:cs="Times New Roman"/>
        </w:rPr>
        <w:t xml:space="preserve">, </w:t>
      </w:r>
      <w:r w:rsidR="00591CAE" w:rsidRPr="005C77BA">
        <w:rPr>
          <w:rFonts w:ascii="Times New Roman" w:hAnsi="Times New Roman" w:cs="Times New Roman"/>
        </w:rPr>
        <w:t>§ </w:t>
      </w:r>
      <w:r w:rsidR="004808E8" w:rsidRPr="005C77BA">
        <w:rPr>
          <w:rFonts w:ascii="Times New Roman" w:hAnsi="Times New Roman" w:cs="Times New Roman"/>
        </w:rPr>
        <w:t>96</w:t>
      </w:r>
      <w:r w:rsidR="00541824" w:rsidRPr="005C77BA">
        <w:rPr>
          <w:rFonts w:ascii="Times New Roman" w:hAnsi="Times New Roman" w:cs="Times New Roman"/>
        </w:rPr>
        <w:t xml:space="preserve"> </w:t>
      </w:r>
      <w:r w:rsidR="00B76BA6" w:rsidRPr="005C77BA">
        <w:rPr>
          <w:rFonts w:ascii="Times New Roman" w:hAnsi="Times New Roman" w:cs="Times New Roman"/>
        </w:rPr>
        <w:t>և</w:t>
      </w:r>
      <w:r w:rsidR="004808E8" w:rsidRPr="005C77BA">
        <w:rPr>
          <w:rFonts w:ascii="Times New Roman" w:hAnsi="Times New Roman" w:cs="Times New Roman"/>
        </w:rPr>
        <w:t xml:space="preserve"> </w:t>
      </w:r>
      <w:hyperlink r:id="rId39" w:history="1">
        <w:r w:rsidR="00DC1E8F" w:rsidRPr="005C77BA">
          <w:rPr>
            <w:rStyle w:val="Hyperlink"/>
            <w:rFonts w:ascii="Times New Roman" w:hAnsi="Times New Roman" w:cs="Times New Roman"/>
          </w:rPr>
          <w:t>Ilaşcu and Others</w:t>
        </w:r>
        <w:r w:rsidR="00EF7CFF" w:rsidRPr="005C77BA">
          <w:rPr>
            <w:rStyle w:val="Hyperlink"/>
            <w:rFonts w:ascii="Times New Roman" w:hAnsi="Times New Roman" w:cs="Times New Roman"/>
          </w:rPr>
          <w:t xml:space="preserve"> v. </w:t>
        </w:r>
        <w:r w:rsidR="00DC1E8F" w:rsidRPr="005C77BA">
          <w:rPr>
            <w:rStyle w:val="Hyperlink"/>
            <w:rFonts w:ascii="Times New Roman" w:hAnsi="Times New Roman" w:cs="Times New Roman"/>
          </w:rPr>
          <w:t>Moldova and Russia</w:t>
        </w:r>
      </w:hyperlink>
      <w:r w:rsidR="0099196F" w:rsidRPr="005C77BA">
        <w:rPr>
          <w:rFonts w:ascii="Times New Roman" w:hAnsi="Times New Roman" w:cs="Times New Roman"/>
        </w:rPr>
        <w:t xml:space="preserve"> [GC], </w:t>
      </w:r>
      <w:r w:rsidR="00541824" w:rsidRPr="005C77BA">
        <w:rPr>
          <w:rFonts w:ascii="Times New Roman" w:hAnsi="Times New Roman" w:cs="Times New Roman"/>
        </w:rPr>
        <w:t>2004</w:t>
      </w:r>
      <w:r w:rsidR="0099196F" w:rsidRPr="005C77BA">
        <w:rPr>
          <w:rFonts w:ascii="Times New Roman" w:hAnsi="Times New Roman" w:cs="Times New Roman"/>
        </w:rPr>
        <w:t xml:space="preserve">, </w:t>
      </w:r>
      <w:r w:rsidR="00591CAE" w:rsidRPr="005C77BA">
        <w:rPr>
          <w:rFonts w:ascii="Times New Roman" w:hAnsi="Times New Roman" w:cs="Times New Roman"/>
        </w:rPr>
        <w:t>§ </w:t>
      </w:r>
      <w:r w:rsidR="0099196F" w:rsidRPr="005C77BA">
        <w:rPr>
          <w:rFonts w:ascii="Times New Roman" w:hAnsi="Times New Roman" w:cs="Times New Roman"/>
        </w:rPr>
        <w:t>426)</w:t>
      </w:r>
      <w:r w:rsidR="00B76BA6" w:rsidRPr="005C77BA">
        <w:rPr>
          <w:rFonts w:ascii="Times New Roman" w:hAnsi="Times New Roman" w:cs="Times New Roman"/>
        </w:rPr>
        <w:t>:</w:t>
      </w:r>
    </w:p>
    <w:p w14:paraId="1AF7F83B" w14:textId="39DF46DE" w:rsidR="00BC3A29" w:rsidRPr="005C77BA" w:rsidRDefault="00BC3A29" w:rsidP="00591CAE">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10</w:t>
      </w:r>
      <w:r w:rsidRPr="005C77BA">
        <w:rPr>
          <w:rFonts w:ascii="Times New Roman" w:hAnsi="Times New Roman" w:cs="Times New Roman"/>
        </w:rPr>
        <w:fldChar w:fldCharType="end"/>
      </w:r>
      <w:r w:rsidRPr="005C77BA">
        <w:rPr>
          <w:rFonts w:ascii="Times New Roman" w:hAnsi="Times New Roman" w:cs="Times New Roman"/>
        </w:rPr>
        <w:t>.  </w:t>
      </w:r>
      <w:r w:rsidR="008D1653" w:rsidRPr="005C77BA">
        <w:rPr>
          <w:rFonts w:ascii="Times New Roman" w:hAnsi="Times New Roman" w:cs="Times New Roman"/>
        </w:rPr>
        <w:t>Ի հավելումն</w:t>
      </w:r>
      <w:r w:rsidR="0053318F" w:rsidRPr="005C77BA">
        <w:rPr>
          <w:rFonts w:ascii="Times New Roman" w:hAnsi="Times New Roman" w:cs="Times New Roman"/>
        </w:rPr>
        <w:t xml:space="preserve"> վերաբերմունքի </w:t>
      </w:r>
      <w:r w:rsidR="008D1653" w:rsidRPr="005C77BA">
        <w:rPr>
          <w:rFonts w:ascii="Times New Roman" w:hAnsi="Times New Roman" w:cs="Times New Roman"/>
        </w:rPr>
        <w:t>դաժանության,</w:t>
      </w:r>
      <w:r w:rsidR="0053318F" w:rsidRPr="005C77BA">
        <w:rPr>
          <w:rFonts w:ascii="Times New Roman" w:hAnsi="Times New Roman" w:cs="Times New Roman"/>
        </w:rPr>
        <w:t xml:space="preserve"> </w:t>
      </w:r>
      <w:r w:rsidR="008D1653" w:rsidRPr="005C77BA">
        <w:rPr>
          <w:rFonts w:ascii="Times New Roman" w:hAnsi="Times New Roman" w:cs="Times New Roman"/>
        </w:rPr>
        <w:t xml:space="preserve">կա նաև ՄԱԿԽԴԿ-ում ընդունված նպատակաուղղվածության տարրը, որը սահմանում է խոշտանգումը դիտավորությամբ </w:t>
      </w:r>
      <w:r w:rsidR="00071616" w:rsidRPr="005C77BA">
        <w:rPr>
          <w:rFonts w:ascii="Times New Roman" w:hAnsi="Times New Roman" w:cs="Times New Roman"/>
        </w:rPr>
        <w:t>ուժեղ</w:t>
      </w:r>
      <w:r w:rsidR="008D1653" w:rsidRPr="005C77BA">
        <w:rPr>
          <w:rFonts w:ascii="Times New Roman" w:hAnsi="Times New Roman" w:cs="Times New Roman"/>
        </w:rPr>
        <w:t xml:space="preserve"> ցավ կամ տառապանք պատճառել</w:t>
      </w:r>
      <w:r w:rsidR="009A22E4" w:rsidRPr="005C77BA">
        <w:rPr>
          <w:rFonts w:ascii="Times New Roman" w:hAnsi="Times New Roman" w:cs="Times New Roman"/>
        </w:rPr>
        <w:t>ու իմաստով</w:t>
      </w:r>
      <w:r w:rsidR="00071616" w:rsidRPr="005C77BA">
        <w:rPr>
          <w:rFonts w:ascii="Times New Roman" w:hAnsi="Times New Roman" w:cs="Times New Roman"/>
        </w:rPr>
        <w:t>՝</w:t>
      </w:r>
      <w:r w:rsidR="009A22E4" w:rsidRPr="005C77BA">
        <w:rPr>
          <w:rFonts w:ascii="Times New Roman" w:hAnsi="Times New Roman" w:cs="Times New Roman"/>
        </w:rPr>
        <w:t xml:space="preserve"> </w:t>
      </w:r>
      <w:r w:rsidR="009A22E4" w:rsidRPr="005C77BA">
        <w:rPr>
          <w:rFonts w:ascii="Times New Roman" w:hAnsi="Times New Roman" w:cs="Times New Roman"/>
          <w:i/>
          <w:iCs/>
        </w:rPr>
        <w:t>inter alia</w:t>
      </w:r>
      <w:r w:rsidR="009A22E4" w:rsidRPr="005C77BA">
        <w:rPr>
          <w:rFonts w:ascii="Times New Roman" w:hAnsi="Times New Roman" w:cs="Times New Roman"/>
        </w:rPr>
        <w:t>, տեղեկություններ կամ խոստովանություն</w:t>
      </w:r>
      <w:r w:rsidR="00071616" w:rsidRPr="005C77BA">
        <w:rPr>
          <w:rFonts w:ascii="Times New Roman" w:hAnsi="Times New Roman" w:cs="Times New Roman"/>
        </w:rPr>
        <w:t xml:space="preserve"> ստանալու</w:t>
      </w:r>
      <w:r w:rsidR="009A22E4" w:rsidRPr="005C77BA">
        <w:rPr>
          <w:rFonts w:ascii="Times New Roman" w:hAnsi="Times New Roman" w:cs="Times New Roman"/>
        </w:rPr>
        <w:t>, պատժ</w:t>
      </w:r>
      <w:r w:rsidR="00071616" w:rsidRPr="005C77BA">
        <w:rPr>
          <w:rFonts w:ascii="Times New Roman" w:hAnsi="Times New Roman" w:cs="Times New Roman"/>
        </w:rPr>
        <w:t>ելու</w:t>
      </w:r>
      <w:r w:rsidR="009A22E4" w:rsidRPr="005C77BA">
        <w:rPr>
          <w:rFonts w:ascii="Times New Roman" w:hAnsi="Times New Roman" w:cs="Times New Roman"/>
        </w:rPr>
        <w:t xml:space="preserve"> կամ ահաբեկել</w:t>
      </w:r>
      <w:r w:rsidR="00071616" w:rsidRPr="005C77BA">
        <w:rPr>
          <w:rFonts w:ascii="Times New Roman" w:hAnsi="Times New Roman" w:cs="Times New Roman"/>
        </w:rPr>
        <w:t>ու նպատակով</w:t>
      </w:r>
      <w:r w:rsidR="009A22E4" w:rsidRPr="005C77BA">
        <w:rPr>
          <w:rFonts w:ascii="Times New Roman" w:hAnsi="Times New Roman" w:cs="Times New Roman"/>
        </w:rPr>
        <w:t xml:space="preserve"> </w:t>
      </w:r>
      <w:r w:rsidR="004B016E" w:rsidRPr="005C77BA">
        <w:rPr>
          <w:rFonts w:ascii="Times New Roman" w:hAnsi="Times New Roman" w:cs="Times New Roman"/>
        </w:rPr>
        <w:t>(</w:t>
      </w:r>
      <w:hyperlink r:id="rId40" w:history="1">
        <w:r w:rsidR="004B016E" w:rsidRPr="005C77BA">
          <w:rPr>
            <w:rStyle w:val="Hyperlink"/>
            <w:rFonts w:ascii="Times New Roman" w:hAnsi="Times New Roman" w:cs="Times New Roman"/>
          </w:rPr>
          <w:t>Selmouni</w:t>
        </w:r>
        <w:r w:rsidR="00EF7CFF" w:rsidRPr="005C77BA">
          <w:rPr>
            <w:rStyle w:val="Hyperlink"/>
            <w:rFonts w:ascii="Times New Roman" w:hAnsi="Times New Roman" w:cs="Times New Roman"/>
          </w:rPr>
          <w:t xml:space="preserve"> v. </w:t>
        </w:r>
        <w:r w:rsidR="004B016E" w:rsidRPr="005C77BA">
          <w:rPr>
            <w:rStyle w:val="Hyperlink"/>
            <w:rFonts w:ascii="Times New Roman" w:hAnsi="Times New Roman" w:cs="Times New Roman"/>
          </w:rPr>
          <w:t>France</w:t>
        </w:r>
      </w:hyperlink>
      <w:r w:rsidR="004B016E" w:rsidRPr="005C77BA">
        <w:rPr>
          <w:rFonts w:ascii="Times New Roman" w:hAnsi="Times New Roman" w:cs="Times New Roman"/>
        </w:rPr>
        <w:t xml:space="preserve"> [GC], </w:t>
      </w:r>
      <w:r w:rsidR="0079148B" w:rsidRPr="005C77BA">
        <w:rPr>
          <w:rFonts w:ascii="Times New Roman" w:hAnsi="Times New Roman" w:cs="Times New Roman"/>
        </w:rPr>
        <w:t>1999</w:t>
      </w:r>
      <w:r w:rsidR="004B016E" w:rsidRPr="005C77BA">
        <w:rPr>
          <w:rFonts w:ascii="Times New Roman" w:hAnsi="Times New Roman" w:cs="Times New Roman"/>
        </w:rPr>
        <w:t xml:space="preserve">, </w:t>
      </w:r>
      <w:r w:rsidR="00591CAE" w:rsidRPr="005C77BA">
        <w:rPr>
          <w:rFonts w:ascii="Times New Roman" w:hAnsi="Times New Roman" w:cs="Times New Roman"/>
        </w:rPr>
        <w:t>§ </w:t>
      </w:r>
      <w:r w:rsidR="004B016E" w:rsidRPr="005C77BA">
        <w:rPr>
          <w:rFonts w:ascii="Times New Roman" w:hAnsi="Times New Roman" w:cs="Times New Roman"/>
        </w:rPr>
        <w:t>97</w:t>
      </w:r>
      <w:r w:rsidR="006051EB" w:rsidRPr="005C77BA">
        <w:rPr>
          <w:rFonts w:ascii="Times New Roman" w:hAnsi="Times New Roman" w:cs="Times New Roman"/>
        </w:rPr>
        <w:t xml:space="preserve">; </w:t>
      </w:r>
      <w:hyperlink r:id="rId41" w:history="1">
        <w:r w:rsidR="006051EB" w:rsidRPr="005C77BA">
          <w:rPr>
            <w:rStyle w:val="Hyperlink"/>
            <w:rFonts w:ascii="Times New Roman" w:hAnsi="Times New Roman" w:cs="Times New Roman"/>
          </w:rPr>
          <w:t>Salman</w:t>
        </w:r>
        <w:r w:rsidR="00EF7CFF" w:rsidRPr="005C77BA">
          <w:rPr>
            <w:rStyle w:val="Hyperlink"/>
            <w:rFonts w:ascii="Times New Roman" w:hAnsi="Times New Roman" w:cs="Times New Roman"/>
          </w:rPr>
          <w:t xml:space="preserve"> v. </w:t>
        </w:r>
        <w:r w:rsidR="006051EB" w:rsidRPr="005C77BA">
          <w:rPr>
            <w:rStyle w:val="Hyperlink"/>
            <w:rFonts w:ascii="Times New Roman" w:hAnsi="Times New Roman" w:cs="Times New Roman"/>
          </w:rPr>
          <w:t>Turkey</w:t>
        </w:r>
      </w:hyperlink>
      <w:r w:rsidR="006051EB" w:rsidRPr="005C77BA">
        <w:rPr>
          <w:rFonts w:ascii="Times New Roman" w:hAnsi="Times New Roman" w:cs="Times New Roman"/>
        </w:rPr>
        <w:t xml:space="preserve"> [GC], </w:t>
      </w:r>
      <w:r w:rsidR="0079148B" w:rsidRPr="005C77BA">
        <w:rPr>
          <w:rFonts w:ascii="Times New Roman" w:hAnsi="Times New Roman" w:cs="Times New Roman"/>
        </w:rPr>
        <w:t>2000</w:t>
      </w:r>
      <w:r w:rsidR="006051EB" w:rsidRPr="005C77BA">
        <w:rPr>
          <w:rFonts w:ascii="Times New Roman" w:hAnsi="Times New Roman" w:cs="Times New Roman"/>
        </w:rPr>
        <w:t xml:space="preserve">, </w:t>
      </w:r>
      <w:r w:rsidR="00591CAE" w:rsidRPr="005C77BA">
        <w:rPr>
          <w:rFonts w:ascii="Times New Roman" w:hAnsi="Times New Roman" w:cs="Times New Roman"/>
        </w:rPr>
        <w:t>§ </w:t>
      </w:r>
      <w:r w:rsidR="006051EB" w:rsidRPr="005C77BA">
        <w:rPr>
          <w:rFonts w:ascii="Times New Roman" w:hAnsi="Times New Roman" w:cs="Times New Roman"/>
        </w:rPr>
        <w:t>114</w:t>
      </w:r>
      <w:r w:rsidR="007544BE" w:rsidRPr="005C77BA">
        <w:rPr>
          <w:rFonts w:ascii="Times New Roman" w:hAnsi="Times New Roman" w:cs="Times New Roman"/>
        </w:rPr>
        <w:t xml:space="preserve">; </w:t>
      </w:r>
      <w:hyperlink r:id="rId42" w:history="1">
        <w:r w:rsidR="00324EC9" w:rsidRPr="005C77BA">
          <w:rPr>
            <w:rStyle w:val="Hyperlink"/>
            <w:rFonts w:ascii="Times New Roman" w:hAnsi="Times New Roman" w:cs="Times New Roman"/>
          </w:rPr>
          <w:t>Al Nashiri</w:t>
        </w:r>
        <w:r w:rsidR="00EF7CFF" w:rsidRPr="005C77BA">
          <w:rPr>
            <w:rStyle w:val="Hyperlink"/>
            <w:rFonts w:ascii="Times New Roman" w:hAnsi="Times New Roman" w:cs="Times New Roman"/>
          </w:rPr>
          <w:t xml:space="preserve"> v. </w:t>
        </w:r>
        <w:r w:rsidR="00324EC9" w:rsidRPr="005C77BA">
          <w:rPr>
            <w:rStyle w:val="Hyperlink"/>
            <w:rFonts w:ascii="Times New Roman" w:hAnsi="Times New Roman" w:cs="Times New Roman"/>
          </w:rPr>
          <w:t>Poland</w:t>
        </w:r>
      </w:hyperlink>
      <w:r w:rsidR="00324EC9" w:rsidRPr="005C77BA">
        <w:rPr>
          <w:rFonts w:ascii="Times New Roman" w:hAnsi="Times New Roman" w:cs="Times New Roman"/>
        </w:rPr>
        <w:t xml:space="preserve">, </w:t>
      </w:r>
      <w:r w:rsidR="0079148B" w:rsidRPr="005C77BA">
        <w:rPr>
          <w:rFonts w:ascii="Times New Roman" w:hAnsi="Times New Roman" w:cs="Times New Roman"/>
        </w:rPr>
        <w:t>2014</w:t>
      </w:r>
      <w:r w:rsidR="00324EC9" w:rsidRPr="005C77BA">
        <w:rPr>
          <w:rFonts w:ascii="Times New Roman" w:hAnsi="Times New Roman" w:cs="Times New Roman"/>
        </w:rPr>
        <w:t xml:space="preserve">, </w:t>
      </w:r>
      <w:r w:rsidR="00591CAE" w:rsidRPr="005C77BA">
        <w:rPr>
          <w:rFonts w:ascii="Times New Roman" w:hAnsi="Times New Roman" w:cs="Times New Roman"/>
        </w:rPr>
        <w:t>§ </w:t>
      </w:r>
      <w:r w:rsidR="00324EC9" w:rsidRPr="005C77BA">
        <w:rPr>
          <w:rFonts w:ascii="Times New Roman" w:hAnsi="Times New Roman" w:cs="Times New Roman"/>
        </w:rPr>
        <w:t>508</w:t>
      </w:r>
      <w:r w:rsidR="0079148B" w:rsidRPr="005C77BA">
        <w:rPr>
          <w:rFonts w:ascii="Times New Roman" w:hAnsi="Times New Roman" w:cs="Times New Roman"/>
        </w:rPr>
        <w:t xml:space="preserve"> </w:t>
      </w:r>
      <w:r w:rsidR="009A22E4" w:rsidRPr="005C77BA">
        <w:rPr>
          <w:rFonts w:ascii="Times New Roman" w:hAnsi="Times New Roman" w:cs="Times New Roman"/>
        </w:rPr>
        <w:t>և</w:t>
      </w:r>
      <w:r w:rsidR="0013529F" w:rsidRPr="005C77BA">
        <w:rPr>
          <w:rFonts w:ascii="Times New Roman" w:hAnsi="Times New Roman" w:cs="Times New Roman"/>
        </w:rPr>
        <w:t xml:space="preserve"> </w:t>
      </w:r>
      <w:hyperlink r:id="rId43" w:history="1">
        <w:r w:rsidR="00646F5F" w:rsidRPr="005C77BA">
          <w:rPr>
            <w:rStyle w:val="Hyperlink"/>
            <w:rFonts w:ascii="Times New Roman" w:hAnsi="Times New Roman" w:cs="Times New Roman"/>
          </w:rPr>
          <w:t>Petrosyan</w:t>
        </w:r>
        <w:r w:rsidR="00EF7CFF" w:rsidRPr="005C77BA">
          <w:rPr>
            <w:rStyle w:val="Hyperlink"/>
            <w:rFonts w:ascii="Times New Roman" w:hAnsi="Times New Roman" w:cs="Times New Roman"/>
          </w:rPr>
          <w:t xml:space="preserve"> v. </w:t>
        </w:r>
        <w:r w:rsidR="00646F5F" w:rsidRPr="005C77BA">
          <w:rPr>
            <w:rStyle w:val="Hyperlink"/>
            <w:rFonts w:ascii="Times New Roman" w:hAnsi="Times New Roman" w:cs="Times New Roman"/>
          </w:rPr>
          <w:t>Azerbaijan</w:t>
        </w:r>
      </w:hyperlink>
      <w:r w:rsidR="0079148B" w:rsidRPr="005C77BA">
        <w:rPr>
          <w:rFonts w:ascii="Times New Roman" w:hAnsi="Times New Roman" w:cs="Times New Roman"/>
        </w:rPr>
        <w:t>, 2021</w:t>
      </w:r>
      <w:r w:rsidR="00646F5F" w:rsidRPr="005C77BA">
        <w:rPr>
          <w:rFonts w:ascii="Times New Roman" w:hAnsi="Times New Roman" w:cs="Times New Roman"/>
        </w:rPr>
        <w:t xml:space="preserve">, </w:t>
      </w:r>
      <w:r w:rsidR="00591CAE" w:rsidRPr="005C77BA">
        <w:rPr>
          <w:rFonts w:ascii="Times New Roman" w:hAnsi="Times New Roman" w:cs="Times New Roman"/>
        </w:rPr>
        <w:t>§ </w:t>
      </w:r>
      <w:r w:rsidR="00646F5F" w:rsidRPr="005C77BA">
        <w:rPr>
          <w:rFonts w:ascii="Times New Roman" w:hAnsi="Times New Roman" w:cs="Times New Roman"/>
        </w:rPr>
        <w:t>68</w:t>
      </w:r>
      <w:r w:rsidR="004B016E" w:rsidRPr="005C77BA">
        <w:rPr>
          <w:rFonts w:ascii="Times New Roman" w:hAnsi="Times New Roman" w:cs="Times New Roman"/>
        </w:rPr>
        <w:t>)</w:t>
      </w:r>
      <w:r w:rsidR="009A22E4" w:rsidRPr="005C77BA">
        <w:rPr>
          <w:rFonts w:ascii="Times New Roman" w:hAnsi="Times New Roman" w:cs="Times New Roman"/>
        </w:rPr>
        <w:t>:</w:t>
      </w:r>
    </w:p>
    <w:p w14:paraId="0CC94DA9" w14:textId="6E929596" w:rsidR="003E041F" w:rsidRPr="005C77BA" w:rsidRDefault="004D5FB6" w:rsidP="00591CAE">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11</w:t>
      </w:r>
      <w:r w:rsidRPr="005C77BA">
        <w:rPr>
          <w:rFonts w:ascii="Times New Roman" w:hAnsi="Times New Roman" w:cs="Times New Roman"/>
        </w:rPr>
        <w:fldChar w:fldCharType="end"/>
      </w:r>
      <w:r w:rsidR="001F49B6" w:rsidRPr="005C77BA">
        <w:rPr>
          <w:rFonts w:ascii="Times New Roman" w:hAnsi="Times New Roman" w:cs="Times New Roman"/>
        </w:rPr>
        <w:t>.  </w:t>
      </w:r>
      <w:r w:rsidR="009A22E4" w:rsidRPr="005C77BA">
        <w:rPr>
          <w:rFonts w:ascii="Times New Roman" w:hAnsi="Times New Roman" w:cs="Times New Roman"/>
        </w:rPr>
        <w:t>Հաշվի առնելով այն փաստը, որ Կոնվենցիան կենդանի գործիք է, որը պետք է մեկնաբանվի գոյություն ունեցող պայմանների լույսի ներքո` արարքները, որոնք նախկինում որակվել են ոչ թե որպես «խոշտանգում», այլ «անմարդկային կամ նվաստացնող վերաբերմունք»</w:t>
      </w:r>
      <w:r w:rsidR="001F079C" w:rsidRPr="005C77BA">
        <w:rPr>
          <w:rFonts w:ascii="Times New Roman" w:hAnsi="Times New Roman" w:cs="Times New Roman"/>
        </w:rPr>
        <w:t>,</w:t>
      </w:r>
      <w:r w:rsidR="009A22E4" w:rsidRPr="005C77BA">
        <w:rPr>
          <w:rFonts w:ascii="Times New Roman" w:hAnsi="Times New Roman" w:cs="Times New Roman"/>
        </w:rPr>
        <w:t xml:space="preserve"> կարող են </w:t>
      </w:r>
      <w:r w:rsidR="009A22E4" w:rsidRPr="005C77BA">
        <w:rPr>
          <w:rFonts w:ascii="Times New Roman" w:hAnsi="Times New Roman" w:cs="Times New Roman"/>
        </w:rPr>
        <w:lastRenderedPageBreak/>
        <w:t xml:space="preserve">ապագայում ստանալ այլ որակում: Դատարանը </w:t>
      </w:r>
      <w:r w:rsidR="009640BA" w:rsidRPr="005C77BA">
        <w:rPr>
          <w:rFonts w:ascii="Times New Roman" w:hAnsi="Times New Roman" w:cs="Times New Roman"/>
        </w:rPr>
        <w:t xml:space="preserve">հարել է այն տեսակետին, որ մարդու իրավունքների և հիմնարար ազատությունների պաշտպանության ոլորտում պահանջվող հարաճուն ավելի բարձր չափանիշը համապատասխանաբար և անխուսափելիորեն պահանջում է </w:t>
      </w:r>
      <w:r w:rsidR="00A556B2" w:rsidRPr="005C77BA">
        <w:rPr>
          <w:rFonts w:ascii="Times New Roman" w:hAnsi="Times New Roman" w:cs="Times New Roman"/>
        </w:rPr>
        <w:t>ավելի մեծ հաստատակամություն ժողովրդավարական հասարակություններում հիմնարար արժեքների խախտումները գնահատելու հարցում</w:t>
      </w:r>
      <w:r w:rsidR="009640BA" w:rsidRPr="005C77BA">
        <w:rPr>
          <w:rFonts w:ascii="Times New Roman" w:hAnsi="Times New Roman" w:cs="Times New Roman"/>
        </w:rPr>
        <w:t xml:space="preserve"> </w:t>
      </w:r>
      <w:r w:rsidR="0014327D" w:rsidRPr="005C77BA">
        <w:rPr>
          <w:rFonts w:ascii="Times New Roman" w:hAnsi="Times New Roman" w:cs="Times New Roman"/>
        </w:rPr>
        <w:t>(</w:t>
      </w:r>
      <w:hyperlink r:id="rId44" w:history="1">
        <w:r w:rsidR="0014327D" w:rsidRPr="005C77BA">
          <w:rPr>
            <w:rStyle w:val="Hyperlink"/>
            <w:rFonts w:ascii="Times New Roman" w:hAnsi="Times New Roman" w:cs="Times New Roman"/>
          </w:rPr>
          <w:t>Selmouni</w:t>
        </w:r>
        <w:r w:rsidR="00EF7CFF" w:rsidRPr="005C77BA">
          <w:rPr>
            <w:rStyle w:val="Hyperlink"/>
            <w:rFonts w:ascii="Times New Roman" w:hAnsi="Times New Roman" w:cs="Times New Roman"/>
          </w:rPr>
          <w:t xml:space="preserve"> v. </w:t>
        </w:r>
        <w:r w:rsidR="0014327D" w:rsidRPr="005C77BA">
          <w:rPr>
            <w:rStyle w:val="Hyperlink"/>
            <w:rFonts w:ascii="Times New Roman" w:hAnsi="Times New Roman" w:cs="Times New Roman"/>
          </w:rPr>
          <w:t>France</w:t>
        </w:r>
      </w:hyperlink>
      <w:r w:rsidR="0014327D" w:rsidRPr="005C77BA">
        <w:rPr>
          <w:rFonts w:ascii="Times New Roman" w:hAnsi="Times New Roman" w:cs="Times New Roman"/>
        </w:rPr>
        <w:t xml:space="preserve"> [GC], </w:t>
      </w:r>
      <w:r w:rsidR="00B848C0" w:rsidRPr="005C77BA">
        <w:rPr>
          <w:rFonts w:ascii="Times New Roman" w:hAnsi="Times New Roman" w:cs="Times New Roman"/>
        </w:rPr>
        <w:t>1999</w:t>
      </w:r>
      <w:r w:rsidR="0014327D" w:rsidRPr="005C77BA">
        <w:rPr>
          <w:rFonts w:ascii="Times New Roman" w:hAnsi="Times New Roman" w:cs="Times New Roman"/>
        </w:rPr>
        <w:t xml:space="preserve">, </w:t>
      </w:r>
      <w:r w:rsidR="00591CAE" w:rsidRPr="005C77BA">
        <w:rPr>
          <w:rFonts w:ascii="Times New Roman" w:hAnsi="Times New Roman" w:cs="Times New Roman"/>
        </w:rPr>
        <w:t>§ </w:t>
      </w:r>
      <w:r w:rsidR="0014327D" w:rsidRPr="005C77BA">
        <w:rPr>
          <w:rFonts w:ascii="Times New Roman" w:hAnsi="Times New Roman" w:cs="Times New Roman"/>
        </w:rPr>
        <w:t>101)</w:t>
      </w:r>
      <w:r w:rsidR="00A556B2" w:rsidRPr="005C77BA">
        <w:rPr>
          <w:rFonts w:ascii="Times New Roman" w:hAnsi="Times New Roman" w:cs="Times New Roman"/>
        </w:rPr>
        <w:t>:</w:t>
      </w:r>
    </w:p>
    <w:p w14:paraId="165D4D76" w14:textId="30E36164" w:rsidR="00677D44" w:rsidRPr="005C77BA" w:rsidRDefault="004D5FB6" w:rsidP="00591CAE">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12</w:t>
      </w:r>
      <w:r w:rsidRPr="005C77BA">
        <w:rPr>
          <w:rFonts w:ascii="Times New Roman" w:hAnsi="Times New Roman" w:cs="Times New Roman"/>
        </w:rPr>
        <w:fldChar w:fldCharType="end"/>
      </w:r>
      <w:r w:rsidR="00753868" w:rsidRPr="005C77BA">
        <w:rPr>
          <w:rFonts w:ascii="Times New Roman" w:hAnsi="Times New Roman" w:cs="Times New Roman"/>
        </w:rPr>
        <w:t>.  </w:t>
      </w:r>
      <w:r w:rsidR="00A556B2" w:rsidRPr="005C77BA">
        <w:rPr>
          <w:rFonts w:ascii="Times New Roman" w:hAnsi="Times New Roman" w:cs="Times New Roman"/>
        </w:rPr>
        <w:t xml:space="preserve">Այս առնչությամբ Դատարանը շեշտել է, որ խոշտանգման արգելքը ստացել է </w:t>
      </w:r>
      <w:r w:rsidR="00A556B2" w:rsidRPr="005C77BA">
        <w:rPr>
          <w:rFonts w:ascii="Times New Roman" w:hAnsi="Times New Roman" w:cs="Times New Roman"/>
          <w:i/>
          <w:iCs/>
        </w:rPr>
        <w:t>jus cogens</w:t>
      </w:r>
      <w:r w:rsidR="00A556B2" w:rsidRPr="005C77BA">
        <w:rPr>
          <w:rFonts w:ascii="Times New Roman" w:hAnsi="Times New Roman" w:cs="Times New Roman"/>
        </w:rPr>
        <w:t xml:space="preserve"> կամ միջազգային իրավունքի իմպերատիվ նորմի կարգավիճակ:</w:t>
      </w:r>
    </w:p>
    <w:p w14:paraId="06FCD0A1" w14:textId="3FF64840" w:rsidR="004C4B63" w:rsidRPr="005C77BA" w:rsidRDefault="004D5FB6" w:rsidP="00591CAE">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13</w:t>
      </w:r>
      <w:r w:rsidRPr="005C77BA">
        <w:rPr>
          <w:rFonts w:ascii="Times New Roman" w:hAnsi="Times New Roman" w:cs="Times New Roman"/>
        </w:rPr>
        <w:fldChar w:fldCharType="end"/>
      </w:r>
      <w:r w:rsidR="00E8345E" w:rsidRPr="005C77BA">
        <w:rPr>
          <w:rFonts w:ascii="Times New Roman" w:hAnsi="Times New Roman" w:cs="Times New Roman"/>
        </w:rPr>
        <w:t>.  </w:t>
      </w:r>
      <w:r w:rsidR="00A556B2" w:rsidRPr="005C77BA">
        <w:rPr>
          <w:rFonts w:ascii="Times New Roman" w:hAnsi="Times New Roman" w:cs="Times New Roman"/>
        </w:rPr>
        <w:t>Օրինակ, վերաբերմունքը համարվել է «խոշտանգում»</w:t>
      </w:r>
      <w:r w:rsidR="00A63B97" w:rsidRPr="005C77BA">
        <w:rPr>
          <w:rFonts w:ascii="Times New Roman" w:hAnsi="Times New Roman" w:cs="Times New Roman"/>
        </w:rPr>
        <w:t xml:space="preserve">, երբ. </w:t>
      </w:r>
    </w:p>
    <w:p w14:paraId="535B645A" w14:textId="53BAEFCE" w:rsidR="006F7D96" w:rsidRPr="005C77BA" w:rsidRDefault="00691C1D" w:rsidP="00591CAE">
      <w:pPr>
        <w:pStyle w:val="ECHRBullet1"/>
        <w:rPr>
          <w:rFonts w:ascii="Times New Roman" w:hAnsi="Times New Roman" w:cs="Times New Roman"/>
        </w:rPr>
      </w:pPr>
      <w:r w:rsidRPr="005C77BA">
        <w:rPr>
          <w:rFonts w:ascii="Times New Roman" w:hAnsi="Times New Roman" w:cs="Times New Roman"/>
        </w:rPr>
        <w:t>խոստովանություն կորզելու նպատակով ոստիկանությունու</w:t>
      </w:r>
      <w:r w:rsidR="009D24F3" w:rsidRPr="005C77BA">
        <w:rPr>
          <w:rFonts w:ascii="Times New Roman" w:hAnsi="Times New Roman" w:cs="Times New Roman"/>
        </w:rPr>
        <w:t>մ</w:t>
      </w:r>
      <w:r w:rsidRPr="005C77BA">
        <w:rPr>
          <w:rFonts w:ascii="Times New Roman" w:hAnsi="Times New Roman" w:cs="Times New Roman"/>
        </w:rPr>
        <w:t xml:space="preserve"> </w:t>
      </w:r>
      <w:r w:rsidR="009D24F3" w:rsidRPr="005C77BA">
        <w:rPr>
          <w:rFonts w:ascii="Times New Roman" w:hAnsi="Times New Roman" w:cs="Times New Roman"/>
        </w:rPr>
        <w:t xml:space="preserve">արգելանքի տակ </w:t>
      </w:r>
      <w:r w:rsidR="00D9415C" w:rsidRPr="005C77BA">
        <w:rPr>
          <w:rFonts w:ascii="Times New Roman" w:hAnsi="Times New Roman" w:cs="Times New Roman"/>
        </w:rPr>
        <w:t>պահվելու</w:t>
      </w:r>
      <w:r w:rsidRPr="005C77BA">
        <w:rPr>
          <w:rFonts w:ascii="Times New Roman" w:hAnsi="Times New Roman" w:cs="Times New Roman"/>
        </w:rPr>
        <w:t xml:space="preserve"> ընթացքում պետության ներկայացուցիչները մերկացրել էին գանգատաբերին, կապել ձեռքերը մեջքի ետևում և կախել նրան ձեռքերից </w:t>
      </w:r>
      <w:r w:rsidR="00B83D27" w:rsidRPr="005C77BA">
        <w:rPr>
          <w:rFonts w:ascii="Times New Roman" w:hAnsi="Times New Roman" w:cs="Times New Roman"/>
        </w:rPr>
        <w:t>(</w:t>
      </w:r>
      <w:r w:rsidRPr="005C77BA">
        <w:rPr>
          <w:rFonts w:ascii="Times New Roman" w:hAnsi="Times New Roman" w:cs="Times New Roman"/>
        </w:rPr>
        <w:t>«պաղեստինյան կախվածք»</w:t>
      </w:r>
      <w:r w:rsidR="00B83D27" w:rsidRPr="005C77BA">
        <w:rPr>
          <w:rFonts w:ascii="Times New Roman" w:hAnsi="Times New Roman" w:cs="Times New Roman"/>
        </w:rPr>
        <w:t>)</w:t>
      </w:r>
      <w:r w:rsidR="00F82705" w:rsidRPr="005C77BA">
        <w:rPr>
          <w:rFonts w:ascii="Times New Roman" w:hAnsi="Times New Roman" w:cs="Times New Roman"/>
        </w:rPr>
        <w:t xml:space="preserve"> (</w:t>
      </w:r>
      <w:hyperlink r:id="rId45" w:history="1">
        <w:r w:rsidR="00F82705" w:rsidRPr="005C77BA">
          <w:rPr>
            <w:rStyle w:val="Hyperlink"/>
            <w:rFonts w:ascii="Times New Roman" w:hAnsi="Times New Roman" w:cs="Times New Roman"/>
          </w:rPr>
          <w:t>Aksoy</w:t>
        </w:r>
        <w:r w:rsidR="00EF7CFF" w:rsidRPr="005C77BA">
          <w:rPr>
            <w:rStyle w:val="Hyperlink"/>
            <w:rFonts w:ascii="Times New Roman" w:hAnsi="Times New Roman" w:cs="Times New Roman"/>
          </w:rPr>
          <w:t xml:space="preserve"> v. </w:t>
        </w:r>
        <w:r w:rsidR="00F82705" w:rsidRPr="005C77BA">
          <w:rPr>
            <w:rStyle w:val="Hyperlink"/>
            <w:rFonts w:ascii="Times New Roman" w:hAnsi="Times New Roman" w:cs="Times New Roman"/>
          </w:rPr>
          <w:t>Turkey</w:t>
        </w:r>
      </w:hyperlink>
      <w:r w:rsidR="00F82705" w:rsidRPr="005C77BA">
        <w:rPr>
          <w:rFonts w:ascii="Times New Roman" w:hAnsi="Times New Roman" w:cs="Times New Roman"/>
        </w:rPr>
        <w:t>,</w:t>
      </w:r>
      <w:r w:rsidR="00B848C0" w:rsidRPr="005C77BA">
        <w:rPr>
          <w:rFonts w:ascii="Times New Roman" w:hAnsi="Times New Roman" w:cs="Times New Roman"/>
        </w:rPr>
        <w:t xml:space="preserve"> </w:t>
      </w:r>
      <w:r w:rsidR="00F82705" w:rsidRPr="005C77BA">
        <w:rPr>
          <w:rFonts w:ascii="Times New Roman" w:hAnsi="Times New Roman" w:cs="Times New Roman"/>
        </w:rPr>
        <w:t xml:space="preserve">1996, </w:t>
      </w:r>
      <w:r w:rsidR="00591CAE" w:rsidRPr="005C77BA">
        <w:rPr>
          <w:rFonts w:ascii="Times New Roman" w:hAnsi="Times New Roman" w:cs="Times New Roman"/>
        </w:rPr>
        <w:t>§ </w:t>
      </w:r>
      <w:r w:rsidR="00F82705" w:rsidRPr="005C77BA">
        <w:rPr>
          <w:rFonts w:ascii="Times New Roman" w:hAnsi="Times New Roman" w:cs="Times New Roman"/>
        </w:rPr>
        <w:t>64)</w:t>
      </w:r>
      <w:r w:rsidRPr="005C77BA">
        <w:rPr>
          <w:rFonts w:ascii="Times New Roman" w:hAnsi="Times New Roman" w:cs="Times New Roman"/>
        </w:rPr>
        <w:t>,</w:t>
      </w:r>
    </w:p>
    <w:p w14:paraId="5B5909DE" w14:textId="3E859E76" w:rsidR="007B4DEA" w:rsidRPr="005C77BA" w:rsidRDefault="00D26E64" w:rsidP="00591CAE">
      <w:pPr>
        <w:pStyle w:val="ECHRBullet1"/>
        <w:rPr>
          <w:rFonts w:ascii="Times New Roman" w:hAnsi="Times New Roman" w:cs="Times New Roman"/>
        </w:rPr>
      </w:pPr>
      <w:r w:rsidRPr="005C77BA">
        <w:rPr>
          <w:rFonts w:ascii="Times New Roman" w:hAnsi="Times New Roman" w:cs="Times New Roman"/>
        </w:rPr>
        <w:t>արգելանքի</w:t>
      </w:r>
      <w:r w:rsidR="00D54F5D" w:rsidRPr="005C77BA">
        <w:rPr>
          <w:rFonts w:ascii="Times New Roman" w:hAnsi="Times New Roman" w:cs="Times New Roman"/>
        </w:rPr>
        <w:t xml:space="preserve"> տակ </w:t>
      </w:r>
      <w:r w:rsidR="00D9415C" w:rsidRPr="005C77BA">
        <w:rPr>
          <w:rFonts w:ascii="Times New Roman" w:hAnsi="Times New Roman" w:cs="Times New Roman"/>
        </w:rPr>
        <w:t>պահվելու</w:t>
      </w:r>
      <w:r w:rsidR="00D54F5D" w:rsidRPr="005C77BA">
        <w:rPr>
          <w:rFonts w:ascii="Times New Roman" w:hAnsi="Times New Roman" w:cs="Times New Roman"/>
        </w:rPr>
        <w:t xml:space="preserve"> ընթացքում գանգատաբերին բռնաբարել էին և ենթարկել ֆիզիկական և հոգեբանական վատ վերաբերմունքի այլ գործողությունների </w:t>
      </w:r>
      <w:r w:rsidR="007B4DEA" w:rsidRPr="005C77BA">
        <w:rPr>
          <w:rFonts w:ascii="Times New Roman" w:hAnsi="Times New Roman" w:cs="Times New Roman"/>
        </w:rPr>
        <w:t>(</w:t>
      </w:r>
      <w:hyperlink r:id="rId46" w:history="1">
        <w:r w:rsidR="00CF1D44" w:rsidRPr="005C77BA">
          <w:rPr>
            <w:rStyle w:val="Hyperlink"/>
            <w:rFonts w:ascii="Times New Roman" w:hAnsi="Times New Roman" w:cs="Times New Roman"/>
          </w:rPr>
          <w:t>Aydın</w:t>
        </w:r>
        <w:r w:rsidR="00EF7CFF" w:rsidRPr="005C77BA">
          <w:rPr>
            <w:rStyle w:val="Hyperlink"/>
            <w:rFonts w:ascii="Times New Roman" w:hAnsi="Times New Roman" w:cs="Times New Roman"/>
          </w:rPr>
          <w:t xml:space="preserve"> v. </w:t>
        </w:r>
        <w:r w:rsidR="00CF1D44" w:rsidRPr="005C77BA">
          <w:rPr>
            <w:rStyle w:val="Hyperlink"/>
            <w:rFonts w:ascii="Times New Roman" w:hAnsi="Times New Roman" w:cs="Times New Roman"/>
          </w:rPr>
          <w:t>Turkey</w:t>
        </w:r>
      </w:hyperlink>
      <w:r w:rsidR="00CF1D44" w:rsidRPr="005C77BA">
        <w:rPr>
          <w:rFonts w:ascii="Times New Roman" w:hAnsi="Times New Roman" w:cs="Times New Roman"/>
        </w:rPr>
        <w:t>, 1997, §</w:t>
      </w:r>
      <w:r w:rsidR="00591CAE" w:rsidRPr="005C77BA">
        <w:rPr>
          <w:rFonts w:ascii="Times New Roman" w:hAnsi="Times New Roman" w:cs="Times New Roman"/>
        </w:rPr>
        <w:t>§ </w:t>
      </w:r>
      <w:r w:rsidR="00CF1D44" w:rsidRPr="005C77BA">
        <w:rPr>
          <w:rFonts w:ascii="Times New Roman" w:hAnsi="Times New Roman" w:cs="Times New Roman"/>
        </w:rPr>
        <w:t>83</w:t>
      </w:r>
      <w:r w:rsidR="00574CDD" w:rsidRPr="005C77BA">
        <w:rPr>
          <w:rFonts w:ascii="Times New Roman" w:hAnsi="Times New Roman" w:cs="Times New Roman"/>
        </w:rPr>
        <w:t>-87</w:t>
      </w:r>
      <w:r w:rsidR="00B80816" w:rsidRPr="005C77BA">
        <w:rPr>
          <w:rFonts w:ascii="Times New Roman" w:hAnsi="Times New Roman" w:cs="Times New Roman"/>
        </w:rPr>
        <w:t xml:space="preserve">, </w:t>
      </w:r>
      <w:r w:rsidR="00D54F5D" w:rsidRPr="005C77BA">
        <w:rPr>
          <w:rFonts w:ascii="Times New Roman" w:hAnsi="Times New Roman" w:cs="Times New Roman"/>
        </w:rPr>
        <w:t>տե՛ս նաև</w:t>
      </w:r>
      <w:r w:rsidR="00B80816" w:rsidRPr="005C77BA">
        <w:rPr>
          <w:rFonts w:ascii="Times New Roman" w:hAnsi="Times New Roman" w:cs="Times New Roman"/>
        </w:rPr>
        <w:t xml:space="preserve"> </w:t>
      </w:r>
      <w:bookmarkStart w:id="14" w:name="_Hlk73370081"/>
      <w:r w:rsidR="00B80816" w:rsidRPr="005C77BA">
        <w:fldChar w:fldCharType="begin"/>
      </w:r>
      <w:r w:rsidR="00B80816" w:rsidRPr="005C77BA">
        <w:rPr>
          <w:rFonts w:ascii="Times New Roman" w:hAnsi="Times New Roman" w:cs="Times New Roman"/>
        </w:rPr>
        <w:instrText xml:space="preserve"> HYPERLINK "http://hudoc.echr.coe.int/eng?i=001-84670" </w:instrText>
      </w:r>
      <w:r w:rsidR="00B80816" w:rsidRPr="005C77BA">
        <w:fldChar w:fldCharType="separate"/>
      </w:r>
      <w:r w:rsidR="00B80816" w:rsidRPr="005C77BA">
        <w:rPr>
          <w:rStyle w:val="Hyperlink"/>
          <w:rFonts w:ascii="Times New Roman" w:hAnsi="Times New Roman" w:cs="Times New Roman"/>
        </w:rPr>
        <w:t>Maslova and Nalbandov</w:t>
      </w:r>
      <w:r w:rsidR="00EF7CFF" w:rsidRPr="005C77BA">
        <w:rPr>
          <w:rStyle w:val="Hyperlink"/>
          <w:rFonts w:ascii="Times New Roman" w:hAnsi="Times New Roman" w:cs="Times New Roman"/>
        </w:rPr>
        <w:t xml:space="preserve"> v. </w:t>
      </w:r>
      <w:r w:rsidR="00B80816" w:rsidRPr="005C77BA">
        <w:rPr>
          <w:rStyle w:val="Hyperlink"/>
          <w:rFonts w:ascii="Times New Roman" w:hAnsi="Times New Roman" w:cs="Times New Roman"/>
        </w:rPr>
        <w:t>Russia</w:t>
      </w:r>
      <w:r w:rsidR="00B80816" w:rsidRPr="005C77BA">
        <w:rPr>
          <w:rStyle w:val="Hyperlink"/>
          <w:rFonts w:ascii="Times New Roman" w:hAnsi="Times New Roman" w:cs="Times New Roman"/>
          <w:i w:val="0"/>
        </w:rPr>
        <w:fldChar w:fldCharType="end"/>
      </w:r>
      <w:r w:rsidR="00B848C0" w:rsidRPr="005C77BA">
        <w:rPr>
          <w:rStyle w:val="Hyperlink"/>
          <w:rFonts w:ascii="Times New Roman" w:hAnsi="Times New Roman" w:cs="Times New Roman"/>
          <w:color w:val="000000" w:themeColor="text1"/>
        </w:rPr>
        <w:t>,</w:t>
      </w:r>
      <w:r w:rsidR="00B848C0" w:rsidRPr="005C77BA">
        <w:rPr>
          <w:rStyle w:val="Hyperlink"/>
          <w:rFonts w:ascii="Times New Roman" w:hAnsi="Times New Roman" w:cs="Times New Roman"/>
        </w:rPr>
        <w:t xml:space="preserve"> </w:t>
      </w:r>
      <w:r w:rsidR="00B848C0" w:rsidRPr="005C77BA">
        <w:rPr>
          <w:rFonts w:ascii="Times New Roman" w:hAnsi="Times New Roman" w:cs="Times New Roman"/>
        </w:rPr>
        <w:t>2008</w:t>
      </w:r>
      <w:r w:rsidR="00B80816" w:rsidRPr="005C77BA">
        <w:rPr>
          <w:rFonts w:ascii="Times New Roman" w:hAnsi="Times New Roman" w:cs="Times New Roman"/>
        </w:rPr>
        <w:t xml:space="preserve">, </w:t>
      </w:r>
      <w:r w:rsidR="00591CAE" w:rsidRPr="005C77BA">
        <w:rPr>
          <w:rFonts w:ascii="Times New Roman" w:hAnsi="Times New Roman" w:cs="Times New Roman"/>
        </w:rPr>
        <w:t>§ </w:t>
      </w:r>
      <w:r w:rsidR="00B80816" w:rsidRPr="005C77BA">
        <w:rPr>
          <w:rFonts w:ascii="Times New Roman" w:hAnsi="Times New Roman" w:cs="Times New Roman"/>
        </w:rPr>
        <w:t>108</w:t>
      </w:r>
      <w:bookmarkEnd w:id="14"/>
      <w:r w:rsidR="00D54F5D" w:rsidRPr="005C77BA">
        <w:rPr>
          <w:rFonts w:ascii="Times New Roman" w:hAnsi="Times New Roman" w:cs="Times New Roman"/>
        </w:rPr>
        <w:t xml:space="preserve">, երբ </w:t>
      </w:r>
      <w:r w:rsidR="00B42B06" w:rsidRPr="005C77BA">
        <w:rPr>
          <w:rFonts w:ascii="Times New Roman" w:hAnsi="Times New Roman" w:cs="Times New Roman"/>
        </w:rPr>
        <w:t xml:space="preserve">հարցաքննության ընթացքում </w:t>
      </w:r>
      <w:r w:rsidR="00D54F5D" w:rsidRPr="005C77BA">
        <w:rPr>
          <w:rFonts w:ascii="Times New Roman" w:hAnsi="Times New Roman" w:cs="Times New Roman"/>
        </w:rPr>
        <w:t xml:space="preserve">գանգատաբերին </w:t>
      </w:r>
      <w:r w:rsidR="00B42B06" w:rsidRPr="005C77BA">
        <w:rPr>
          <w:rFonts w:ascii="Times New Roman" w:hAnsi="Times New Roman" w:cs="Times New Roman"/>
        </w:rPr>
        <w:t xml:space="preserve">մի քանի անգամ </w:t>
      </w:r>
      <w:r w:rsidR="00D54F5D" w:rsidRPr="005C77BA">
        <w:rPr>
          <w:rFonts w:ascii="Times New Roman" w:hAnsi="Times New Roman" w:cs="Times New Roman"/>
        </w:rPr>
        <w:t xml:space="preserve">բռնաբարել էին և </w:t>
      </w:r>
      <w:r w:rsidR="00B42B06" w:rsidRPr="005C77BA">
        <w:rPr>
          <w:rFonts w:ascii="Times New Roman" w:hAnsi="Times New Roman" w:cs="Times New Roman"/>
        </w:rPr>
        <w:t xml:space="preserve">ենթարկել մի շարք </w:t>
      </w:r>
      <w:r w:rsidR="00D54F5D" w:rsidRPr="005C77BA">
        <w:rPr>
          <w:rFonts w:ascii="Times New Roman" w:hAnsi="Times New Roman" w:cs="Times New Roman"/>
        </w:rPr>
        <w:t xml:space="preserve">ֆիզիկական </w:t>
      </w:r>
      <w:r w:rsidR="00B42B06" w:rsidRPr="005C77BA">
        <w:rPr>
          <w:rFonts w:ascii="Times New Roman" w:hAnsi="Times New Roman" w:cs="Times New Roman"/>
        </w:rPr>
        <w:t>բռնարարքների և</w:t>
      </w:r>
      <w:r w:rsidR="008D148E" w:rsidRPr="005C77BA">
        <w:rPr>
          <w:rFonts w:ascii="Times New Roman" w:hAnsi="Times New Roman" w:cs="Times New Roman"/>
        </w:rPr>
        <w:t xml:space="preserve"> </w:t>
      </w:r>
      <w:hyperlink r:id="rId47" w:history="1">
        <w:r w:rsidR="006F7D96" w:rsidRPr="005C77BA">
          <w:rPr>
            <w:rStyle w:val="Hyperlink"/>
            <w:rFonts w:ascii="Times New Roman" w:hAnsi="Times New Roman" w:cs="Times New Roman"/>
          </w:rPr>
          <w:t>Zontul</w:t>
        </w:r>
        <w:r w:rsidR="00EF7CFF" w:rsidRPr="005C77BA">
          <w:rPr>
            <w:rStyle w:val="Hyperlink"/>
            <w:rFonts w:ascii="Times New Roman" w:hAnsi="Times New Roman" w:cs="Times New Roman"/>
          </w:rPr>
          <w:t xml:space="preserve"> v. </w:t>
        </w:r>
        <w:r w:rsidR="006F7D96" w:rsidRPr="005C77BA">
          <w:rPr>
            <w:rStyle w:val="Hyperlink"/>
            <w:rFonts w:ascii="Times New Roman" w:hAnsi="Times New Roman" w:cs="Times New Roman"/>
          </w:rPr>
          <w:t>Greece</w:t>
        </w:r>
      </w:hyperlink>
      <w:r w:rsidR="006F7D96" w:rsidRPr="005C77BA">
        <w:rPr>
          <w:rFonts w:ascii="Times New Roman" w:hAnsi="Times New Roman" w:cs="Times New Roman"/>
        </w:rPr>
        <w:t xml:space="preserve">, </w:t>
      </w:r>
      <w:r w:rsidR="00B848C0" w:rsidRPr="005C77BA">
        <w:rPr>
          <w:rFonts w:ascii="Times New Roman" w:hAnsi="Times New Roman" w:cs="Times New Roman"/>
        </w:rPr>
        <w:t>2012</w:t>
      </w:r>
      <w:r w:rsidR="006F7D96" w:rsidRPr="005C77BA">
        <w:rPr>
          <w:rFonts w:ascii="Times New Roman" w:hAnsi="Times New Roman" w:cs="Times New Roman"/>
        </w:rPr>
        <w:t xml:space="preserve">, </w:t>
      </w:r>
      <w:r w:rsidR="00591CAE" w:rsidRPr="005C77BA">
        <w:rPr>
          <w:rFonts w:ascii="Times New Roman" w:hAnsi="Times New Roman" w:cs="Times New Roman"/>
        </w:rPr>
        <w:t>§ </w:t>
      </w:r>
      <w:r w:rsidR="006F7D96" w:rsidRPr="005C77BA">
        <w:rPr>
          <w:rFonts w:ascii="Times New Roman" w:hAnsi="Times New Roman" w:cs="Times New Roman"/>
        </w:rPr>
        <w:t>92</w:t>
      </w:r>
      <w:r w:rsidR="00B42B06" w:rsidRPr="005C77BA">
        <w:rPr>
          <w:rFonts w:ascii="Times New Roman" w:hAnsi="Times New Roman" w:cs="Times New Roman"/>
        </w:rPr>
        <w:t>, երբ առափնյա պահ</w:t>
      </w:r>
      <w:r w:rsidR="008A1344" w:rsidRPr="005C77BA">
        <w:rPr>
          <w:rFonts w:ascii="Times New Roman" w:hAnsi="Times New Roman" w:cs="Times New Roman"/>
        </w:rPr>
        <w:t xml:space="preserve">ակախմբի անդամներից մեկը բռնաբարել էր իր հսկողությանը հանձնված </w:t>
      </w:r>
      <w:r w:rsidR="00B42B06" w:rsidRPr="005C77BA">
        <w:rPr>
          <w:rFonts w:ascii="Times New Roman" w:hAnsi="Times New Roman" w:cs="Times New Roman"/>
        </w:rPr>
        <w:t xml:space="preserve">ապօրինի </w:t>
      </w:r>
      <w:r w:rsidR="008A1344" w:rsidRPr="005C77BA">
        <w:rPr>
          <w:rFonts w:ascii="Times New Roman" w:hAnsi="Times New Roman" w:cs="Times New Roman"/>
        </w:rPr>
        <w:t>միգրանտի</w:t>
      </w:r>
      <w:r w:rsidR="002524AE" w:rsidRPr="005C77BA">
        <w:rPr>
          <w:rFonts w:ascii="Times New Roman" w:hAnsi="Times New Roman" w:cs="Times New Roman"/>
        </w:rPr>
        <w:t>)</w:t>
      </w:r>
      <w:r w:rsidR="008A1344" w:rsidRPr="005C77BA">
        <w:rPr>
          <w:rFonts w:ascii="Times New Roman" w:hAnsi="Times New Roman" w:cs="Times New Roman"/>
        </w:rPr>
        <w:t>,</w:t>
      </w:r>
    </w:p>
    <w:p w14:paraId="2E15D369" w14:textId="64BE4892" w:rsidR="009C6212" w:rsidRPr="005C77BA" w:rsidRDefault="008A1344" w:rsidP="00591CAE">
      <w:pPr>
        <w:pStyle w:val="ECHRBullet1"/>
        <w:rPr>
          <w:rFonts w:ascii="Times New Roman" w:hAnsi="Times New Roman" w:cs="Times New Roman"/>
          <w:iCs/>
        </w:rPr>
      </w:pPr>
      <w:r w:rsidRPr="005C77BA">
        <w:rPr>
          <w:rFonts w:ascii="Times New Roman" w:hAnsi="Times New Roman" w:cs="Times New Roman"/>
          <w:iCs/>
        </w:rPr>
        <w:t xml:space="preserve">խոստովանություն կորզելու համար </w:t>
      </w:r>
      <w:r w:rsidR="00D26E64" w:rsidRPr="005C77BA">
        <w:rPr>
          <w:rFonts w:ascii="Times New Roman" w:hAnsi="Times New Roman" w:cs="Times New Roman"/>
          <w:iCs/>
        </w:rPr>
        <w:t>արգելանքի</w:t>
      </w:r>
      <w:r w:rsidRPr="005C77BA">
        <w:rPr>
          <w:rFonts w:ascii="Times New Roman" w:hAnsi="Times New Roman" w:cs="Times New Roman"/>
          <w:iCs/>
        </w:rPr>
        <w:t xml:space="preserve"> տակ </w:t>
      </w:r>
      <w:r w:rsidR="00D9415C" w:rsidRPr="005C77BA">
        <w:rPr>
          <w:rFonts w:ascii="Times New Roman" w:hAnsi="Times New Roman" w:cs="Times New Roman"/>
          <w:iCs/>
        </w:rPr>
        <w:t>պահվելու</w:t>
      </w:r>
      <w:r w:rsidRPr="005C77BA">
        <w:rPr>
          <w:rFonts w:ascii="Times New Roman" w:hAnsi="Times New Roman" w:cs="Times New Roman"/>
          <w:iCs/>
        </w:rPr>
        <w:t xml:space="preserve"> ընթացքում գանգատաբերներին մի քանի օր զրկել էին քնից, ենթարկել «պաղեստինյան կախվածքի» և «ֆալաքայի», ջուր ցանել նրանց վրա, ենթարկել ծեծի </w:t>
      </w:r>
      <w:r w:rsidR="00874CA5" w:rsidRPr="005C77BA">
        <w:rPr>
          <w:rFonts w:ascii="Times New Roman" w:hAnsi="Times New Roman" w:cs="Times New Roman"/>
          <w:iCs/>
        </w:rPr>
        <w:t>(</w:t>
      </w:r>
      <w:hyperlink r:id="rId48" w:history="1">
        <w:r w:rsidR="00874CA5" w:rsidRPr="005C77BA">
          <w:rPr>
            <w:rStyle w:val="Hyperlink"/>
            <w:rFonts w:ascii="Times New Roman" w:hAnsi="Times New Roman" w:cs="Times New Roman"/>
          </w:rPr>
          <w:t>Batı and Others</w:t>
        </w:r>
        <w:r w:rsidR="00EF7CFF" w:rsidRPr="005C77BA">
          <w:rPr>
            <w:rStyle w:val="Hyperlink"/>
            <w:rFonts w:ascii="Times New Roman" w:hAnsi="Times New Roman" w:cs="Times New Roman"/>
          </w:rPr>
          <w:t xml:space="preserve"> v. </w:t>
        </w:r>
        <w:r w:rsidR="00874CA5" w:rsidRPr="005C77BA">
          <w:rPr>
            <w:rStyle w:val="Hyperlink"/>
            <w:rFonts w:ascii="Times New Roman" w:hAnsi="Times New Roman" w:cs="Times New Roman"/>
          </w:rPr>
          <w:t>Turkey</w:t>
        </w:r>
      </w:hyperlink>
      <w:r w:rsidR="00874CA5" w:rsidRPr="005C77BA">
        <w:rPr>
          <w:rFonts w:ascii="Times New Roman" w:hAnsi="Times New Roman" w:cs="Times New Roman"/>
          <w:iCs/>
        </w:rPr>
        <w:t xml:space="preserve">, </w:t>
      </w:r>
      <w:r w:rsidR="00B848C0" w:rsidRPr="005C77BA">
        <w:rPr>
          <w:rFonts w:ascii="Times New Roman" w:hAnsi="Times New Roman" w:cs="Times New Roman"/>
          <w:iCs/>
        </w:rPr>
        <w:t>2004</w:t>
      </w:r>
      <w:r w:rsidR="00874CA5" w:rsidRPr="005C77BA">
        <w:rPr>
          <w:rFonts w:ascii="Times New Roman" w:hAnsi="Times New Roman" w:cs="Times New Roman"/>
          <w:iCs/>
        </w:rPr>
        <w:t xml:space="preserve">, </w:t>
      </w:r>
      <w:r w:rsidR="00591CAE" w:rsidRPr="005C77BA">
        <w:rPr>
          <w:rFonts w:ascii="Times New Roman" w:hAnsi="Times New Roman" w:cs="Times New Roman"/>
          <w:iCs/>
        </w:rPr>
        <w:t>§ </w:t>
      </w:r>
      <w:r w:rsidR="00874CA5" w:rsidRPr="005C77BA">
        <w:rPr>
          <w:rFonts w:ascii="Times New Roman" w:hAnsi="Times New Roman" w:cs="Times New Roman"/>
          <w:iCs/>
        </w:rPr>
        <w:t>110</w:t>
      </w:r>
      <w:r w:rsidR="00A809C4" w:rsidRPr="005C77BA">
        <w:rPr>
          <w:rFonts w:ascii="Times New Roman" w:hAnsi="Times New Roman" w:cs="Times New Roman"/>
          <w:iCs/>
        </w:rPr>
        <w:t xml:space="preserve"> </w:t>
      </w:r>
      <w:r w:rsidRPr="005C77BA">
        <w:rPr>
          <w:rFonts w:ascii="Times New Roman" w:hAnsi="Times New Roman" w:cs="Times New Roman"/>
          <w:iCs/>
        </w:rPr>
        <w:t>և</w:t>
      </w:r>
      <w:r w:rsidR="00874CA5" w:rsidRPr="005C77BA">
        <w:rPr>
          <w:rFonts w:ascii="Times New Roman" w:hAnsi="Times New Roman" w:cs="Times New Roman"/>
          <w:iCs/>
        </w:rPr>
        <w:t xml:space="preserve"> </w:t>
      </w:r>
      <w:r w:rsidR="00A809C4" w:rsidRPr="005C77BA">
        <w:rPr>
          <w:rFonts w:ascii="Times New Roman" w:hAnsi="Times New Roman" w:cs="Times New Roman"/>
          <w:iCs/>
        </w:rPr>
        <w:t xml:space="preserve">§§ </w:t>
      </w:r>
      <w:r w:rsidR="00874CA5" w:rsidRPr="005C77BA">
        <w:rPr>
          <w:rFonts w:ascii="Times New Roman" w:hAnsi="Times New Roman" w:cs="Times New Roman"/>
          <w:iCs/>
        </w:rPr>
        <w:t>122-124</w:t>
      </w:r>
      <w:r w:rsidR="004C18F5" w:rsidRPr="005C77BA">
        <w:rPr>
          <w:rFonts w:ascii="Times New Roman" w:hAnsi="Times New Roman" w:cs="Times New Roman"/>
          <w:iCs/>
        </w:rPr>
        <w:t>)</w:t>
      </w:r>
      <w:r w:rsidRPr="005C77BA">
        <w:rPr>
          <w:rFonts w:ascii="Times New Roman" w:hAnsi="Times New Roman" w:cs="Times New Roman"/>
          <w:iCs/>
        </w:rPr>
        <w:t>,</w:t>
      </w:r>
    </w:p>
    <w:p w14:paraId="10FDFE8C" w14:textId="391C3E01" w:rsidR="009500F3" w:rsidRPr="005C77BA" w:rsidRDefault="008A1344" w:rsidP="00591CAE">
      <w:pPr>
        <w:pStyle w:val="ECHRBullet1"/>
        <w:rPr>
          <w:rFonts w:ascii="Times New Roman" w:hAnsi="Times New Roman" w:cs="Times New Roman"/>
          <w:iCs/>
        </w:rPr>
      </w:pPr>
      <w:r w:rsidRPr="005C77BA">
        <w:rPr>
          <w:rFonts w:ascii="Times New Roman" w:hAnsi="Times New Roman" w:cs="Times New Roman"/>
          <w:iCs/>
        </w:rPr>
        <w:t>գանգատաբերին</w:t>
      </w:r>
      <w:r w:rsidR="009500F3" w:rsidRPr="005C77BA">
        <w:rPr>
          <w:rFonts w:ascii="Times New Roman" w:hAnsi="Times New Roman" w:cs="Times New Roman"/>
          <w:iCs/>
        </w:rPr>
        <w:t>,</w:t>
      </w:r>
      <w:r w:rsidRPr="005C77BA">
        <w:rPr>
          <w:rFonts w:ascii="Times New Roman" w:hAnsi="Times New Roman" w:cs="Times New Roman"/>
          <w:iCs/>
        </w:rPr>
        <w:t xml:space="preserve"> ով հացադուլի մեջ գտնվող </w:t>
      </w:r>
      <w:r w:rsidR="00943967" w:rsidRPr="005C77BA">
        <w:rPr>
          <w:rFonts w:ascii="Times New Roman" w:hAnsi="Times New Roman" w:cs="Times New Roman"/>
          <w:iCs/>
        </w:rPr>
        <w:t>ազատությունից զրկված</w:t>
      </w:r>
      <w:r w:rsidR="008F7F85" w:rsidRPr="005C77BA">
        <w:rPr>
          <w:rFonts w:ascii="Times New Roman" w:hAnsi="Times New Roman" w:cs="Times New Roman"/>
          <w:iCs/>
        </w:rPr>
        <w:t xml:space="preserve"> </w:t>
      </w:r>
      <w:r w:rsidRPr="005C77BA">
        <w:rPr>
          <w:rFonts w:ascii="Times New Roman" w:hAnsi="Times New Roman" w:cs="Times New Roman"/>
          <w:iCs/>
        </w:rPr>
        <w:t xml:space="preserve">անձ էր, </w:t>
      </w:r>
      <w:r w:rsidR="00D9415C" w:rsidRPr="005C77BA">
        <w:rPr>
          <w:rFonts w:ascii="Times New Roman" w:hAnsi="Times New Roman" w:cs="Times New Roman"/>
          <w:iCs/>
        </w:rPr>
        <w:t>հարկադրաբար</w:t>
      </w:r>
      <w:r w:rsidRPr="005C77BA">
        <w:rPr>
          <w:rFonts w:ascii="Times New Roman" w:hAnsi="Times New Roman" w:cs="Times New Roman"/>
          <w:iCs/>
        </w:rPr>
        <w:t xml:space="preserve"> կերակրել էին, թեև չկար դրա բժշկական անհրաժեշտությունը, ձեռնաշղթաների,</w:t>
      </w:r>
      <w:r w:rsidR="00413B7F" w:rsidRPr="005C77BA">
        <w:rPr>
          <w:rFonts w:ascii="Times New Roman" w:hAnsi="Times New Roman" w:cs="Times New Roman"/>
          <w:iCs/>
        </w:rPr>
        <w:t xml:space="preserve"> բերանը լայնացնող սարքի, կերակրափողում տեղադրված հատուկ ռետինե խողովակի</w:t>
      </w:r>
      <w:r w:rsidR="008F7F85" w:rsidRPr="005C77BA">
        <w:rPr>
          <w:rFonts w:ascii="Times New Roman" w:hAnsi="Times New Roman" w:cs="Times New Roman"/>
          <w:iCs/>
        </w:rPr>
        <w:t xml:space="preserve"> </w:t>
      </w:r>
      <w:r w:rsidR="00413B7F" w:rsidRPr="005C77BA">
        <w:rPr>
          <w:rFonts w:ascii="Times New Roman" w:hAnsi="Times New Roman" w:cs="Times New Roman"/>
          <w:iCs/>
        </w:rPr>
        <w:t>օգնությամբ, իսկ դիմադրության դեպքում` ուժ կի</w:t>
      </w:r>
      <w:r w:rsidR="00D9415C" w:rsidRPr="005C77BA">
        <w:rPr>
          <w:rFonts w:ascii="Times New Roman" w:hAnsi="Times New Roman" w:cs="Times New Roman"/>
          <w:iCs/>
        </w:rPr>
        <w:t>ր</w:t>
      </w:r>
      <w:r w:rsidR="00413B7F" w:rsidRPr="005C77BA">
        <w:rPr>
          <w:rFonts w:ascii="Times New Roman" w:hAnsi="Times New Roman" w:cs="Times New Roman"/>
          <w:iCs/>
        </w:rPr>
        <w:t xml:space="preserve">առելով </w:t>
      </w:r>
      <w:hyperlink r:id="rId49" w:history="1">
        <w:r w:rsidR="00967F50" w:rsidRPr="005C77BA">
          <w:rPr>
            <w:rStyle w:val="Hyperlink"/>
            <w:rFonts w:ascii="Times New Roman" w:hAnsi="Times New Roman" w:cs="Times New Roman"/>
            <w:iCs/>
            <w:color w:val="000000" w:themeColor="text1"/>
          </w:rPr>
          <w:t>(</w:t>
        </w:r>
        <w:r w:rsidR="009C6212" w:rsidRPr="005C77BA">
          <w:rPr>
            <w:rStyle w:val="Hyperlink"/>
            <w:rFonts w:ascii="Times New Roman" w:hAnsi="Times New Roman" w:cs="Times New Roman"/>
          </w:rPr>
          <w:t>Nevmerzhitsky</w:t>
        </w:r>
        <w:r w:rsidR="00EF7CFF" w:rsidRPr="005C77BA">
          <w:rPr>
            <w:rStyle w:val="Hyperlink"/>
            <w:rFonts w:ascii="Times New Roman" w:hAnsi="Times New Roman" w:cs="Times New Roman"/>
          </w:rPr>
          <w:t xml:space="preserve"> v. </w:t>
        </w:r>
        <w:r w:rsidR="009C6212" w:rsidRPr="005C77BA">
          <w:rPr>
            <w:rStyle w:val="Hyperlink"/>
            <w:rFonts w:ascii="Times New Roman" w:hAnsi="Times New Roman" w:cs="Times New Roman"/>
          </w:rPr>
          <w:t>Ukraine</w:t>
        </w:r>
      </w:hyperlink>
      <w:r w:rsidR="009C6212" w:rsidRPr="005C77BA">
        <w:rPr>
          <w:rFonts w:ascii="Times New Roman" w:hAnsi="Times New Roman" w:cs="Times New Roman"/>
        </w:rPr>
        <w:t xml:space="preserve">, </w:t>
      </w:r>
      <w:r w:rsidR="00B848C0" w:rsidRPr="005C77BA">
        <w:rPr>
          <w:rFonts w:ascii="Times New Roman" w:hAnsi="Times New Roman" w:cs="Times New Roman"/>
        </w:rPr>
        <w:t>2005</w:t>
      </w:r>
      <w:r w:rsidR="009C6212" w:rsidRPr="005C77BA">
        <w:rPr>
          <w:rFonts w:ascii="Times New Roman" w:hAnsi="Times New Roman" w:cs="Times New Roman"/>
        </w:rPr>
        <w:t xml:space="preserve">, </w:t>
      </w:r>
      <w:r w:rsidR="00591CAE" w:rsidRPr="005C77BA">
        <w:rPr>
          <w:rFonts w:ascii="Times New Roman" w:hAnsi="Times New Roman" w:cs="Times New Roman"/>
        </w:rPr>
        <w:t>§ </w:t>
      </w:r>
      <w:r w:rsidR="009C6212" w:rsidRPr="005C77BA">
        <w:rPr>
          <w:rFonts w:ascii="Times New Roman" w:hAnsi="Times New Roman" w:cs="Times New Roman"/>
        </w:rPr>
        <w:t>98)</w:t>
      </w:r>
      <w:r w:rsidR="00413B7F" w:rsidRPr="005C77BA">
        <w:rPr>
          <w:rFonts w:ascii="Times New Roman" w:hAnsi="Times New Roman" w:cs="Times New Roman"/>
        </w:rPr>
        <w:t>,</w:t>
      </w:r>
    </w:p>
    <w:p w14:paraId="5C934796" w14:textId="72BD872D" w:rsidR="00677D44" w:rsidRPr="005C77BA" w:rsidRDefault="00533032" w:rsidP="00591CAE">
      <w:pPr>
        <w:pStyle w:val="ECHRBullet1"/>
        <w:rPr>
          <w:rFonts w:ascii="Times New Roman" w:hAnsi="Times New Roman" w:cs="Times New Roman"/>
        </w:rPr>
      </w:pPr>
      <w:r w:rsidRPr="005C77BA">
        <w:rPr>
          <w:rFonts w:ascii="Times New Roman" w:hAnsi="Times New Roman" w:cs="Times New Roman"/>
        </w:rPr>
        <w:t xml:space="preserve">«արտակարգ միջոցառման» շրջանակում, որի նպատակն էր գանգատաբերից տեղեկություններ ստանալը կամ նրան պատժելը կամ ահաբեկելը, </w:t>
      </w:r>
      <w:r w:rsidR="00413B7F" w:rsidRPr="005C77BA">
        <w:rPr>
          <w:rFonts w:ascii="Times New Roman" w:hAnsi="Times New Roman" w:cs="Times New Roman"/>
        </w:rPr>
        <w:t>գանգատաբերի նկատմամբ կիրառվել էին համակցված և կանխամտածված միջոցներ</w:t>
      </w:r>
      <w:r w:rsidR="009C6ABB" w:rsidRPr="005C77BA">
        <w:rPr>
          <w:rFonts w:ascii="Times New Roman" w:hAnsi="Times New Roman" w:cs="Times New Roman"/>
        </w:rPr>
        <w:t>, այդ թվում</w:t>
      </w:r>
      <w:r w:rsidR="00413B7F" w:rsidRPr="005C77BA">
        <w:rPr>
          <w:rFonts w:ascii="Times New Roman" w:hAnsi="Times New Roman" w:cs="Times New Roman"/>
        </w:rPr>
        <w:t xml:space="preserve">` </w:t>
      </w:r>
      <w:r w:rsidR="009C6ABB" w:rsidRPr="005C77BA">
        <w:rPr>
          <w:rFonts w:ascii="Times New Roman" w:hAnsi="Times New Roman" w:cs="Times New Roman"/>
        </w:rPr>
        <w:t>ձեռնաշղթաներ և գլխանոց հագցնելը, հարկադրաբար մերկացնելը</w:t>
      </w:r>
      <w:r w:rsidRPr="005C77BA">
        <w:rPr>
          <w:rFonts w:ascii="Times New Roman" w:hAnsi="Times New Roman" w:cs="Times New Roman"/>
        </w:rPr>
        <w:t>, հատակին պահելով</w:t>
      </w:r>
      <w:r w:rsidR="009C6ABB" w:rsidRPr="005C77BA">
        <w:rPr>
          <w:rFonts w:ascii="Times New Roman" w:hAnsi="Times New Roman" w:cs="Times New Roman"/>
        </w:rPr>
        <w:t xml:space="preserve"> առանց բժ</w:t>
      </w:r>
      <w:r w:rsidR="00D9415C" w:rsidRPr="005C77BA">
        <w:rPr>
          <w:rFonts w:ascii="Times New Roman" w:hAnsi="Times New Roman" w:cs="Times New Roman"/>
        </w:rPr>
        <w:t>շ</w:t>
      </w:r>
      <w:r w:rsidR="009C6ABB" w:rsidRPr="005C77BA">
        <w:rPr>
          <w:rFonts w:ascii="Times New Roman" w:hAnsi="Times New Roman" w:cs="Times New Roman"/>
        </w:rPr>
        <w:t>կական անհրաժեշտության ռեկտալ մոմիկ դնելը</w:t>
      </w:r>
      <w:r w:rsidRPr="005C77BA">
        <w:rPr>
          <w:rFonts w:ascii="Times New Roman" w:hAnsi="Times New Roman" w:cs="Times New Roman"/>
        </w:rPr>
        <w:t xml:space="preserve"> </w:t>
      </w:r>
      <w:r w:rsidR="005A5FF3" w:rsidRPr="005C77BA">
        <w:rPr>
          <w:rFonts w:ascii="Times New Roman" w:hAnsi="Times New Roman" w:cs="Times New Roman"/>
        </w:rPr>
        <w:t>(</w:t>
      </w:r>
      <w:hyperlink r:id="rId50" w:history="1">
        <w:r w:rsidR="00033235" w:rsidRPr="005C77BA">
          <w:rPr>
            <w:rStyle w:val="Hyperlink"/>
            <w:rFonts w:ascii="Times New Roman" w:hAnsi="Times New Roman" w:cs="Times New Roman"/>
          </w:rPr>
          <w:t>El-Masri</w:t>
        </w:r>
        <w:r w:rsidR="00EF7CFF" w:rsidRPr="005C77BA">
          <w:rPr>
            <w:rStyle w:val="Hyperlink"/>
            <w:rFonts w:ascii="Times New Roman" w:hAnsi="Times New Roman" w:cs="Times New Roman"/>
          </w:rPr>
          <w:t xml:space="preserve"> v. </w:t>
        </w:r>
        <w:r w:rsidR="00033235" w:rsidRPr="005C77BA">
          <w:rPr>
            <w:rStyle w:val="Hyperlink"/>
            <w:rFonts w:ascii="Times New Roman" w:hAnsi="Times New Roman" w:cs="Times New Roman"/>
          </w:rPr>
          <w:t>the former Yugoslav Republic of Macedonia</w:t>
        </w:r>
      </w:hyperlink>
      <w:r w:rsidR="00033235" w:rsidRPr="005C77BA">
        <w:rPr>
          <w:rFonts w:ascii="Times New Roman" w:hAnsi="Times New Roman" w:cs="Times New Roman"/>
        </w:rPr>
        <w:t xml:space="preserve"> [GC], </w:t>
      </w:r>
      <w:r w:rsidR="00B848C0" w:rsidRPr="005C77BA">
        <w:rPr>
          <w:rFonts w:ascii="Times New Roman" w:hAnsi="Times New Roman" w:cs="Times New Roman"/>
        </w:rPr>
        <w:t>2012</w:t>
      </w:r>
      <w:r w:rsidR="00033235" w:rsidRPr="005C77BA">
        <w:rPr>
          <w:rFonts w:ascii="Times New Roman" w:hAnsi="Times New Roman" w:cs="Times New Roman"/>
        </w:rPr>
        <w:t xml:space="preserve">, </w:t>
      </w:r>
      <w:r w:rsidR="00591CAE" w:rsidRPr="005C77BA">
        <w:rPr>
          <w:rFonts w:ascii="Times New Roman" w:hAnsi="Times New Roman" w:cs="Times New Roman"/>
        </w:rPr>
        <w:t>§ </w:t>
      </w:r>
      <w:r w:rsidR="00033235" w:rsidRPr="005C77BA">
        <w:rPr>
          <w:rFonts w:ascii="Times New Roman" w:hAnsi="Times New Roman" w:cs="Times New Roman"/>
        </w:rPr>
        <w:t>205)</w:t>
      </w:r>
      <w:r w:rsidRPr="005C77BA">
        <w:rPr>
          <w:rFonts w:ascii="Times New Roman" w:hAnsi="Times New Roman" w:cs="Times New Roman"/>
        </w:rPr>
        <w:t>,</w:t>
      </w:r>
    </w:p>
    <w:p w14:paraId="7420A8E9" w14:textId="55A45E40" w:rsidR="0042135B" w:rsidRPr="005C77BA" w:rsidRDefault="00533032" w:rsidP="00591CAE">
      <w:pPr>
        <w:pStyle w:val="ECHRBullet1"/>
        <w:rPr>
          <w:rFonts w:ascii="Times New Roman" w:hAnsi="Times New Roman" w:cs="Times New Roman"/>
        </w:rPr>
      </w:pPr>
      <w:r w:rsidRPr="005C77BA">
        <w:rPr>
          <w:rFonts w:ascii="Times New Roman" w:hAnsi="Times New Roman" w:cs="Times New Roman"/>
        </w:rPr>
        <w:t xml:space="preserve">գանգատաբերների ազգականը մահացել էր ոստիկանության աշխատակիցների դաժան ծեծի հետևանքով </w:t>
      </w:r>
      <w:r w:rsidR="008F509F" w:rsidRPr="005C77BA">
        <w:rPr>
          <w:rFonts w:ascii="Times New Roman" w:hAnsi="Times New Roman" w:cs="Times New Roman"/>
        </w:rPr>
        <w:t>(</w:t>
      </w:r>
      <w:hyperlink r:id="rId51" w:history="1">
        <w:r w:rsidR="008F509F" w:rsidRPr="005C77BA">
          <w:rPr>
            <w:rStyle w:val="Hyperlink"/>
            <w:rFonts w:ascii="Times New Roman" w:hAnsi="Times New Roman" w:cs="Times New Roman"/>
          </w:rPr>
          <w:t>Satybalova and Others</w:t>
        </w:r>
        <w:r w:rsidR="00EF7CFF" w:rsidRPr="005C77BA">
          <w:rPr>
            <w:rStyle w:val="Hyperlink"/>
            <w:rFonts w:ascii="Times New Roman" w:hAnsi="Times New Roman" w:cs="Times New Roman"/>
          </w:rPr>
          <w:t xml:space="preserve"> v. </w:t>
        </w:r>
        <w:r w:rsidR="008F509F" w:rsidRPr="005C77BA">
          <w:rPr>
            <w:rStyle w:val="Hyperlink"/>
            <w:rFonts w:ascii="Times New Roman" w:hAnsi="Times New Roman" w:cs="Times New Roman"/>
          </w:rPr>
          <w:t>Russia</w:t>
        </w:r>
      </w:hyperlink>
      <w:r w:rsidR="00B848C0" w:rsidRPr="005C77BA">
        <w:rPr>
          <w:rFonts w:ascii="Times New Roman" w:hAnsi="Times New Roman" w:cs="Times New Roman"/>
        </w:rPr>
        <w:t>, 2020</w:t>
      </w:r>
      <w:r w:rsidR="008F509F" w:rsidRPr="005C77BA">
        <w:rPr>
          <w:rFonts w:ascii="Times New Roman" w:hAnsi="Times New Roman" w:cs="Times New Roman"/>
        </w:rPr>
        <w:t xml:space="preserve">, </w:t>
      </w:r>
      <w:r w:rsidR="00591CAE" w:rsidRPr="005C77BA">
        <w:rPr>
          <w:rFonts w:ascii="Times New Roman" w:hAnsi="Times New Roman" w:cs="Times New Roman"/>
        </w:rPr>
        <w:t>§ </w:t>
      </w:r>
      <w:r w:rsidR="004650F9" w:rsidRPr="005C77BA">
        <w:rPr>
          <w:rFonts w:ascii="Times New Roman" w:hAnsi="Times New Roman" w:cs="Times New Roman"/>
        </w:rPr>
        <w:t>76</w:t>
      </w:r>
      <w:r w:rsidR="00B71559" w:rsidRPr="005C77BA">
        <w:rPr>
          <w:rFonts w:ascii="Times New Roman" w:hAnsi="Times New Roman" w:cs="Times New Roman"/>
        </w:rPr>
        <w:t xml:space="preserve">; </w:t>
      </w:r>
      <w:r w:rsidRPr="005C77BA">
        <w:rPr>
          <w:rFonts w:ascii="Times New Roman" w:hAnsi="Times New Roman" w:cs="Times New Roman"/>
        </w:rPr>
        <w:t>տե՛ս նաև</w:t>
      </w:r>
      <w:r w:rsidR="00B71559" w:rsidRPr="005C77BA">
        <w:rPr>
          <w:rFonts w:ascii="Times New Roman" w:hAnsi="Times New Roman" w:cs="Times New Roman"/>
        </w:rPr>
        <w:t xml:space="preserve"> </w:t>
      </w:r>
      <w:hyperlink r:id="rId52" w:history="1">
        <w:r w:rsidR="00F63391" w:rsidRPr="005C77BA">
          <w:rPr>
            <w:rStyle w:val="Hyperlink"/>
            <w:rFonts w:ascii="Times New Roman" w:hAnsi="Times New Roman" w:cs="Times New Roman"/>
            <w:iCs/>
          </w:rPr>
          <w:t>Lutsenko and Verbytskyy</w:t>
        </w:r>
        <w:r w:rsidR="00EF7CFF" w:rsidRPr="005C77BA">
          <w:rPr>
            <w:rStyle w:val="Hyperlink"/>
            <w:rFonts w:ascii="Times New Roman" w:hAnsi="Times New Roman" w:cs="Times New Roman"/>
            <w:iCs/>
          </w:rPr>
          <w:t xml:space="preserve"> v. </w:t>
        </w:r>
        <w:r w:rsidR="00F63391" w:rsidRPr="005C77BA">
          <w:rPr>
            <w:rStyle w:val="Hyperlink"/>
            <w:rFonts w:ascii="Times New Roman" w:hAnsi="Times New Roman" w:cs="Times New Roman"/>
            <w:iCs/>
          </w:rPr>
          <w:t>Ukraine</w:t>
        </w:r>
      </w:hyperlink>
      <w:r w:rsidR="00F63391" w:rsidRPr="005C77BA">
        <w:rPr>
          <w:rFonts w:ascii="Times New Roman" w:hAnsi="Times New Roman" w:cs="Times New Roman"/>
        </w:rPr>
        <w:t xml:space="preserve">, </w:t>
      </w:r>
      <w:r w:rsidR="00B848C0" w:rsidRPr="005C77BA">
        <w:rPr>
          <w:rFonts w:ascii="Times New Roman" w:hAnsi="Times New Roman" w:cs="Times New Roman"/>
        </w:rPr>
        <w:t>2021</w:t>
      </w:r>
      <w:r w:rsidR="00F63391" w:rsidRPr="005C77BA">
        <w:rPr>
          <w:rFonts w:ascii="Times New Roman" w:hAnsi="Times New Roman" w:cs="Times New Roman"/>
        </w:rPr>
        <w:t>, §</w:t>
      </w:r>
      <w:r w:rsidR="00591CAE" w:rsidRPr="005C77BA">
        <w:rPr>
          <w:rFonts w:ascii="Times New Roman" w:hAnsi="Times New Roman" w:cs="Times New Roman"/>
        </w:rPr>
        <w:t>§ </w:t>
      </w:r>
      <w:r w:rsidR="00F63391" w:rsidRPr="005C77BA">
        <w:rPr>
          <w:rFonts w:ascii="Times New Roman" w:hAnsi="Times New Roman" w:cs="Times New Roman"/>
        </w:rPr>
        <w:t>79-80</w:t>
      </w:r>
      <w:r w:rsidRPr="005C77BA">
        <w:rPr>
          <w:rFonts w:ascii="Times New Roman" w:hAnsi="Times New Roman" w:cs="Times New Roman"/>
        </w:rPr>
        <w:t>, երբ Մայդանի բողոքի ակցիաների համատեքստում ոստիկանության կողմից վարձված մասնավոր գործակալները ծեծելով սպանել էին պրն. Վերբիցկուն</w:t>
      </w:r>
      <w:r w:rsidR="00F63391" w:rsidRPr="005C77BA">
        <w:rPr>
          <w:rFonts w:ascii="Times New Roman" w:hAnsi="Times New Roman" w:cs="Times New Roman"/>
        </w:rPr>
        <w:t>)</w:t>
      </w:r>
      <w:r w:rsidRPr="005C77BA">
        <w:rPr>
          <w:rFonts w:ascii="Times New Roman" w:hAnsi="Times New Roman" w:cs="Times New Roman"/>
        </w:rPr>
        <w:t>:</w:t>
      </w:r>
    </w:p>
    <w:p w14:paraId="2C56C455" w14:textId="234CC34C" w:rsidR="0089590E" w:rsidRPr="005C77BA" w:rsidRDefault="0089590E" w:rsidP="00737B01">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14</w:t>
      </w:r>
      <w:r w:rsidRPr="005C77BA">
        <w:rPr>
          <w:rFonts w:ascii="Times New Roman" w:hAnsi="Times New Roman" w:cs="Times New Roman"/>
        </w:rPr>
        <w:fldChar w:fldCharType="end"/>
      </w:r>
      <w:r w:rsidRPr="005C77BA">
        <w:rPr>
          <w:rFonts w:ascii="Times New Roman" w:hAnsi="Times New Roman" w:cs="Times New Roman"/>
        </w:rPr>
        <w:t>.  </w:t>
      </w:r>
      <w:r w:rsidR="0088780C" w:rsidRPr="005C77BA">
        <w:rPr>
          <w:rFonts w:ascii="Times New Roman" w:hAnsi="Times New Roman" w:cs="Times New Roman"/>
        </w:rPr>
        <w:t>Դատարանը վճռել է, որ</w:t>
      </w:r>
      <w:r w:rsidR="003304F9" w:rsidRPr="005C77BA">
        <w:rPr>
          <w:rFonts w:ascii="Times New Roman" w:hAnsi="Times New Roman" w:cs="Times New Roman"/>
        </w:rPr>
        <w:t xml:space="preserve"> վարքի որոշակի տեսակներ, օրինակ` պետության ներկայացուցչի կողմից </w:t>
      </w:r>
      <w:r w:rsidR="00943967" w:rsidRPr="005C77BA">
        <w:rPr>
          <w:rFonts w:ascii="Times New Roman" w:hAnsi="Times New Roman" w:cs="Times New Roman"/>
        </w:rPr>
        <w:t>ազատությունից զրկված</w:t>
      </w:r>
      <w:r w:rsidR="003304F9" w:rsidRPr="005C77BA">
        <w:rPr>
          <w:rFonts w:ascii="Times New Roman" w:hAnsi="Times New Roman" w:cs="Times New Roman"/>
        </w:rPr>
        <w:t xml:space="preserve"> անձի բռնաբարությունը</w:t>
      </w:r>
      <w:r w:rsidR="00065EFC" w:rsidRPr="005C77BA">
        <w:rPr>
          <w:rFonts w:ascii="Times New Roman" w:hAnsi="Times New Roman" w:cs="Times New Roman"/>
        </w:rPr>
        <w:t>,</w:t>
      </w:r>
      <w:r w:rsidRPr="005C77BA">
        <w:rPr>
          <w:rFonts w:ascii="Times New Roman" w:hAnsi="Times New Roman" w:cs="Times New Roman"/>
        </w:rPr>
        <w:t xml:space="preserve"> </w:t>
      </w:r>
      <w:r w:rsidR="003304F9" w:rsidRPr="005C77BA">
        <w:rPr>
          <w:rFonts w:ascii="Times New Roman" w:hAnsi="Times New Roman" w:cs="Times New Roman"/>
        </w:rPr>
        <w:t>պետք է համարվի վատ վերաբերմունքի առանձնակի ծանր և նողկալի ձև, հաշվի առնելով այն փաստը, որ հանցագործը կարող է հեշտությամբ օգտվել տուժողի խոցելիությունից և նրա թույլ դիմադրությունից: Ավելին, բռնաբարությունը խորը հոգեբանական սպիներ է թողնում տուժողների վրա</w:t>
      </w:r>
      <w:r w:rsidR="004F7A65" w:rsidRPr="005C77BA">
        <w:rPr>
          <w:rFonts w:ascii="Times New Roman" w:hAnsi="Times New Roman" w:cs="Times New Roman"/>
        </w:rPr>
        <w:t>, որոնք ժամանակը չի բուժում այնքան արագ, որքան ֆիզիկական և հոգեկան բռնության այլ ձևերը: Տուժողը ենթարկվում է նաև բռնի ներթափանցման սուր ֆիզիկական ցավի, որը թ</w:t>
      </w:r>
      <w:r w:rsidR="00840526">
        <w:rPr>
          <w:rFonts w:ascii="Times New Roman" w:hAnsi="Times New Roman" w:cs="Times New Roman"/>
        </w:rPr>
        <w:t>ո</w:t>
      </w:r>
      <w:r w:rsidR="004F7A65" w:rsidRPr="005C77BA">
        <w:rPr>
          <w:rFonts w:ascii="Times New Roman" w:hAnsi="Times New Roman" w:cs="Times New Roman"/>
        </w:rPr>
        <w:t xml:space="preserve">ղնում է ֆիզիկական և հուզական նվաստացման և բռնության զգացում </w:t>
      </w:r>
      <w:r w:rsidRPr="005C77BA">
        <w:rPr>
          <w:rFonts w:ascii="Times New Roman" w:hAnsi="Times New Roman" w:cs="Times New Roman"/>
        </w:rPr>
        <w:t>(</w:t>
      </w:r>
      <w:hyperlink r:id="rId53" w:history="1">
        <w:r w:rsidRPr="005C77BA">
          <w:rPr>
            <w:rStyle w:val="Hyperlink"/>
            <w:rFonts w:ascii="Times New Roman" w:hAnsi="Times New Roman" w:cs="Times New Roman"/>
          </w:rPr>
          <w:t>Maslova and Nalbandov</w:t>
        </w:r>
        <w:r w:rsidR="00EF7CFF" w:rsidRPr="005C77BA">
          <w:rPr>
            <w:rStyle w:val="Hyperlink"/>
            <w:rFonts w:ascii="Times New Roman" w:hAnsi="Times New Roman" w:cs="Times New Roman"/>
          </w:rPr>
          <w:t xml:space="preserve"> v. </w:t>
        </w:r>
        <w:r w:rsidRPr="005C77BA">
          <w:rPr>
            <w:rStyle w:val="Hyperlink"/>
            <w:rFonts w:ascii="Times New Roman" w:hAnsi="Times New Roman" w:cs="Times New Roman"/>
          </w:rPr>
          <w:t>Russia</w:t>
        </w:r>
      </w:hyperlink>
      <w:r w:rsidRPr="005C77BA">
        <w:rPr>
          <w:rFonts w:ascii="Times New Roman" w:hAnsi="Times New Roman" w:cs="Times New Roman"/>
        </w:rPr>
        <w:t xml:space="preserve">, </w:t>
      </w:r>
      <w:r w:rsidR="001A629A" w:rsidRPr="005C77BA">
        <w:rPr>
          <w:rFonts w:ascii="Times New Roman" w:hAnsi="Times New Roman" w:cs="Times New Roman"/>
        </w:rPr>
        <w:t>2008</w:t>
      </w:r>
      <w:r w:rsidRPr="005C77BA">
        <w:rPr>
          <w:rFonts w:ascii="Times New Roman" w:hAnsi="Times New Roman" w:cs="Times New Roman"/>
        </w:rPr>
        <w:t xml:space="preserve">, </w:t>
      </w:r>
      <w:r w:rsidR="00591CAE" w:rsidRPr="005C77BA">
        <w:rPr>
          <w:rFonts w:ascii="Times New Roman" w:hAnsi="Times New Roman" w:cs="Times New Roman"/>
        </w:rPr>
        <w:t>§ </w:t>
      </w:r>
      <w:r w:rsidRPr="005C77BA">
        <w:rPr>
          <w:rFonts w:ascii="Times New Roman" w:hAnsi="Times New Roman" w:cs="Times New Roman"/>
        </w:rPr>
        <w:t>105)</w:t>
      </w:r>
      <w:r w:rsidR="004F7A65" w:rsidRPr="005C77BA">
        <w:rPr>
          <w:rFonts w:ascii="Times New Roman" w:hAnsi="Times New Roman" w:cs="Times New Roman"/>
        </w:rPr>
        <w:t>:</w:t>
      </w:r>
    </w:p>
    <w:p w14:paraId="23FCF9BE" w14:textId="320FD622" w:rsidR="002A32B0" w:rsidRPr="005C77BA" w:rsidRDefault="004D5FB6" w:rsidP="00737B01">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15</w:t>
      </w:r>
      <w:r w:rsidRPr="005C77BA">
        <w:rPr>
          <w:rFonts w:ascii="Times New Roman" w:hAnsi="Times New Roman" w:cs="Times New Roman"/>
        </w:rPr>
        <w:fldChar w:fldCharType="end"/>
      </w:r>
      <w:r w:rsidR="00737B01" w:rsidRPr="005C77BA">
        <w:rPr>
          <w:rFonts w:ascii="Times New Roman" w:hAnsi="Times New Roman" w:cs="Times New Roman"/>
        </w:rPr>
        <w:t>.  </w:t>
      </w:r>
      <w:r w:rsidR="004F7A65" w:rsidRPr="005C77BA">
        <w:rPr>
          <w:rFonts w:ascii="Times New Roman" w:hAnsi="Times New Roman" w:cs="Times New Roman"/>
        </w:rPr>
        <w:t>Դատարանը չի բացառել, որ խոշտանգման սպառնալիքը նույնպես կարող է համարվել խոշտանգում, քանի որ խոշտանգման</w:t>
      </w:r>
      <w:r w:rsidR="00E556F1" w:rsidRPr="005C77BA">
        <w:rPr>
          <w:rFonts w:ascii="Times New Roman" w:hAnsi="Times New Roman" w:cs="Times New Roman"/>
        </w:rPr>
        <w:t xml:space="preserve"> բնույթը</w:t>
      </w:r>
      <w:r w:rsidR="004F7A65" w:rsidRPr="005C77BA">
        <w:rPr>
          <w:rFonts w:ascii="Times New Roman" w:hAnsi="Times New Roman" w:cs="Times New Roman"/>
        </w:rPr>
        <w:t xml:space="preserve"> ներառում է</w:t>
      </w:r>
      <w:r w:rsidR="00E556F1" w:rsidRPr="005C77BA">
        <w:rPr>
          <w:rFonts w:ascii="Times New Roman" w:hAnsi="Times New Roman" w:cs="Times New Roman"/>
        </w:rPr>
        <w:t xml:space="preserve"> թե՛ ֆիզիկական ցավը, թե՛ հոգեկան տառապանքը: Մասնավորապես, որոշակի հանգամանքներում ֆիզիկական խոշտանգման </w:t>
      </w:r>
      <w:r w:rsidR="00E556F1" w:rsidRPr="005C77BA">
        <w:rPr>
          <w:rFonts w:ascii="Times New Roman" w:hAnsi="Times New Roman" w:cs="Times New Roman"/>
        </w:rPr>
        <w:lastRenderedPageBreak/>
        <w:t>վախը կարող է ինքնին հանդիսանալ հոգեբանական խոշտանգում: Դատարանը, սակայն, ընդգծել է, որ խնդրո առարկ</w:t>
      </w:r>
      <w:r w:rsidR="00943967" w:rsidRPr="005C77BA">
        <w:rPr>
          <w:rFonts w:ascii="Times New Roman" w:hAnsi="Times New Roman" w:cs="Times New Roman"/>
        </w:rPr>
        <w:t>ա</w:t>
      </w:r>
      <w:r w:rsidR="00E556F1" w:rsidRPr="005C77BA">
        <w:rPr>
          <w:rFonts w:ascii="Times New Roman" w:hAnsi="Times New Roman" w:cs="Times New Roman"/>
        </w:rPr>
        <w:t xml:space="preserve"> ֆիզիկական խոշտանգման սպառնալիքի որակումը որպես հոգեբանական խոշտանգում կամ անմարդկային կամ նվաստացնող վերաբերմունք կախված է կոնկրետ գործի բոլոր հանգամանքներից, հատկապես` գործադրված ճնշման և պատճառ</w:t>
      </w:r>
      <w:r w:rsidR="00943967" w:rsidRPr="005C77BA">
        <w:rPr>
          <w:rFonts w:ascii="Times New Roman" w:hAnsi="Times New Roman" w:cs="Times New Roman"/>
        </w:rPr>
        <w:t>վ</w:t>
      </w:r>
      <w:r w:rsidR="00E556F1" w:rsidRPr="005C77BA">
        <w:rPr>
          <w:rFonts w:ascii="Times New Roman" w:hAnsi="Times New Roman" w:cs="Times New Roman"/>
        </w:rPr>
        <w:t xml:space="preserve">ած հոգեկան տառապանքի ուժգնությունից </w:t>
      </w:r>
      <w:r w:rsidR="00AD6232" w:rsidRPr="005C77BA">
        <w:rPr>
          <w:rFonts w:ascii="Times New Roman" w:hAnsi="Times New Roman" w:cs="Times New Roman"/>
        </w:rPr>
        <w:t>(</w:t>
      </w:r>
      <w:hyperlink r:id="rId54" w:history="1">
        <w:r w:rsidR="00AD6232" w:rsidRPr="005C77BA">
          <w:rPr>
            <w:rStyle w:val="Hyperlink"/>
            <w:rFonts w:ascii="Times New Roman" w:hAnsi="Times New Roman" w:cs="Times New Roman"/>
          </w:rPr>
          <w:t>Gäfgen</w:t>
        </w:r>
        <w:r w:rsidR="00EF7CFF" w:rsidRPr="005C77BA">
          <w:rPr>
            <w:rStyle w:val="Hyperlink"/>
            <w:rFonts w:ascii="Times New Roman" w:hAnsi="Times New Roman" w:cs="Times New Roman"/>
          </w:rPr>
          <w:t xml:space="preserve"> v. </w:t>
        </w:r>
        <w:r w:rsidR="00AD6232" w:rsidRPr="005C77BA">
          <w:rPr>
            <w:rStyle w:val="Hyperlink"/>
            <w:rFonts w:ascii="Times New Roman" w:hAnsi="Times New Roman" w:cs="Times New Roman"/>
          </w:rPr>
          <w:t>Germany</w:t>
        </w:r>
      </w:hyperlink>
      <w:r w:rsidR="00AD6232" w:rsidRPr="005C77BA">
        <w:rPr>
          <w:rFonts w:ascii="Times New Roman" w:hAnsi="Times New Roman" w:cs="Times New Roman"/>
        </w:rPr>
        <w:t xml:space="preserve"> [GC],</w:t>
      </w:r>
      <w:r w:rsidR="001A629A" w:rsidRPr="005C77BA">
        <w:rPr>
          <w:rFonts w:ascii="Times New Roman" w:hAnsi="Times New Roman" w:cs="Times New Roman"/>
        </w:rPr>
        <w:t xml:space="preserve"> 2010,</w:t>
      </w:r>
      <w:r w:rsidR="00AD6232" w:rsidRPr="005C77BA">
        <w:rPr>
          <w:rFonts w:ascii="Times New Roman" w:hAnsi="Times New Roman" w:cs="Times New Roman"/>
        </w:rPr>
        <w:t xml:space="preserve"> </w:t>
      </w:r>
      <w:r w:rsidR="00591CAE" w:rsidRPr="005C77BA">
        <w:rPr>
          <w:rFonts w:ascii="Times New Roman" w:hAnsi="Times New Roman" w:cs="Times New Roman"/>
        </w:rPr>
        <w:t>§ </w:t>
      </w:r>
      <w:r w:rsidR="00AD6232" w:rsidRPr="005C77BA">
        <w:rPr>
          <w:rFonts w:ascii="Times New Roman" w:hAnsi="Times New Roman" w:cs="Times New Roman"/>
        </w:rPr>
        <w:t>108)</w:t>
      </w:r>
      <w:r w:rsidR="00E556F1" w:rsidRPr="005C77BA">
        <w:rPr>
          <w:rFonts w:ascii="Times New Roman" w:hAnsi="Times New Roman" w:cs="Times New Roman"/>
        </w:rPr>
        <w:t>:</w:t>
      </w:r>
    </w:p>
    <w:p w14:paraId="08EB593A" w14:textId="2496A10F" w:rsidR="00DF1185" w:rsidRPr="005C77BA" w:rsidRDefault="009F64AA" w:rsidP="00DF1185">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16</w:t>
      </w:r>
      <w:r w:rsidRPr="005C77BA">
        <w:rPr>
          <w:rFonts w:ascii="Times New Roman" w:hAnsi="Times New Roman" w:cs="Times New Roman"/>
        </w:rPr>
        <w:fldChar w:fldCharType="end"/>
      </w:r>
      <w:r w:rsidRPr="005C77BA">
        <w:rPr>
          <w:rFonts w:ascii="Times New Roman" w:hAnsi="Times New Roman" w:cs="Times New Roman"/>
        </w:rPr>
        <w:t>.  </w:t>
      </w:r>
      <w:hyperlink r:id="rId55" w:history="1">
        <w:r w:rsidR="00DF1185" w:rsidRPr="005C77BA">
          <w:rPr>
            <w:rStyle w:val="Hyperlink"/>
            <w:rFonts w:ascii="Times New Roman" w:hAnsi="Times New Roman" w:cs="Times New Roman"/>
          </w:rPr>
          <w:t>Tunikova and Others</w:t>
        </w:r>
        <w:r w:rsidR="00EF7CFF" w:rsidRPr="005C77BA">
          <w:rPr>
            <w:rStyle w:val="Hyperlink"/>
            <w:rFonts w:ascii="Times New Roman" w:hAnsi="Times New Roman" w:cs="Times New Roman"/>
          </w:rPr>
          <w:t xml:space="preserve"> v. </w:t>
        </w:r>
        <w:r w:rsidR="00DF1185" w:rsidRPr="005C77BA">
          <w:rPr>
            <w:rStyle w:val="Hyperlink"/>
            <w:rFonts w:ascii="Times New Roman" w:hAnsi="Times New Roman" w:cs="Times New Roman"/>
          </w:rPr>
          <w:t>Russia</w:t>
        </w:r>
      </w:hyperlink>
      <w:r w:rsidR="00DF1185" w:rsidRPr="005C77BA">
        <w:rPr>
          <w:rFonts w:ascii="Times New Roman" w:hAnsi="Times New Roman" w:cs="Times New Roman"/>
        </w:rPr>
        <w:t xml:space="preserve">, 2021, </w:t>
      </w:r>
      <w:r w:rsidR="00E556F1" w:rsidRPr="005C77BA">
        <w:rPr>
          <w:rFonts w:ascii="Times New Roman" w:hAnsi="Times New Roman" w:cs="Times New Roman"/>
        </w:rPr>
        <w:t xml:space="preserve">գործով գանգատաբերները խնդրել են Դատարանին </w:t>
      </w:r>
      <w:r w:rsidR="00D861C9" w:rsidRPr="005C77BA">
        <w:rPr>
          <w:rFonts w:ascii="Times New Roman" w:hAnsi="Times New Roman" w:cs="Times New Roman"/>
        </w:rPr>
        <w:t>վճռել</w:t>
      </w:r>
      <w:r w:rsidR="00E556F1" w:rsidRPr="005C77BA">
        <w:rPr>
          <w:rFonts w:ascii="Times New Roman" w:hAnsi="Times New Roman" w:cs="Times New Roman"/>
        </w:rPr>
        <w:t xml:space="preserve">, որ </w:t>
      </w:r>
      <w:r w:rsidR="00D861C9" w:rsidRPr="005C77BA">
        <w:rPr>
          <w:rFonts w:ascii="Times New Roman" w:hAnsi="Times New Roman" w:cs="Times New Roman"/>
        </w:rPr>
        <w:t>ոչ պետական</w:t>
      </w:r>
      <w:r w:rsidR="00E556F1" w:rsidRPr="005C77BA">
        <w:rPr>
          <w:rFonts w:ascii="Times New Roman" w:hAnsi="Times New Roman" w:cs="Times New Roman"/>
        </w:rPr>
        <w:t xml:space="preserve"> </w:t>
      </w:r>
      <w:r w:rsidR="00D861C9" w:rsidRPr="005C77BA">
        <w:rPr>
          <w:rFonts w:ascii="Times New Roman" w:hAnsi="Times New Roman" w:cs="Times New Roman"/>
        </w:rPr>
        <w:t>դերակատարների դրսևորած վատ վերաբերմունքը նույնպես հանդիսացել է «խոշտանգում»: Թեև Դատարանն ընդունել է, որ նմանօրինակ լրացուցիչ բնութագրումը կարող է կարևոր լինել գանգատաբերների համար</w:t>
      </w:r>
      <w:bookmarkStart w:id="15" w:name="_Hlk71035638"/>
      <w:r w:rsidR="00D861C9" w:rsidRPr="005C77BA">
        <w:rPr>
          <w:rFonts w:ascii="Times New Roman" w:hAnsi="Times New Roman" w:cs="Times New Roman"/>
        </w:rPr>
        <w:t xml:space="preserve"> և ազդել ընտանեկան բռնության հասարակական ընկալման վրա, այն համարել է, որ տվյալ գործի հանգամանքներից ելնելով դրա անհրաժեշտությունը չկա, չնայած կասկա</w:t>
      </w:r>
      <w:r w:rsidR="002C60DF" w:rsidRPr="005C77BA">
        <w:rPr>
          <w:rFonts w:ascii="Times New Roman" w:hAnsi="Times New Roman" w:cs="Times New Roman"/>
        </w:rPr>
        <w:t>ծից վեր էր</w:t>
      </w:r>
      <w:r w:rsidR="00D861C9" w:rsidRPr="005C77BA">
        <w:rPr>
          <w:rFonts w:ascii="Times New Roman" w:hAnsi="Times New Roman" w:cs="Times New Roman"/>
        </w:rPr>
        <w:t xml:space="preserve">, որ գանգատաբերները ենթարկվել </w:t>
      </w:r>
      <w:r w:rsidR="006B5169" w:rsidRPr="005C77BA">
        <w:rPr>
          <w:rFonts w:ascii="Times New Roman" w:hAnsi="Times New Roman" w:cs="Times New Roman"/>
        </w:rPr>
        <w:t>էին</w:t>
      </w:r>
      <w:r w:rsidR="00D861C9" w:rsidRPr="005C77BA">
        <w:rPr>
          <w:rFonts w:ascii="Times New Roman" w:hAnsi="Times New Roman" w:cs="Times New Roman"/>
        </w:rPr>
        <w:t xml:space="preserve"> </w:t>
      </w:r>
      <w:r w:rsidR="00164D3D" w:rsidRPr="005C77BA">
        <w:rPr>
          <w:rFonts w:ascii="Times New Roman" w:hAnsi="Times New Roman" w:cs="Times New Roman"/>
        </w:rPr>
        <w:t>դաժանության</w:t>
      </w:r>
      <w:r w:rsidR="002C60DF" w:rsidRPr="005C77BA">
        <w:rPr>
          <w:rFonts w:ascii="Times New Roman" w:hAnsi="Times New Roman" w:cs="Times New Roman"/>
        </w:rPr>
        <w:t xml:space="preserve"> պահանջվող աստիճանը հատող</w:t>
      </w:r>
      <w:r w:rsidR="00D861C9" w:rsidRPr="005C77BA">
        <w:rPr>
          <w:rFonts w:ascii="Times New Roman" w:hAnsi="Times New Roman" w:cs="Times New Roman"/>
        </w:rPr>
        <w:t xml:space="preserve"> վերաբերմունքի, որ</w:t>
      </w:r>
      <w:r w:rsidR="002C60DF" w:rsidRPr="005C77BA">
        <w:rPr>
          <w:rFonts w:ascii="Times New Roman" w:hAnsi="Times New Roman" w:cs="Times New Roman"/>
        </w:rPr>
        <w:t xml:space="preserve">ն ընկնում է Կոնվենցիայի 3-րդ հոդվածի կարգավորման տակ </w:t>
      </w:r>
      <w:bookmarkEnd w:id="15"/>
      <w:r w:rsidR="00DF1185" w:rsidRPr="005C77BA">
        <w:rPr>
          <w:rStyle w:val="s68f5eaef"/>
          <w:rFonts w:ascii="Times New Roman" w:hAnsi="Times New Roman" w:cs="Times New Roman"/>
        </w:rPr>
        <w:t>(§</w:t>
      </w:r>
      <w:r w:rsidR="00DC43B7" w:rsidRPr="005C77BA">
        <w:rPr>
          <w:rStyle w:val="s68f5eaef"/>
          <w:rFonts w:ascii="Times New Roman" w:hAnsi="Times New Roman" w:cs="Times New Roman"/>
        </w:rPr>
        <w:t> </w:t>
      </w:r>
      <w:r w:rsidR="00DF1185" w:rsidRPr="005C77BA">
        <w:rPr>
          <w:rStyle w:val="s68f5eaef"/>
          <w:rFonts w:ascii="Times New Roman" w:hAnsi="Times New Roman" w:cs="Times New Roman"/>
        </w:rPr>
        <w:t>77)</w:t>
      </w:r>
      <w:r w:rsidR="002C60DF" w:rsidRPr="005C77BA">
        <w:rPr>
          <w:rStyle w:val="s68f5eaef"/>
          <w:rFonts w:ascii="Times New Roman" w:hAnsi="Times New Roman" w:cs="Times New Roman"/>
        </w:rPr>
        <w:t>:</w:t>
      </w:r>
    </w:p>
    <w:p w14:paraId="64F15C10" w14:textId="2213C46E" w:rsidR="0040076C" w:rsidRPr="005C77BA" w:rsidRDefault="00DA6562" w:rsidP="00737B01">
      <w:pPr>
        <w:pStyle w:val="ECHRHeading3"/>
        <w:rPr>
          <w:rFonts w:ascii="Times New Roman" w:hAnsi="Times New Roman" w:cs="Times New Roman"/>
        </w:rPr>
      </w:pPr>
      <w:bookmarkStart w:id="16" w:name="_Toc159874972"/>
      <w:r w:rsidRPr="005C77BA">
        <w:rPr>
          <w:rFonts w:ascii="Times New Roman" w:hAnsi="Times New Roman" w:cs="Times New Roman"/>
        </w:rPr>
        <w:t>Անմարդկային վերաբերմունք կամ պատիժ</w:t>
      </w:r>
      <w:bookmarkEnd w:id="16"/>
      <w:r w:rsidRPr="005C77BA">
        <w:rPr>
          <w:rFonts w:ascii="Times New Roman" w:hAnsi="Times New Roman" w:cs="Times New Roman"/>
        </w:rPr>
        <w:t xml:space="preserve"> </w:t>
      </w:r>
    </w:p>
    <w:p w14:paraId="4C459702" w14:textId="41AD7399" w:rsidR="0001537C" w:rsidRPr="005C77BA" w:rsidRDefault="00737B01" w:rsidP="00737B01">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17</w:t>
      </w:r>
      <w:r w:rsidRPr="005C77BA">
        <w:rPr>
          <w:rFonts w:ascii="Times New Roman" w:hAnsi="Times New Roman" w:cs="Times New Roman"/>
        </w:rPr>
        <w:fldChar w:fldCharType="end"/>
      </w:r>
      <w:r w:rsidRPr="005C77BA">
        <w:rPr>
          <w:rFonts w:ascii="Times New Roman" w:hAnsi="Times New Roman" w:cs="Times New Roman"/>
        </w:rPr>
        <w:t>.  </w:t>
      </w:r>
      <w:r w:rsidR="00DA6562" w:rsidRPr="005C77BA">
        <w:rPr>
          <w:rFonts w:ascii="Times New Roman" w:hAnsi="Times New Roman" w:cs="Times New Roman"/>
        </w:rPr>
        <w:t>Խոշտանգման, անմարդկային վերաբերմունքի կամ պատժի և նվաստացնող վերաբերմունքի կամ պատժի միջև տարբերակումը սկզբունքորեն բխում է պատճառ</w:t>
      </w:r>
      <w:r w:rsidR="006B5169" w:rsidRPr="005C77BA">
        <w:rPr>
          <w:rFonts w:ascii="Times New Roman" w:hAnsi="Times New Roman" w:cs="Times New Roman"/>
        </w:rPr>
        <w:t>վ</w:t>
      </w:r>
      <w:r w:rsidR="00DA6562" w:rsidRPr="005C77BA">
        <w:rPr>
          <w:rFonts w:ascii="Times New Roman" w:hAnsi="Times New Roman" w:cs="Times New Roman"/>
        </w:rPr>
        <w:t xml:space="preserve">ած տառապանքի ուժգնության տարբերությունից </w:t>
      </w:r>
      <w:r w:rsidR="00835577" w:rsidRPr="005C77BA">
        <w:rPr>
          <w:rFonts w:ascii="Times New Roman" w:hAnsi="Times New Roman" w:cs="Times New Roman"/>
        </w:rPr>
        <w:t>(</w:t>
      </w:r>
      <w:hyperlink r:id="rId56" w:history="1">
        <w:r w:rsidR="00835577" w:rsidRPr="005C77BA">
          <w:rPr>
            <w:rStyle w:val="Hyperlink"/>
            <w:rFonts w:ascii="Times New Roman" w:hAnsi="Times New Roman" w:cs="Times New Roman"/>
          </w:rPr>
          <w:t>Ireland</w:t>
        </w:r>
        <w:r w:rsidR="00EF7CFF" w:rsidRPr="005C77BA">
          <w:rPr>
            <w:rStyle w:val="Hyperlink"/>
            <w:rFonts w:ascii="Times New Roman" w:hAnsi="Times New Roman" w:cs="Times New Roman"/>
          </w:rPr>
          <w:t xml:space="preserve"> v. </w:t>
        </w:r>
        <w:r w:rsidR="00835577" w:rsidRPr="005C77BA">
          <w:rPr>
            <w:rStyle w:val="Hyperlink"/>
            <w:rFonts w:ascii="Times New Roman" w:hAnsi="Times New Roman" w:cs="Times New Roman"/>
          </w:rPr>
          <w:t>the United Kingdom</w:t>
        </w:r>
      </w:hyperlink>
      <w:r w:rsidR="00835577" w:rsidRPr="005C77BA">
        <w:rPr>
          <w:rFonts w:ascii="Times New Roman" w:hAnsi="Times New Roman" w:cs="Times New Roman"/>
        </w:rPr>
        <w:t xml:space="preserve">, 1978, </w:t>
      </w:r>
      <w:r w:rsidR="00591CAE" w:rsidRPr="005C77BA">
        <w:rPr>
          <w:rFonts w:ascii="Times New Roman" w:hAnsi="Times New Roman" w:cs="Times New Roman"/>
        </w:rPr>
        <w:t>§ </w:t>
      </w:r>
      <w:r w:rsidR="00835577" w:rsidRPr="005C77BA">
        <w:rPr>
          <w:rFonts w:ascii="Times New Roman" w:hAnsi="Times New Roman" w:cs="Times New Roman"/>
        </w:rPr>
        <w:t>167)</w:t>
      </w:r>
      <w:r w:rsidR="00DA6562" w:rsidRPr="005C77BA">
        <w:rPr>
          <w:rFonts w:ascii="Times New Roman" w:hAnsi="Times New Roman" w:cs="Times New Roman"/>
        </w:rPr>
        <w:t>: Դատարանը վերաբերմունքը կամ պատիժը համարել է «անմարդկային» քանի որ</w:t>
      </w:r>
      <w:r w:rsidR="00A408CE" w:rsidRPr="005C77BA">
        <w:rPr>
          <w:rFonts w:ascii="Times New Roman" w:hAnsi="Times New Roman" w:cs="Times New Roman"/>
        </w:rPr>
        <w:t>, </w:t>
      </w:r>
      <w:r w:rsidR="00A408CE" w:rsidRPr="005C77BA">
        <w:rPr>
          <w:rFonts w:ascii="Times New Roman" w:hAnsi="Times New Roman" w:cs="Times New Roman"/>
          <w:i/>
          <w:iCs/>
        </w:rPr>
        <w:t>inter alia</w:t>
      </w:r>
      <w:r w:rsidR="00A408CE" w:rsidRPr="005C77BA">
        <w:rPr>
          <w:rFonts w:ascii="Times New Roman" w:hAnsi="Times New Roman" w:cs="Times New Roman"/>
        </w:rPr>
        <w:t xml:space="preserve">, </w:t>
      </w:r>
      <w:r w:rsidR="00DA6562" w:rsidRPr="005C77BA">
        <w:rPr>
          <w:rFonts w:ascii="Times New Roman" w:hAnsi="Times New Roman" w:cs="Times New Roman"/>
        </w:rPr>
        <w:t xml:space="preserve">այն եղել է կանխամտածված, տևել է ժամեր և պատճառել է փաստացի մարմնական վնասվածքներ կամ ուժգին ֆիզիկական և հոգեկան տառապանք </w:t>
      </w:r>
      <w:r w:rsidR="00343210" w:rsidRPr="005C77BA">
        <w:rPr>
          <w:rFonts w:ascii="Times New Roman" w:hAnsi="Times New Roman" w:cs="Times New Roman"/>
        </w:rPr>
        <w:t>(</w:t>
      </w:r>
      <w:hyperlink r:id="rId57" w:history="1">
        <w:r w:rsidR="001615DE" w:rsidRPr="005C77BA">
          <w:rPr>
            <w:rStyle w:val="Hyperlink"/>
            <w:rFonts w:ascii="Times New Roman" w:hAnsi="Times New Roman" w:cs="Times New Roman"/>
          </w:rPr>
          <w:t>Labita</w:t>
        </w:r>
        <w:r w:rsidR="00EF7CFF" w:rsidRPr="005C77BA">
          <w:rPr>
            <w:rStyle w:val="Hyperlink"/>
            <w:rFonts w:ascii="Times New Roman" w:hAnsi="Times New Roman" w:cs="Times New Roman"/>
          </w:rPr>
          <w:t xml:space="preserve"> v. </w:t>
        </w:r>
        <w:r w:rsidR="001615DE" w:rsidRPr="005C77BA">
          <w:rPr>
            <w:rStyle w:val="Hyperlink"/>
            <w:rFonts w:ascii="Times New Roman" w:hAnsi="Times New Roman" w:cs="Times New Roman"/>
          </w:rPr>
          <w:t>Italy</w:t>
        </w:r>
      </w:hyperlink>
      <w:r w:rsidR="001615DE" w:rsidRPr="005C77BA">
        <w:rPr>
          <w:rFonts w:ascii="Times New Roman" w:hAnsi="Times New Roman" w:cs="Times New Roman"/>
        </w:rPr>
        <w:t xml:space="preserve"> [GC], </w:t>
      </w:r>
      <w:r w:rsidR="001A629A" w:rsidRPr="005C77BA">
        <w:rPr>
          <w:rFonts w:ascii="Times New Roman" w:hAnsi="Times New Roman" w:cs="Times New Roman"/>
        </w:rPr>
        <w:t>2000</w:t>
      </w:r>
      <w:r w:rsidR="001615DE" w:rsidRPr="005C77BA">
        <w:rPr>
          <w:rFonts w:ascii="Times New Roman" w:hAnsi="Times New Roman" w:cs="Times New Roman"/>
        </w:rPr>
        <w:t xml:space="preserve">, </w:t>
      </w:r>
      <w:r w:rsidR="00591CAE" w:rsidRPr="005C77BA">
        <w:rPr>
          <w:rFonts w:ascii="Times New Roman" w:hAnsi="Times New Roman" w:cs="Times New Roman"/>
        </w:rPr>
        <w:t>§ </w:t>
      </w:r>
      <w:r w:rsidR="001615DE" w:rsidRPr="005C77BA">
        <w:rPr>
          <w:rFonts w:ascii="Times New Roman" w:hAnsi="Times New Roman" w:cs="Times New Roman"/>
        </w:rPr>
        <w:t xml:space="preserve">120 </w:t>
      </w:r>
      <w:r w:rsidR="001B4289" w:rsidRPr="005C77BA">
        <w:rPr>
          <w:rFonts w:ascii="Times New Roman" w:hAnsi="Times New Roman" w:cs="Times New Roman"/>
        </w:rPr>
        <w:t>և</w:t>
      </w:r>
      <w:r w:rsidR="00097B89" w:rsidRPr="005C77BA">
        <w:rPr>
          <w:rFonts w:ascii="Times New Roman" w:hAnsi="Times New Roman" w:cs="Times New Roman"/>
        </w:rPr>
        <w:t xml:space="preserve"> </w:t>
      </w:r>
      <w:hyperlink r:id="rId58" w:history="1">
        <w:r w:rsidR="0087685C" w:rsidRPr="005C77BA">
          <w:rPr>
            <w:rStyle w:val="Hyperlink"/>
            <w:rFonts w:ascii="Times New Roman" w:hAnsi="Times New Roman" w:cs="Times New Roman"/>
          </w:rPr>
          <w:t>Kudła</w:t>
        </w:r>
        <w:r w:rsidR="00EF7CFF" w:rsidRPr="005C77BA">
          <w:rPr>
            <w:rStyle w:val="Hyperlink"/>
            <w:rFonts w:ascii="Times New Roman" w:hAnsi="Times New Roman" w:cs="Times New Roman"/>
          </w:rPr>
          <w:t xml:space="preserve"> v. </w:t>
        </w:r>
        <w:r w:rsidR="0087685C" w:rsidRPr="005C77BA">
          <w:rPr>
            <w:rStyle w:val="Hyperlink"/>
            <w:rFonts w:ascii="Times New Roman" w:hAnsi="Times New Roman" w:cs="Times New Roman"/>
          </w:rPr>
          <w:t>Poland</w:t>
        </w:r>
      </w:hyperlink>
      <w:r w:rsidR="0087685C" w:rsidRPr="005C77BA">
        <w:rPr>
          <w:rFonts w:ascii="Times New Roman" w:hAnsi="Times New Roman" w:cs="Times New Roman"/>
        </w:rPr>
        <w:t xml:space="preserve"> [GC], </w:t>
      </w:r>
      <w:r w:rsidR="001A629A" w:rsidRPr="005C77BA">
        <w:rPr>
          <w:rFonts w:ascii="Times New Roman" w:hAnsi="Times New Roman" w:cs="Times New Roman"/>
        </w:rPr>
        <w:t>2000</w:t>
      </w:r>
      <w:r w:rsidR="0087685C" w:rsidRPr="005C77BA">
        <w:rPr>
          <w:rFonts w:ascii="Times New Roman" w:hAnsi="Times New Roman" w:cs="Times New Roman"/>
        </w:rPr>
        <w:t xml:space="preserve">, </w:t>
      </w:r>
      <w:r w:rsidR="00591CAE" w:rsidRPr="005C77BA">
        <w:rPr>
          <w:rFonts w:ascii="Times New Roman" w:hAnsi="Times New Roman" w:cs="Times New Roman"/>
        </w:rPr>
        <w:t>§ </w:t>
      </w:r>
      <w:r w:rsidR="0087685C" w:rsidRPr="005C77BA">
        <w:rPr>
          <w:rFonts w:ascii="Times New Roman" w:hAnsi="Times New Roman" w:cs="Times New Roman"/>
        </w:rPr>
        <w:t>92)</w:t>
      </w:r>
      <w:r w:rsidR="00DA6562" w:rsidRPr="005C77BA">
        <w:rPr>
          <w:rFonts w:ascii="Times New Roman" w:hAnsi="Times New Roman" w:cs="Times New Roman"/>
        </w:rPr>
        <w:t>:</w:t>
      </w:r>
    </w:p>
    <w:p w14:paraId="60211034" w14:textId="0ECC7108" w:rsidR="00A849A1" w:rsidRPr="005C77BA" w:rsidRDefault="004D5FB6" w:rsidP="009F64AA">
      <w:pPr>
        <w:pStyle w:val="ECHRParaSpaced"/>
        <w:keepNext/>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18</w:t>
      </w:r>
      <w:r w:rsidRPr="005C77BA">
        <w:rPr>
          <w:rFonts w:ascii="Times New Roman" w:hAnsi="Times New Roman" w:cs="Times New Roman"/>
        </w:rPr>
        <w:fldChar w:fldCharType="end"/>
      </w:r>
      <w:r w:rsidR="00737B01" w:rsidRPr="005C77BA">
        <w:rPr>
          <w:rFonts w:ascii="Times New Roman" w:hAnsi="Times New Roman" w:cs="Times New Roman"/>
        </w:rPr>
        <w:t>.  </w:t>
      </w:r>
      <w:r w:rsidR="001B4289" w:rsidRPr="005C77BA">
        <w:rPr>
          <w:rFonts w:ascii="Times New Roman" w:hAnsi="Times New Roman" w:cs="Times New Roman"/>
        </w:rPr>
        <w:t>Օրինակ</w:t>
      </w:r>
      <w:r w:rsidR="007B5E7C" w:rsidRPr="005C77BA">
        <w:rPr>
          <w:rFonts w:ascii="Times New Roman" w:hAnsi="Times New Roman" w:cs="Times New Roman"/>
        </w:rPr>
        <w:t>,</w:t>
      </w:r>
      <w:r w:rsidR="001B4289" w:rsidRPr="005C77BA">
        <w:rPr>
          <w:rFonts w:ascii="Times New Roman" w:hAnsi="Times New Roman" w:cs="Times New Roman"/>
        </w:rPr>
        <w:t xml:space="preserve"> վերաբերմունքը կամ պատիժը համարվել է «անմարդկային», երբ.</w:t>
      </w:r>
    </w:p>
    <w:p w14:paraId="1C26B284" w14:textId="271CFC45" w:rsidR="00677D44" w:rsidRPr="005C77BA" w:rsidRDefault="006B5169" w:rsidP="00737B01">
      <w:pPr>
        <w:pStyle w:val="ECHRBullet1"/>
        <w:rPr>
          <w:rFonts w:ascii="Times New Roman" w:hAnsi="Times New Roman" w:cs="Times New Roman"/>
        </w:rPr>
      </w:pPr>
      <w:r w:rsidRPr="005C77BA">
        <w:rPr>
          <w:rFonts w:ascii="Times New Roman" w:hAnsi="Times New Roman" w:cs="Times New Roman"/>
        </w:rPr>
        <w:t>Ո</w:t>
      </w:r>
      <w:r w:rsidR="00B91A89" w:rsidRPr="005C77BA">
        <w:rPr>
          <w:rFonts w:ascii="Times New Roman" w:hAnsi="Times New Roman" w:cs="Times New Roman"/>
        </w:rPr>
        <w:t>ստիկանությ</w:t>
      </w:r>
      <w:r w:rsidRPr="005C77BA">
        <w:rPr>
          <w:rFonts w:ascii="Times New Roman" w:hAnsi="Times New Roman" w:cs="Times New Roman"/>
        </w:rPr>
        <w:t xml:space="preserve">ունում արգելանքի տակ պահվելու </w:t>
      </w:r>
      <w:r w:rsidR="00B91A89" w:rsidRPr="005C77BA">
        <w:rPr>
          <w:rFonts w:ascii="Times New Roman" w:hAnsi="Times New Roman" w:cs="Times New Roman"/>
        </w:rPr>
        <w:t xml:space="preserve">ընթացքում գանգատաբերին սպառնացել են խոշտանգել </w:t>
      </w:r>
      <w:r w:rsidR="00A849A1" w:rsidRPr="005C77BA">
        <w:rPr>
          <w:rFonts w:ascii="Times New Roman" w:hAnsi="Times New Roman" w:cs="Times New Roman"/>
        </w:rPr>
        <w:t>(</w:t>
      </w:r>
      <w:hyperlink r:id="rId59" w:history="1">
        <w:r w:rsidR="00A849A1" w:rsidRPr="005C77BA">
          <w:rPr>
            <w:rStyle w:val="Hyperlink"/>
            <w:rFonts w:ascii="Times New Roman" w:hAnsi="Times New Roman" w:cs="Times New Roman"/>
          </w:rPr>
          <w:t>Gäfgen</w:t>
        </w:r>
        <w:r w:rsidR="00EF7CFF" w:rsidRPr="005C77BA">
          <w:rPr>
            <w:rStyle w:val="Hyperlink"/>
            <w:rFonts w:ascii="Times New Roman" w:hAnsi="Times New Roman" w:cs="Times New Roman"/>
          </w:rPr>
          <w:t xml:space="preserve"> v. </w:t>
        </w:r>
        <w:r w:rsidR="00A849A1" w:rsidRPr="005C77BA">
          <w:rPr>
            <w:rStyle w:val="Hyperlink"/>
            <w:rFonts w:ascii="Times New Roman" w:hAnsi="Times New Roman" w:cs="Times New Roman"/>
          </w:rPr>
          <w:t>Germany</w:t>
        </w:r>
      </w:hyperlink>
      <w:r w:rsidR="00A849A1" w:rsidRPr="005C77BA">
        <w:rPr>
          <w:rFonts w:ascii="Times New Roman" w:hAnsi="Times New Roman" w:cs="Times New Roman"/>
        </w:rPr>
        <w:t xml:space="preserve"> [GC], </w:t>
      </w:r>
      <w:r w:rsidR="001A629A" w:rsidRPr="005C77BA">
        <w:rPr>
          <w:rFonts w:ascii="Times New Roman" w:hAnsi="Times New Roman" w:cs="Times New Roman"/>
        </w:rPr>
        <w:t>2010</w:t>
      </w:r>
      <w:r w:rsidR="00A849A1" w:rsidRPr="005C77BA">
        <w:rPr>
          <w:rFonts w:ascii="Times New Roman" w:hAnsi="Times New Roman" w:cs="Times New Roman"/>
        </w:rPr>
        <w:t>, §</w:t>
      </w:r>
      <w:r w:rsidR="00591CAE" w:rsidRPr="005C77BA">
        <w:rPr>
          <w:rFonts w:ascii="Times New Roman" w:hAnsi="Times New Roman" w:cs="Times New Roman"/>
        </w:rPr>
        <w:t>§ </w:t>
      </w:r>
      <w:r w:rsidR="00A849A1" w:rsidRPr="005C77BA">
        <w:rPr>
          <w:rFonts w:ascii="Times New Roman" w:hAnsi="Times New Roman" w:cs="Times New Roman"/>
        </w:rPr>
        <w:t xml:space="preserve">91 </w:t>
      </w:r>
      <w:r w:rsidR="00B91A89" w:rsidRPr="005C77BA">
        <w:rPr>
          <w:rFonts w:ascii="Times New Roman" w:hAnsi="Times New Roman" w:cs="Times New Roman"/>
        </w:rPr>
        <w:t>և</w:t>
      </w:r>
      <w:r w:rsidR="00A849A1" w:rsidRPr="005C77BA">
        <w:rPr>
          <w:rFonts w:ascii="Times New Roman" w:hAnsi="Times New Roman" w:cs="Times New Roman"/>
        </w:rPr>
        <w:t xml:space="preserve"> 101-108; </w:t>
      </w:r>
      <w:r w:rsidR="00B91A89" w:rsidRPr="005C77BA">
        <w:rPr>
          <w:rFonts w:ascii="Times New Roman" w:hAnsi="Times New Roman" w:cs="Times New Roman"/>
        </w:rPr>
        <w:t>տե՛ս նաև</w:t>
      </w:r>
      <w:r w:rsidR="00A849A1" w:rsidRPr="005C77BA">
        <w:rPr>
          <w:rFonts w:ascii="Times New Roman" w:hAnsi="Times New Roman" w:cs="Times New Roman"/>
        </w:rPr>
        <w:t xml:space="preserve"> </w:t>
      </w:r>
      <w:hyperlink r:id="rId60" w:history="1">
        <w:r w:rsidR="00A849A1" w:rsidRPr="005C77BA">
          <w:rPr>
            <w:rStyle w:val="Hyperlink"/>
            <w:rFonts w:ascii="Times New Roman" w:hAnsi="Times New Roman" w:cs="Times New Roman"/>
          </w:rPr>
          <w:t>Al-Saadoon and Mufdhi</w:t>
        </w:r>
        <w:r w:rsidR="00EF7CFF" w:rsidRPr="005C77BA">
          <w:rPr>
            <w:rStyle w:val="Hyperlink"/>
            <w:rFonts w:ascii="Times New Roman" w:hAnsi="Times New Roman" w:cs="Times New Roman"/>
          </w:rPr>
          <w:t xml:space="preserve"> v. </w:t>
        </w:r>
        <w:r w:rsidR="00A849A1" w:rsidRPr="005C77BA">
          <w:rPr>
            <w:rStyle w:val="Hyperlink"/>
            <w:rFonts w:ascii="Times New Roman" w:hAnsi="Times New Roman" w:cs="Times New Roman"/>
          </w:rPr>
          <w:t>the United Kingdom</w:t>
        </w:r>
      </w:hyperlink>
      <w:r w:rsidR="00A849A1" w:rsidRPr="005C77BA">
        <w:rPr>
          <w:rFonts w:ascii="Times New Roman" w:hAnsi="Times New Roman" w:cs="Times New Roman"/>
        </w:rPr>
        <w:t xml:space="preserve">, </w:t>
      </w:r>
      <w:r w:rsidR="001A629A" w:rsidRPr="005C77BA">
        <w:rPr>
          <w:rFonts w:ascii="Times New Roman" w:hAnsi="Times New Roman" w:cs="Times New Roman"/>
        </w:rPr>
        <w:t>2010</w:t>
      </w:r>
      <w:r w:rsidR="00A849A1" w:rsidRPr="005C77BA">
        <w:rPr>
          <w:rFonts w:ascii="Times New Roman" w:hAnsi="Times New Roman" w:cs="Times New Roman"/>
        </w:rPr>
        <w:t>, §</w:t>
      </w:r>
      <w:r w:rsidR="00591CAE" w:rsidRPr="005C77BA">
        <w:rPr>
          <w:rFonts w:ascii="Times New Roman" w:hAnsi="Times New Roman" w:cs="Times New Roman"/>
        </w:rPr>
        <w:t>§ </w:t>
      </w:r>
      <w:r w:rsidR="00A849A1" w:rsidRPr="005C77BA">
        <w:rPr>
          <w:rFonts w:ascii="Times New Roman" w:hAnsi="Times New Roman" w:cs="Times New Roman"/>
        </w:rPr>
        <w:t xml:space="preserve">137 </w:t>
      </w:r>
      <w:r w:rsidR="00B91A89" w:rsidRPr="005C77BA">
        <w:rPr>
          <w:rFonts w:ascii="Times New Roman" w:hAnsi="Times New Roman" w:cs="Times New Roman"/>
        </w:rPr>
        <w:t>և</w:t>
      </w:r>
      <w:r w:rsidR="00A849A1" w:rsidRPr="005C77BA">
        <w:rPr>
          <w:rFonts w:ascii="Times New Roman" w:hAnsi="Times New Roman" w:cs="Times New Roman"/>
        </w:rPr>
        <w:t xml:space="preserve"> 144</w:t>
      </w:r>
      <w:r w:rsidR="00B91A89" w:rsidRPr="005C77BA">
        <w:rPr>
          <w:rFonts w:ascii="Times New Roman" w:hAnsi="Times New Roman" w:cs="Times New Roman"/>
        </w:rPr>
        <w:t>, երբ գանգատաբերին վախեցրել են օտարերկրյա իշխանությունների մահապատժով և</w:t>
      </w:r>
      <w:r w:rsidR="00A849A1" w:rsidRPr="005C77BA">
        <w:rPr>
          <w:rFonts w:ascii="Times New Roman" w:hAnsi="Times New Roman" w:cs="Times New Roman"/>
        </w:rPr>
        <w:t xml:space="preserve"> </w:t>
      </w:r>
      <w:hyperlink r:id="rId61" w:history="1">
        <w:r w:rsidR="00A849A1" w:rsidRPr="005C77BA">
          <w:rPr>
            <w:rStyle w:val="Hyperlink"/>
            <w:rFonts w:ascii="Times New Roman" w:hAnsi="Times New Roman" w:cs="Times New Roman"/>
            <w:iCs/>
          </w:rPr>
          <w:t>Al Nashiri</w:t>
        </w:r>
        <w:r w:rsidR="00EF7CFF" w:rsidRPr="005C77BA">
          <w:rPr>
            <w:rStyle w:val="Hyperlink"/>
            <w:rFonts w:ascii="Times New Roman" w:hAnsi="Times New Roman" w:cs="Times New Roman"/>
            <w:iCs/>
          </w:rPr>
          <w:t xml:space="preserve"> v. </w:t>
        </w:r>
        <w:r w:rsidR="00A849A1" w:rsidRPr="005C77BA">
          <w:rPr>
            <w:rStyle w:val="Hyperlink"/>
            <w:rFonts w:ascii="Times New Roman" w:hAnsi="Times New Roman" w:cs="Times New Roman"/>
            <w:iCs/>
          </w:rPr>
          <w:t>Romania</w:t>
        </w:r>
      </w:hyperlink>
      <w:r w:rsidR="00A849A1" w:rsidRPr="005C77BA">
        <w:rPr>
          <w:rFonts w:ascii="Times New Roman" w:hAnsi="Times New Roman" w:cs="Times New Roman"/>
        </w:rPr>
        <w:t xml:space="preserve">, </w:t>
      </w:r>
      <w:r w:rsidR="001A629A" w:rsidRPr="005C77BA">
        <w:rPr>
          <w:rFonts w:ascii="Times New Roman" w:hAnsi="Times New Roman" w:cs="Times New Roman"/>
        </w:rPr>
        <w:t>2018</w:t>
      </w:r>
      <w:r w:rsidR="00A849A1" w:rsidRPr="005C77BA">
        <w:rPr>
          <w:rFonts w:ascii="Times New Roman" w:hAnsi="Times New Roman" w:cs="Times New Roman"/>
          <w:lang w:eastAsia="en-GB"/>
        </w:rPr>
        <w:t xml:space="preserve">, </w:t>
      </w:r>
      <w:r w:rsidR="00591CAE" w:rsidRPr="005C77BA">
        <w:rPr>
          <w:rFonts w:ascii="Times New Roman" w:hAnsi="Times New Roman" w:cs="Times New Roman"/>
        </w:rPr>
        <w:t>§ </w:t>
      </w:r>
      <w:r w:rsidR="00A849A1" w:rsidRPr="005C77BA">
        <w:rPr>
          <w:rFonts w:ascii="Times New Roman" w:hAnsi="Times New Roman" w:cs="Times New Roman"/>
        </w:rPr>
        <w:t>675</w:t>
      </w:r>
      <w:r w:rsidR="00B91A89" w:rsidRPr="005C77BA">
        <w:rPr>
          <w:rFonts w:ascii="Times New Roman" w:hAnsi="Times New Roman" w:cs="Times New Roman"/>
        </w:rPr>
        <w:t>,</w:t>
      </w:r>
      <w:r w:rsidR="00A849A1" w:rsidRPr="005C77BA">
        <w:rPr>
          <w:rFonts w:ascii="Times New Roman" w:hAnsi="Times New Roman" w:cs="Times New Roman"/>
        </w:rPr>
        <w:t xml:space="preserve"> </w:t>
      </w:r>
      <w:r w:rsidR="00EA5941" w:rsidRPr="005C77BA">
        <w:rPr>
          <w:rFonts w:ascii="Times New Roman" w:hAnsi="Times New Roman" w:cs="Times New Roman"/>
        </w:rPr>
        <w:t>երբ գանգատաբերը, ով նախապես ենթար</w:t>
      </w:r>
      <w:r w:rsidR="000918AD" w:rsidRPr="005C77BA">
        <w:rPr>
          <w:rFonts w:ascii="Times New Roman" w:hAnsi="Times New Roman" w:cs="Times New Roman"/>
        </w:rPr>
        <w:t>կ</w:t>
      </w:r>
      <w:r w:rsidR="00EA5941" w:rsidRPr="005C77BA">
        <w:rPr>
          <w:rFonts w:ascii="Times New Roman" w:hAnsi="Times New Roman" w:cs="Times New Roman"/>
        </w:rPr>
        <w:t xml:space="preserve">վել էր վատ վերաբերմունքի, գտնվել է </w:t>
      </w:r>
      <w:r w:rsidRPr="005C77BA">
        <w:rPr>
          <w:rFonts w:ascii="Times New Roman" w:hAnsi="Times New Roman" w:cs="Times New Roman"/>
        </w:rPr>
        <w:t>պահման</w:t>
      </w:r>
      <w:r w:rsidR="00EA5941" w:rsidRPr="005C77BA">
        <w:rPr>
          <w:rFonts w:ascii="Times New Roman" w:hAnsi="Times New Roman" w:cs="Times New Roman"/>
        </w:rPr>
        <w:t xml:space="preserve"> ծանր պայմաններում` լրիվ մեկուսի և խոշտանգման ենթարկվելու հեռանկարով</w:t>
      </w:r>
      <w:r w:rsidR="00A849A1" w:rsidRPr="005C77BA">
        <w:rPr>
          <w:rFonts w:ascii="Times New Roman" w:hAnsi="Times New Roman" w:cs="Times New Roman"/>
        </w:rPr>
        <w:t>)</w:t>
      </w:r>
      <w:r w:rsidR="00EA5941" w:rsidRPr="005C77BA">
        <w:rPr>
          <w:rFonts w:ascii="Times New Roman" w:hAnsi="Times New Roman" w:cs="Times New Roman"/>
        </w:rPr>
        <w:t>,</w:t>
      </w:r>
    </w:p>
    <w:p w14:paraId="3BA24D5E" w14:textId="1E06B005" w:rsidR="00051CDF" w:rsidRPr="005C77BA" w:rsidRDefault="00EA5941" w:rsidP="00737B01">
      <w:pPr>
        <w:pStyle w:val="ECHRBullet1"/>
        <w:rPr>
          <w:rFonts w:ascii="Times New Roman" w:hAnsi="Times New Roman" w:cs="Times New Roman"/>
        </w:rPr>
      </w:pPr>
      <w:r w:rsidRPr="005C77BA">
        <w:rPr>
          <w:rFonts w:ascii="Times New Roman" w:hAnsi="Times New Roman" w:cs="Times New Roman"/>
        </w:rPr>
        <w:t xml:space="preserve">անվտանգության </w:t>
      </w:r>
      <w:r w:rsidR="006B5169" w:rsidRPr="005C77BA">
        <w:rPr>
          <w:rFonts w:ascii="Times New Roman" w:hAnsi="Times New Roman" w:cs="Times New Roman"/>
        </w:rPr>
        <w:t>ծառայությունները</w:t>
      </w:r>
      <w:r w:rsidRPr="005C77BA">
        <w:rPr>
          <w:rFonts w:ascii="Times New Roman" w:hAnsi="Times New Roman" w:cs="Times New Roman"/>
        </w:rPr>
        <w:t xml:space="preserve"> դիտավորությամբ ոչնչացրել են գանգատաբերների տները և գույքը</w:t>
      </w:r>
      <w:r w:rsidR="006B5169" w:rsidRPr="005C77BA">
        <w:rPr>
          <w:rFonts w:ascii="Times New Roman" w:hAnsi="Times New Roman" w:cs="Times New Roman"/>
        </w:rPr>
        <w:t>՝</w:t>
      </w:r>
      <w:r w:rsidRPr="005C77BA">
        <w:rPr>
          <w:rFonts w:ascii="Times New Roman" w:hAnsi="Times New Roman" w:cs="Times New Roman"/>
        </w:rPr>
        <w:t xml:space="preserve"> զրկելով նրանց ապրուստից և հարկադրելով լքել իրենց գյուղը </w:t>
      </w:r>
      <w:r w:rsidR="00EA591B" w:rsidRPr="005C77BA">
        <w:rPr>
          <w:rFonts w:ascii="Times New Roman" w:hAnsi="Times New Roman" w:cs="Times New Roman"/>
        </w:rPr>
        <w:t>(</w:t>
      </w:r>
      <w:hyperlink r:id="rId62" w:history="1">
        <w:r w:rsidR="00736E40" w:rsidRPr="005C77BA">
          <w:rPr>
            <w:rStyle w:val="Hyperlink"/>
            <w:rFonts w:ascii="Times New Roman" w:hAnsi="Times New Roman" w:cs="Times New Roman"/>
          </w:rPr>
          <w:t>Selçuk and Asker</w:t>
        </w:r>
        <w:r w:rsidR="00EF7CFF" w:rsidRPr="005C77BA">
          <w:rPr>
            <w:rStyle w:val="Hyperlink"/>
            <w:rFonts w:ascii="Times New Roman" w:hAnsi="Times New Roman" w:cs="Times New Roman"/>
          </w:rPr>
          <w:t xml:space="preserve"> v. </w:t>
        </w:r>
        <w:r w:rsidR="00736E40" w:rsidRPr="005C77BA">
          <w:rPr>
            <w:rStyle w:val="Hyperlink"/>
            <w:rFonts w:ascii="Times New Roman" w:hAnsi="Times New Roman" w:cs="Times New Roman"/>
          </w:rPr>
          <w:t>Turkey</w:t>
        </w:r>
      </w:hyperlink>
      <w:r w:rsidR="00466518" w:rsidRPr="005C77BA">
        <w:rPr>
          <w:rFonts w:ascii="Times New Roman" w:hAnsi="Times New Roman" w:cs="Times New Roman"/>
        </w:rPr>
        <w:t xml:space="preserve">, </w:t>
      </w:r>
      <w:r w:rsidR="00736E40" w:rsidRPr="005C77BA">
        <w:rPr>
          <w:rFonts w:ascii="Times New Roman" w:hAnsi="Times New Roman" w:cs="Times New Roman"/>
        </w:rPr>
        <w:t xml:space="preserve">1998, </w:t>
      </w:r>
      <w:r w:rsidR="00591CAE" w:rsidRPr="005C77BA">
        <w:rPr>
          <w:rFonts w:ascii="Times New Roman" w:hAnsi="Times New Roman" w:cs="Times New Roman"/>
        </w:rPr>
        <w:t>§ </w:t>
      </w:r>
      <w:r w:rsidR="00736E40" w:rsidRPr="005C77BA">
        <w:rPr>
          <w:rFonts w:ascii="Times New Roman" w:hAnsi="Times New Roman" w:cs="Times New Roman"/>
        </w:rPr>
        <w:t>77</w:t>
      </w:r>
      <w:r w:rsidR="00A37718" w:rsidRPr="005C77BA">
        <w:rPr>
          <w:rFonts w:ascii="Times New Roman" w:hAnsi="Times New Roman" w:cs="Times New Roman"/>
        </w:rPr>
        <w:t xml:space="preserve">; </w:t>
      </w:r>
      <w:hyperlink r:id="rId63" w:history="1">
        <w:r w:rsidR="00987A25" w:rsidRPr="005C77BA">
          <w:rPr>
            <w:rStyle w:val="Hyperlink"/>
            <w:rFonts w:ascii="Times New Roman" w:hAnsi="Times New Roman" w:cs="Times New Roman"/>
          </w:rPr>
          <w:t>Hasan İlhan</w:t>
        </w:r>
        <w:r w:rsidR="00EF7CFF" w:rsidRPr="005C77BA">
          <w:rPr>
            <w:rStyle w:val="Hyperlink"/>
            <w:rFonts w:ascii="Times New Roman" w:hAnsi="Times New Roman" w:cs="Times New Roman"/>
          </w:rPr>
          <w:t xml:space="preserve"> v. </w:t>
        </w:r>
        <w:r w:rsidR="00987A25" w:rsidRPr="005C77BA">
          <w:rPr>
            <w:rStyle w:val="Hyperlink"/>
            <w:rFonts w:ascii="Times New Roman" w:hAnsi="Times New Roman" w:cs="Times New Roman"/>
          </w:rPr>
          <w:t>Turkey</w:t>
        </w:r>
      </w:hyperlink>
      <w:r w:rsidR="00987A25" w:rsidRPr="005C77BA">
        <w:rPr>
          <w:rFonts w:ascii="Times New Roman" w:hAnsi="Times New Roman" w:cs="Times New Roman"/>
        </w:rPr>
        <w:t xml:space="preserve">, </w:t>
      </w:r>
      <w:r w:rsidR="001A629A" w:rsidRPr="005C77BA">
        <w:rPr>
          <w:rFonts w:ascii="Times New Roman" w:hAnsi="Times New Roman" w:cs="Times New Roman"/>
        </w:rPr>
        <w:t>2004</w:t>
      </w:r>
      <w:r w:rsidR="00987A25" w:rsidRPr="005C77BA">
        <w:rPr>
          <w:rFonts w:ascii="Times New Roman" w:hAnsi="Times New Roman" w:cs="Times New Roman"/>
        </w:rPr>
        <w:t xml:space="preserve">, </w:t>
      </w:r>
      <w:r w:rsidR="00591CAE" w:rsidRPr="005C77BA">
        <w:rPr>
          <w:rFonts w:ascii="Times New Roman" w:hAnsi="Times New Roman" w:cs="Times New Roman"/>
        </w:rPr>
        <w:t>§ </w:t>
      </w:r>
      <w:r w:rsidR="00A9081D" w:rsidRPr="005C77BA">
        <w:rPr>
          <w:rFonts w:ascii="Times New Roman" w:hAnsi="Times New Roman" w:cs="Times New Roman"/>
        </w:rPr>
        <w:t>108</w:t>
      </w:r>
      <w:r w:rsidR="00EA591B" w:rsidRPr="005C77BA">
        <w:rPr>
          <w:rFonts w:ascii="Times New Roman" w:hAnsi="Times New Roman" w:cs="Times New Roman"/>
        </w:rPr>
        <w:t>)</w:t>
      </w:r>
      <w:r w:rsidRPr="005C77BA">
        <w:rPr>
          <w:rFonts w:ascii="Times New Roman" w:hAnsi="Times New Roman" w:cs="Times New Roman"/>
        </w:rPr>
        <w:t>,</w:t>
      </w:r>
    </w:p>
    <w:p w14:paraId="1F412CAA" w14:textId="06300B8C" w:rsidR="00CD53D6" w:rsidRPr="005C77BA" w:rsidRDefault="00EA5941" w:rsidP="00737B01">
      <w:pPr>
        <w:pStyle w:val="ECHRBullet1"/>
        <w:rPr>
          <w:rFonts w:ascii="Times New Roman" w:hAnsi="Times New Roman" w:cs="Times New Roman"/>
        </w:rPr>
      </w:pPr>
      <w:r w:rsidRPr="005C77BA">
        <w:rPr>
          <w:rFonts w:ascii="Times New Roman" w:hAnsi="Times New Roman" w:cs="Times New Roman"/>
        </w:rPr>
        <w:t>իր ազգականի անհետացման պատճառով գանգատաբերը տևական և շարունակական  ժամանակ տառապել է անորոշությ</w:t>
      </w:r>
      <w:r w:rsidR="00877E66" w:rsidRPr="005C77BA">
        <w:rPr>
          <w:rFonts w:ascii="Times New Roman" w:hAnsi="Times New Roman" w:cs="Times New Roman"/>
        </w:rPr>
        <w:t>ան</w:t>
      </w:r>
      <w:r w:rsidRPr="005C77BA">
        <w:rPr>
          <w:rFonts w:ascii="Times New Roman" w:hAnsi="Times New Roman" w:cs="Times New Roman"/>
        </w:rPr>
        <w:t xml:space="preserve"> և մտավախություն</w:t>
      </w:r>
      <w:r w:rsidR="00877E66" w:rsidRPr="005C77BA">
        <w:rPr>
          <w:rFonts w:ascii="Times New Roman" w:hAnsi="Times New Roman" w:cs="Times New Roman"/>
        </w:rPr>
        <w:t>ների պատճառով</w:t>
      </w:r>
      <w:r w:rsidRPr="005C77BA">
        <w:rPr>
          <w:rFonts w:ascii="Times New Roman" w:hAnsi="Times New Roman" w:cs="Times New Roman"/>
        </w:rPr>
        <w:t xml:space="preserve"> </w:t>
      </w:r>
      <w:r w:rsidR="001B1860" w:rsidRPr="005C77BA">
        <w:rPr>
          <w:rFonts w:ascii="Times New Roman" w:hAnsi="Times New Roman" w:cs="Times New Roman"/>
        </w:rPr>
        <w:t>(</w:t>
      </w:r>
      <w:hyperlink r:id="rId64" w:history="1">
        <w:r w:rsidR="00481AC5" w:rsidRPr="005C77BA">
          <w:rPr>
            <w:rStyle w:val="Hyperlink"/>
            <w:rFonts w:ascii="Times New Roman" w:hAnsi="Times New Roman" w:cs="Times New Roman"/>
          </w:rPr>
          <w:t>Orhan</w:t>
        </w:r>
        <w:r w:rsidR="00EF7CFF" w:rsidRPr="005C77BA">
          <w:rPr>
            <w:rStyle w:val="Hyperlink"/>
            <w:rFonts w:ascii="Times New Roman" w:hAnsi="Times New Roman" w:cs="Times New Roman"/>
          </w:rPr>
          <w:t xml:space="preserve"> v. </w:t>
        </w:r>
        <w:r w:rsidR="00481AC5" w:rsidRPr="005C77BA">
          <w:rPr>
            <w:rStyle w:val="Hyperlink"/>
            <w:rFonts w:ascii="Times New Roman" w:hAnsi="Times New Roman" w:cs="Times New Roman"/>
          </w:rPr>
          <w:t>Turkey</w:t>
        </w:r>
      </w:hyperlink>
      <w:r w:rsidR="00481AC5" w:rsidRPr="005C77BA">
        <w:rPr>
          <w:rFonts w:ascii="Times New Roman" w:hAnsi="Times New Roman" w:cs="Times New Roman"/>
        </w:rPr>
        <w:t xml:space="preserve">, </w:t>
      </w:r>
      <w:r w:rsidR="001A629A" w:rsidRPr="005C77BA">
        <w:rPr>
          <w:rFonts w:ascii="Times New Roman" w:hAnsi="Times New Roman" w:cs="Times New Roman"/>
        </w:rPr>
        <w:t>2002</w:t>
      </w:r>
      <w:r w:rsidR="00481AC5" w:rsidRPr="005C77BA">
        <w:rPr>
          <w:rFonts w:ascii="Times New Roman" w:hAnsi="Times New Roman" w:cs="Times New Roman"/>
        </w:rPr>
        <w:t xml:space="preserve">, </w:t>
      </w:r>
      <w:r w:rsidR="00591CAE" w:rsidRPr="005C77BA">
        <w:rPr>
          <w:rFonts w:ascii="Times New Roman" w:hAnsi="Times New Roman" w:cs="Times New Roman"/>
        </w:rPr>
        <w:t>§ </w:t>
      </w:r>
      <w:r w:rsidR="00481AC5" w:rsidRPr="005C77BA">
        <w:rPr>
          <w:rFonts w:ascii="Times New Roman" w:hAnsi="Times New Roman" w:cs="Times New Roman"/>
        </w:rPr>
        <w:t>360</w:t>
      </w:r>
      <w:r w:rsidR="00B74E73" w:rsidRPr="005C77BA">
        <w:rPr>
          <w:rFonts w:ascii="Times New Roman" w:hAnsi="Times New Roman" w:cs="Times New Roman"/>
        </w:rPr>
        <w:t xml:space="preserve">; </w:t>
      </w:r>
      <w:r w:rsidRPr="005C77BA">
        <w:rPr>
          <w:rFonts w:ascii="Times New Roman" w:hAnsi="Times New Roman" w:cs="Times New Roman"/>
        </w:rPr>
        <w:t>տե՛ս նաև</w:t>
      </w:r>
      <w:r w:rsidR="00B74E73" w:rsidRPr="005C77BA">
        <w:rPr>
          <w:rFonts w:ascii="Times New Roman" w:hAnsi="Times New Roman" w:cs="Times New Roman"/>
        </w:rPr>
        <w:t xml:space="preserve"> </w:t>
      </w:r>
      <w:hyperlink r:id="rId65" w:history="1">
        <w:r w:rsidR="00051CDF" w:rsidRPr="005C77BA">
          <w:rPr>
            <w:rStyle w:val="Hyperlink"/>
            <w:rFonts w:ascii="Times New Roman" w:hAnsi="Times New Roman" w:cs="Times New Roman"/>
          </w:rPr>
          <w:t>Musayev and Others</w:t>
        </w:r>
        <w:r w:rsidR="00EF7CFF" w:rsidRPr="005C77BA">
          <w:rPr>
            <w:rStyle w:val="Hyperlink"/>
            <w:rFonts w:ascii="Times New Roman" w:hAnsi="Times New Roman" w:cs="Times New Roman"/>
          </w:rPr>
          <w:t xml:space="preserve"> v. </w:t>
        </w:r>
        <w:r w:rsidR="00051CDF" w:rsidRPr="005C77BA">
          <w:rPr>
            <w:rStyle w:val="Hyperlink"/>
            <w:rFonts w:ascii="Times New Roman" w:hAnsi="Times New Roman" w:cs="Times New Roman"/>
          </w:rPr>
          <w:t>Russia</w:t>
        </w:r>
      </w:hyperlink>
      <w:r w:rsidR="00051CDF" w:rsidRPr="005C77BA">
        <w:rPr>
          <w:rFonts w:ascii="Times New Roman" w:hAnsi="Times New Roman" w:cs="Times New Roman"/>
        </w:rPr>
        <w:t xml:space="preserve">, </w:t>
      </w:r>
      <w:r w:rsidR="00F7517F" w:rsidRPr="005C77BA">
        <w:rPr>
          <w:rFonts w:ascii="Times New Roman" w:hAnsi="Times New Roman" w:cs="Times New Roman"/>
        </w:rPr>
        <w:t>2007</w:t>
      </w:r>
      <w:r w:rsidR="00051CDF" w:rsidRPr="005C77BA">
        <w:rPr>
          <w:rFonts w:ascii="Times New Roman" w:hAnsi="Times New Roman" w:cs="Times New Roman"/>
        </w:rPr>
        <w:t xml:space="preserve">, </w:t>
      </w:r>
      <w:r w:rsidR="00591CAE" w:rsidRPr="005C77BA">
        <w:rPr>
          <w:rFonts w:ascii="Times New Roman" w:hAnsi="Times New Roman" w:cs="Times New Roman"/>
        </w:rPr>
        <w:t>§ </w:t>
      </w:r>
      <w:r w:rsidR="006F764D" w:rsidRPr="005C77BA">
        <w:rPr>
          <w:rFonts w:ascii="Times New Roman" w:hAnsi="Times New Roman" w:cs="Times New Roman"/>
        </w:rPr>
        <w:t>169</w:t>
      </w:r>
      <w:r w:rsidRPr="005C77BA">
        <w:rPr>
          <w:rFonts w:ascii="Times New Roman" w:hAnsi="Times New Roman" w:cs="Times New Roman"/>
        </w:rPr>
        <w:t>, երբ գանգատաբեր</w:t>
      </w:r>
      <w:r w:rsidR="008000ED" w:rsidRPr="005C77BA">
        <w:rPr>
          <w:rFonts w:ascii="Times New Roman" w:hAnsi="Times New Roman" w:cs="Times New Roman"/>
        </w:rPr>
        <w:t>ը</w:t>
      </w:r>
      <w:r w:rsidRPr="005C77BA">
        <w:rPr>
          <w:rFonts w:ascii="Times New Roman" w:hAnsi="Times New Roman" w:cs="Times New Roman"/>
        </w:rPr>
        <w:t xml:space="preserve"> դարձել</w:t>
      </w:r>
      <w:r w:rsidR="008000ED" w:rsidRPr="005C77BA">
        <w:rPr>
          <w:rFonts w:ascii="Times New Roman" w:hAnsi="Times New Roman" w:cs="Times New Roman"/>
        </w:rPr>
        <w:t xml:space="preserve"> է</w:t>
      </w:r>
      <w:r w:rsidRPr="005C77BA">
        <w:rPr>
          <w:rFonts w:ascii="Times New Roman" w:hAnsi="Times New Roman" w:cs="Times New Roman"/>
        </w:rPr>
        <w:t xml:space="preserve"> իր մի քանի ազգական</w:t>
      </w:r>
      <w:r w:rsidR="008000ED" w:rsidRPr="005C77BA">
        <w:rPr>
          <w:rFonts w:ascii="Times New Roman" w:hAnsi="Times New Roman" w:cs="Times New Roman"/>
        </w:rPr>
        <w:t>ներ</w:t>
      </w:r>
      <w:r w:rsidRPr="005C77BA">
        <w:rPr>
          <w:rFonts w:ascii="Times New Roman" w:hAnsi="Times New Roman" w:cs="Times New Roman"/>
        </w:rPr>
        <w:t xml:space="preserve">ի և հարևանների </w:t>
      </w:r>
      <w:r w:rsidR="00877E66" w:rsidRPr="005C77BA">
        <w:rPr>
          <w:rFonts w:ascii="Times New Roman" w:hAnsi="Times New Roman" w:cs="Times New Roman"/>
        </w:rPr>
        <w:t xml:space="preserve">կամայական՝ առանց դատավճռի մահապատժի </w:t>
      </w:r>
      <w:r w:rsidR="008000ED" w:rsidRPr="005C77BA">
        <w:rPr>
          <w:rFonts w:ascii="Times New Roman" w:hAnsi="Times New Roman" w:cs="Times New Roman"/>
        </w:rPr>
        <w:t>և իրադարձություններից հետո իշխանությունների ոչ համարժեք ու անարդյունավետ արձագանքի վկան</w:t>
      </w:r>
      <w:r w:rsidR="00481AC5" w:rsidRPr="005C77BA">
        <w:rPr>
          <w:rFonts w:ascii="Times New Roman" w:hAnsi="Times New Roman" w:cs="Times New Roman"/>
        </w:rPr>
        <w:t>)</w:t>
      </w:r>
      <w:r w:rsidR="008000ED" w:rsidRPr="005C77BA">
        <w:rPr>
          <w:rFonts w:ascii="Times New Roman" w:hAnsi="Times New Roman" w:cs="Times New Roman"/>
        </w:rPr>
        <w:t>,</w:t>
      </w:r>
    </w:p>
    <w:p w14:paraId="2C1ACD88" w14:textId="7BF3C9DE" w:rsidR="00D57B34" w:rsidRPr="005C77BA" w:rsidRDefault="008000ED" w:rsidP="00737B01">
      <w:pPr>
        <w:pStyle w:val="ECHRBullet1"/>
        <w:rPr>
          <w:rFonts w:ascii="Times New Roman" w:hAnsi="Times New Roman" w:cs="Times New Roman"/>
        </w:rPr>
      </w:pPr>
      <w:r w:rsidRPr="005C77BA">
        <w:rPr>
          <w:rFonts w:ascii="Times New Roman" w:hAnsi="Times New Roman" w:cs="Times New Roman"/>
        </w:rPr>
        <w:t xml:space="preserve">գանգատաբերին, ով առողջական խնդիրներ ունեցող զորակոչիկ էր, որպես պատիժ ստիպել էին կատարել չափազանց ծանր ֆիզիկական վարժություններ </w:t>
      </w:r>
      <w:r w:rsidR="00EE3910" w:rsidRPr="005C77BA">
        <w:rPr>
          <w:rFonts w:ascii="Times New Roman" w:hAnsi="Times New Roman" w:cs="Times New Roman"/>
        </w:rPr>
        <w:t>(</w:t>
      </w:r>
      <w:hyperlink r:id="rId66" w:history="1">
        <w:r w:rsidR="00627B97" w:rsidRPr="005C77BA">
          <w:rPr>
            <w:rStyle w:val="Hyperlink"/>
            <w:rFonts w:ascii="Times New Roman" w:hAnsi="Times New Roman" w:cs="Times New Roman"/>
          </w:rPr>
          <w:t>Chember</w:t>
        </w:r>
        <w:r w:rsidR="00EF7CFF" w:rsidRPr="005C77BA">
          <w:rPr>
            <w:rStyle w:val="Hyperlink"/>
            <w:rFonts w:ascii="Times New Roman" w:hAnsi="Times New Roman" w:cs="Times New Roman"/>
          </w:rPr>
          <w:t xml:space="preserve"> v. </w:t>
        </w:r>
        <w:r w:rsidR="00627B97" w:rsidRPr="005C77BA">
          <w:rPr>
            <w:rStyle w:val="Hyperlink"/>
            <w:rFonts w:ascii="Times New Roman" w:hAnsi="Times New Roman" w:cs="Times New Roman"/>
          </w:rPr>
          <w:t>Russia</w:t>
        </w:r>
      </w:hyperlink>
      <w:r w:rsidR="001A629A" w:rsidRPr="005C77BA">
        <w:rPr>
          <w:rFonts w:ascii="Times New Roman" w:hAnsi="Times New Roman" w:cs="Times New Roman"/>
        </w:rPr>
        <w:t>, 2008</w:t>
      </w:r>
      <w:r w:rsidR="00627B97" w:rsidRPr="005C77BA">
        <w:rPr>
          <w:rFonts w:ascii="Times New Roman" w:hAnsi="Times New Roman" w:cs="Times New Roman"/>
        </w:rPr>
        <w:t xml:space="preserve">, </w:t>
      </w:r>
      <w:r w:rsidR="00591CAE" w:rsidRPr="005C77BA">
        <w:rPr>
          <w:rFonts w:ascii="Times New Roman" w:hAnsi="Times New Roman" w:cs="Times New Roman"/>
        </w:rPr>
        <w:t>§ </w:t>
      </w:r>
      <w:r w:rsidR="00627B97" w:rsidRPr="005C77BA">
        <w:rPr>
          <w:rFonts w:ascii="Times New Roman" w:hAnsi="Times New Roman" w:cs="Times New Roman"/>
        </w:rPr>
        <w:t>57)</w:t>
      </w:r>
      <w:r w:rsidR="00A2185C">
        <w:rPr>
          <w:rFonts w:ascii="Times New Roman" w:hAnsi="Times New Roman" w:cs="Times New Roman"/>
        </w:rPr>
        <w:t>,</w:t>
      </w:r>
    </w:p>
    <w:p w14:paraId="0A4E2A48" w14:textId="1F331334" w:rsidR="004B5027" w:rsidRPr="005C77BA" w:rsidRDefault="008000ED" w:rsidP="00737B01">
      <w:pPr>
        <w:pStyle w:val="ECHRBullet1"/>
        <w:rPr>
          <w:rFonts w:ascii="Times New Roman" w:hAnsi="Times New Roman" w:cs="Times New Roman"/>
        </w:rPr>
      </w:pPr>
      <w:r w:rsidRPr="005C77BA">
        <w:rPr>
          <w:rFonts w:ascii="Times New Roman" w:hAnsi="Times New Roman" w:cs="Times New Roman"/>
        </w:rPr>
        <w:t xml:space="preserve">գանգատաբերը տևական ժամանակ </w:t>
      </w:r>
      <w:r w:rsidR="007E384F" w:rsidRPr="005C77BA">
        <w:rPr>
          <w:rFonts w:ascii="Times New Roman" w:hAnsi="Times New Roman" w:cs="Times New Roman"/>
        </w:rPr>
        <w:t xml:space="preserve">իր նկատմամբ նշանակված ցմահ ազատազրկման պատիժը </w:t>
      </w:r>
      <w:r w:rsidRPr="005C77BA">
        <w:rPr>
          <w:rFonts w:ascii="Times New Roman" w:hAnsi="Times New Roman" w:cs="Times New Roman"/>
        </w:rPr>
        <w:t>կրում էր</w:t>
      </w:r>
      <w:r w:rsidR="007E384F" w:rsidRPr="005C77BA">
        <w:rPr>
          <w:rFonts w:ascii="Times New Roman" w:hAnsi="Times New Roman" w:cs="Times New Roman"/>
        </w:rPr>
        <w:t xml:space="preserve"> պահման անմխիթար</w:t>
      </w:r>
      <w:r w:rsidRPr="005C77BA">
        <w:rPr>
          <w:rFonts w:ascii="Times New Roman" w:hAnsi="Times New Roman" w:cs="Times New Roman"/>
        </w:rPr>
        <w:t xml:space="preserve"> և շատ խիստ ռեժիմի պայմաններում </w:t>
      </w:r>
      <w:r w:rsidR="004B5027" w:rsidRPr="005C77BA">
        <w:rPr>
          <w:rFonts w:ascii="Times New Roman" w:hAnsi="Times New Roman" w:cs="Times New Roman"/>
        </w:rPr>
        <w:t>(</w:t>
      </w:r>
      <w:hyperlink r:id="rId67" w:history="1">
        <w:r w:rsidR="00D57B34" w:rsidRPr="005C77BA">
          <w:rPr>
            <w:rStyle w:val="Hyperlink"/>
            <w:rFonts w:ascii="Times New Roman" w:hAnsi="Times New Roman" w:cs="Times New Roman"/>
            <w:iCs/>
          </w:rPr>
          <w:t>Simeonovi</w:t>
        </w:r>
        <w:r w:rsidR="00EF7CFF" w:rsidRPr="005C77BA">
          <w:rPr>
            <w:rStyle w:val="Hyperlink"/>
            <w:rFonts w:ascii="Times New Roman" w:hAnsi="Times New Roman" w:cs="Times New Roman"/>
            <w:iCs/>
          </w:rPr>
          <w:t xml:space="preserve"> v. </w:t>
        </w:r>
        <w:r w:rsidR="00D57B34" w:rsidRPr="005C77BA">
          <w:rPr>
            <w:rStyle w:val="Hyperlink"/>
            <w:rFonts w:ascii="Times New Roman" w:hAnsi="Times New Roman" w:cs="Times New Roman"/>
            <w:iCs/>
          </w:rPr>
          <w:t>Bulgaria</w:t>
        </w:r>
      </w:hyperlink>
      <w:r w:rsidR="00D57B34" w:rsidRPr="005C77BA">
        <w:rPr>
          <w:rFonts w:ascii="Times New Roman" w:hAnsi="Times New Roman" w:cs="Times New Roman"/>
        </w:rPr>
        <w:t xml:space="preserve"> [GC], </w:t>
      </w:r>
      <w:r w:rsidR="00F12401" w:rsidRPr="005C77BA">
        <w:rPr>
          <w:rFonts w:ascii="Times New Roman" w:hAnsi="Times New Roman" w:cs="Times New Roman"/>
        </w:rPr>
        <w:t>2017</w:t>
      </w:r>
      <w:r w:rsidR="00D57B34" w:rsidRPr="005C77BA">
        <w:rPr>
          <w:rFonts w:ascii="Times New Roman" w:hAnsi="Times New Roman" w:cs="Times New Roman"/>
        </w:rPr>
        <w:t xml:space="preserve">, </w:t>
      </w:r>
      <w:r w:rsidR="00591CAE" w:rsidRPr="005C77BA">
        <w:rPr>
          <w:rFonts w:ascii="Times New Roman" w:hAnsi="Times New Roman" w:cs="Times New Roman"/>
        </w:rPr>
        <w:t>§ </w:t>
      </w:r>
      <w:r w:rsidR="00D57B34" w:rsidRPr="005C77BA">
        <w:rPr>
          <w:rFonts w:ascii="Times New Roman" w:hAnsi="Times New Roman" w:cs="Times New Roman"/>
        </w:rPr>
        <w:t>90)</w:t>
      </w:r>
      <w:r w:rsidRPr="005C77BA">
        <w:rPr>
          <w:rFonts w:ascii="Times New Roman" w:hAnsi="Times New Roman" w:cs="Times New Roman"/>
        </w:rPr>
        <w:t>:</w:t>
      </w:r>
    </w:p>
    <w:p w14:paraId="4F3F222B" w14:textId="310CF2D4" w:rsidR="00AA1F1D" w:rsidRPr="005C77BA" w:rsidRDefault="008000ED" w:rsidP="007E1EBB">
      <w:pPr>
        <w:pStyle w:val="ECHRHeading3"/>
        <w:rPr>
          <w:rFonts w:ascii="Times New Roman" w:hAnsi="Times New Roman" w:cs="Times New Roman"/>
        </w:rPr>
      </w:pPr>
      <w:bookmarkStart w:id="17" w:name="_Toc159874973"/>
      <w:r w:rsidRPr="005C77BA">
        <w:rPr>
          <w:rFonts w:ascii="Times New Roman" w:hAnsi="Times New Roman" w:cs="Times New Roman"/>
        </w:rPr>
        <w:t>Նվաստացնող վերաբերմունք կամ պատիժ</w:t>
      </w:r>
      <w:bookmarkEnd w:id="17"/>
    </w:p>
    <w:p w14:paraId="776E26C5" w14:textId="019B7834" w:rsidR="006F48E9" w:rsidRPr="005C77BA" w:rsidRDefault="006F48E9" w:rsidP="007E1EBB">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19</w:t>
      </w:r>
      <w:r w:rsidRPr="005C77BA">
        <w:rPr>
          <w:rFonts w:ascii="Times New Roman" w:hAnsi="Times New Roman" w:cs="Times New Roman"/>
        </w:rPr>
        <w:fldChar w:fldCharType="end"/>
      </w:r>
      <w:r w:rsidRPr="005C77BA">
        <w:rPr>
          <w:rFonts w:ascii="Times New Roman" w:hAnsi="Times New Roman" w:cs="Times New Roman"/>
        </w:rPr>
        <w:t>.  </w:t>
      </w:r>
      <w:r w:rsidR="00D0159F" w:rsidRPr="005C77BA">
        <w:rPr>
          <w:rFonts w:ascii="Times New Roman" w:hAnsi="Times New Roman" w:cs="Times New Roman"/>
        </w:rPr>
        <w:t xml:space="preserve">Վերաբերմունքը համարվում է «նվաստացնող», երբ այն նսեմացնում կամ ստորացնում է անհատին, ցուցադրելով հարգանքի բացակայություն նրա մարդկային արժանապատվության նկատմամբ կամ նսեմացնելով նրա մարդկային արժանապատվությունը, կամ առաջացնում է վախի, տառապանքի կամ թերարժեքության զգացում, որը կարող է </w:t>
      </w:r>
      <w:r w:rsidR="00485B4F" w:rsidRPr="005C77BA">
        <w:rPr>
          <w:rFonts w:ascii="Times New Roman" w:hAnsi="Times New Roman" w:cs="Times New Roman"/>
        </w:rPr>
        <w:t xml:space="preserve">կոտրել անհատի </w:t>
      </w:r>
      <w:r w:rsidR="00485B4F" w:rsidRPr="005C77BA">
        <w:rPr>
          <w:rFonts w:ascii="Times New Roman" w:hAnsi="Times New Roman" w:cs="Times New Roman"/>
        </w:rPr>
        <w:lastRenderedPageBreak/>
        <w:t xml:space="preserve">բարոյական և ֆիզիկական դիմադրությունը: Բավարար կարող է համարվել տուժողի նսեմացումը, եթե ոչ ուրիշների, ապա իր սեփական աչքերում: Ավելին, թեև այն հարցը, թե արդյոք վերաբերմունքի նպատակը եղել է </w:t>
      </w:r>
      <w:r w:rsidR="000918AD" w:rsidRPr="005C77BA">
        <w:rPr>
          <w:rFonts w:ascii="Times New Roman" w:hAnsi="Times New Roman" w:cs="Times New Roman"/>
        </w:rPr>
        <w:t xml:space="preserve">տուժողին </w:t>
      </w:r>
      <w:r w:rsidR="00485B4F" w:rsidRPr="005C77BA">
        <w:rPr>
          <w:rFonts w:ascii="Times New Roman" w:hAnsi="Times New Roman" w:cs="Times New Roman"/>
        </w:rPr>
        <w:t>նսեմացնել</w:t>
      </w:r>
      <w:r w:rsidR="000918AD" w:rsidRPr="005C77BA">
        <w:rPr>
          <w:rFonts w:ascii="Times New Roman" w:hAnsi="Times New Roman" w:cs="Times New Roman"/>
        </w:rPr>
        <w:t>ը</w:t>
      </w:r>
      <w:r w:rsidR="00485B4F" w:rsidRPr="005C77BA">
        <w:rPr>
          <w:rFonts w:ascii="Times New Roman" w:hAnsi="Times New Roman" w:cs="Times New Roman"/>
        </w:rPr>
        <w:t xml:space="preserve"> կամ ստորացնել</w:t>
      </w:r>
      <w:r w:rsidR="000918AD" w:rsidRPr="005C77BA">
        <w:rPr>
          <w:rFonts w:ascii="Times New Roman" w:hAnsi="Times New Roman" w:cs="Times New Roman"/>
        </w:rPr>
        <w:t>ը</w:t>
      </w:r>
      <w:r w:rsidR="00485B4F" w:rsidRPr="005C77BA">
        <w:rPr>
          <w:rFonts w:ascii="Times New Roman" w:hAnsi="Times New Roman" w:cs="Times New Roman"/>
        </w:rPr>
        <w:t xml:space="preserve"> կարևոր գործոն է, որը պետք է հաշվի առնել</w:t>
      </w:r>
      <w:r w:rsidR="00560B32" w:rsidRPr="005C77BA">
        <w:rPr>
          <w:rFonts w:ascii="Times New Roman" w:hAnsi="Times New Roman" w:cs="Times New Roman"/>
        </w:rPr>
        <w:t>,</w:t>
      </w:r>
      <w:r w:rsidR="00485B4F" w:rsidRPr="005C77BA">
        <w:rPr>
          <w:rFonts w:ascii="Times New Roman" w:hAnsi="Times New Roman" w:cs="Times New Roman"/>
        </w:rPr>
        <w:t xml:space="preserve"> նման նպատակի բացակայությունը չի կարող վերջնականորեն բացառել 3-րդ հոդվածի խախտման </w:t>
      </w:r>
      <w:r w:rsidR="00663D95" w:rsidRPr="005C77BA">
        <w:rPr>
          <w:rFonts w:ascii="Times New Roman" w:hAnsi="Times New Roman" w:cs="Times New Roman"/>
        </w:rPr>
        <w:t>արձանագրումը</w:t>
      </w:r>
      <w:r w:rsidR="00485B4F" w:rsidRPr="005C77BA">
        <w:rPr>
          <w:rFonts w:ascii="Times New Roman" w:hAnsi="Times New Roman" w:cs="Times New Roman"/>
        </w:rPr>
        <w:t xml:space="preserve"> </w:t>
      </w:r>
      <w:r w:rsidRPr="005C77BA">
        <w:rPr>
          <w:rFonts w:ascii="Times New Roman" w:hAnsi="Times New Roman" w:cs="Times New Roman"/>
        </w:rPr>
        <w:t>(</w:t>
      </w:r>
      <w:hyperlink r:id="rId68" w:history="1">
        <w:r w:rsidRPr="005C77BA">
          <w:rPr>
            <w:rStyle w:val="Hyperlink"/>
            <w:rFonts w:ascii="Times New Roman" w:hAnsi="Times New Roman" w:cs="Times New Roman"/>
          </w:rPr>
          <w:t>Gäfgen</w:t>
        </w:r>
        <w:r w:rsidR="00EF7CFF" w:rsidRPr="005C77BA">
          <w:rPr>
            <w:rStyle w:val="Hyperlink"/>
            <w:rFonts w:ascii="Times New Roman" w:hAnsi="Times New Roman" w:cs="Times New Roman"/>
          </w:rPr>
          <w:t xml:space="preserve"> v. </w:t>
        </w:r>
        <w:r w:rsidRPr="005C77BA">
          <w:rPr>
            <w:rStyle w:val="Hyperlink"/>
            <w:rFonts w:ascii="Times New Roman" w:hAnsi="Times New Roman" w:cs="Times New Roman"/>
          </w:rPr>
          <w:t>Germany</w:t>
        </w:r>
      </w:hyperlink>
      <w:r w:rsidRPr="005C77BA">
        <w:rPr>
          <w:rFonts w:ascii="Times New Roman" w:hAnsi="Times New Roman" w:cs="Times New Roman"/>
        </w:rPr>
        <w:t xml:space="preserve"> [GC], </w:t>
      </w:r>
      <w:r w:rsidR="001A629A" w:rsidRPr="005C77BA">
        <w:rPr>
          <w:rFonts w:ascii="Times New Roman" w:hAnsi="Times New Roman" w:cs="Times New Roman"/>
        </w:rPr>
        <w:t>2010</w:t>
      </w:r>
      <w:r w:rsidRPr="005C77BA">
        <w:rPr>
          <w:rFonts w:ascii="Times New Roman" w:hAnsi="Times New Roman" w:cs="Times New Roman"/>
        </w:rPr>
        <w:t xml:space="preserve">, </w:t>
      </w:r>
      <w:r w:rsidR="00591CAE" w:rsidRPr="005C77BA">
        <w:rPr>
          <w:rFonts w:ascii="Times New Roman" w:hAnsi="Times New Roman" w:cs="Times New Roman"/>
        </w:rPr>
        <w:t>§ </w:t>
      </w:r>
      <w:r w:rsidRPr="005C77BA">
        <w:rPr>
          <w:rFonts w:ascii="Times New Roman" w:hAnsi="Times New Roman" w:cs="Times New Roman"/>
        </w:rPr>
        <w:t xml:space="preserve">89; </w:t>
      </w:r>
      <w:hyperlink r:id="rId69" w:history="1">
        <w:r w:rsidRPr="005C77BA">
          <w:rPr>
            <w:rStyle w:val="Hyperlink"/>
            <w:rFonts w:ascii="Times New Roman" w:hAnsi="Times New Roman" w:cs="Times New Roman"/>
          </w:rPr>
          <w:t>Ilaşcu and Others</w:t>
        </w:r>
        <w:r w:rsidR="00EF7CFF" w:rsidRPr="005C77BA">
          <w:rPr>
            <w:rStyle w:val="Hyperlink"/>
            <w:rFonts w:ascii="Times New Roman" w:hAnsi="Times New Roman" w:cs="Times New Roman"/>
          </w:rPr>
          <w:t xml:space="preserve"> v. </w:t>
        </w:r>
        <w:r w:rsidRPr="005C77BA">
          <w:rPr>
            <w:rStyle w:val="Hyperlink"/>
            <w:rFonts w:ascii="Times New Roman" w:hAnsi="Times New Roman" w:cs="Times New Roman"/>
          </w:rPr>
          <w:t>Moldova and Russia</w:t>
        </w:r>
      </w:hyperlink>
      <w:r w:rsidRPr="005C77BA">
        <w:rPr>
          <w:rFonts w:ascii="Times New Roman" w:hAnsi="Times New Roman" w:cs="Times New Roman"/>
        </w:rPr>
        <w:t xml:space="preserve"> [GC], </w:t>
      </w:r>
      <w:r w:rsidR="001A629A" w:rsidRPr="005C77BA">
        <w:rPr>
          <w:rFonts w:ascii="Times New Roman" w:hAnsi="Times New Roman" w:cs="Times New Roman"/>
        </w:rPr>
        <w:t>2004</w:t>
      </w:r>
      <w:r w:rsidRPr="005C77BA">
        <w:rPr>
          <w:rFonts w:ascii="Times New Roman" w:hAnsi="Times New Roman" w:cs="Times New Roman"/>
        </w:rPr>
        <w:t xml:space="preserve">, </w:t>
      </w:r>
      <w:r w:rsidR="00591CAE" w:rsidRPr="005C77BA">
        <w:rPr>
          <w:rFonts w:ascii="Times New Roman" w:hAnsi="Times New Roman" w:cs="Times New Roman"/>
        </w:rPr>
        <w:t>§ </w:t>
      </w:r>
      <w:r w:rsidRPr="005C77BA">
        <w:rPr>
          <w:rFonts w:ascii="Times New Roman" w:hAnsi="Times New Roman" w:cs="Times New Roman"/>
        </w:rPr>
        <w:t xml:space="preserve">425; </w:t>
      </w:r>
      <w:hyperlink r:id="rId70" w:history="1">
        <w:r w:rsidRPr="005C77BA">
          <w:rPr>
            <w:rStyle w:val="Hyperlink"/>
            <w:rFonts w:ascii="Times New Roman" w:hAnsi="Times New Roman" w:cs="Times New Roman"/>
          </w:rPr>
          <w:t>M.S.S.</w:t>
        </w:r>
        <w:r w:rsidR="00EF7CFF" w:rsidRPr="005C77BA">
          <w:rPr>
            <w:rStyle w:val="Hyperlink"/>
            <w:rFonts w:ascii="Times New Roman" w:hAnsi="Times New Roman" w:cs="Times New Roman"/>
          </w:rPr>
          <w:t xml:space="preserve"> v. </w:t>
        </w:r>
        <w:r w:rsidRPr="005C77BA">
          <w:rPr>
            <w:rStyle w:val="Hyperlink"/>
            <w:rFonts w:ascii="Times New Roman" w:hAnsi="Times New Roman" w:cs="Times New Roman"/>
          </w:rPr>
          <w:t>Belgium and Greece</w:t>
        </w:r>
      </w:hyperlink>
      <w:r w:rsidRPr="005C77BA">
        <w:rPr>
          <w:rFonts w:ascii="Times New Roman" w:hAnsi="Times New Roman" w:cs="Times New Roman"/>
        </w:rPr>
        <w:t xml:space="preserve"> [GC], </w:t>
      </w:r>
      <w:r w:rsidR="001A629A" w:rsidRPr="005C77BA">
        <w:rPr>
          <w:rFonts w:ascii="Times New Roman" w:hAnsi="Times New Roman" w:cs="Times New Roman"/>
        </w:rPr>
        <w:t>2011</w:t>
      </w:r>
      <w:r w:rsidRPr="005C77BA">
        <w:rPr>
          <w:rFonts w:ascii="Times New Roman" w:hAnsi="Times New Roman" w:cs="Times New Roman"/>
        </w:rPr>
        <w:t xml:space="preserve">, </w:t>
      </w:r>
      <w:r w:rsidR="00591CAE" w:rsidRPr="005C77BA">
        <w:rPr>
          <w:rFonts w:ascii="Times New Roman" w:hAnsi="Times New Roman" w:cs="Times New Roman"/>
        </w:rPr>
        <w:t>§ </w:t>
      </w:r>
      <w:r w:rsidRPr="005C77BA">
        <w:rPr>
          <w:rFonts w:ascii="Times New Roman" w:hAnsi="Times New Roman" w:cs="Times New Roman"/>
        </w:rPr>
        <w:t>220)</w:t>
      </w:r>
      <w:r w:rsidR="00485B4F" w:rsidRPr="005C77BA">
        <w:rPr>
          <w:rFonts w:ascii="Times New Roman" w:hAnsi="Times New Roman" w:cs="Times New Roman"/>
        </w:rPr>
        <w:t>:</w:t>
      </w:r>
    </w:p>
    <w:p w14:paraId="7E84AEEC" w14:textId="274C7C6E" w:rsidR="003D74DF" w:rsidRPr="005C77BA" w:rsidRDefault="004D5FB6" w:rsidP="007E1EBB">
      <w:pPr>
        <w:pStyle w:val="ECHRParaSpaced"/>
        <w:rPr>
          <w:rFonts w:ascii="Times New Roman" w:eastAsia="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20</w:t>
      </w:r>
      <w:r w:rsidRPr="005C77BA">
        <w:rPr>
          <w:rFonts w:ascii="Times New Roman" w:hAnsi="Times New Roman" w:cs="Times New Roman"/>
        </w:rPr>
        <w:fldChar w:fldCharType="end"/>
      </w:r>
      <w:r w:rsidR="003D74DF" w:rsidRPr="005C77BA">
        <w:rPr>
          <w:rFonts w:ascii="Times New Roman" w:hAnsi="Times New Roman" w:cs="Times New Roman"/>
        </w:rPr>
        <w:t>.  </w:t>
      </w:r>
      <w:r w:rsidR="00A86EC3" w:rsidRPr="005C77BA">
        <w:rPr>
          <w:rFonts w:ascii="Times New Roman" w:hAnsi="Times New Roman" w:cs="Times New Roman"/>
        </w:rPr>
        <w:t xml:space="preserve">Որպեսզի պատիժը լինի «նվաստացնող» և խախտի 3-րդ հոդվածը, պատճառած նսեմացումը կամ ստորացումը պետք է հասնի որոշակի աստիճանի: Գնահատումը, ախուսափելիորեն, հարաբերական է` այն կախյալ է գործի բոլոր հանգամանքներից և, մասնավորապես, բուն պատժի բնույթից և համատեքստից, դրա կիրառման եղանակից և մեթոդից </w:t>
      </w:r>
      <w:r w:rsidR="003D74DF" w:rsidRPr="005C77BA">
        <w:rPr>
          <w:rFonts w:ascii="Times New Roman" w:eastAsia="Times New Roman" w:hAnsi="Times New Roman" w:cs="Times New Roman"/>
        </w:rPr>
        <w:t>(</w:t>
      </w:r>
      <w:hyperlink r:id="rId71" w:history="1">
        <w:r w:rsidR="003D74DF" w:rsidRPr="005C77BA">
          <w:rPr>
            <w:rStyle w:val="Hyperlink"/>
            <w:rFonts w:ascii="Times New Roman" w:hAnsi="Times New Roman" w:cs="Times New Roman"/>
          </w:rPr>
          <w:t>Tyrer</w:t>
        </w:r>
        <w:r w:rsidR="00EF7CFF" w:rsidRPr="005C77BA">
          <w:rPr>
            <w:rStyle w:val="Hyperlink"/>
            <w:rFonts w:ascii="Times New Roman" w:hAnsi="Times New Roman" w:cs="Times New Roman"/>
          </w:rPr>
          <w:t xml:space="preserve"> v. </w:t>
        </w:r>
        <w:r w:rsidR="003D74DF" w:rsidRPr="005C77BA">
          <w:rPr>
            <w:rStyle w:val="Hyperlink"/>
            <w:rFonts w:ascii="Times New Roman" w:hAnsi="Times New Roman" w:cs="Times New Roman"/>
          </w:rPr>
          <w:t>the United Kingdom</w:t>
        </w:r>
      </w:hyperlink>
      <w:r w:rsidR="003D74DF" w:rsidRPr="005C77BA">
        <w:rPr>
          <w:rFonts w:ascii="Times New Roman" w:hAnsi="Times New Roman" w:cs="Times New Roman"/>
        </w:rPr>
        <w:t xml:space="preserve">, 1978, </w:t>
      </w:r>
      <w:r w:rsidR="00591CAE" w:rsidRPr="005C77BA">
        <w:rPr>
          <w:rFonts w:ascii="Times New Roman" w:hAnsi="Times New Roman" w:cs="Times New Roman"/>
        </w:rPr>
        <w:t>§ </w:t>
      </w:r>
      <w:r w:rsidR="003D74DF" w:rsidRPr="005C77BA">
        <w:rPr>
          <w:rFonts w:ascii="Times New Roman" w:hAnsi="Times New Roman" w:cs="Times New Roman"/>
        </w:rPr>
        <w:t>30</w:t>
      </w:r>
      <w:r w:rsidR="003D74DF" w:rsidRPr="005C77BA">
        <w:rPr>
          <w:rFonts w:ascii="Times New Roman" w:eastAsia="Times New Roman" w:hAnsi="Times New Roman" w:cs="Times New Roman"/>
        </w:rPr>
        <w:t>)</w:t>
      </w:r>
      <w:r w:rsidR="00A86EC3" w:rsidRPr="005C77BA">
        <w:rPr>
          <w:rFonts w:ascii="Times New Roman" w:eastAsia="Times New Roman" w:hAnsi="Times New Roman" w:cs="Times New Roman"/>
        </w:rPr>
        <w:t xml:space="preserve">: Պատիժը չի կորցնում իր նվաստացնող բնույթը միայն այն պատճառով, որ համարվում է կամ փաստացի հանդիսանում է հանցավորության </w:t>
      </w:r>
      <w:r w:rsidR="00BF0C4B" w:rsidRPr="005C77BA">
        <w:rPr>
          <w:rFonts w:ascii="Times New Roman" w:eastAsia="Times New Roman" w:hAnsi="Times New Roman" w:cs="Times New Roman"/>
        </w:rPr>
        <w:t xml:space="preserve">դեմ պայքարում </w:t>
      </w:r>
      <w:r w:rsidR="00663D95" w:rsidRPr="005C77BA">
        <w:rPr>
          <w:rFonts w:ascii="Times New Roman" w:eastAsia="Times New Roman" w:hAnsi="Times New Roman" w:cs="Times New Roman"/>
        </w:rPr>
        <w:t>կանխարգելիչ</w:t>
      </w:r>
      <w:r w:rsidR="00A86EC3" w:rsidRPr="005C77BA">
        <w:rPr>
          <w:rFonts w:ascii="Times New Roman" w:eastAsia="Times New Roman" w:hAnsi="Times New Roman" w:cs="Times New Roman"/>
        </w:rPr>
        <w:t xml:space="preserve"> կամ օգնության արդյունավետ միջոց</w:t>
      </w:r>
      <w:r w:rsidR="00BF0C4B" w:rsidRPr="005C77BA">
        <w:rPr>
          <w:rFonts w:ascii="Times New Roman" w:eastAsia="Times New Roman" w:hAnsi="Times New Roman" w:cs="Times New Roman"/>
        </w:rPr>
        <w:t xml:space="preserve"> և երբեք չի թույլատրվում դիմել պատիժների, որոնք հակասում են 3-րդ հոդվածին, ինչպիսինն էլ լինի դրանց </w:t>
      </w:r>
      <w:r w:rsidR="00663D95" w:rsidRPr="005C77BA">
        <w:rPr>
          <w:rFonts w:ascii="Times New Roman" w:eastAsia="Times New Roman" w:hAnsi="Times New Roman" w:cs="Times New Roman"/>
        </w:rPr>
        <w:t>կանխարգելիչ</w:t>
      </w:r>
      <w:r w:rsidR="00BF0C4B" w:rsidRPr="005C77BA">
        <w:rPr>
          <w:rFonts w:ascii="Times New Roman" w:eastAsia="Times New Roman" w:hAnsi="Times New Roman" w:cs="Times New Roman"/>
        </w:rPr>
        <w:t xml:space="preserve"> ազդեցությունը </w:t>
      </w:r>
      <w:r w:rsidR="003D74DF" w:rsidRPr="005C77BA">
        <w:rPr>
          <w:rFonts w:ascii="Times New Roman" w:eastAsia="Times New Roman" w:hAnsi="Times New Roman" w:cs="Times New Roman"/>
        </w:rPr>
        <w:t>(</w:t>
      </w:r>
      <w:hyperlink r:id="rId72" w:history="1">
        <w:r w:rsidR="003D74DF" w:rsidRPr="005C77BA">
          <w:rPr>
            <w:rStyle w:val="Hyperlink"/>
            <w:rFonts w:ascii="Times New Roman" w:hAnsi="Times New Roman" w:cs="Times New Roman"/>
          </w:rPr>
          <w:t>Tyrer</w:t>
        </w:r>
        <w:r w:rsidR="00EF7CFF" w:rsidRPr="005C77BA">
          <w:rPr>
            <w:rStyle w:val="Hyperlink"/>
            <w:rFonts w:ascii="Times New Roman" w:hAnsi="Times New Roman" w:cs="Times New Roman"/>
          </w:rPr>
          <w:t xml:space="preserve"> v. </w:t>
        </w:r>
        <w:r w:rsidR="003D74DF" w:rsidRPr="005C77BA">
          <w:rPr>
            <w:rStyle w:val="Hyperlink"/>
            <w:rFonts w:ascii="Times New Roman" w:hAnsi="Times New Roman" w:cs="Times New Roman"/>
          </w:rPr>
          <w:t>the United Kingdom</w:t>
        </w:r>
      </w:hyperlink>
      <w:r w:rsidR="003D74DF" w:rsidRPr="005C77BA">
        <w:rPr>
          <w:rFonts w:ascii="Times New Roman" w:hAnsi="Times New Roman" w:cs="Times New Roman"/>
        </w:rPr>
        <w:t xml:space="preserve">, 1978, </w:t>
      </w:r>
      <w:r w:rsidR="00591CAE" w:rsidRPr="005C77BA">
        <w:rPr>
          <w:rFonts w:ascii="Times New Roman" w:hAnsi="Times New Roman" w:cs="Times New Roman"/>
        </w:rPr>
        <w:t>§ </w:t>
      </w:r>
      <w:r w:rsidR="003D74DF" w:rsidRPr="005C77BA">
        <w:rPr>
          <w:rFonts w:ascii="Times New Roman" w:hAnsi="Times New Roman" w:cs="Times New Roman"/>
        </w:rPr>
        <w:t>31</w:t>
      </w:r>
      <w:r w:rsidR="003D74DF" w:rsidRPr="005C77BA">
        <w:rPr>
          <w:rFonts w:ascii="Times New Roman" w:eastAsia="Times New Roman" w:hAnsi="Times New Roman" w:cs="Times New Roman"/>
        </w:rPr>
        <w:t>)</w:t>
      </w:r>
      <w:r w:rsidR="00BF0C4B" w:rsidRPr="005C77BA">
        <w:rPr>
          <w:rFonts w:ascii="Times New Roman" w:eastAsia="Times New Roman" w:hAnsi="Times New Roman" w:cs="Times New Roman"/>
        </w:rPr>
        <w:t xml:space="preserve">: </w:t>
      </w:r>
    </w:p>
    <w:p w14:paraId="440EA9E2" w14:textId="0518B52C" w:rsidR="00AA1F1D" w:rsidRPr="005C77BA" w:rsidRDefault="004D5FB6" w:rsidP="007E1EBB">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21</w:t>
      </w:r>
      <w:r w:rsidRPr="005C77BA">
        <w:rPr>
          <w:rFonts w:ascii="Times New Roman" w:hAnsi="Times New Roman" w:cs="Times New Roman"/>
        </w:rPr>
        <w:fldChar w:fldCharType="end"/>
      </w:r>
      <w:r w:rsidR="003D74DF" w:rsidRPr="005C77BA">
        <w:rPr>
          <w:rFonts w:ascii="Times New Roman" w:hAnsi="Times New Roman" w:cs="Times New Roman"/>
        </w:rPr>
        <w:t>.  </w:t>
      </w:r>
      <w:r w:rsidR="00BF0C4B" w:rsidRPr="005C77BA">
        <w:rPr>
          <w:rFonts w:ascii="Times New Roman" w:hAnsi="Times New Roman" w:cs="Times New Roman"/>
        </w:rPr>
        <w:t xml:space="preserve">Այս առնչությամբ Դատարանը շեշտել է, որ գոյություն ունի ակնհայտ կապ Կոնվենցիայի 3-րդ հոդվածի իմաստով «նվաստացնող» վերաբերմունքի կամ պատժի և «արժանապատվության» նկատմամբ հարգանքի միջև </w:t>
      </w:r>
      <w:r w:rsidR="00AA1F1D" w:rsidRPr="005C77BA">
        <w:rPr>
          <w:rFonts w:ascii="Times New Roman" w:hAnsi="Times New Roman" w:cs="Times New Roman"/>
        </w:rPr>
        <w:t>(</w:t>
      </w:r>
      <w:hyperlink r:id="rId73" w:history="1">
        <w:r w:rsidR="00AA1F1D" w:rsidRPr="005C77BA">
          <w:rPr>
            <w:rStyle w:val="Hyperlink"/>
            <w:rFonts w:ascii="Times New Roman" w:hAnsi="Times New Roman" w:cs="Times New Roman"/>
          </w:rPr>
          <w:t>Bouyid</w:t>
        </w:r>
        <w:r w:rsidR="00EF7CFF" w:rsidRPr="005C77BA">
          <w:rPr>
            <w:rStyle w:val="Hyperlink"/>
            <w:rFonts w:ascii="Times New Roman" w:hAnsi="Times New Roman" w:cs="Times New Roman"/>
          </w:rPr>
          <w:t xml:space="preserve"> v. </w:t>
        </w:r>
        <w:r w:rsidR="00AA1F1D" w:rsidRPr="005C77BA">
          <w:rPr>
            <w:rStyle w:val="Hyperlink"/>
            <w:rFonts w:ascii="Times New Roman" w:hAnsi="Times New Roman" w:cs="Times New Roman"/>
          </w:rPr>
          <w:t>Belgium</w:t>
        </w:r>
      </w:hyperlink>
      <w:r w:rsidR="00AA1F1D" w:rsidRPr="005C77BA">
        <w:rPr>
          <w:rFonts w:ascii="Times New Roman" w:hAnsi="Times New Roman" w:cs="Times New Roman"/>
        </w:rPr>
        <w:t xml:space="preserve"> [GC],</w:t>
      </w:r>
      <w:r w:rsidR="001A629A" w:rsidRPr="005C77BA">
        <w:rPr>
          <w:rFonts w:ascii="Times New Roman" w:hAnsi="Times New Roman" w:cs="Times New Roman"/>
        </w:rPr>
        <w:t xml:space="preserve"> 2015,</w:t>
      </w:r>
      <w:r w:rsidR="00AA1F1D" w:rsidRPr="005C77BA">
        <w:rPr>
          <w:rFonts w:ascii="Times New Roman" w:hAnsi="Times New Roman" w:cs="Times New Roman"/>
        </w:rPr>
        <w:t xml:space="preserve"> </w:t>
      </w:r>
      <w:r w:rsidR="00591CAE" w:rsidRPr="005C77BA">
        <w:rPr>
          <w:rFonts w:ascii="Times New Roman" w:hAnsi="Times New Roman" w:cs="Times New Roman"/>
        </w:rPr>
        <w:t>§ </w:t>
      </w:r>
      <w:r w:rsidR="00AA1F1D" w:rsidRPr="005C77BA">
        <w:rPr>
          <w:rFonts w:ascii="Times New Roman" w:hAnsi="Times New Roman" w:cs="Times New Roman"/>
        </w:rPr>
        <w:t>90)</w:t>
      </w:r>
      <w:r w:rsidR="00BF0C4B" w:rsidRPr="005C77BA">
        <w:rPr>
          <w:rFonts w:ascii="Times New Roman" w:hAnsi="Times New Roman" w:cs="Times New Roman"/>
        </w:rPr>
        <w:t>:</w:t>
      </w:r>
    </w:p>
    <w:p w14:paraId="4519AF27" w14:textId="5D18DCF8" w:rsidR="00A74CBD" w:rsidRPr="005C77BA" w:rsidRDefault="004D5FB6" w:rsidP="007E1EBB">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22</w:t>
      </w:r>
      <w:r w:rsidRPr="005C77BA">
        <w:rPr>
          <w:rFonts w:ascii="Times New Roman" w:hAnsi="Times New Roman" w:cs="Times New Roman"/>
        </w:rPr>
        <w:fldChar w:fldCharType="end"/>
      </w:r>
      <w:r w:rsidR="00A74CBD" w:rsidRPr="005C77BA">
        <w:rPr>
          <w:rFonts w:ascii="Times New Roman" w:hAnsi="Times New Roman" w:cs="Times New Roman"/>
        </w:rPr>
        <w:t>.  </w:t>
      </w:r>
      <w:r w:rsidR="00BF0C4B" w:rsidRPr="005C77BA">
        <w:rPr>
          <w:rFonts w:ascii="Times New Roman" w:hAnsi="Times New Roman" w:cs="Times New Roman"/>
        </w:rPr>
        <w:t xml:space="preserve">Օրինակ, </w:t>
      </w:r>
      <w:r w:rsidR="003A746C" w:rsidRPr="005C77BA">
        <w:rPr>
          <w:rFonts w:ascii="Times New Roman" w:hAnsi="Times New Roman" w:cs="Times New Roman"/>
        </w:rPr>
        <w:t>վերաբերմունքը կամ պատիժը համարվել է «նվաստացնող», երբ.</w:t>
      </w:r>
    </w:p>
    <w:p w14:paraId="7A6C1129" w14:textId="3D1D2FE9" w:rsidR="00E801D3" w:rsidRPr="005C77BA" w:rsidRDefault="008F0E98" w:rsidP="007E1EBB">
      <w:pPr>
        <w:pStyle w:val="ECHRBullet1"/>
        <w:rPr>
          <w:rFonts w:ascii="Times New Roman" w:hAnsi="Times New Roman" w:cs="Times New Roman"/>
        </w:rPr>
      </w:pPr>
      <w:r w:rsidRPr="005C77BA">
        <w:rPr>
          <w:rFonts w:ascii="Times New Roman" w:hAnsi="Times New Roman" w:cs="Times New Roman"/>
        </w:rPr>
        <w:t xml:space="preserve">ծանր հաշմանդամություն ունեցող </w:t>
      </w:r>
      <w:r w:rsidR="00140581" w:rsidRPr="005C77BA">
        <w:rPr>
          <w:rFonts w:ascii="Times New Roman" w:hAnsi="Times New Roman" w:cs="Times New Roman"/>
        </w:rPr>
        <w:t xml:space="preserve">ազատությունից զրկված </w:t>
      </w:r>
      <w:r w:rsidRPr="005C77BA">
        <w:rPr>
          <w:rFonts w:ascii="Times New Roman" w:hAnsi="Times New Roman" w:cs="Times New Roman"/>
        </w:rPr>
        <w:t xml:space="preserve">անձին պահել </w:t>
      </w:r>
      <w:r w:rsidR="00140581" w:rsidRPr="005C77BA">
        <w:rPr>
          <w:rFonts w:ascii="Times New Roman" w:hAnsi="Times New Roman" w:cs="Times New Roman"/>
        </w:rPr>
        <w:t xml:space="preserve">են </w:t>
      </w:r>
      <w:r w:rsidRPr="005C77BA">
        <w:rPr>
          <w:rFonts w:ascii="Times New Roman" w:hAnsi="Times New Roman" w:cs="Times New Roman"/>
        </w:rPr>
        <w:t xml:space="preserve">անհամապատասխան պայմաններում, որտեղ վտանգավոր աստիճանի ցուրտ էր իր համար, կար պառկելախոցերի առաջացման վտանգ, քանի որ մահճակալը շատ չոր էր կամ անհասանելի, </w:t>
      </w:r>
      <w:r w:rsidR="00140581" w:rsidRPr="005C77BA">
        <w:rPr>
          <w:rFonts w:ascii="Times New Roman" w:hAnsi="Times New Roman" w:cs="Times New Roman"/>
        </w:rPr>
        <w:t xml:space="preserve">նա </w:t>
      </w:r>
      <w:r w:rsidRPr="005C77BA">
        <w:rPr>
          <w:rFonts w:ascii="Times New Roman" w:hAnsi="Times New Roman" w:cs="Times New Roman"/>
        </w:rPr>
        <w:t xml:space="preserve">չափազանց մեծ դժվարությամբ էր կարող օգտվել զուգարանից կամ պահպանել մաքրություն </w:t>
      </w:r>
      <w:r w:rsidR="00A93CAB" w:rsidRPr="005C77BA">
        <w:rPr>
          <w:rFonts w:ascii="Times New Roman" w:eastAsia="Times New Roman" w:hAnsi="Times New Roman" w:cs="Times New Roman"/>
        </w:rPr>
        <w:t>(</w:t>
      </w:r>
      <w:hyperlink r:id="rId74" w:history="1">
        <w:r w:rsidR="00A93CAB" w:rsidRPr="005C77BA">
          <w:rPr>
            <w:rStyle w:val="Hyperlink"/>
            <w:rFonts w:ascii="Times New Roman" w:hAnsi="Times New Roman" w:cs="Times New Roman"/>
          </w:rPr>
          <w:t>Price</w:t>
        </w:r>
        <w:r w:rsidR="00EF7CFF" w:rsidRPr="005C77BA">
          <w:rPr>
            <w:rStyle w:val="Hyperlink"/>
            <w:rFonts w:ascii="Times New Roman" w:hAnsi="Times New Roman" w:cs="Times New Roman"/>
          </w:rPr>
          <w:t xml:space="preserve"> v. </w:t>
        </w:r>
        <w:r w:rsidR="00A93CAB" w:rsidRPr="005C77BA">
          <w:rPr>
            <w:rStyle w:val="Hyperlink"/>
            <w:rFonts w:ascii="Times New Roman" w:hAnsi="Times New Roman" w:cs="Times New Roman"/>
          </w:rPr>
          <w:t>the United Kingdom</w:t>
        </w:r>
      </w:hyperlink>
      <w:r w:rsidR="00A93CAB" w:rsidRPr="005C77BA">
        <w:rPr>
          <w:rFonts w:ascii="Times New Roman" w:hAnsi="Times New Roman" w:cs="Times New Roman"/>
        </w:rPr>
        <w:t xml:space="preserve">, </w:t>
      </w:r>
      <w:r w:rsidR="004A5759" w:rsidRPr="005C77BA">
        <w:rPr>
          <w:rFonts w:ascii="Times New Roman" w:hAnsi="Times New Roman" w:cs="Times New Roman"/>
        </w:rPr>
        <w:t>2001</w:t>
      </w:r>
      <w:r w:rsidR="00A93CAB" w:rsidRPr="005C77BA">
        <w:rPr>
          <w:rFonts w:ascii="Times New Roman" w:hAnsi="Times New Roman" w:cs="Times New Roman"/>
        </w:rPr>
        <w:t xml:space="preserve">, </w:t>
      </w:r>
      <w:r w:rsidR="00591CAE" w:rsidRPr="005C77BA">
        <w:rPr>
          <w:rFonts w:ascii="Times New Roman" w:hAnsi="Times New Roman" w:cs="Times New Roman"/>
        </w:rPr>
        <w:t>§ </w:t>
      </w:r>
      <w:r w:rsidR="00A93CAB" w:rsidRPr="005C77BA">
        <w:rPr>
          <w:rFonts w:ascii="Times New Roman" w:hAnsi="Times New Roman" w:cs="Times New Roman"/>
        </w:rPr>
        <w:t xml:space="preserve">30; </w:t>
      </w:r>
      <w:r w:rsidRPr="005C77BA">
        <w:rPr>
          <w:rFonts w:ascii="Times New Roman" w:hAnsi="Times New Roman" w:cs="Times New Roman"/>
        </w:rPr>
        <w:t>տե՛ս նաև</w:t>
      </w:r>
      <w:r w:rsidR="00502E39" w:rsidRPr="005C77BA">
        <w:rPr>
          <w:rFonts w:ascii="Times New Roman" w:hAnsi="Times New Roman" w:cs="Times New Roman"/>
        </w:rPr>
        <w:t xml:space="preserve"> </w:t>
      </w:r>
      <w:hyperlink r:id="rId75" w:history="1">
        <w:r w:rsidR="00A93CAB" w:rsidRPr="005C77BA">
          <w:rPr>
            <w:rStyle w:val="Hyperlink"/>
            <w:rFonts w:ascii="Times New Roman" w:hAnsi="Times New Roman" w:cs="Times New Roman"/>
          </w:rPr>
          <w:t>Vincent</w:t>
        </w:r>
        <w:r w:rsidR="00EF7CFF" w:rsidRPr="005C77BA">
          <w:rPr>
            <w:rStyle w:val="Hyperlink"/>
            <w:rFonts w:ascii="Times New Roman" w:hAnsi="Times New Roman" w:cs="Times New Roman"/>
          </w:rPr>
          <w:t xml:space="preserve"> v. </w:t>
        </w:r>
        <w:r w:rsidR="00A93CAB" w:rsidRPr="005C77BA">
          <w:rPr>
            <w:rStyle w:val="Hyperlink"/>
            <w:rFonts w:ascii="Times New Roman" w:hAnsi="Times New Roman" w:cs="Times New Roman"/>
          </w:rPr>
          <w:t>France</w:t>
        </w:r>
      </w:hyperlink>
      <w:r w:rsidR="004A5759" w:rsidRPr="005C77BA">
        <w:rPr>
          <w:rFonts w:ascii="Times New Roman" w:hAnsi="Times New Roman" w:cs="Times New Roman"/>
        </w:rPr>
        <w:t>, 2006</w:t>
      </w:r>
      <w:r w:rsidR="00A93CAB" w:rsidRPr="005C77BA">
        <w:rPr>
          <w:rFonts w:ascii="Times New Roman" w:hAnsi="Times New Roman" w:cs="Times New Roman"/>
        </w:rPr>
        <w:t>, §</w:t>
      </w:r>
      <w:r w:rsidR="00591CAE" w:rsidRPr="005C77BA">
        <w:rPr>
          <w:rFonts w:ascii="Times New Roman" w:hAnsi="Times New Roman" w:cs="Times New Roman"/>
        </w:rPr>
        <w:t>§ </w:t>
      </w:r>
      <w:r w:rsidR="009D03EF" w:rsidRPr="005C77BA">
        <w:rPr>
          <w:rFonts w:ascii="Times New Roman" w:hAnsi="Times New Roman" w:cs="Times New Roman"/>
        </w:rPr>
        <w:t>101-103</w:t>
      </w:r>
      <w:r w:rsidRPr="005C77BA">
        <w:rPr>
          <w:rFonts w:ascii="Times New Roman" w:hAnsi="Times New Roman" w:cs="Times New Roman"/>
        </w:rPr>
        <w:t xml:space="preserve">, երբ գանգատաբերը, ով </w:t>
      </w:r>
      <w:r w:rsidR="00C81873" w:rsidRPr="005C77BA">
        <w:rPr>
          <w:rFonts w:ascii="Times New Roman" w:hAnsi="Times New Roman" w:cs="Times New Roman"/>
        </w:rPr>
        <w:t>անդամ</w:t>
      </w:r>
      <w:r w:rsidR="00191929" w:rsidRPr="005C77BA">
        <w:rPr>
          <w:rFonts w:ascii="Times New Roman" w:hAnsi="Times New Roman" w:cs="Times New Roman"/>
        </w:rPr>
        <w:t>ալ</w:t>
      </w:r>
      <w:r w:rsidR="00C81873" w:rsidRPr="005C77BA">
        <w:rPr>
          <w:rFonts w:ascii="Times New Roman" w:hAnsi="Times New Roman" w:cs="Times New Roman"/>
        </w:rPr>
        <w:t xml:space="preserve">ույծ </w:t>
      </w:r>
      <w:r w:rsidRPr="005C77BA">
        <w:rPr>
          <w:rFonts w:ascii="Times New Roman" w:hAnsi="Times New Roman" w:cs="Times New Roman"/>
        </w:rPr>
        <w:t>էր</w:t>
      </w:r>
      <w:r w:rsidR="00502E39" w:rsidRPr="005C77BA">
        <w:rPr>
          <w:rFonts w:ascii="Times New Roman" w:hAnsi="Times New Roman" w:cs="Times New Roman"/>
        </w:rPr>
        <w:t>,</w:t>
      </w:r>
      <w:r w:rsidR="00C81873" w:rsidRPr="005C77BA">
        <w:rPr>
          <w:rFonts w:ascii="Times New Roman" w:hAnsi="Times New Roman" w:cs="Times New Roman"/>
        </w:rPr>
        <w:t xml:space="preserve"> չէր կարող ինքնուրույն դուրս գալ իր խցից կամ տեղաշարժվել բանտի տարածքում</w:t>
      </w:r>
      <w:r w:rsidR="002E29A6" w:rsidRPr="005C77BA">
        <w:rPr>
          <w:rFonts w:ascii="Times New Roman" w:eastAsia="Times New Roman" w:hAnsi="Times New Roman" w:cs="Times New Roman"/>
        </w:rPr>
        <w:t>)</w:t>
      </w:r>
      <w:r w:rsidR="00C81873" w:rsidRPr="005C77BA">
        <w:rPr>
          <w:rFonts w:ascii="Times New Roman" w:eastAsia="Times New Roman" w:hAnsi="Times New Roman" w:cs="Times New Roman"/>
        </w:rPr>
        <w:t>,</w:t>
      </w:r>
    </w:p>
    <w:p w14:paraId="218F9E36" w14:textId="281DC507" w:rsidR="00D656F0" w:rsidRPr="005C77BA" w:rsidRDefault="00C81873" w:rsidP="007E1EBB">
      <w:pPr>
        <w:pStyle w:val="ECHRBullet1"/>
        <w:rPr>
          <w:rFonts w:ascii="Times New Roman" w:hAnsi="Times New Roman" w:cs="Times New Roman"/>
        </w:rPr>
      </w:pPr>
      <w:r w:rsidRPr="005C77BA">
        <w:rPr>
          <w:rFonts w:ascii="Times New Roman" w:hAnsi="Times New Roman" w:cs="Times New Roman"/>
        </w:rPr>
        <w:t xml:space="preserve">բանտի </w:t>
      </w:r>
      <w:r w:rsidR="00140581" w:rsidRPr="005C77BA">
        <w:rPr>
          <w:rFonts w:ascii="Times New Roman" w:hAnsi="Times New Roman" w:cs="Times New Roman"/>
        </w:rPr>
        <w:t>վարչակազմը</w:t>
      </w:r>
      <w:r w:rsidRPr="005C77BA">
        <w:rPr>
          <w:rFonts w:ascii="Times New Roman" w:hAnsi="Times New Roman" w:cs="Times New Roman"/>
        </w:rPr>
        <w:t xml:space="preserve"> բռնի սափրել էր գանգատաբերների մազերն առանց որևէ հիմնավորման կամ իրավական հիմքերի </w:t>
      </w:r>
      <w:r w:rsidR="008713DF" w:rsidRPr="005C77BA">
        <w:rPr>
          <w:rFonts w:ascii="Times New Roman" w:hAnsi="Times New Roman" w:cs="Times New Roman"/>
        </w:rPr>
        <w:t>(</w:t>
      </w:r>
      <w:bookmarkStart w:id="18" w:name="_Hlk73371327"/>
      <w:r w:rsidR="0002754C" w:rsidRPr="005C77BA">
        <w:fldChar w:fldCharType="begin"/>
      </w:r>
      <w:r w:rsidR="0002754C" w:rsidRPr="005C77BA">
        <w:rPr>
          <w:rFonts w:ascii="Times New Roman" w:hAnsi="Times New Roman" w:cs="Times New Roman"/>
        </w:rPr>
        <w:instrText xml:space="preserve"> HYPERLINK "http://hudoc.echr.coe.int/eng?i=001-61539" </w:instrText>
      </w:r>
      <w:r w:rsidR="0002754C" w:rsidRPr="005C77BA">
        <w:fldChar w:fldCharType="separate"/>
      </w:r>
      <w:r w:rsidR="00E15C46" w:rsidRPr="005C77BA">
        <w:rPr>
          <w:rStyle w:val="Hyperlink"/>
          <w:rFonts w:ascii="Times New Roman" w:hAnsi="Times New Roman" w:cs="Times New Roman"/>
        </w:rPr>
        <w:t>Yankov</w:t>
      </w:r>
      <w:r w:rsidR="00EF7CFF" w:rsidRPr="005C77BA">
        <w:rPr>
          <w:rStyle w:val="Hyperlink"/>
          <w:rFonts w:ascii="Times New Roman" w:hAnsi="Times New Roman" w:cs="Times New Roman"/>
        </w:rPr>
        <w:t xml:space="preserve"> v. </w:t>
      </w:r>
      <w:r w:rsidR="00E15C46" w:rsidRPr="005C77BA">
        <w:rPr>
          <w:rStyle w:val="Hyperlink"/>
          <w:rFonts w:ascii="Times New Roman" w:hAnsi="Times New Roman" w:cs="Times New Roman"/>
        </w:rPr>
        <w:t>Bulgaria</w:t>
      </w:r>
      <w:r w:rsidR="0002754C" w:rsidRPr="005C77BA">
        <w:rPr>
          <w:rStyle w:val="Hyperlink"/>
          <w:rFonts w:ascii="Times New Roman" w:hAnsi="Times New Roman" w:cs="Times New Roman"/>
          <w:i w:val="0"/>
        </w:rPr>
        <w:fldChar w:fldCharType="end"/>
      </w:r>
      <w:r w:rsidR="00E15C46" w:rsidRPr="005C77BA">
        <w:rPr>
          <w:rFonts w:ascii="Times New Roman" w:hAnsi="Times New Roman" w:cs="Times New Roman"/>
        </w:rPr>
        <w:t>,</w:t>
      </w:r>
      <w:r w:rsidR="004A5759" w:rsidRPr="005C77BA">
        <w:rPr>
          <w:rFonts w:ascii="Times New Roman" w:hAnsi="Times New Roman" w:cs="Times New Roman"/>
        </w:rPr>
        <w:t xml:space="preserve"> 2003,</w:t>
      </w:r>
      <w:r w:rsidR="00E15C46" w:rsidRPr="005C77BA">
        <w:rPr>
          <w:rFonts w:ascii="Times New Roman" w:hAnsi="Times New Roman" w:cs="Times New Roman"/>
        </w:rPr>
        <w:t xml:space="preserve"> </w:t>
      </w:r>
      <w:r w:rsidR="008713DF" w:rsidRPr="005C77BA">
        <w:rPr>
          <w:rFonts w:ascii="Times New Roman" w:hAnsi="Times New Roman" w:cs="Times New Roman"/>
        </w:rPr>
        <w:t>§</w:t>
      </w:r>
      <w:r w:rsidR="00591CAE" w:rsidRPr="005C77BA">
        <w:rPr>
          <w:rFonts w:ascii="Times New Roman" w:hAnsi="Times New Roman" w:cs="Times New Roman"/>
        </w:rPr>
        <w:t>§ </w:t>
      </w:r>
      <w:r w:rsidR="008713DF" w:rsidRPr="005C77BA">
        <w:rPr>
          <w:rFonts w:ascii="Times New Roman" w:hAnsi="Times New Roman" w:cs="Times New Roman"/>
        </w:rPr>
        <w:t>120-121</w:t>
      </w:r>
      <w:bookmarkEnd w:id="18"/>
      <w:r w:rsidR="00D656F0" w:rsidRPr="005C77BA">
        <w:rPr>
          <w:rFonts w:ascii="Times New Roman" w:eastAsia="Times New Roman" w:hAnsi="Times New Roman" w:cs="Times New Roman"/>
        </w:rPr>
        <w:t xml:space="preserve">; </w:t>
      </w:r>
      <w:r w:rsidRPr="005C77BA">
        <w:rPr>
          <w:rFonts w:ascii="Times New Roman" w:eastAsia="Times New Roman" w:hAnsi="Times New Roman" w:cs="Times New Roman"/>
        </w:rPr>
        <w:t>տե՛ս նաև</w:t>
      </w:r>
      <w:r w:rsidR="00D656F0" w:rsidRPr="005C77BA">
        <w:rPr>
          <w:rFonts w:ascii="Times New Roman" w:eastAsia="Times New Roman" w:hAnsi="Times New Roman" w:cs="Times New Roman"/>
        </w:rPr>
        <w:t xml:space="preserve"> </w:t>
      </w:r>
      <w:hyperlink r:id="rId76" w:history="1">
        <w:r w:rsidR="00FA617D" w:rsidRPr="005C77BA">
          <w:rPr>
            <w:rStyle w:val="Hyperlink"/>
            <w:rFonts w:ascii="Times New Roman" w:eastAsia="Times New Roman" w:hAnsi="Times New Roman" w:cs="Times New Roman"/>
            <w:iCs/>
          </w:rPr>
          <w:t>Slyusarev</w:t>
        </w:r>
        <w:r w:rsidR="00EF7CFF" w:rsidRPr="005C77BA">
          <w:rPr>
            <w:rStyle w:val="Hyperlink"/>
            <w:rFonts w:ascii="Times New Roman" w:eastAsia="Times New Roman" w:hAnsi="Times New Roman" w:cs="Times New Roman"/>
            <w:iCs/>
          </w:rPr>
          <w:t xml:space="preserve"> v. </w:t>
        </w:r>
        <w:r w:rsidR="00FA617D" w:rsidRPr="005C77BA">
          <w:rPr>
            <w:rStyle w:val="Hyperlink"/>
            <w:rFonts w:ascii="Times New Roman" w:eastAsia="Times New Roman" w:hAnsi="Times New Roman" w:cs="Times New Roman"/>
            <w:iCs/>
          </w:rPr>
          <w:t>Russia</w:t>
        </w:r>
      </w:hyperlink>
      <w:r w:rsidR="00FA617D" w:rsidRPr="005C77BA">
        <w:rPr>
          <w:rFonts w:ascii="Times New Roman" w:eastAsia="Times New Roman" w:hAnsi="Times New Roman" w:cs="Times New Roman"/>
        </w:rPr>
        <w:t>,</w:t>
      </w:r>
      <w:r w:rsidR="00D656F0" w:rsidRPr="005C77BA">
        <w:rPr>
          <w:rFonts w:ascii="Times New Roman" w:eastAsia="Times New Roman" w:hAnsi="Times New Roman" w:cs="Times New Roman"/>
        </w:rPr>
        <w:t xml:space="preserve"> </w:t>
      </w:r>
      <w:r w:rsidR="004A5759" w:rsidRPr="005C77BA">
        <w:rPr>
          <w:rFonts w:ascii="Times New Roman" w:hAnsi="Times New Roman" w:cs="Times New Roman"/>
        </w:rPr>
        <w:t>2010</w:t>
      </w:r>
      <w:r w:rsidR="00D656F0" w:rsidRPr="005C77BA">
        <w:rPr>
          <w:rFonts w:ascii="Times New Roman" w:hAnsi="Times New Roman" w:cs="Times New Roman"/>
        </w:rPr>
        <w:t xml:space="preserve">, </w:t>
      </w:r>
      <w:r w:rsidR="00591CAE" w:rsidRPr="005C77BA">
        <w:rPr>
          <w:rFonts w:ascii="Times New Roman" w:hAnsi="Times New Roman" w:cs="Times New Roman"/>
        </w:rPr>
        <w:t>§ </w:t>
      </w:r>
      <w:r w:rsidR="00D656F0" w:rsidRPr="005C77BA">
        <w:rPr>
          <w:rFonts w:ascii="Times New Roman" w:hAnsi="Times New Roman" w:cs="Times New Roman"/>
        </w:rPr>
        <w:t>44</w:t>
      </w:r>
      <w:r w:rsidRPr="005C77BA">
        <w:rPr>
          <w:rFonts w:ascii="Times New Roman" w:hAnsi="Times New Roman" w:cs="Times New Roman"/>
        </w:rPr>
        <w:t>, երբ ձերբակալությունից հետո առանց որևէ հիմնավորման կամ իրավական հիմքերի հինգ ամսով առգրավել էին գանգատաբերի ակնոցը</w:t>
      </w:r>
      <w:r w:rsidR="00D656F0" w:rsidRPr="005C77BA">
        <w:rPr>
          <w:rFonts w:ascii="Times New Roman" w:hAnsi="Times New Roman" w:cs="Times New Roman"/>
        </w:rPr>
        <w:t>)</w:t>
      </w:r>
      <w:r w:rsidRPr="005C77BA">
        <w:rPr>
          <w:rFonts w:ascii="Times New Roman" w:hAnsi="Times New Roman" w:cs="Times New Roman"/>
        </w:rPr>
        <w:t>,</w:t>
      </w:r>
    </w:p>
    <w:p w14:paraId="45C91B76" w14:textId="0EC93308" w:rsidR="00855B4E" w:rsidRPr="005C77BA" w:rsidRDefault="00C81873" w:rsidP="007E1EBB">
      <w:pPr>
        <w:pStyle w:val="ECHRBullet1"/>
        <w:rPr>
          <w:rFonts w:ascii="Times New Roman" w:hAnsi="Times New Roman" w:cs="Times New Roman"/>
        </w:rPr>
      </w:pPr>
      <w:r w:rsidRPr="005C77BA">
        <w:rPr>
          <w:rFonts w:ascii="Times New Roman" w:hAnsi="Times New Roman" w:cs="Times New Roman"/>
        </w:rPr>
        <w:t>առանց չափահասի ուղեկցության օտարերկրյա անչափահաս անձը ստիպված էր ապրել</w:t>
      </w:r>
      <w:r w:rsidR="00A918D3" w:rsidRPr="005C77BA">
        <w:rPr>
          <w:rFonts w:ascii="Times New Roman" w:hAnsi="Times New Roman" w:cs="Times New Roman"/>
        </w:rPr>
        <w:t xml:space="preserve"> ետնախորշերում`</w:t>
      </w:r>
      <w:r w:rsidRPr="005C77BA">
        <w:rPr>
          <w:rFonts w:ascii="Times New Roman" w:hAnsi="Times New Roman" w:cs="Times New Roman"/>
        </w:rPr>
        <w:t xml:space="preserve"> վտանգավոր պայմաններում</w:t>
      </w:r>
      <w:r w:rsidR="00A918D3" w:rsidRPr="005C77BA">
        <w:rPr>
          <w:rFonts w:ascii="Times New Roman" w:hAnsi="Times New Roman" w:cs="Times New Roman"/>
        </w:rPr>
        <w:t xml:space="preserve">, քանի որ իշխանությունները չէին կատարել տեղավորման մասին դատական որոշումը </w:t>
      </w:r>
      <w:r w:rsidR="00D656F0" w:rsidRPr="005C77BA">
        <w:rPr>
          <w:rFonts w:ascii="Times New Roman" w:hAnsi="Times New Roman" w:cs="Times New Roman"/>
        </w:rPr>
        <w:t>(</w:t>
      </w:r>
      <w:hyperlink r:id="rId77" w:history="1">
        <w:r w:rsidR="00855B4E" w:rsidRPr="005C77BA">
          <w:rPr>
            <w:rStyle w:val="Hyperlink"/>
            <w:rFonts w:ascii="Times New Roman" w:hAnsi="Times New Roman" w:cs="Times New Roman"/>
            <w:iCs/>
          </w:rPr>
          <w:t>Khan</w:t>
        </w:r>
        <w:r w:rsidR="00EF7CFF" w:rsidRPr="005C77BA">
          <w:rPr>
            <w:rStyle w:val="Hyperlink"/>
            <w:rFonts w:ascii="Times New Roman" w:hAnsi="Times New Roman" w:cs="Times New Roman"/>
            <w:iCs/>
          </w:rPr>
          <w:t xml:space="preserve"> v. </w:t>
        </w:r>
        <w:r w:rsidR="00855B4E" w:rsidRPr="005C77BA">
          <w:rPr>
            <w:rStyle w:val="Hyperlink"/>
            <w:rFonts w:ascii="Times New Roman" w:hAnsi="Times New Roman" w:cs="Times New Roman"/>
            <w:iCs/>
          </w:rPr>
          <w:t>France</w:t>
        </w:r>
      </w:hyperlink>
      <w:r w:rsidR="00855B4E" w:rsidRPr="005C77BA">
        <w:rPr>
          <w:rFonts w:ascii="Times New Roman" w:hAnsi="Times New Roman" w:cs="Times New Roman"/>
        </w:rPr>
        <w:t xml:space="preserve">, </w:t>
      </w:r>
      <w:r w:rsidR="004A5759" w:rsidRPr="005C77BA">
        <w:rPr>
          <w:rFonts w:ascii="Times New Roman" w:hAnsi="Times New Roman" w:cs="Times New Roman"/>
        </w:rPr>
        <w:t>2019</w:t>
      </w:r>
      <w:r w:rsidR="004C5EED" w:rsidRPr="005C77BA">
        <w:rPr>
          <w:rFonts w:ascii="Times New Roman" w:hAnsi="Times New Roman" w:cs="Times New Roman"/>
        </w:rPr>
        <w:t>, §</w:t>
      </w:r>
      <w:r w:rsidR="00591CAE" w:rsidRPr="005C77BA">
        <w:rPr>
          <w:rFonts w:ascii="Times New Roman" w:hAnsi="Times New Roman" w:cs="Times New Roman"/>
        </w:rPr>
        <w:t>§ </w:t>
      </w:r>
      <w:r w:rsidR="004C5EED" w:rsidRPr="005C77BA">
        <w:rPr>
          <w:rFonts w:ascii="Times New Roman" w:hAnsi="Times New Roman" w:cs="Times New Roman"/>
        </w:rPr>
        <w:t>94-95)</w:t>
      </w:r>
      <w:r w:rsidR="00A918D3" w:rsidRPr="005C77BA">
        <w:rPr>
          <w:rFonts w:ascii="Times New Roman" w:hAnsi="Times New Roman" w:cs="Times New Roman"/>
        </w:rPr>
        <w:t>,</w:t>
      </w:r>
    </w:p>
    <w:p w14:paraId="24A2662D" w14:textId="05F256E1" w:rsidR="001A3D54" w:rsidRPr="005C77BA" w:rsidRDefault="00A918D3" w:rsidP="007E1EBB">
      <w:pPr>
        <w:pStyle w:val="ECHRBullet1"/>
        <w:rPr>
          <w:rFonts w:ascii="Times New Roman" w:hAnsi="Times New Roman" w:cs="Times New Roman"/>
        </w:rPr>
      </w:pPr>
      <w:r w:rsidRPr="005C77BA">
        <w:rPr>
          <w:rFonts w:ascii="Times New Roman" w:hAnsi="Times New Roman" w:cs="Times New Roman"/>
        </w:rPr>
        <w:t xml:space="preserve">գանգատաբերների տան խուզարկության ընթացքում չկար ուժի կիրառման ծայրահեղ անհրաժեշտություն </w:t>
      </w:r>
      <w:r w:rsidR="00BF595E" w:rsidRPr="005C77BA">
        <w:rPr>
          <w:rFonts w:ascii="Times New Roman" w:hAnsi="Times New Roman" w:cs="Times New Roman"/>
        </w:rPr>
        <w:t>(</w:t>
      </w:r>
      <w:hyperlink r:id="rId78" w:history="1">
        <w:r w:rsidR="00C447EE" w:rsidRPr="005C77BA">
          <w:rPr>
            <w:rStyle w:val="Hyperlink"/>
            <w:rFonts w:ascii="Times New Roman" w:hAnsi="Times New Roman" w:cs="Times New Roman"/>
          </w:rPr>
          <w:t>Ilievi and Ganchevi</w:t>
        </w:r>
        <w:r w:rsidR="00EF7CFF" w:rsidRPr="005C77BA">
          <w:rPr>
            <w:rStyle w:val="Hyperlink"/>
            <w:rFonts w:ascii="Times New Roman" w:hAnsi="Times New Roman" w:cs="Times New Roman"/>
          </w:rPr>
          <w:t xml:space="preserve"> v. </w:t>
        </w:r>
        <w:r w:rsidR="00C447EE" w:rsidRPr="005C77BA">
          <w:rPr>
            <w:rStyle w:val="Hyperlink"/>
            <w:rFonts w:ascii="Times New Roman" w:hAnsi="Times New Roman" w:cs="Times New Roman"/>
          </w:rPr>
          <w:t>Bulgaria</w:t>
        </w:r>
      </w:hyperlink>
      <w:r w:rsidR="004A5759" w:rsidRPr="005C77BA">
        <w:rPr>
          <w:rStyle w:val="Hyperlink"/>
          <w:rFonts w:ascii="Times New Roman" w:hAnsi="Times New Roman" w:cs="Times New Roman"/>
          <w:color w:val="000000" w:themeColor="text1"/>
        </w:rPr>
        <w:t xml:space="preserve">, </w:t>
      </w:r>
      <w:r w:rsidR="004A5759" w:rsidRPr="005C77BA">
        <w:rPr>
          <w:rFonts w:ascii="Times New Roman" w:hAnsi="Times New Roman" w:cs="Times New Roman"/>
        </w:rPr>
        <w:t>2021</w:t>
      </w:r>
      <w:r w:rsidR="00C447EE" w:rsidRPr="005C77BA">
        <w:rPr>
          <w:rFonts w:ascii="Times New Roman" w:hAnsi="Times New Roman" w:cs="Times New Roman"/>
        </w:rPr>
        <w:t>, §</w:t>
      </w:r>
      <w:r w:rsidR="00591CAE" w:rsidRPr="005C77BA">
        <w:rPr>
          <w:rFonts w:ascii="Times New Roman" w:hAnsi="Times New Roman" w:cs="Times New Roman"/>
        </w:rPr>
        <w:t>§ </w:t>
      </w:r>
      <w:r w:rsidR="00C447EE" w:rsidRPr="005C77BA">
        <w:rPr>
          <w:rFonts w:ascii="Times New Roman" w:hAnsi="Times New Roman" w:cs="Times New Roman"/>
        </w:rPr>
        <w:t>56-57</w:t>
      </w:r>
      <w:r w:rsidR="006145CD" w:rsidRPr="005C77BA">
        <w:rPr>
          <w:rFonts w:ascii="Times New Roman" w:hAnsi="Times New Roman" w:cs="Times New Roman"/>
        </w:rPr>
        <w:t>)</w:t>
      </w:r>
      <w:r w:rsidRPr="005C77BA">
        <w:rPr>
          <w:rFonts w:ascii="Times New Roman" w:hAnsi="Times New Roman" w:cs="Times New Roman"/>
        </w:rPr>
        <w:t>,</w:t>
      </w:r>
    </w:p>
    <w:p w14:paraId="2E575B5B" w14:textId="23558A5B" w:rsidR="0051009F" w:rsidRPr="005C77BA" w:rsidRDefault="00A918D3" w:rsidP="007E1EBB">
      <w:pPr>
        <w:pStyle w:val="ECHRBullet1"/>
        <w:rPr>
          <w:rFonts w:ascii="Times New Roman" w:eastAsia="Times New Roman" w:hAnsi="Times New Roman" w:cs="Times New Roman"/>
        </w:rPr>
      </w:pPr>
      <w:r w:rsidRPr="005C77BA">
        <w:rPr>
          <w:rFonts w:ascii="Times New Roman" w:hAnsi="Times New Roman" w:cs="Times New Roman"/>
        </w:rPr>
        <w:t xml:space="preserve">գանգատաբերի նկատմամբ </w:t>
      </w:r>
      <w:r w:rsidR="001C4E22" w:rsidRPr="005C77BA">
        <w:rPr>
          <w:rFonts w:ascii="Times New Roman" w:hAnsi="Times New Roman" w:cs="Times New Roman"/>
        </w:rPr>
        <w:t xml:space="preserve">դատարանի որոշմամբ </w:t>
      </w:r>
      <w:r w:rsidRPr="005C77BA">
        <w:rPr>
          <w:rFonts w:ascii="Times New Roman" w:hAnsi="Times New Roman" w:cs="Times New Roman"/>
        </w:rPr>
        <w:t>կիրառվել է ֆիզիկական պատ</w:t>
      </w:r>
      <w:r w:rsidR="004F0F1D" w:rsidRPr="005C77BA">
        <w:rPr>
          <w:rFonts w:ascii="Times New Roman" w:hAnsi="Times New Roman" w:cs="Times New Roman"/>
        </w:rPr>
        <w:t>իժ</w:t>
      </w:r>
      <w:r w:rsidRPr="005C77BA">
        <w:rPr>
          <w:rFonts w:ascii="Times New Roman" w:hAnsi="Times New Roman" w:cs="Times New Roman"/>
        </w:rPr>
        <w:t xml:space="preserve"> </w:t>
      </w:r>
      <w:r w:rsidR="00A863BF" w:rsidRPr="005C77BA">
        <w:rPr>
          <w:rFonts w:ascii="Times New Roman" w:hAnsi="Times New Roman" w:cs="Times New Roman"/>
        </w:rPr>
        <w:t>(</w:t>
      </w:r>
      <w:bookmarkStart w:id="19" w:name="_Hlk93664214"/>
      <w:r w:rsidR="006852A1" w:rsidRPr="005C77BA">
        <w:fldChar w:fldCharType="begin"/>
      </w:r>
      <w:r w:rsidR="006852A1" w:rsidRPr="005C77BA">
        <w:rPr>
          <w:rFonts w:ascii="Times New Roman" w:hAnsi="Times New Roman" w:cs="Times New Roman"/>
        </w:rPr>
        <w:instrText xml:space="preserve"> HYPERLINK "http://hudoc.echr.coe.int/eng?i=001-57587" </w:instrText>
      </w:r>
      <w:r w:rsidR="006852A1" w:rsidRPr="005C77BA">
        <w:fldChar w:fldCharType="separate"/>
      </w:r>
      <w:r w:rsidR="00F24E19" w:rsidRPr="005C77BA">
        <w:rPr>
          <w:rStyle w:val="Hyperlink"/>
          <w:rFonts w:ascii="Times New Roman" w:eastAsia="Times New Roman" w:hAnsi="Times New Roman" w:cs="Times New Roman"/>
          <w:iCs/>
        </w:rPr>
        <w:t>Tyrer</w:t>
      </w:r>
      <w:r w:rsidR="00EF7CFF" w:rsidRPr="005C77BA">
        <w:rPr>
          <w:rStyle w:val="Hyperlink"/>
          <w:rFonts w:ascii="Times New Roman" w:eastAsia="Times New Roman" w:hAnsi="Times New Roman" w:cs="Times New Roman"/>
          <w:iCs/>
        </w:rPr>
        <w:t xml:space="preserve"> v. </w:t>
      </w:r>
      <w:r w:rsidR="00F24E19" w:rsidRPr="005C77BA">
        <w:rPr>
          <w:rStyle w:val="Hyperlink"/>
          <w:rFonts w:ascii="Times New Roman" w:eastAsia="Times New Roman" w:hAnsi="Times New Roman" w:cs="Times New Roman"/>
          <w:iCs/>
        </w:rPr>
        <w:t>United Kingdom</w:t>
      </w:r>
      <w:r w:rsidR="006852A1" w:rsidRPr="005C77BA">
        <w:rPr>
          <w:rStyle w:val="Hyperlink"/>
          <w:rFonts w:ascii="Times New Roman" w:eastAsia="Times New Roman" w:hAnsi="Times New Roman" w:cs="Times New Roman"/>
          <w:i w:val="0"/>
          <w:iCs/>
        </w:rPr>
        <w:fldChar w:fldCharType="end"/>
      </w:r>
      <w:bookmarkEnd w:id="19"/>
      <w:r w:rsidR="00F24E19" w:rsidRPr="005C77BA">
        <w:rPr>
          <w:rFonts w:ascii="Times New Roman" w:eastAsia="Times New Roman" w:hAnsi="Times New Roman" w:cs="Times New Roman"/>
        </w:rPr>
        <w:t>,</w:t>
      </w:r>
      <w:r w:rsidR="004A5759" w:rsidRPr="005C77BA">
        <w:rPr>
          <w:rFonts w:ascii="Times New Roman" w:eastAsia="Times New Roman" w:hAnsi="Times New Roman" w:cs="Times New Roman"/>
        </w:rPr>
        <w:t xml:space="preserve"> 1978,</w:t>
      </w:r>
      <w:r w:rsidR="00F24E19" w:rsidRPr="005C77BA">
        <w:rPr>
          <w:rFonts w:ascii="Times New Roman" w:eastAsia="Times New Roman" w:hAnsi="Times New Roman" w:cs="Times New Roman"/>
        </w:rPr>
        <w:t xml:space="preserve"> </w:t>
      </w:r>
      <w:r w:rsidR="00591CAE" w:rsidRPr="005C77BA">
        <w:rPr>
          <w:rFonts w:ascii="Times New Roman" w:eastAsia="Times New Roman" w:hAnsi="Times New Roman" w:cs="Times New Roman"/>
        </w:rPr>
        <w:t>§ </w:t>
      </w:r>
      <w:r w:rsidR="00A863BF" w:rsidRPr="005C77BA">
        <w:rPr>
          <w:rFonts w:ascii="Times New Roman" w:eastAsia="Times New Roman" w:hAnsi="Times New Roman" w:cs="Times New Roman"/>
        </w:rPr>
        <w:t>35)</w:t>
      </w:r>
      <w:r w:rsidRPr="005C77BA">
        <w:rPr>
          <w:rFonts w:ascii="Times New Roman" w:eastAsia="Times New Roman" w:hAnsi="Times New Roman" w:cs="Times New Roman"/>
        </w:rPr>
        <w:t>,</w:t>
      </w:r>
    </w:p>
    <w:p w14:paraId="356B4038" w14:textId="37E0CD2D" w:rsidR="00C6427C" w:rsidRPr="005C77BA" w:rsidRDefault="00A918D3" w:rsidP="007E1EBB">
      <w:pPr>
        <w:pStyle w:val="ECHRBullet1"/>
        <w:rPr>
          <w:rFonts w:ascii="Times New Roman" w:eastAsia="Times New Roman" w:hAnsi="Times New Roman" w:cs="Times New Roman"/>
        </w:rPr>
      </w:pPr>
      <w:r w:rsidRPr="005C77BA">
        <w:rPr>
          <w:rFonts w:ascii="Times New Roman" w:eastAsia="Times New Roman" w:hAnsi="Times New Roman" w:cs="Times New Roman"/>
        </w:rPr>
        <w:t>իշխանությունները չէին ապահովել, որ տասներու տարեկան երեխան, ո</w:t>
      </w:r>
      <w:r w:rsidR="00CA48B0" w:rsidRPr="005C77BA">
        <w:rPr>
          <w:rFonts w:ascii="Times New Roman" w:eastAsia="Times New Roman" w:hAnsi="Times New Roman" w:cs="Times New Roman"/>
        </w:rPr>
        <w:t>վ</w:t>
      </w:r>
      <w:r w:rsidRPr="005C77BA">
        <w:rPr>
          <w:rFonts w:ascii="Times New Roman" w:eastAsia="Times New Roman" w:hAnsi="Times New Roman" w:cs="Times New Roman"/>
        </w:rPr>
        <w:t xml:space="preserve"> իր ծնողների ձերբակալման վկան էր դարձել, գտնվի չափահասի հսկողության տակ և տեղեկացվի իրավիճակի մասին, մինչ ծնողները </w:t>
      </w:r>
      <w:r w:rsidR="001C4E22" w:rsidRPr="005C77BA">
        <w:rPr>
          <w:rFonts w:ascii="Times New Roman" w:eastAsia="Times New Roman" w:hAnsi="Times New Roman" w:cs="Times New Roman"/>
        </w:rPr>
        <w:t>պահվում էին արգելանքի տակ</w:t>
      </w:r>
      <w:r w:rsidRPr="005C77BA">
        <w:rPr>
          <w:rFonts w:ascii="Times New Roman" w:eastAsia="Times New Roman" w:hAnsi="Times New Roman" w:cs="Times New Roman"/>
        </w:rPr>
        <w:t xml:space="preserve"> ոստիկանությունում </w:t>
      </w:r>
      <w:r w:rsidR="0010471A" w:rsidRPr="005C77BA">
        <w:rPr>
          <w:rFonts w:ascii="Times New Roman" w:eastAsia="Times New Roman" w:hAnsi="Times New Roman" w:cs="Times New Roman"/>
        </w:rPr>
        <w:t>(</w:t>
      </w:r>
      <w:hyperlink r:id="rId79" w:history="1">
        <w:r w:rsidR="0051009F" w:rsidRPr="005C77BA">
          <w:rPr>
            <w:rStyle w:val="Hyperlink"/>
            <w:rFonts w:ascii="Times New Roman" w:hAnsi="Times New Roman" w:cs="Times New Roman"/>
          </w:rPr>
          <w:t>Ioan Pop and Others</w:t>
        </w:r>
        <w:r w:rsidR="00EF7CFF" w:rsidRPr="005C77BA">
          <w:rPr>
            <w:rStyle w:val="Hyperlink"/>
            <w:rFonts w:ascii="Times New Roman" w:hAnsi="Times New Roman" w:cs="Times New Roman"/>
          </w:rPr>
          <w:t xml:space="preserve"> v. </w:t>
        </w:r>
        <w:r w:rsidR="0051009F" w:rsidRPr="005C77BA">
          <w:rPr>
            <w:rStyle w:val="Hyperlink"/>
            <w:rFonts w:ascii="Times New Roman" w:hAnsi="Times New Roman" w:cs="Times New Roman"/>
          </w:rPr>
          <w:t>Romania</w:t>
        </w:r>
      </w:hyperlink>
      <w:r w:rsidR="0051009F" w:rsidRPr="005C77BA">
        <w:rPr>
          <w:rFonts w:ascii="Times New Roman" w:hAnsi="Times New Roman" w:cs="Times New Roman"/>
        </w:rPr>
        <w:t xml:space="preserve">, </w:t>
      </w:r>
      <w:r w:rsidR="004A5759" w:rsidRPr="005C77BA">
        <w:rPr>
          <w:rFonts w:ascii="Times New Roman" w:hAnsi="Times New Roman" w:cs="Times New Roman"/>
        </w:rPr>
        <w:t>2016</w:t>
      </w:r>
      <w:r w:rsidR="0051009F" w:rsidRPr="005C77BA">
        <w:rPr>
          <w:rFonts w:ascii="Times New Roman" w:hAnsi="Times New Roman" w:cs="Times New Roman"/>
        </w:rPr>
        <w:t xml:space="preserve">, </w:t>
      </w:r>
      <w:r w:rsidR="00591CAE" w:rsidRPr="005C77BA">
        <w:rPr>
          <w:rFonts w:ascii="Times New Roman" w:hAnsi="Times New Roman" w:cs="Times New Roman"/>
        </w:rPr>
        <w:t>§ </w:t>
      </w:r>
      <w:r w:rsidR="0051009F" w:rsidRPr="005C77BA">
        <w:rPr>
          <w:rFonts w:ascii="Times New Roman" w:hAnsi="Times New Roman" w:cs="Times New Roman"/>
        </w:rPr>
        <w:t>65)</w:t>
      </w:r>
      <w:r w:rsidRPr="005C77BA">
        <w:rPr>
          <w:rFonts w:ascii="Times New Roman" w:hAnsi="Times New Roman" w:cs="Times New Roman"/>
        </w:rPr>
        <w:t>,</w:t>
      </w:r>
    </w:p>
    <w:p w14:paraId="7307C331" w14:textId="04564506" w:rsidR="004377E3" w:rsidRPr="005C77BA" w:rsidRDefault="00A918D3" w:rsidP="007E1EBB">
      <w:pPr>
        <w:pStyle w:val="ECHRBullet1"/>
        <w:rPr>
          <w:rFonts w:ascii="Times New Roman" w:eastAsia="Times New Roman" w:hAnsi="Times New Roman" w:cs="Times New Roman"/>
        </w:rPr>
      </w:pPr>
      <w:r w:rsidRPr="005C77BA">
        <w:rPr>
          <w:rFonts w:ascii="Times New Roman" w:eastAsia="Times New Roman" w:hAnsi="Times New Roman" w:cs="Times New Roman"/>
        </w:rPr>
        <w:t xml:space="preserve">գանգատաբերը երկար ժամանակ պահվել էր բանտում ծայրաստիճան գերբնակեցված և հակասանիտարական միջավայրում </w:t>
      </w:r>
      <w:r w:rsidR="00005937" w:rsidRPr="005C77BA">
        <w:rPr>
          <w:rFonts w:ascii="Times New Roman" w:eastAsia="Times New Roman" w:hAnsi="Times New Roman" w:cs="Times New Roman"/>
        </w:rPr>
        <w:t>(</w:t>
      </w:r>
      <w:hyperlink r:id="rId80" w:history="1">
        <w:r w:rsidR="00F112CE" w:rsidRPr="005C77BA">
          <w:rPr>
            <w:rStyle w:val="Hyperlink"/>
            <w:rFonts w:ascii="Times New Roman" w:hAnsi="Times New Roman" w:cs="Times New Roman"/>
          </w:rPr>
          <w:t>Kalashnikov</w:t>
        </w:r>
        <w:r w:rsidR="00EF7CFF" w:rsidRPr="005C77BA">
          <w:rPr>
            <w:rStyle w:val="Hyperlink"/>
            <w:rFonts w:ascii="Times New Roman" w:hAnsi="Times New Roman" w:cs="Times New Roman"/>
          </w:rPr>
          <w:t xml:space="preserve"> v. </w:t>
        </w:r>
        <w:r w:rsidR="00F112CE" w:rsidRPr="005C77BA">
          <w:rPr>
            <w:rStyle w:val="Hyperlink"/>
            <w:rFonts w:ascii="Times New Roman" w:hAnsi="Times New Roman" w:cs="Times New Roman"/>
          </w:rPr>
          <w:t>Russia</w:t>
        </w:r>
      </w:hyperlink>
      <w:r w:rsidR="00C6427C" w:rsidRPr="005C77BA">
        <w:rPr>
          <w:rFonts w:ascii="Times New Roman" w:hAnsi="Times New Roman" w:cs="Times New Roman"/>
        </w:rPr>
        <w:t xml:space="preserve">, </w:t>
      </w:r>
      <w:r w:rsidR="004A5759" w:rsidRPr="005C77BA">
        <w:rPr>
          <w:rFonts w:ascii="Times New Roman" w:hAnsi="Times New Roman" w:cs="Times New Roman"/>
        </w:rPr>
        <w:t>2002</w:t>
      </w:r>
      <w:r w:rsidR="00C6427C" w:rsidRPr="005C77BA">
        <w:rPr>
          <w:rFonts w:ascii="Times New Roman" w:hAnsi="Times New Roman" w:cs="Times New Roman"/>
        </w:rPr>
        <w:t xml:space="preserve">, </w:t>
      </w:r>
      <w:r w:rsidR="00591CAE" w:rsidRPr="005C77BA">
        <w:rPr>
          <w:rFonts w:ascii="Times New Roman" w:hAnsi="Times New Roman" w:cs="Times New Roman"/>
        </w:rPr>
        <w:t>§ </w:t>
      </w:r>
      <w:r w:rsidR="00C6427C" w:rsidRPr="005C77BA">
        <w:rPr>
          <w:rFonts w:ascii="Times New Roman" w:hAnsi="Times New Roman" w:cs="Times New Roman"/>
        </w:rPr>
        <w:t>102</w:t>
      </w:r>
      <w:r w:rsidR="00A809C4" w:rsidRPr="005C77BA">
        <w:rPr>
          <w:rFonts w:ascii="Times New Roman" w:hAnsi="Times New Roman" w:cs="Times New Roman"/>
        </w:rPr>
        <w:t>)</w:t>
      </w:r>
      <w:r w:rsidRPr="005C77BA">
        <w:rPr>
          <w:rFonts w:ascii="Times New Roman" w:hAnsi="Times New Roman" w:cs="Times New Roman"/>
        </w:rPr>
        <w:t>,</w:t>
      </w:r>
    </w:p>
    <w:p w14:paraId="009F33EE" w14:textId="2068F4F8" w:rsidR="002B5C4A" w:rsidRPr="005C77BA" w:rsidRDefault="00A918D3" w:rsidP="007E1EBB">
      <w:pPr>
        <w:pStyle w:val="ECHRBullet1"/>
        <w:rPr>
          <w:rFonts w:ascii="Times New Roman" w:eastAsia="Times New Roman" w:hAnsi="Times New Roman" w:cs="Times New Roman"/>
        </w:rPr>
      </w:pPr>
      <w:r w:rsidRPr="005C77BA">
        <w:rPr>
          <w:rFonts w:ascii="Times New Roman" w:hAnsi="Times New Roman" w:cs="Times New Roman"/>
        </w:rPr>
        <w:t>գանգատաբերին ոչ պատշաճ եղանակով, օրինակ` նվաստացնող</w:t>
      </w:r>
      <w:r w:rsidR="00273774" w:rsidRPr="005C77BA">
        <w:rPr>
          <w:rFonts w:ascii="Times New Roman" w:hAnsi="Times New Roman" w:cs="Times New Roman"/>
        </w:rPr>
        <w:t xml:space="preserve"> արտահայտություն անելով,</w:t>
      </w:r>
      <w:r w:rsidRPr="005C77BA">
        <w:rPr>
          <w:rFonts w:ascii="Times New Roman" w:hAnsi="Times New Roman" w:cs="Times New Roman"/>
        </w:rPr>
        <w:t xml:space="preserve"> ենթարկել էին մերկաց</w:t>
      </w:r>
      <w:r w:rsidR="00B74281" w:rsidRPr="005C77BA">
        <w:rPr>
          <w:rFonts w:ascii="Times New Roman" w:hAnsi="Times New Roman" w:cs="Times New Roman"/>
        </w:rPr>
        <w:t>մամբ զուգորդվ</w:t>
      </w:r>
      <w:r w:rsidR="00F56E8A" w:rsidRPr="005C77BA">
        <w:rPr>
          <w:rFonts w:ascii="Times New Roman" w:hAnsi="Times New Roman" w:cs="Times New Roman"/>
        </w:rPr>
        <w:t>ող</w:t>
      </w:r>
      <w:r w:rsidR="00B74281" w:rsidRPr="005C77BA">
        <w:rPr>
          <w:rFonts w:ascii="Times New Roman" w:hAnsi="Times New Roman" w:cs="Times New Roman"/>
        </w:rPr>
        <w:t xml:space="preserve"> անձնական</w:t>
      </w:r>
      <w:r w:rsidRPr="005C77BA">
        <w:rPr>
          <w:rFonts w:ascii="Times New Roman" w:hAnsi="Times New Roman" w:cs="Times New Roman"/>
        </w:rPr>
        <w:t xml:space="preserve"> խուզարկության </w:t>
      </w:r>
      <w:r w:rsidR="00DF4E9A" w:rsidRPr="005C77BA">
        <w:rPr>
          <w:rFonts w:ascii="Times New Roman" w:hAnsi="Times New Roman" w:cs="Times New Roman"/>
        </w:rPr>
        <w:t>(</w:t>
      </w:r>
      <w:hyperlink r:id="rId81" w:history="1">
        <w:r w:rsidR="0076249B" w:rsidRPr="005C77BA">
          <w:rPr>
            <w:rStyle w:val="Hyperlink"/>
            <w:rFonts w:ascii="Times New Roman" w:hAnsi="Times New Roman" w:cs="Times New Roman"/>
          </w:rPr>
          <w:t>Iwańczuk</w:t>
        </w:r>
        <w:r w:rsidR="00EF7CFF" w:rsidRPr="005C77BA">
          <w:rPr>
            <w:rStyle w:val="Hyperlink"/>
            <w:rFonts w:ascii="Times New Roman" w:hAnsi="Times New Roman" w:cs="Times New Roman"/>
          </w:rPr>
          <w:t xml:space="preserve"> v. </w:t>
        </w:r>
        <w:r w:rsidR="0076249B" w:rsidRPr="005C77BA">
          <w:rPr>
            <w:rStyle w:val="Hyperlink"/>
            <w:rFonts w:ascii="Times New Roman" w:hAnsi="Times New Roman" w:cs="Times New Roman"/>
          </w:rPr>
          <w:t>Poland</w:t>
        </w:r>
      </w:hyperlink>
      <w:r w:rsidR="004A5759" w:rsidRPr="005C77BA">
        <w:rPr>
          <w:rFonts w:ascii="Times New Roman" w:hAnsi="Times New Roman" w:cs="Times New Roman"/>
          <w:i/>
        </w:rPr>
        <w:t xml:space="preserve">, </w:t>
      </w:r>
      <w:r w:rsidR="004A5759" w:rsidRPr="005C77BA">
        <w:rPr>
          <w:rFonts w:ascii="Times New Roman" w:hAnsi="Times New Roman" w:cs="Times New Roman"/>
        </w:rPr>
        <w:t>2001</w:t>
      </w:r>
      <w:r w:rsidR="0076249B" w:rsidRPr="005C77BA">
        <w:rPr>
          <w:rFonts w:ascii="Times New Roman" w:hAnsi="Times New Roman" w:cs="Times New Roman"/>
        </w:rPr>
        <w:t xml:space="preserve">, </w:t>
      </w:r>
      <w:r w:rsidR="00591CAE" w:rsidRPr="005C77BA">
        <w:rPr>
          <w:rFonts w:ascii="Times New Roman" w:hAnsi="Times New Roman" w:cs="Times New Roman"/>
        </w:rPr>
        <w:t>§ </w:t>
      </w:r>
      <w:r w:rsidR="00CE1DA6" w:rsidRPr="005C77BA">
        <w:rPr>
          <w:rFonts w:ascii="Times New Roman" w:hAnsi="Times New Roman" w:cs="Times New Roman"/>
        </w:rPr>
        <w:t>59</w:t>
      </w:r>
      <w:r w:rsidR="0076249B" w:rsidRPr="005C77BA">
        <w:rPr>
          <w:rFonts w:ascii="Times New Roman" w:hAnsi="Times New Roman" w:cs="Times New Roman"/>
        </w:rPr>
        <w:t xml:space="preserve">; </w:t>
      </w:r>
      <w:r w:rsidR="00273774" w:rsidRPr="005C77BA">
        <w:rPr>
          <w:rFonts w:ascii="Times New Roman" w:hAnsi="Times New Roman" w:cs="Times New Roman"/>
        </w:rPr>
        <w:t>տե՛ս նաև</w:t>
      </w:r>
      <w:r w:rsidR="0076249B" w:rsidRPr="005C77BA">
        <w:rPr>
          <w:rFonts w:ascii="Times New Roman" w:hAnsi="Times New Roman" w:cs="Times New Roman"/>
        </w:rPr>
        <w:t xml:space="preserve"> </w:t>
      </w:r>
      <w:hyperlink r:id="rId82" w:history="1">
        <w:r w:rsidR="004377E3" w:rsidRPr="005C77BA">
          <w:rPr>
            <w:rStyle w:val="Hyperlink"/>
            <w:rFonts w:ascii="Times New Roman" w:hAnsi="Times New Roman" w:cs="Times New Roman"/>
          </w:rPr>
          <w:t>Valašinas</w:t>
        </w:r>
        <w:r w:rsidR="00EF7CFF" w:rsidRPr="005C77BA">
          <w:rPr>
            <w:rStyle w:val="Hyperlink"/>
            <w:rFonts w:ascii="Times New Roman" w:hAnsi="Times New Roman" w:cs="Times New Roman"/>
          </w:rPr>
          <w:t xml:space="preserve"> v. </w:t>
        </w:r>
        <w:r w:rsidR="004377E3" w:rsidRPr="005C77BA">
          <w:rPr>
            <w:rStyle w:val="Hyperlink"/>
            <w:rFonts w:ascii="Times New Roman" w:hAnsi="Times New Roman" w:cs="Times New Roman"/>
          </w:rPr>
          <w:t>Lithuania</w:t>
        </w:r>
      </w:hyperlink>
      <w:r w:rsidR="004A5759" w:rsidRPr="005C77BA">
        <w:rPr>
          <w:rStyle w:val="Hyperlink"/>
          <w:rFonts w:ascii="Times New Roman" w:hAnsi="Times New Roman" w:cs="Times New Roman"/>
          <w:color w:val="000000" w:themeColor="text1"/>
        </w:rPr>
        <w:t>,</w:t>
      </w:r>
      <w:r w:rsidR="004A5759" w:rsidRPr="005C77BA">
        <w:rPr>
          <w:rStyle w:val="Hyperlink"/>
          <w:rFonts w:ascii="Times New Roman" w:hAnsi="Times New Roman" w:cs="Times New Roman"/>
        </w:rPr>
        <w:t xml:space="preserve"> </w:t>
      </w:r>
      <w:r w:rsidR="004A5759" w:rsidRPr="005C77BA">
        <w:rPr>
          <w:rFonts w:ascii="Times New Roman" w:hAnsi="Times New Roman" w:cs="Times New Roman"/>
        </w:rPr>
        <w:t>2001</w:t>
      </w:r>
      <w:r w:rsidR="004377E3" w:rsidRPr="005C77BA">
        <w:rPr>
          <w:rFonts w:ascii="Times New Roman" w:hAnsi="Times New Roman" w:cs="Times New Roman"/>
        </w:rPr>
        <w:t xml:space="preserve">, </w:t>
      </w:r>
      <w:r w:rsidR="00591CAE" w:rsidRPr="005C77BA">
        <w:rPr>
          <w:rFonts w:ascii="Times New Roman" w:hAnsi="Times New Roman" w:cs="Times New Roman"/>
        </w:rPr>
        <w:t>§ </w:t>
      </w:r>
      <w:r w:rsidR="00CE1DA6" w:rsidRPr="005C77BA">
        <w:rPr>
          <w:rFonts w:ascii="Times New Roman" w:hAnsi="Times New Roman" w:cs="Times New Roman"/>
        </w:rPr>
        <w:t>117</w:t>
      </w:r>
      <w:r w:rsidR="00273774" w:rsidRPr="005C77BA">
        <w:rPr>
          <w:rFonts w:ascii="Times New Roman" w:hAnsi="Times New Roman" w:cs="Times New Roman"/>
        </w:rPr>
        <w:t xml:space="preserve">, երբ գանգատաբերին մերկացրել էին կանանց բանտի աշխատակցի առջև և բանտի </w:t>
      </w:r>
      <w:r w:rsidR="00273774" w:rsidRPr="005C77BA">
        <w:rPr>
          <w:rFonts w:ascii="Times New Roman" w:hAnsi="Times New Roman" w:cs="Times New Roman"/>
        </w:rPr>
        <w:lastRenderedPageBreak/>
        <w:t>հսկիչներն առանց ձեռնոցների զննել էին նրա սեռական օրգանները և նրա ստացած սնունդը</w:t>
      </w:r>
      <w:r w:rsidR="004377E3" w:rsidRPr="005C77BA">
        <w:rPr>
          <w:rFonts w:ascii="Times New Roman" w:hAnsi="Times New Roman" w:cs="Times New Roman"/>
        </w:rPr>
        <w:t>)</w:t>
      </w:r>
      <w:r w:rsidR="00273774" w:rsidRPr="005C77BA">
        <w:rPr>
          <w:rFonts w:ascii="Times New Roman" w:hAnsi="Times New Roman" w:cs="Times New Roman"/>
        </w:rPr>
        <w:t>,</w:t>
      </w:r>
    </w:p>
    <w:p w14:paraId="2B4DE74A" w14:textId="759181F9" w:rsidR="00CC5BF8" w:rsidRPr="005C77BA" w:rsidRDefault="001C4E22" w:rsidP="007E1EBB">
      <w:pPr>
        <w:pStyle w:val="ECHRBullet1"/>
        <w:rPr>
          <w:rFonts w:ascii="Times New Roman" w:eastAsia="Times New Roman" w:hAnsi="Times New Roman" w:cs="Times New Roman"/>
        </w:rPr>
      </w:pPr>
      <w:r w:rsidRPr="005C77BA">
        <w:rPr>
          <w:rFonts w:ascii="Times New Roman" w:eastAsia="Times New Roman" w:hAnsi="Times New Roman" w:cs="Times New Roman"/>
        </w:rPr>
        <w:t xml:space="preserve">ապաստան հայցողին երեք ամիս պահել էին </w:t>
      </w:r>
      <w:r w:rsidR="00363802" w:rsidRPr="005C77BA">
        <w:rPr>
          <w:rFonts w:ascii="Times New Roman" w:eastAsia="Times New Roman" w:hAnsi="Times New Roman" w:cs="Times New Roman"/>
        </w:rPr>
        <w:t xml:space="preserve">ոստիկանության բաժնում անազատության մեջ, սպասելով վարչական միջոցի կիրառման` առանց ազատ ժամանցի հնարավորության և պատշաճ սննդի </w:t>
      </w:r>
      <w:r w:rsidR="00CC5BF8" w:rsidRPr="005C77BA">
        <w:rPr>
          <w:rFonts w:ascii="Times New Roman" w:eastAsia="Times New Roman" w:hAnsi="Times New Roman" w:cs="Times New Roman"/>
        </w:rPr>
        <w:t>(</w:t>
      </w:r>
      <w:hyperlink r:id="rId83" w:history="1">
        <w:r w:rsidR="006B79A7" w:rsidRPr="005C77BA">
          <w:rPr>
            <w:rStyle w:val="Hyperlink"/>
            <w:rFonts w:ascii="Times New Roman" w:hAnsi="Times New Roman" w:cs="Times New Roman"/>
          </w:rPr>
          <w:t>Tabesh</w:t>
        </w:r>
        <w:r w:rsidR="00EF7CFF" w:rsidRPr="005C77BA">
          <w:rPr>
            <w:rStyle w:val="Hyperlink"/>
            <w:rFonts w:ascii="Times New Roman" w:hAnsi="Times New Roman" w:cs="Times New Roman"/>
          </w:rPr>
          <w:t xml:space="preserve"> v. </w:t>
        </w:r>
        <w:r w:rsidR="006B79A7" w:rsidRPr="005C77BA">
          <w:rPr>
            <w:rStyle w:val="Hyperlink"/>
            <w:rFonts w:ascii="Times New Roman" w:hAnsi="Times New Roman" w:cs="Times New Roman"/>
          </w:rPr>
          <w:t>Greece</w:t>
        </w:r>
      </w:hyperlink>
      <w:r w:rsidR="006B79A7" w:rsidRPr="005C77BA">
        <w:rPr>
          <w:rFonts w:ascii="Times New Roman" w:hAnsi="Times New Roman" w:cs="Times New Roman"/>
        </w:rPr>
        <w:t xml:space="preserve">, </w:t>
      </w:r>
      <w:r w:rsidR="004A5759" w:rsidRPr="005C77BA">
        <w:rPr>
          <w:rFonts w:ascii="Times New Roman" w:hAnsi="Times New Roman" w:cs="Times New Roman"/>
        </w:rPr>
        <w:t>2009</w:t>
      </w:r>
      <w:r w:rsidR="006B79A7" w:rsidRPr="005C77BA">
        <w:rPr>
          <w:rFonts w:ascii="Times New Roman" w:hAnsi="Times New Roman" w:cs="Times New Roman"/>
        </w:rPr>
        <w:t>, §</w:t>
      </w:r>
      <w:r w:rsidR="00591CAE" w:rsidRPr="005C77BA">
        <w:rPr>
          <w:rFonts w:ascii="Times New Roman" w:hAnsi="Times New Roman" w:cs="Times New Roman"/>
        </w:rPr>
        <w:t>§ </w:t>
      </w:r>
      <w:r w:rsidR="006B79A7" w:rsidRPr="005C77BA">
        <w:rPr>
          <w:rFonts w:ascii="Times New Roman" w:hAnsi="Times New Roman" w:cs="Times New Roman"/>
        </w:rPr>
        <w:t>38-44</w:t>
      </w:r>
      <w:r w:rsidR="00C06482" w:rsidRPr="005C77BA">
        <w:rPr>
          <w:rFonts w:ascii="Times New Roman" w:hAnsi="Times New Roman" w:cs="Times New Roman"/>
        </w:rPr>
        <w:t xml:space="preserve">, </w:t>
      </w:r>
      <w:r w:rsidR="00363802" w:rsidRPr="005C77BA">
        <w:rPr>
          <w:rFonts w:ascii="Times New Roman" w:hAnsi="Times New Roman" w:cs="Times New Roman"/>
        </w:rPr>
        <w:t>տե՛ս նաև</w:t>
      </w:r>
      <w:r w:rsidR="00C06482" w:rsidRPr="005C77BA">
        <w:rPr>
          <w:rFonts w:ascii="Times New Roman" w:hAnsi="Times New Roman" w:cs="Times New Roman"/>
        </w:rPr>
        <w:t xml:space="preserve"> </w:t>
      </w:r>
      <w:hyperlink r:id="rId84" w:history="1">
        <w:r w:rsidR="00832FD0" w:rsidRPr="005C77BA">
          <w:rPr>
            <w:rStyle w:val="Hyperlink"/>
            <w:rFonts w:ascii="Times New Roman" w:hAnsi="Times New Roman" w:cs="Times New Roman"/>
          </w:rPr>
          <w:t>Z.A. and Others</w:t>
        </w:r>
        <w:r w:rsidR="00EF7CFF" w:rsidRPr="005C77BA">
          <w:rPr>
            <w:rStyle w:val="Hyperlink"/>
            <w:rFonts w:ascii="Times New Roman" w:hAnsi="Times New Roman" w:cs="Times New Roman"/>
          </w:rPr>
          <w:t xml:space="preserve"> v. </w:t>
        </w:r>
        <w:r w:rsidR="00832FD0" w:rsidRPr="005C77BA">
          <w:rPr>
            <w:rStyle w:val="Hyperlink"/>
            <w:rFonts w:ascii="Times New Roman" w:hAnsi="Times New Roman" w:cs="Times New Roman"/>
          </w:rPr>
          <w:t>Russia</w:t>
        </w:r>
      </w:hyperlink>
      <w:r w:rsidR="00832FD0" w:rsidRPr="005C77BA">
        <w:rPr>
          <w:rFonts w:ascii="Times New Roman" w:hAnsi="Times New Roman" w:cs="Times New Roman"/>
        </w:rPr>
        <w:t xml:space="preserve"> [GC], </w:t>
      </w:r>
      <w:r w:rsidR="00F7517F" w:rsidRPr="005C77BA">
        <w:rPr>
          <w:rFonts w:ascii="Times New Roman" w:hAnsi="Times New Roman" w:cs="Times New Roman"/>
        </w:rPr>
        <w:t>2019</w:t>
      </w:r>
      <w:r w:rsidR="00832FD0" w:rsidRPr="005C77BA">
        <w:rPr>
          <w:rFonts w:ascii="Times New Roman" w:hAnsi="Times New Roman" w:cs="Times New Roman"/>
        </w:rPr>
        <w:t xml:space="preserve">, </w:t>
      </w:r>
      <w:r w:rsidR="00591CAE" w:rsidRPr="005C77BA">
        <w:rPr>
          <w:rFonts w:ascii="Times New Roman" w:hAnsi="Times New Roman" w:cs="Times New Roman"/>
        </w:rPr>
        <w:t>§ </w:t>
      </w:r>
      <w:r w:rsidR="00832FD0" w:rsidRPr="005C77BA">
        <w:rPr>
          <w:rFonts w:ascii="Times New Roman" w:hAnsi="Times New Roman" w:cs="Times New Roman"/>
        </w:rPr>
        <w:t>195</w:t>
      </w:r>
      <w:r w:rsidR="00363802" w:rsidRPr="005C77BA">
        <w:rPr>
          <w:rFonts w:ascii="Times New Roman" w:hAnsi="Times New Roman" w:cs="Times New Roman"/>
        </w:rPr>
        <w:t xml:space="preserve">, երբ, ապաստանի հայցի քննության ընթացքում, գանգատաբերները </w:t>
      </w:r>
      <w:r w:rsidR="00B372BE" w:rsidRPr="005C77BA">
        <w:rPr>
          <w:rFonts w:ascii="Times New Roman" w:hAnsi="Times New Roman" w:cs="Times New Roman"/>
        </w:rPr>
        <w:t>պահվում էին անազատության մեջ</w:t>
      </w:r>
      <w:r w:rsidR="00363802" w:rsidRPr="005C77BA">
        <w:rPr>
          <w:rFonts w:ascii="Times New Roman" w:hAnsi="Times New Roman" w:cs="Times New Roman"/>
        </w:rPr>
        <w:t xml:space="preserve"> օդանավակայանի տարանցիկ գոտում ոչ համարժեք պայմաններում, որոնք հարմարեցված չէին երկարատև կացության համար</w:t>
      </w:r>
      <w:r w:rsidR="006026FE" w:rsidRPr="005C77BA">
        <w:rPr>
          <w:rFonts w:ascii="Times New Roman" w:hAnsi="Times New Roman" w:cs="Times New Roman"/>
        </w:rPr>
        <w:t xml:space="preserve">, նաև </w:t>
      </w:r>
      <w:hyperlink r:id="rId85" w:history="1">
        <w:r w:rsidR="002B5C4A" w:rsidRPr="005C77BA">
          <w:rPr>
            <w:rStyle w:val="Hyperlink"/>
            <w:rFonts w:ascii="Times New Roman" w:hAnsi="Times New Roman" w:cs="Times New Roman"/>
          </w:rPr>
          <w:t>N.H. and Others</w:t>
        </w:r>
        <w:r w:rsidR="00EF7CFF" w:rsidRPr="005C77BA">
          <w:rPr>
            <w:rStyle w:val="Hyperlink"/>
            <w:rFonts w:ascii="Times New Roman" w:hAnsi="Times New Roman" w:cs="Times New Roman"/>
          </w:rPr>
          <w:t xml:space="preserve"> v. </w:t>
        </w:r>
        <w:r w:rsidR="002B5C4A" w:rsidRPr="005C77BA">
          <w:rPr>
            <w:rStyle w:val="Hyperlink"/>
            <w:rFonts w:ascii="Times New Roman" w:hAnsi="Times New Roman" w:cs="Times New Roman"/>
          </w:rPr>
          <w:t>France</w:t>
        </w:r>
      </w:hyperlink>
      <w:r w:rsidR="002B5C4A" w:rsidRPr="005C77BA">
        <w:rPr>
          <w:rFonts w:ascii="Times New Roman" w:hAnsi="Times New Roman" w:cs="Times New Roman"/>
        </w:rPr>
        <w:t xml:space="preserve">, </w:t>
      </w:r>
      <w:r w:rsidR="00F7517F" w:rsidRPr="005C77BA">
        <w:rPr>
          <w:rFonts w:ascii="Times New Roman" w:hAnsi="Times New Roman" w:cs="Times New Roman"/>
        </w:rPr>
        <w:t>2020</w:t>
      </w:r>
      <w:r w:rsidR="002B5C4A" w:rsidRPr="005C77BA">
        <w:rPr>
          <w:rFonts w:ascii="Times New Roman" w:hAnsi="Times New Roman" w:cs="Times New Roman"/>
        </w:rPr>
        <w:t xml:space="preserve">, </w:t>
      </w:r>
      <w:r w:rsidR="00591CAE" w:rsidRPr="005C77BA">
        <w:rPr>
          <w:rFonts w:ascii="Times New Roman" w:hAnsi="Times New Roman" w:cs="Times New Roman"/>
        </w:rPr>
        <w:t>§ </w:t>
      </w:r>
      <w:r w:rsidR="002B5C4A" w:rsidRPr="005C77BA">
        <w:rPr>
          <w:rFonts w:ascii="Times New Roman" w:hAnsi="Times New Roman" w:cs="Times New Roman"/>
        </w:rPr>
        <w:t>184</w:t>
      </w:r>
      <w:r w:rsidR="006026FE" w:rsidRPr="005C77BA">
        <w:rPr>
          <w:rFonts w:ascii="Times New Roman" w:hAnsi="Times New Roman" w:cs="Times New Roman"/>
        </w:rPr>
        <w:t>, երբ ապաստան հայցողները չքավորության մեջ էին և մի քանի ամիս ծանր կյանքով էին ապրել վարչական ձգձգումների պատճառով, որոնք թույլ չէին տալիս նրանց ստանալ օրենքով նախատեսված օգնությունը</w:t>
      </w:r>
      <w:r w:rsidR="00832FD0" w:rsidRPr="005C77BA">
        <w:rPr>
          <w:rFonts w:ascii="Times New Roman" w:hAnsi="Times New Roman" w:cs="Times New Roman"/>
        </w:rPr>
        <w:t>)</w:t>
      </w:r>
      <w:r w:rsidR="006026FE" w:rsidRPr="005C77BA">
        <w:rPr>
          <w:rFonts w:ascii="Times New Roman" w:hAnsi="Times New Roman" w:cs="Times New Roman"/>
        </w:rPr>
        <w:t>,</w:t>
      </w:r>
    </w:p>
    <w:p w14:paraId="432870ED" w14:textId="0ADD04B1" w:rsidR="00677D44" w:rsidRPr="005C77BA" w:rsidRDefault="006026FE" w:rsidP="00D05EBA">
      <w:pPr>
        <w:pStyle w:val="ECHRBullet1"/>
        <w:rPr>
          <w:rFonts w:ascii="Times New Roman" w:eastAsia="Times New Roman" w:hAnsi="Times New Roman" w:cs="Times New Roman"/>
        </w:rPr>
      </w:pPr>
      <w:r w:rsidRPr="005C77BA">
        <w:rPr>
          <w:rFonts w:ascii="Times New Roman" w:eastAsia="Times New Roman" w:hAnsi="Times New Roman" w:cs="Times New Roman"/>
        </w:rPr>
        <w:t>ԼԳԲՏԻ քսանյոթ ակտիվիստներ ենթարկվել էին հա</w:t>
      </w:r>
      <w:r w:rsidR="00D93C2B" w:rsidRPr="005C77BA">
        <w:rPr>
          <w:rFonts w:ascii="Times New Roman" w:eastAsia="Times New Roman" w:hAnsi="Times New Roman" w:cs="Times New Roman"/>
        </w:rPr>
        <w:t>կ</w:t>
      </w:r>
      <w:r w:rsidRPr="005C77BA">
        <w:rPr>
          <w:rFonts w:ascii="Times New Roman" w:eastAsia="Times New Roman" w:hAnsi="Times New Roman" w:cs="Times New Roman"/>
        </w:rPr>
        <w:t>ընդդեմ ցույցի մասնակից ամբոխի բանավոր դաժան բռնության</w:t>
      </w:r>
      <w:r w:rsidR="00D93C2B" w:rsidRPr="005C77BA">
        <w:rPr>
          <w:rFonts w:ascii="Times New Roman" w:eastAsia="Times New Roman" w:hAnsi="Times New Roman" w:cs="Times New Roman"/>
        </w:rPr>
        <w:t>ը</w:t>
      </w:r>
      <w:r w:rsidRPr="005C77BA">
        <w:rPr>
          <w:rFonts w:ascii="Times New Roman" w:eastAsia="Times New Roman" w:hAnsi="Times New Roman" w:cs="Times New Roman"/>
        </w:rPr>
        <w:t xml:space="preserve"> և անկանոն ֆիզիկական հարձակումների</w:t>
      </w:r>
      <w:r w:rsidR="00910D10" w:rsidRPr="005C77BA">
        <w:rPr>
          <w:rFonts w:ascii="Times New Roman" w:eastAsia="Times New Roman" w:hAnsi="Times New Roman" w:cs="Times New Roman"/>
        </w:rPr>
        <w:t>ն</w:t>
      </w:r>
      <w:r w:rsidRPr="005C77BA">
        <w:rPr>
          <w:rFonts w:ascii="Times New Roman" w:eastAsia="Times New Roman" w:hAnsi="Times New Roman" w:cs="Times New Roman"/>
        </w:rPr>
        <w:t xml:space="preserve">, իսկ ոստիկանության խոստացված պաշտպանությունը </w:t>
      </w:r>
      <w:r w:rsidR="003A3B53" w:rsidRPr="005C77BA">
        <w:rPr>
          <w:rFonts w:ascii="Times New Roman" w:eastAsia="Times New Roman" w:hAnsi="Times New Roman" w:cs="Times New Roman"/>
        </w:rPr>
        <w:t>չ</w:t>
      </w:r>
      <w:r w:rsidR="00910D10" w:rsidRPr="005C77BA">
        <w:rPr>
          <w:rFonts w:ascii="Times New Roman" w:eastAsia="Times New Roman" w:hAnsi="Times New Roman" w:cs="Times New Roman"/>
        </w:rPr>
        <w:t>էր</w:t>
      </w:r>
      <w:r w:rsidR="003A3B53" w:rsidRPr="005C77BA">
        <w:rPr>
          <w:rFonts w:ascii="Times New Roman" w:eastAsia="Times New Roman" w:hAnsi="Times New Roman" w:cs="Times New Roman"/>
        </w:rPr>
        <w:t xml:space="preserve"> տրամադրվել ժամանակին կամ համարժեք չափով </w:t>
      </w:r>
      <w:r w:rsidR="00103E59" w:rsidRPr="005C77BA">
        <w:rPr>
          <w:rFonts w:ascii="Times New Roman" w:eastAsia="Times New Roman" w:hAnsi="Times New Roman" w:cs="Times New Roman"/>
        </w:rPr>
        <w:t>(</w:t>
      </w:r>
      <w:hyperlink r:id="rId86" w:history="1">
        <w:r w:rsidR="004916D8" w:rsidRPr="005C77BA">
          <w:rPr>
            <w:rStyle w:val="Hyperlink"/>
            <w:rFonts w:ascii="Times New Roman" w:eastAsia="Times New Roman" w:hAnsi="Times New Roman" w:cs="Times New Roman"/>
          </w:rPr>
          <w:t>Women</w:t>
        </w:r>
        <w:r w:rsidR="001E490D" w:rsidRPr="005C77BA">
          <w:rPr>
            <w:rStyle w:val="Hyperlink"/>
            <w:rFonts w:ascii="Times New Roman" w:eastAsia="Times New Roman" w:hAnsi="Times New Roman" w:cs="Times New Roman"/>
          </w:rPr>
          <w:t>’</w:t>
        </w:r>
        <w:r w:rsidR="004916D8" w:rsidRPr="005C77BA">
          <w:rPr>
            <w:rStyle w:val="Hyperlink"/>
            <w:rFonts w:ascii="Times New Roman" w:eastAsia="Times New Roman" w:hAnsi="Times New Roman" w:cs="Times New Roman"/>
          </w:rPr>
          <w:t>s Initiatives Supporting Group and Others</w:t>
        </w:r>
        <w:r w:rsidR="00EF7CFF" w:rsidRPr="005C77BA">
          <w:rPr>
            <w:rStyle w:val="Hyperlink"/>
            <w:rFonts w:ascii="Times New Roman" w:eastAsia="Times New Roman" w:hAnsi="Times New Roman" w:cs="Times New Roman"/>
          </w:rPr>
          <w:t xml:space="preserve"> v. </w:t>
        </w:r>
        <w:r w:rsidR="004916D8" w:rsidRPr="005C77BA">
          <w:rPr>
            <w:rStyle w:val="Hyperlink"/>
            <w:rFonts w:ascii="Times New Roman" w:eastAsia="Times New Roman" w:hAnsi="Times New Roman" w:cs="Times New Roman"/>
          </w:rPr>
          <w:t>Georgia</w:t>
        </w:r>
      </w:hyperlink>
      <w:r w:rsidR="004916D8" w:rsidRPr="005C77BA">
        <w:rPr>
          <w:rFonts w:ascii="Times New Roman" w:eastAsia="Times New Roman" w:hAnsi="Times New Roman" w:cs="Times New Roman"/>
        </w:rPr>
        <w:t>,</w:t>
      </w:r>
      <w:r w:rsidR="007C6EED" w:rsidRPr="005C77BA">
        <w:rPr>
          <w:rFonts w:ascii="Times New Roman" w:eastAsia="Times New Roman" w:hAnsi="Times New Roman" w:cs="Times New Roman"/>
        </w:rPr>
        <w:t xml:space="preserve"> 2021</w:t>
      </w:r>
      <w:r w:rsidR="004916D8" w:rsidRPr="005C77BA">
        <w:rPr>
          <w:rFonts w:ascii="Times New Roman" w:eastAsia="Times New Roman" w:hAnsi="Times New Roman" w:cs="Times New Roman"/>
        </w:rPr>
        <w:t xml:space="preserve"> </w:t>
      </w:r>
      <w:r w:rsidR="00591CAE" w:rsidRPr="005C77BA">
        <w:rPr>
          <w:rFonts w:ascii="Times New Roman" w:eastAsia="Times New Roman" w:hAnsi="Times New Roman" w:cs="Times New Roman"/>
        </w:rPr>
        <w:t>§ </w:t>
      </w:r>
      <w:r w:rsidR="004916D8" w:rsidRPr="005C77BA">
        <w:rPr>
          <w:rFonts w:ascii="Times New Roman" w:eastAsia="Times New Roman" w:hAnsi="Times New Roman" w:cs="Times New Roman"/>
        </w:rPr>
        <w:t>60</w:t>
      </w:r>
      <w:r w:rsidR="00456B0A" w:rsidRPr="005C77BA">
        <w:rPr>
          <w:rFonts w:ascii="Times New Roman" w:eastAsia="Times New Roman" w:hAnsi="Times New Roman" w:cs="Times New Roman"/>
        </w:rPr>
        <w:t xml:space="preserve">; </w:t>
      </w:r>
      <w:r w:rsidR="003A3B53" w:rsidRPr="005C77BA">
        <w:rPr>
          <w:rFonts w:ascii="Times New Roman" w:eastAsia="Times New Roman" w:hAnsi="Times New Roman" w:cs="Times New Roman"/>
        </w:rPr>
        <w:t>տե՛ս նաև</w:t>
      </w:r>
      <w:r w:rsidR="00456B0A" w:rsidRPr="005C77BA">
        <w:rPr>
          <w:rFonts w:ascii="Times New Roman" w:eastAsia="Times New Roman" w:hAnsi="Times New Roman" w:cs="Times New Roman"/>
        </w:rPr>
        <w:t xml:space="preserve"> </w:t>
      </w:r>
      <w:hyperlink r:id="rId87" w:history="1">
        <w:r w:rsidR="00D05EBA" w:rsidRPr="005C77BA">
          <w:rPr>
            <w:rFonts w:ascii="Times New Roman" w:eastAsiaTheme="minorHAnsi" w:hAnsi="Times New Roman" w:cs="Times New Roman"/>
            <w:i/>
            <w:iCs/>
            <w:color w:val="0072BC" w:themeColor="hyperlink"/>
          </w:rPr>
          <w:t>Oganezova</w:t>
        </w:r>
        <w:r w:rsidR="00EF7CFF" w:rsidRPr="005C77BA">
          <w:rPr>
            <w:rFonts w:ascii="Times New Roman" w:eastAsiaTheme="minorHAnsi" w:hAnsi="Times New Roman" w:cs="Times New Roman"/>
            <w:i/>
            <w:iCs/>
            <w:color w:val="0072BC" w:themeColor="hyperlink"/>
          </w:rPr>
          <w:t xml:space="preserve"> v. </w:t>
        </w:r>
        <w:r w:rsidR="00D05EBA" w:rsidRPr="005C77BA">
          <w:rPr>
            <w:rFonts w:ascii="Times New Roman" w:eastAsiaTheme="minorHAnsi" w:hAnsi="Times New Roman" w:cs="Times New Roman"/>
            <w:i/>
            <w:iCs/>
            <w:color w:val="0072BC" w:themeColor="hyperlink"/>
          </w:rPr>
          <w:t>Armenia</w:t>
        </w:r>
      </w:hyperlink>
      <w:r w:rsidR="00D05EBA" w:rsidRPr="005C77BA">
        <w:rPr>
          <w:rFonts w:ascii="Times New Roman" w:eastAsiaTheme="minorHAnsi" w:hAnsi="Times New Roman" w:cs="Times New Roman"/>
        </w:rPr>
        <w:t>, 2022, §</w:t>
      </w:r>
      <w:r w:rsidR="009333FC" w:rsidRPr="005C77BA">
        <w:rPr>
          <w:rFonts w:ascii="Times New Roman" w:eastAsia="Times New Roman" w:hAnsi="Times New Roman" w:cs="Times New Roman"/>
        </w:rPr>
        <w:t xml:space="preserve"> </w:t>
      </w:r>
      <w:r w:rsidR="00D05EBA" w:rsidRPr="005C77BA">
        <w:rPr>
          <w:rFonts w:ascii="Times New Roman" w:eastAsia="Times New Roman" w:hAnsi="Times New Roman" w:cs="Times New Roman"/>
        </w:rPr>
        <w:t>97</w:t>
      </w:r>
      <w:r w:rsidR="00E06FF8" w:rsidRPr="005C77BA">
        <w:rPr>
          <w:rFonts w:ascii="Times New Roman" w:eastAsia="Times New Roman" w:hAnsi="Times New Roman" w:cs="Times New Roman"/>
        </w:rPr>
        <w:t>,</w:t>
      </w:r>
      <w:r w:rsidR="003A3B53" w:rsidRPr="005C77BA">
        <w:rPr>
          <w:rFonts w:ascii="Times New Roman" w:eastAsia="Times New Roman" w:hAnsi="Times New Roman" w:cs="Times New Roman"/>
        </w:rPr>
        <w:t xml:space="preserve"> երբ հեռուստատեսային հարցազրույցից հետո գանգատաբերը, ով ԼԳԲՏԻ համայնքի հայտնի անդամ էր, դարձել էր </w:t>
      </w:r>
      <w:r w:rsidR="003A3B53" w:rsidRPr="005C77BA">
        <w:rPr>
          <w:rFonts w:ascii="Times New Roman" w:hAnsi="Times New Roman" w:cs="Times New Roman"/>
        </w:rPr>
        <w:t xml:space="preserve">շարունակական </w:t>
      </w:r>
      <w:r w:rsidR="003A3B53" w:rsidRPr="005C77BA">
        <w:rPr>
          <w:rFonts w:ascii="Times New Roman" w:eastAsia="Times New Roman" w:hAnsi="Times New Roman" w:cs="Times New Roman"/>
        </w:rPr>
        <w:t>և ագրեսիվ հոմոֆոբ քարոզարշավի թիրախ, այդ թվում</w:t>
      </w:r>
      <w:r w:rsidR="009135C0">
        <w:rPr>
          <w:rFonts w:ascii="Times New Roman" w:eastAsia="Times New Roman" w:hAnsi="Times New Roman" w:cs="Times New Roman"/>
        </w:rPr>
        <w:t>՝</w:t>
      </w:r>
      <w:r w:rsidR="003A3B53" w:rsidRPr="005C77BA">
        <w:rPr>
          <w:rFonts w:ascii="Times New Roman" w:eastAsia="Times New Roman" w:hAnsi="Times New Roman" w:cs="Times New Roman"/>
        </w:rPr>
        <w:t xml:space="preserve">  հրկիզել էին նրա ակումբը, նա ստացել էր մահվան սպառնալիքներ և ենթարկվել </w:t>
      </w:r>
      <w:r w:rsidR="0079268E" w:rsidRPr="005C77BA">
        <w:rPr>
          <w:rFonts w:ascii="Times New Roman" w:hAnsi="Times New Roman" w:cs="Times New Roman"/>
        </w:rPr>
        <w:t>ամբոխի ֆիզիկական հարձակման և ատելության խոսքի</w:t>
      </w:r>
      <w:r w:rsidR="004916D8" w:rsidRPr="005C77BA">
        <w:rPr>
          <w:rFonts w:ascii="Times New Roman" w:eastAsia="Times New Roman" w:hAnsi="Times New Roman" w:cs="Times New Roman"/>
        </w:rPr>
        <w:t>)</w:t>
      </w:r>
      <w:r w:rsidR="0079268E" w:rsidRPr="005C77BA">
        <w:rPr>
          <w:rFonts w:ascii="Times New Roman" w:eastAsia="Times New Roman" w:hAnsi="Times New Roman" w:cs="Times New Roman"/>
        </w:rPr>
        <w:t>,</w:t>
      </w:r>
    </w:p>
    <w:p w14:paraId="1EADA8F3" w14:textId="7343BEB8" w:rsidR="0090127C" w:rsidRPr="005C77BA" w:rsidRDefault="0079268E" w:rsidP="007E1EBB">
      <w:pPr>
        <w:pStyle w:val="ECHRBullet1"/>
        <w:rPr>
          <w:rStyle w:val="sfbbfee58"/>
          <w:rFonts w:ascii="Times New Roman" w:eastAsia="Times New Roman" w:hAnsi="Times New Roman" w:cs="Times New Roman"/>
        </w:rPr>
      </w:pPr>
      <w:r w:rsidRPr="005C77BA">
        <w:rPr>
          <w:rStyle w:val="sfbbfee58"/>
          <w:rFonts w:ascii="Times New Roman" w:hAnsi="Times New Roman" w:cs="Times New Roman"/>
        </w:rPr>
        <w:t xml:space="preserve">բուժաշխատողների կողմից գենետիկական թեստերի ուշացման արդյունքում, գանգատաբերը, ով հղի էր, ստիպված է եղել վեց շաբաթ դիմանալ ցավոտ անորոշությանը, որը կապված էր իր պտղի առողջության հետ, իսկ երբ վերջապես ստացել էր թեստերի արդյունքները, արդեն ուշ էր հղիությունը պահպանելու կամ     հղիությունն օրինական կարգով ընդհատելու վերաբերյալ </w:t>
      </w:r>
      <w:r w:rsidR="009B187E" w:rsidRPr="005C77BA">
        <w:rPr>
          <w:rStyle w:val="sfbbfee58"/>
          <w:rFonts w:ascii="Times New Roman" w:hAnsi="Times New Roman" w:cs="Times New Roman"/>
        </w:rPr>
        <w:t>իրազեկված</w:t>
      </w:r>
      <w:r w:rsidRPr="005C77BA">
        <w:rPr>
          <w:rStyle w:val="sfbbfee58"/>
          <w:rFonts w:ascii="Times New Roman" w:hAnsi="Times New Roman" w:cs="Times New Roman"/>
        </w:rPr>
        <w:t xml:space="preserve"> որոշում կայացնելու համար </w:t>
      </w:r>
      <w:r w:rsidR="00C45044" w:rsidRPr="005C77BA">
        <w:rPr>
          <w:rStyle w:val="sfbbfee58"/>
          <w:rFonts w:ascii="Times New Roman" w:hAnsi="Times New Roman" w:cs="Times New Roman"/>
        </w:rPr>
        <w:t>(</w:t>
      </w:r>
      <w:bookmarkStart w:id="20" w:name="_Hlk93665051"/>
      <w:r w:rsidR="00C91CA5" w:rsidRPr="005C77BA">
        <w:fldChar w:fldCharType="begin"/>
      </w:r>
      <w:r w:rsidR="00C91CA5" w:rsidRPr="005C77BA">
        <w:rPr>
          <w:rFonts w:ascii="Times New Roman" w:hAnsi="Times New Roman" w:cs="Times New Roman"/>
        </w:rPr>
        <w:instrText xml:space="preserve"> HYPERLINK "https://hudoc.echr.coe.int/eng?i=001-104911" </w:instrText>
      </w:r>
      <w:r w:rsidR="00C91CA5" w:rsidRPr="005C77BA">
        <w:fldChar w:fldCharType="separate"/>
      </w:r>
      <w:r w:rsidR="00C45044" w:rsidRPr="005C77BA">
        <w:rPr>
          <w:rStyle w:val="Hyperlink"/>
          <w:rFonts w:ascii="Times New Roman" w:hAnsi="Times New Roman" w:cs="Times New Roman"/>
          <w:iCs/>
        </w:rPr>
        <w:t>R.R.</w:t>
      </w:r>
      <w:r w:rsidR="00EF7CFF" w:rsidRPr="005C77BA">
        <w:rPr>
          <w:rStyle w:val="Hyperlink"/>
          <w:rFonts w:ascii="Times New Roman" w:hAnsi="Times New Roman" w:cs="Times New Roman"/>
          <w:iCs/>
        </w:rPr>
        <w:t xml:space="preserve"> v. </w:t>
      </w:r>
      <w:r w:rsidR="00C45044" w:rsidRPr="005C77BA">
        <w:rPr>
          <w:rStyle w:val="Hyperlink"/>
          <w:rFonts w:ascii="Times New Roman" w:hAnsi="Times New Roman" w:cs="Times New Roman"/>
          <w:iCs/>
        </w:rPr>
        <w:t>Poland</w:t>
      </w:r>
      <w:r w:rsidR="00C91CA5" w:rsidRPr="005C77BA">
        <w:rPr>
          <w:rStyle w:val="Hyperlink"/>
          <w:rFonts w:ascii="Times New Roman" w:hAnsi="Times New Roman" w:cs="Times New Roman"/>
          <w:i w:val="0"/>
          <w:iCs/>
        </w:rPr>
        <w:fldChar w:fldCharType="end"/>
      </w:r>
      <w:bookmarkEnd w:id="20"/>
      <w:r w:rsidR="00C45044" w:rsidRPr="005C77BA">
        <w:rPr>
          <w:rStyle w:val="sfbbfee58"/>
          <w:rFonts w:ascii="Times New Roman" w:hAnsi="Times New Roman" w:cs="Times New Roman"/>
        </w:rPr>
        <w:t>,</w:t>
      </w:r>
      <w:r w:rsidR="00F7517F" w:rsidRPr="005C77BA">
        <w:rPr>
          <w:rStyle w:val="sfbbfee58"/>
          <w:rFonts w:ascii="Times New Roman" w:hAnsi="Times New Roman" w:cs="Times New Roman"/>
        </w:rPr>
        <w:t xml:space="preserve"> 2011,</w:t>
      </w:r>
      <w:r w:rsidR="00C45044" w:rsidRPr="005C77BA">
        <w:rPr>
          <w:rStyle w:val="sfbbfee58"/>
          <w:rFonts w:ascii="Times New Roman" w:hAnsi="Times New Roman" w:cs="Times New Roman"/>
        </w:rPr>
        <w:t xml:space="preserve"> </w:t>
      </w:r>
      <w:r w:rsidR="00591CAE" w:rsidRPr="005C77BA">
        <w:rPr>
          <w:rStyle w:val="sfbbfee58"/>
          <w:rFonts w:ascii="Times New Roman" w:hAnsi="Times New Roman" w:cs="Times New Roman"/>
        </w:rPr>
        <w:t>§ </w:t>
      </w:r>
      <w:r w:rsidR="00C45044" w:rsidRPr="005C77BA">
        <w:rPr>
          <w:rStyle w:val="sfbbfee58"/>
          <w:rFonts w:ascii="Times New Roman" w:hAnsi="Times New Roman" w:cs="Times New Roman"/>
        </w:rPr>
        <w:t>159)</w:t>
      </w:r>
      <w:r w:rsidRPr="005C77BA">
        <w:rPr>
          <w:rStyle w:val="sfbbfee58"/>
          <w:rFonts w:ascii="Times New Roman" w:hAnsi="Times New Roman" w:cs="Times New Roman"/>
        </w:rPr>
        <w:t>,</w:t>
      </w:r>
    </w:p>
    <w:p w14:paraId="2965888E" w14:textId="7F214B93" w:rsidR="007B15F1" w:rsidRPr="005C77BA" w:rsidRDefault="00CA48B0" w:rsidP="0006482D">
      <w:pPr>
        <w:pStyle w:val="ECHRBullet1"/>
        <w:rPr>
          <w:rFonts w:ascii="Times New Roman" w:eastAsia="Times New Roman" w:hAnsi="Times New Roman" w:cs="Times New Roman"/>
        </w:rPr>
      </w:pPr>
      <w:r w:rsidRPr="005C77BA">
        <w:rPr>
          <w:rFonts w:ascii="Times New Roman" w:hAnsi="Times New Roman" w:cs="Times New Roman"/>
        </w:rPr>
        <w:t>հարկադիր վտարման</w:t>
      </w:r>
      <w:r w:rsidR="0058332F" w:rsidRPr="005C77BA">
        <w:rPr>
          <w:rFonts w:ascii="Times New Roman" w:hAnsi="Times New Roman" w:cs="Times New Roman"/>
        </w:rPr>
        <w:t xml:space="preserve"> համատեքստում </w:t>
      </w:r>
      <w:r w:rsidR="0079268E" w:rsidRPr="005C77BA">
        <w:rPr>
          <w:rFonts w:ascii="Times New Roman" w:hAnsi="Times New Roman" w:cs="Times New Roman"/>
        </w:rPr>
        <w:t>գանգատաբերը ձեռնաշղթաներ էր կրել մոտ 2</w:t>
      </w:r>
      <w:r w:rsidR="0079268E" w:rsidRPr="005C77BA">
        <w:rPr>
          <w:rFonts w:ascii="Times New Roman" w:hAnsi="Times New Roman" w:cs="Times New Roman"/>
        </w:rPr>
        <w:softHyphen/>
        <w:t xml:space="preserve">0 ժամ ավտոբուսով տեղափոխվելու ընթացքում </w:t>
      </w:r>
      <w:r w:rsidR="007B15F1" w:rsidRPr="005C77BA">
        <w:rPr>
          <w:rFonts w:ascii="Times New Roman" w:eastAsiaTheme="minorHAnsi" w:hAnsi="Times New Roman" w:cs="Times New Roman"/>
        </w:rPr>
        <w:t>(</w:t>
      </w:r>
      <w:hyperlink r:id="rId88" w:history="1">
        <w:r w:rsidR="007B15F1" w:rsidRPr="005C77BA">
          <w:rPr>
            <w:rFonts w:ascii="Times New Roman" w:eastAsiaTheme="minorHAnsi" w:hAnsi="Times New Roman" w:cs="Times New Roman"/>
            <w:i/>
            <w:iCs/>
            <w:color w:val="0072BC" w:themeColor="hyperlink"/>
          </w:rPr>
          <w:t>Akkad</w:t>
        </w:r>
        <w:r w:rsidR="00EF7CFF" w:rsidRPr="005C77BA">
          <w:rPr>
            <w:rFonts w:ascii="Times New Roman" w:eastAsiaTheme="minorHAnsi" w:hAnsi="Times New Roman" w:cs="Times New Roman"/>
            <w:i/>
            <w:iCs/>
            <w:color w:val="0072BC" w:themeColor="hyperlink"/>
          </w:rPr>
          <w:t xml:space="preserve"> v. </w:t>
        </w:r>
        <w:r w:rsidR="007B15F1" w:rsidRPr="005C77BA">
          <w:rPr>
            <w:rFonts w:ascii="Times New Roman" w:eastAsiaTheme="minorHAnsi" w:hAnsi="Times New Roman" w:cs="Times New Roman"/>
            <w:i/>
            <w:iCs/>
            <w:color w:val="0072BC" w:themeColor="hyperlink"/>
          </w:rPr>
          <w:t>Türkiye</w:t>
        </w:r>
      </w:hyperlink>
      <w:r w:rsidR="007B15F1" w:rsidRPr="005C77BA">
        <w:rPr>
          <w:rFonts w:ascii="Times New Roman" w:eastAsiaTheme="minorHAnsi" w:hAnsi="Times New Roman" w:cs="Times New Roman"/>
        </w:rPr>
        <w:t>, 2022, § 115)</w:t>
      </w:r>
      <w:r w:rsidR="00B419A4" w:rsidRPr="005C77BA">
        <w:rPr>
          <w:rFonts w:ascii="Times New Roman" w:eastAsiaTheme="minorHAnsi" w:hAnsi="Times New Roman" w:cs="Times New Roman"/>
        </w:rPr>
        <w:t>,</w:t>
      </w:r>
    </w:p>
    <w:p w14:paraId="368B7B9A" w14:textId="5C09A48F" w:rsidR="00B419A4" w:rsidRPr="005C77BA" w:rsidRDefault="00B419A4" w:rsidP="0006482D">
      <w:pPr>
        <w:pStyle w:val="ECHRBullet1"/>
        <w:rPr>
          <w:rFonts w:ascii="Times New Roman" w:eastAsia="Times New Roman" w:hAnsi="Times New Roman" w:cs="Times New Roman"/>
        </w:rPr>
      </w:pPr>
      <w:r w:rsidRPr="005C77BA">
        <w:rPr>
          <w:rFonts w:ascii="Times New Roman" w:eastAsia="Times New Roman" w:hAnsi="Times New Roman" w:cs="Times New Roman"/>
        </w:rPr>
        <w:t>բանտարկյալներ</w:t>
      </w:r>
      <w:r w:rsidR="00DB6DF2" w:rsidRPr="005C77BA">
        <w:rPr>
          <w:rFonts w:ascii="Times New Roman" w:eastAsia="Times New Roman" w:hAnsi="Times New Roman" w:cs="Times New Roman"/>
        </w:rPr>
        <w:t>ն</w:t>
      </w:r>
      <w:r w:rsidRPr="005C77BA">
        <w:rPr>
          <w:rFonts w:ascii="Times New Roman" w:eastAsia="Times New Roman" w:hAnsi="Times New Roman" w:cs="Times New Roman"/>
        </w:rPr>
        <w:t xml:space="preserve"> </w:t>
      </w:r>
      <w:r w:rsidR="00BC64C4" w:rsidRPr="005C77BA">
        <w:rPr>
          <w:rFonts w:ascii="Times New Roman" w:eastAsia="Times New Roman" w:hAnsi="Times New Roman" w:cs="Times New Roman"/>
        </w:rPr>
        <w:t xml:space="preserve">առանձնացվել և այլ բանտարկյալներից </w:t>
      </w:r>
      <w:r w:rsidRPr="005C77BA">
        <w:rPr>
          <w:rFonts w:ascii="Times New Roman" w:eastAsia="Times New Roman" w:hAnsi="Times New Roman" w:cs="Times New Roman"/>
        </w:rPr>
        <w:t>մեկուսաց</w:t>
      </w:r>
      <w:r w:rsidR="00BC64C4" w:rsidRPr="005C77BA">
        <w:rPr>
          <w:rFonts w:ascii="Times New Roman" w:eastAsia="Times New Roman" w:hAnsi="Times New Roman" w:cs="Times New Roman"/>
        </w:rPr>
        <w:t>վ</w:t>
      </w:r>
      <w:r w:rsidRPr="005C77BA">
        <w:rPr>
          <w:rFonts w:ascii="Times New Roman" w:eastAsia="Times New Roman" w:hAnsi="Times New Roman" w:cs="Times New Roman"/>
        </w:rPr>
        <w:t>ել</w:t>
      </w:r>
      <w:r w:rsidR="00BC64C4" w:rsidRPr="005C77BA">
        <w:rPr>
          <w:rFonts w:ascii="Times New Roman" w:eastAsia="Times New Roman" w:hAnsi="Times New Roman" w:cs="Times New Roman"/>
        </w:rPr>
        <w:t xml:space="preserve"> էին</w:t>
      </w:r>
      <w:r w:rsidRPr="005C77BA">
        <w:rPr>
          <w:rFonts w:ascii="Times New Roman" w:eastAsia="Times New Roman" w:hAnsi="Times New Roman" w:cs="Times New Roman"/>
        </w:rPr>
        <w:t>, ն</w:t>
      </w:r>
      <w:r w:rsidR="00BC64C4" w:rsidRPr="005C77BA">
        <w:rPr>
          <w:rFonts w:ascii="Times New Roman" w:eastAsia="Times New Roman" w:hAnsi="Times New Roman" w:cs="Times New Roman"/>
        </w:rPr>
        <w:t>սեմացվել</w:t>
      </w:r>
      <w:r w:rsidRPr="005C77BA">
        <w:rPr>
          <w:rFonts w:ascii="Times New Roman" w:eastAsia="Times New Roman" w:hAnsi="Times New Roman" w:cs="Times New Roman"/>
        </w:rPr>
        <w:t xml:space="preserve"> և բռնության էին ենթարկ</w:t>
      </w:r>
      <w:r w:rsidR="00BC64C4" w:rsidRPr="005C77BA">
        <w:rPr>
          <w:rFonts w:ascii="Times New Roman" w:eastAsia="Times New Roman" w:hAnsi="Times New Roman" w:cs="Times New Roman"/>
        </w:rPr>
        <w:t>վ</w:t>
      </w:r>
      <w:r w:rsidRPr="005C77BA">
        <w:rPr>
          <w:rFonts w:ascii="Times New Roman" w:eastAsia="Times New Roman" w:hAnsi="Times New Roman" w:cs="Times New Roman"/>
        </w:rPr>
        <w:t>ել իրենց խցակիցներ</w:t>
      </w:r>
      <w:r w:rsidR="00BC64C4" w:rsidRPr="005C77BA">
        <w:rPr>
          <w:rFonts w:ascii="Times New Roman" w:eastAsia="Times New Roman" w:hAnsi="Times New Roman" w:cs="Times New Roman"/>
        </w:rPr>
        <w:t xml:space="preserve">ի կողմից՝ պայմանավորված բանտային </w:t>
      </w:r>
      <w:r w:rsidRPr="005C77BA">
        <w:rPr>
          <w:rFonts w:ascii="Times New Roman" w:eastAsia="Times New Roman" w:hAnsi="Times New Roman" w:cs="Times New Roman"/>
        </w:rPr>
        <w:t xml:space="preserve">ոչ </w:t>
      </w:r>
      <w:r w:rsidR="00DB0819" w:rsidRPr="005C77BA">
        <w:rPr>
          <w:rFonts w:ascii="Times New Roman" w:eastAsia="Times New Roman" w:hAnsi="Times New Roman" w:cs="Times New Roman"/>
        </w:rPr>
        <w:t>ֆորմալ աստիճանակարգված հարաբերություններում</w:t>
      </w:r>
      <w:r w:rsidRPr="005C77BA">
        <w:rPr>
          <w:rFonts w:ascii="Times New Roman" w:eastAsia="Times New Roman" w:hAnsi="Times New Roman" w:cs="Times New Roman"/>
        </w:rPr>
        <w:t xml:space="preserve"> իրենց ստորադաս կարգավիճակ</w:t>
      </w:r>
      <w:r w:rsidR="00BC64C4" w:rsidRPr="005C77BA">
        <w:rPr>
          <w:rFonts w:ascii="Times New Roman" w:eastAsia="Times New Roman" w:hAnsi="Times New Roman" w:cs="Times New Roman"/>
        </w:rPr>
        <w:t>ով</w:t>
      </w:r>
      <w:r w:rsidRPr="005C77BA">
        <w:rPr>
          <w:rFonts w:ascii="Times New Roman" w:eastAsia="Times New Roman" w:hAnsi="Times New Roman" w:cs="Times New Roman"/>
        </w:rPr>
        <w:t xml:space="preserve"> («</w:t>
      </w:r>
      <w:r w:rsidR="00BC64C4" w:rsidRPr="005C77BA">
        <w:rPr>
          <w:rFonts w:ascii="Times New Roman" w:eastAsia="Times New Roman" w:hAnsi="Times New Roman" w:cs="Times New Roman"/>
        </w:rPr>
        <w:t>վտարակներ</w:t>
      </w:r>
      <w:r w:rsidRPr="005C77BA">
        <w:rPr>
          <w:rFonts w:ascii="Times New Roman" w:eastAsia="Times New Roman" w:hAnsi="Times New Roman" w:cs="Times New Roman"/>
        </w:rPr>
        <w:t>»):</w:t>
      </w:r>
      <w:r w:rsidRPr="005C77BA">
        <w:t xml:space="preserve"> </w:t>
      </w:r>
      <w:r w:rsidRPr="005C77BA">
        <w:rPr>
          <w:rFonts w:ascii="Times New Roman" w:eastAsia="Times New Roman" w:hAnsi="Times New Roman" w:cs="Times New Roman"/>
        </w:rPr>
        <w:t xml:space="preserve">Խարանացումը, </w:t>
      </w:r>
      <w:r w:rsidR="00DB6DF2" w:rsidRPr="005C77BA">
        <w:rPr>
          <w:rFonts w:ascii="Times New Roman" w:eastAsia="Times New Roman" w:hAnsi="Times New Roman" w:cs="Times New Roman"/>
        </w:rPr>
        <w:t>նվաստացուցիչ</w:t>
      </w:r>
      <w:r w:rsidRPr="005C77BA">
        <w:rPr>
          <w:rFonts w:ascii="Times New Roman" w:eastAsia="Times New Roman" w:hAnsi="Times New Roman" w:cs="Times New Roman"/>
        </w:rPr>
        <w:t xml:space="preserve"> աշխատանք </w:t>
      </w:r>
      <w:r w:rsidR="00DB6DF2" w:rsidRPr="005C77BA">
        <w:rPr>
          <w:rFonts w:ascii="Times New Roman" w:eastAsia="Times New Roman" w:hAnsi="Times New Roman" w:cs="Times New Roman"/>
        </w:rPr>
        <w:t>հանձնարարել</w:t>
      </w:r>
      <w:r w:rsidRPr="005C77BA">
        <w:rPr>
          <w:rFonts w:ascii="Times New Roman" w:eastAsia="Times New Roman" w:hAnsi="Times New Roman" w:cs="Times New Roman"/>
        </w:rPr>
        <w:t>ը և հիմնական կարիքներ</w:t>
      </w:r>
      <w:r w:rsidR="00DB6DF2" w:rsidRPr="005C77BA">
        <w:rPr>
          <w:rFonts w:ascii="Times New Roman" w:eastAsia="Times New Roman" w:hAnsi="Times New Roman" w:cs="Times New Roman"/>
        </w:rPr>
        <w:t>ը չբավարարելը</w:t>
      </w:r>
      <w:r w:rsidRPr="005C77BA">
        <w:rPr>
          <w:rFonts w:ascii="Times New Roman" w:eastAsia="Times New Roman" w:hAnsi="Times New Roman" w:cs="Times New Roman"/>
        </w:rPr>
        <w:t xml:space="preserve">, որոնք </w:t>
      </w:r>
      <w:r w:rsidR="00DB6DF2" w:rsidRPr="005C77BA">
        <w:rPr>
          <w:rFonts w:ascii="Times New Roman" w:eastAsia="Times New Roman" w:hAnsi="Times New Roman" w:cs="Times New Roman"/>
        </w:rPr>
        <w:t>կյանքի էին կոչվել</w:t>
      </w:r>
      <w:r w:rsidRPr="005C77BA">
        <w:rPr>
          <w:rFonts w:ascii="Times New Roman" w:eastAsia="Times New Roman" w:hAnsi="Times New Roman" w:cs="Times New Roman"/>
        </w:rPr>
        <w:t xml:space="preserve"> բռնության սպառնալիքներով, տևել </w:t>
      </w:r>
      <w:r w:rsidR="00DB6DF2" w:rsidRPr="005C77BA">
        <w:rPr>
          <w:rFonts w:ascii="Times New Roman" w:eastAsia="Times New Roman" w:hAnsi="Times New Roman" w:cs="Times New Roman"/>
        </w:rPr>
        <w:t>էին</w:t>
      </w:r>
      <w:r w:rsidRPr="005C77BA">
        <w:rPr>
          <w:rFonts w:ascii="Times New Roman" w:eastAsia="Times New Roman" w:hAnsi="Times New Roman" w:cs="Times New Roman"/>
        </w:rPr>
        <w:t xml:space="preserve"> տարիներ (</w:t>
      </w:r>
      <w:hyperlink r:id="rId89" w:history="1">
        <w:r w:rsidRPr="005C77BA">
          <w:rPr>
            <w:rStyle w:val="Hyperlink"/>
            <w:rFonts w:ascii="Times New Roman" w:eastAsia="Times New Roman" w:hAnsi="Times New Roman" w:cs="Times New Roman"/>
          </w:rPr>
          <w:t>S.P. and Others v. Russia</w:t>
        </w:r>
        <w:r w:rsidRPr="00355644">
          <w:rPr>
            <w:rStyle w:val="Hyperlink"/>
            <w:rFonts w:ascii="Times New Roman" w:eastAsia="Times New Roman" w:hAnsi="Times New Roman" w:cs="Times New Roman"/>
            <w:i w:val="0"/>
            <w:iCs/>
            <w:color w:val="auto"/>
          </w:rPr>
          <w:t>, 2023, §§ 92-96</w:t>
        </w:r>
      </w:hyperlink>
      <w:r w:rsidRPr="005C77BA">
        <w:rPr>
          <w:rFonts w:ascii="Times New Roman" w:eastAsia="Times New Roman" w:hAnsi="Times New Roman" w:cs="Times New Roman"/>
        </w:rPr>
        <w:t>):</w:t>
      </w:r>
    </w:p>
    <w:p w14:paraId="660EC956" w14:textId="069D2841" w:rsidR="00C74B98" w:rsidRPr="005C77BA" w:rsidRDefault="005C77BA" w:rsidP="005C77BA">
      <w:pPr>
        <w:pStyle w:val="ECHRHeading2"/>
        <w:numPr>
          <w:ilvl w:val="0"/>
          <w:numId w:val="0"/>
        </w:numPr>
        <w:ind w:left="567"/>
        <w:rPr>
          <w:rFonts w:ascii="Times New Roman" w:hAnsi="Times New Roman" w:cs="Times New Roman"/>
        </w:rPr>
      </w:pPr>
      <w:bookmarkStart w:id="21" w:name="_Toc159874974"/>
      <w:r w:rsidRPr="005C77BA">
        <w:rPr>
          <w:rFonts w:ascii="Times New Roman" w:hAnsi="Times New Roman" w:cs="Times New Roman"/>
        </w:rPr>
        <w:t xml:space="preserve">Ե․ </w:t>
      </w:r>
      <w:r w:rsidR="0058332F" w:rsidRPr="005C77BA">
        <w:rPr>
          <w:rFonts w:ascii="Times New Roman" w:hAnsi="Times New Roman" w:cs="Times New Roman"/>
        </w:rPr>
        <w:t>Կապը Կոնվենցիայի 2-րդ և 8-րդ հոդվածների միջև</w:t>
      </w:r>
      <w:bookmarkEnd w:id="21"/>
    </w:p>
    <w:p w14:paraId="2BC838A6" w14:textId="53414706" w:rsidR="00530294" w:rsidRPr="005C77BA" w:rsidRDefault="002D33E5" w:rsidP="008335CE">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23</w:t>
      </w:r>
      <w:r w:rsidRPr="005C77BA">
        <w:rPr>
          <w:rFonts w:ascii="Times New Roman" w:hAnsi="Times New Roman" w:cs="Times New Roman"/>
        </w:rPr>
        <w:fldChar w:fldCharType="end"/>
      </w:r>
      <w:r w:rsidRPr="005C77BA">
        <w:rPr>
          <w:rFonts w:ascii="Times New Roman" w:hAnsi="Times New Roman" w:cs="Times New Roman"/>
        </w:rPr>
        <w:t>.  </w:t>
      </w:r>
      <w:r w:rsidR="00E02AAB" w:rsidRPr="005C77BA">
        <w:rPr>
          <w:rFonts w:ascii="Times New Roman" w:hAnsi="Times New Roman" w:cs="Times New Roman"/>
        </w:rPr>
        <w:t xml:space="preserve">Գոյություն ունեն որոշակի իրավիճակներ, երբ վերաբերմունքը, որի դեմ բողոք է բերել գանգատաբերը, կարող է </w:t>
      </w:r>
      <w:r w:rsidR="00217F98" w:rsidRPr="005C77BA">
        <w:rPr>
          <w:rFonts w:ascii="Times New Roman" w:hAnsi="Times New Roman" w:cs="Times New Roman"/>
        </w:rPr>
        <w:t>հանդիսանալ</w:t>
      </w:r>
      <w:r w:rsidR="00E02AAB" w:rsidRPr="005C77BA">
        <w:rPr>
          <w:rFonts w:ascii="Times New Roman" w:hAnsi="Times New Roman" w:cs="Times New Roman"/>
        </w:rPr>
        <w:t xml:space="preserve"> Կոնվենցիայի երկու կամ ավելի հոդվածների </w:t>
      </w:r>
      <w:r w:rsidR="00DB6DF2" w:rsidRPr="005C77BA">
        <w:rPr>
          <w:rFonts w:ascii="Times New Roman" w:hAnsi="Times New Roman" w:cs="Times New Roman"/>
        </w:rPr>
        <w:t xml:space="preserve">կարգավորման </w:t>
      </w:r>
      <w:r w:rsidR="00217F98" w:rsidRPr="005C77BA">
        <w:rPr>
          <w:rFonts w:ascii="Times New Roman" w:hAnsi="Times New Roman" w:cs="Times New Roman"/>
        </w:rPr>
        <w:t>առարկա</w:t>
      </w:r>
      <w:r w:rsidR="00E02AAB" w:rsidRPr="005C77BA">
        <w:rPr>
          <w:rFonts w:ascii="Times New Roman" w:hAnsi="Times New Roman" w:cs="Times New Roman"/>
        </w:rPr>
        <w:t>: Նման դեպքերում, ելնելով հանգամանքներից, Դատարանը կարող է քննել գանգատը յուրաքանչյուր նորմ</w:t>
      </w:r>
      <w:r w:rsidR="00217F98" w:rsidRPr="005C77BA">
        <w:rPr>
          <w:rFonts w:ascii="Times New Roman" w:hAnsi="Times New Roman" w:cs="Times New Roman"/>
        </w:rPr>
        <w:t>ի լույսի ներքո</w:t>
      </w:r>
      <w:r w:rsidR="00E02AAB" w:rsidRPr="005C77BA">
        <w:rPr>
          <w:rFonts w:ascii="Times New Roman" w:hAnsi="Times New Roman" w:cs="Times New Roman"/>
        </w:rPr>
        <w:t xml:space="preserve"> առանձին </w:t>
      </w:r>
      <w:r w:rsidR="00530294" w:rsidRPr="005C77BA">
        <w:rPr>
          <w:rFonts w:ascii="Times New Roman" w:hAnsi="Times New Roman" w:cs="Times New Roman"/>
          <w:lang w:eastAsia="ja-JP"/>
        </w:rPr>
        <w:t>(</w:t>
      </w:r>
      <w:r w:rsidR="00E02AAB" w:rsidRPr="005C77BA">
        <w:rPr>
          <w:rFonts w:ascii="Times New Roman" w:hAnsi="Times New Roman" w:cs="Times New Roman"/>
          <w:lang w:eastAsia="ja-JP"/>
        </w:rPr>
        <w:t>տե՛ս</w:t>
      </w:r>
      <w:r w:rsidR="00530294" w:rsidRPr="005C77BA">
        <w:rPr>
          <w:rFonts w:ascii="Times New Roman" w:hAnsi="Times New Roman" w:cs="Times New Roman"/>
          <w:lang w:eastAsia="ja-JP"/>
        </w:rPr>
        <w:t xml:space="preserve">, </w:t>
      </w:r>
      <w:r w:rsidR="00E02AAB" w:rsidRPr="005C77BA">
        <w:rPr>
          <w:rFonts w:ascii="Times New Roman" w:hAnsi="Times New Roman" w:cs="Times New Roman"/>
          <w:lang w:eastAsia="ja-JP"/>
        </w:rPr>
        <w:t xml:space="preserve">օրինակ, </w:t>
      </w:r>
      <w:hyperlink r:id="rId90" w:history="1">
        <w:r w:rsidR="00530294" w:rsidRPr="005C77BA">
          <w:rPr>
            <w:rStyle w:val="Hyperlink"/>
            <w:rFonts w:ascii="Times New Roman" w:hAnsi="Times New Roman" w:cs="Times New Roman"/>
          </w:rPr>
          <w:t>Mubilanzila Mayeka and Kaniki Mitunga</w:t>
        </w:r>
        <w:r w:rsidR="00EF7CFF" w:rsidRPr="005C77BA">
          <w:rPr>
            <w:rStyle w:val="Hyperlink"/>
            <w:rFonts w:ascii="Times New Roman" w:hAnsi="Times New Roman" w:cs="Times New Roman"/>
          </w:rPr>
          <w:t xml:space="preserve"> v. </w:t>
        </w:r>
        <w:r w:rsidR="00530294" w:rsidRPr="005C77BA">
          <w:rPr>
            <w:rStyle w:val="Hyperlink"/>
            <w:rFonts w:ascii="Times New Roman" w:hAnsi="Times New Roman" w:cs="Times New Roman"/>
          </w:rPr>
          <w:t>Belgium</w:t>
        </w:r>
      </w:hyperlink>
      <w:r w:rsidR="00530294" w:rsidRPr="005C77BA">
        <w:rPr>
          <w:rFonts w:ascii="Times New Roman" w:hAnsi="Times New Roman" w:cs="Times New Roman"/>
        </w:rPr>
        <w:t xml:space="preserve">, </w:t>
      </w:r>
      <w:r w:rsidR="00974ABC" w:rsidRPr="005C77BA">
        <w:rPr>
          <w:rFonts w:ascii="Times New Roman" w:hAnsi="Times New Roman" w:cs="Times New Roman"/>
        </w:rPr>
        <w:t>200</w:t>
      </w:r>
      <w:r w:rsidR="00F625FF" w:rsidRPr="005C77BA">
        <w:rPr>
          <w:rFonts w:ascii="Times New Roman" w:hAnsi="Times New Roman" w:cs="Times New Roman"/>
        </w:rPr>
        <w:t>6</w:t>
      </w:r>
      <w:r w:rsidR="00E668BD" w:rsidRPr="005C77BA">
        <w:rPr>
          <w:rFonts w:ascii="Times New Roman" w:hAnsi="Times New Roman" w:cs="Times New Roman"/>
        </w:rPr>
        <w:t>;</w:t>
      </w:r>
      <w:r w:rsidR="00F625FF" w:rsidRPr="005C77BA">
        <w:rPr>
          <w:rFonts w:ascii="Times New Roman" w:hAnsi="Times New Roman" w:cs="Times New Roman"/>
        </w:rPr>
        <w:t xml:space="preserve"> </w:t>
      </w:r>
      <w:r w:rsidR="00E02AAB" w:rsidRPr="005C77BA">
        <w:rPr>
          <w:rFonts w:ascii="Times New Roman" w:hAnsi="Times New Roman" w:cs="Times New Roman"/>
        </w:rPr>
        <w:t>և</w:t>
      </w:r>
      <w:r w:rsidR="00530294" w:rsidRPr="005C77BA">
        <w:rPr>
          <w:rFonts w:ascii="Times New Roman" w:hAnsi="Times New Roman" w:cs="Times New Roman"/>
        </w:rPr>
        <w:t xml:space="preserve"> </w:t>
      </w:r>
      <w:hyperlink r:id="rId91" w:history="1">
        <w:r w:rsidR="00530294" w:rsidRPr="005C77BA">
          <w:rPr>
            <w:rStyle w:val="Hyperlink"/>
            <w:rFonts w:ascii="Times New Roman" w:hAnsi="Times New Roman" w:cs="Times New Roman"/>
          </w:rPr>
          <w:t>D.P. and J.C.</w:t>
        </w:r>
        <w:r w:rsidR="00EF7CFF" w:rsidRPr="005C77BA">
          <w:rPr>
            <w:rStyle w:val="Hyperlink"/>
            <w:rFonts w:ascii="Times New Roman" w:hAnsi="Times New Roman" w:cs="Times New Roman"/>
          </w:rPr>
          <w:t xml:space="preserve"> v. </w:t>
        </w:r>
        <w:r w:rsidR="00530294" w:rsidRPr="005C77BA">
          <w:rPr>
            <w:rStyle w:val="Hyperlink"/>
            <w:rFonts w:ascii="Times New Roman" w:hAnsi="Times New Roman" w:cs="Times New Roman"/>
          </w:rPr>
          <w:t>the United Kingdom</w:t>
        </w:r>
      </w:hyperlink>
      <w:r w:rsidR="00530294" w:rsidRPr="005C77BA">
        <w:rPr>
          <w:rFonts w:ascii="Times New Roman" w:hAnsi="Times New Roman" w:cs="Times New Roman"/>
        </w:rPr>
        <w:t xml:space="preserve">, </w:t>
      </w:r>
      <w:r w:rsidR="00974ABC" w:rsidRPr="005C77BA">
        <w:rPr>
          <w:rFonts w:ascii="Times New Roman" w:hAnsi="Times New Roman" w:cs="Times New Roman"/>
        </w:rPr>
        <w:t>2002</w:t>
      </w:r>
      <w:r w:rsidR="00530294" w:rsidRPr="005C77BA">
        <w:rPr>
          <w:rFonts w:ascii="Times New Roman" w:hAnsi="Times New Roman" w:cs="Times New Roman"/>
        </w:rPr>
        <w:t xml:space="preserve">) </w:t>
      </w:r>
      <w:r w:rsidR="00E02AAB" w:rsidRPr="005C77BA">
        <w:rPr>
          <w:rFonts w:ascii="Times New Roman" w:hAnsi="Times New Roman" w:cs="Times New Roman"/>
        </w:rPr>
        <w:t xml:space="preserve">կամ </w:t>
      </w:r>
      <w:r w:rsidR="00217F98" w:rsidRPr="005C77BA">
        <w:rPr>
          <w:rFonts w:ascii="Times New Roman" w:hAnsi="Times New Roman" w:cs="Times New Roman"/>
        </w:rPr>
        <w:t xml:space="preserve">դրանց </w:t>
      </w:r>
      <w:r w:rsidR="00E02AAB" w:rsidRPr="005C77BA">
        <w:rPr>
          <w:rFonts w:ascii="Times New Roman" w:hAnsi="Times New Roman" w:cs="Times New Roman"/>
        </w:rPr>
        <w:t xml:space="preserve">համակցությամբ </w:t>
      </w:r>
      <w:r w:rsidR="00530294" w:rsidRPr="005C77BA">
        <w:rPr>
          <w:rFonts w:ascii="Times New Roman" w:hAnsi="Times New Roman" w:cs="Times New Roman"/>
        </w:rPr>
        <w:t>(</w:t>
      </w:r>
      <w:r w:rsidR="00E02AAB" w:rsidRPr="005C77BA">
        <w:rPr>
          <w:rFonts w:ascii="Times New Roman" w:hAnsi="Times New Roman" w:cs="Times New Roman"/>
        </w:rPr>
        <w:t>տե՛ս</w:t>
      </w:r>
      <w:r w:rsidR="00530294" w:rsidRPr="005C77BA">
        <w:rPr>
          <w:rFonts w:ascii="Times New Roman" w:hAnsi="Times New Roman" w:cs="Times New Roman"/>
        </w:rPr>
        <w:t xml:space="preserve">, </w:t>
      </w:r>
      <w:r w:rsidR="00E02AAB" w:rsidRPr="005C77BA">
        <w:rPr>
          <w:rFonts w:ascii="Times New Roman" w:hAnsi="Times New Roman" w:cs="Times New Roman"/>
        </w:rPr>
        <w:t xml:space="preserve">օրինակ, </w:t>
      </w:r>
      <w:hyperlink r:id="rId92" w:history="1">
        <w:r w:rsidR="00530294" w:rsidRPr="005C77BA">
          <w:rPr>
            <w:rStyle w:val="Hyperlink"/>
            <w:rFonts w:ascii="Times New Roman" w:hAnsi="Times New Roman" w:cs="Times New Roman"/>
          </w:rPr>
          <w:t>M.C.</w:t>
        </w:r>
        <w:r w:rsidR="00EF7CFF" w:rsidRPr="005C77BA">
          <w:rPr>
            <w:rStyle w:val="Hyperlink"/>
            <w:rFonts w:ascii="Times New Roman" w:hAnsi="Times New Roman" w:cs="Times New Roman"/>
          </w:rPr>
          <w:t xml:space="preserve"> v. </w:t>
        </w:r>
        <w:r w:rsidR="00530294" w:rsidRPr="005C77BA">
          <w:rPr>
            <w:rStyle w:val="Hyperlink"/>
            <w:rFonts w:ascii="Times New Roman" w:hAnsi="Times New Roman" w:cs="Times New Roman"/>
          </w:rPr>
          <w:t>Bulgaria</w:t>
        </w:r>
      </w:hyperlink>
      <w:r w:rsidR="00530294" w:rsidRPr="005C77BA">
        <w:rPr>
          <w:rFonts w:ascii="Times New Roman" w:hAnsi="Times New Roman" w:cs="Times New Roman"/>
        </w:rPr>
        <w:t xml:space="preserve">, </w:t>
      </w:r>
      <w:r w:rsidR="00974ABC" w:rsidRPr="005C77BA">
        <w:rPr>
          <w:rFonts w:ascii="Times New Roman" w:hAnsi="Times New Roman" w:cs="Times New Roman"/>
        </w:rPr>
        <w:t>2003</w:t>
      </w:r>
      <w:r w:rsidR="00530294" w:rsidRPr="005C77BA">
        <w:rPr>
          <w:rFonts w:ascii="Times New Roman" w:hAnsi="Times New Roman" w:cs="Times New Roman"/>
        </w:rPr>
        <w:t>)</w:t>
      </w:r>
      <w:r w:rsidR="00E02AAB" w:rsidRPr="005C77BA">
        <w:rPr>
          <w:rFonts w:ascii="Times New Roman" w:hAnsi="Times New Roman" w:cs="Times New Roman"/>
        </w:rPr>
        <w:t xml:space="preserve">: </w:t>
      </w:r>
      <w:r w:rsidR="009B7FCD" w:rsidRPr="005C77BA">
        <w:rPr>
          <w:rFonts w:ascii="Times New Roman" w:hAnsi="Times New Roman" w:cs="Times New Roman"/>
        </w:rPr>
        <w:t>Դատարանը կարող է նաև ավելորդ համարել նույն գանգատի քննությունը 8-րդ հոդված</w:t>
      </w:r>
      <w:r w:rsidR="00217F98" w:rsidRPr="005C77BA">
        <w:rPr>
          <w:rFonts w:ascii="Times New Roman" w:hAnsi="Times New Roman" w:cs="Times New Roman"/>
        </w:rPr>
        <w:t>ի համաձայն</w:t>
      </w:r>
      <w:r w:rsidR="009B7FCD" w:rsidRPr="005C77BA">
        <w:rPr>
          <w:rFonts w:ascii="Times New Roman" w:hAnsi="Times New Roman" w:cs="Times New Roman"/>
        </w:rPr>
        <w:t xml:space="preserve">, եթե </w:t>
      </w:r>
      <w:r w:rsidR="00217F98" w:rsidRPr="005C77BA">
        <w:rPr>
          <w:rFonts w:ascii="Times New Roman" w:hAnsi="Times New Roman" w:cs="Times New Roman"/>
        </w:rPr>
        <w:t>արձանագրի</w:t>
      </w:r>
      <w:r w:rsidR="009B7FCD" w:rsidRPr="005C77BA">
        <w:rPr>
          <w:rFonts w:ascii="Times New Roman" w:hAnsi="Times New Roman" w:cs="Times New Roman"/>
        </w:rPr>
        <w:t xml:space="preserve"> Կոնվենցիայի 2-րդ կամ 3-րդ հոդվածի խախտում </w:t>
      </w:r>
      <w:r w:rsidR="00530294" w:rsidRPr="005C77BA">
        <w:rPr>
          <w:rFonts w:ascii="Times New Roman" w:hAnsi="Times New Roman" w:cs="Times New Roman"/>
        </w:rPr>
        <w:t>(</w:t>
      </w:r>
      <w:r w:rsidR="009B7FCD" w:rsidRPr="005C77BA">
        <w:rPr>
          <w:rFonts w:ascii="Times New Roman" w:hAnsi="Times New Roman" w:cs="Times New Roman"/>
        </w:rPr>
        <w:t>տե՛ս</w:t>
      </w:r>
      <w:r w:rsidR="00530294" w:rsidRPr="005C77BA">
        <w:rPr>
          <w:rFonts w:ascii="Times New Roman" w:hAnsi="Times New Roman" w:cs="Times New Roman"/>
        </w:rPr>
        <w:t xml:space="preserve">, </w:t>
      </w:r>
      <w:r w:rsidR="009B7FCD" w:rsidRPr="005C77BA">
        <w:rPr>
          <w:rFonts w:ascii="Times New Roman" w:hAnsi="Times New Roman" w:cs="Times New Roman"/>
        </w:rPr>
        <w:t>օրինակ</w:t>
      </w:r>
      <w:r w:rsidR="00530294" w:rsidRPr="005C77BA">
        <w:rPr>
          <w:rFonts w:ascii="Times New Roman" w:hAnsi="Times New Roman" w:cs="Times New Roman"/>
        </w:rPr>
        <w:t xml:space="preserve">, </w:t>
      </w:r>
      <w:hyperlink r:id="rId93" w:history="1">
        <w:r w:rsidR="00530294" w:rsidRPr="005C77BA">
          <w:rPr>
            <w:rStyle w:val="Hyperlink"/>
            <w:rFonts w:ascii="Times New Roman" w:hAnsi="Times New Roman" w:cs="Times New Roman"/>
          </w:rPr>
          <w:t>Öneryıldız</w:t>
        </w:r>
        <w:r w:rsidR="00EF7CFF" w:rsidRPr="005C77BA">
          <w:rPr>
            <w:rStyle w:val="Hyperlink"/>
            <w:rFonts w:ascii="Times New Roman" w:hAnsi="Times New Roman" w:cs="Times New Roman"/>
          </w:rPr>
          <w:t xml:space="preserve"> v. </w:t>
        </w:r>
        <w:r w:rsidR="00530294" w:rsidRPr="005C77BA">
          <w:rPr>
            <w:rStyle w:val="Hyperlink"/>
            <w:rFonts w:ascii="Times New Roman" w:hAnsi="Times New Roman" w:cs="Times New Roman"/>
          </w:rPr>
          <w:t>Turkey</w:t>
        </w:r>
      </w:hyperlink>
      <w:r w:rsidR="00530294" w:rsidRPr="005C77BA">
        <w:rPr>
          <w:rFonts w:ascii="Times New Roman" w:hAnsi="Times New Roman" w:cs="Times New Roman"/>
          <w:i/>
        </w:rPr>
        <w:t xml:space="preserve"> </w:t>
      </w:r>
      <w:r w:rsidR="00530294" w:rsidRPr="005C77BA">
        <w:rPr>
          <w:rFonts w:ascii="Times New Roman" w:hAnsi="Times New Roman" w:cs="Times New Roman"/>
        </w:rPr>
        <w:t xml:space="preserve">[GC], </w:t>
      </w:r>
      <w:r w:rsidR="00974ABC" w:rsidRPr="005C77BA">
        <w:rPr>
          <w:rFonts w:ascii="Times New Roman" w:hAnsi="Times New Roman" w:cs="Times New Roman"/>
        </w:rPr>
        <w:t>2004</w:t>
      </w:r>
      <w:r w:rsidR="00E668BD" w:rsidRPr="005C77BA">
        <w:rPr>
          <w:rFonts w:ascii="Times New Roman" w:hAnsi="Times New Roman" w:cs="Times New Roman"/>
        </w:rPr>
        <w:t>;</w:t>
      </w:r>
      <w:r w:rsidR="00974ABC" w:rsidRPr="005C77BA">
        <w:rPr>
          <w:rFonts w:ascii="Times New Roman" w:hAnsi="Times New Roman" w:cs="Times New Roman"/>
        </w:rPr>
        <w:t xml:space="preserve"> </w:t>
      </w:r>
      <w:r w:rsidR="009B7FCD" w:rsidRPr="005C77BA">
        <w:rPr>
          <w:rFonts w:ascii="Times New Roman" w:hAnsi="Times New Roman" w:cs="Times New Roman"/>
        </w:rPr>
        <w:t>և</w:t>
      </w:r>
      <w:r w:rsidR="00530294" w:rsidRPr="005C77BA">
        <w:rPr>
          <w:rFonts w:ascii="Times New Roman" w:hAnsi="Times New Roman" w:cs="Times New Roman"/>
        </w:rPr>
        <w:t xml:space="preserve"> </w:t>
      </w:r>
      <w:hyperlink r:id="rId94" w:history="1">
        <w:r w:rsidR="00530294" w:rsidRPr="005C77BA">
          <w:rPr>
            <w:rStyle w:val="Hyperlink"/>
            <w:rFonts w:ascii="Times New Roman" w:hAnsi="Times New Roman" w:cs="Times New Roman"/>
          </w:rPr>
          <w:t>Z and Others</w:t>
        </w:r>
        <w:r w:rsidR="00EF7CFF" w:rsidRPr="005C77BA">
          <w:rPr>
            <w:rStyle w:val="Hyperlink"/>
            <w:rFonts w:ascii="Times New Roman" w:hAnsi="Times New Roman" w:cs="Times New Roman"/>
          </w:rPr>
          <w:t xml:space="preserve"> v. </w:t>
        </w:r>
        <w:r w:rsidR="00530294" w:rsidRPr="005C77BA">
          <w:rPr>
            <w:rStyle w:val="Hyperlink"/>
            <w:rFonts w:ascii="Times New Roman" w:hAnsi="Times New Roman" w:cs="Times New Roman"/>
          </w:rPr>
          <w:t>the United Kingdom</w:t>
        </w:r>
      </w:hyperlink>
      <w:r w:rsidR="00530294" w:rsidRPr="005C77BA">
        <w:rPr>
          <w:rFonts w:ascii="Times New Roman" w:hAnsi="Times New Roman" w:cs="Times New Roman"/>
          <w:i/>
        </w:rPr>
        <w:t xml:space="preserve"> </w:t>
      </w:r>
      <w:r w:rsidR="00530294" w:rsidRPr="005C77BA">
        <w:rPr>
          <w:rFonts w:ascii="Times New Roman" w:hAnsi="Times New Roman" w:cs="Times New Roman"/>
        </w:rPr>
        <w:t xml:space="preserve">[GC], </w:t>
      </w:r>
      <w:r w:rsidR="00974ABC" w:rsidRPr="005C77BA">
        <w:rPr>
          <w:rFonts w:ascii="Times New Roman" w:hAnsi="Times New Roman" w:cs="Times New Roman"/>
        </w:rPr>
        <w:t>2001</w:t>
      </w:r>
      <w:r w:rsidR="00530294" w:rsidRPr="005C77BA">
        <w:rPr>
          <w:rFonts w:ascii="Times New Roman" w:hAnsi="Times New Roman" w:cs="Times New Roman"/>
        </w:rPr>
        <w:t>)</w:t>
      </w:r>
      <w:r w:rsidR="009B7FCD" w:rsidRPr="005C77BA">
        <w:rPr>
          <w:rFonts w:ascii="Times New Roman" w:hAnsi="Times New Roman" w:cs="Times New Roman"/>
        </w:rPr>
        <w:t>:</w:t>
      </w:r>
    </w:p>
    <w:p w14:paraId="4CB61C3E" w14:textId="78FAECDE" w:rsidR="00677D44" w:rsidRPr="005C77BA" w:rsidRDefault="004D5FB6" w:rsidP="008335CE">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24</w:t>
      </w:r>
      <w:r w:rsidRPr="005C77BA">
        <w:rPr>
          <w:rFonts w:ascii="Times New Roman" w:hAnsi="Times New Roman" w:cs="Times New Roman"/>
        </w:rPr>
        <w:fldChar w:fldCharType="end"/>
      </w:r>
      <w:r w:rsidR="00056E0D" w:rsidRPr="005C77BA">
        <w:rPr>
          <w:rFonts w:ascii="Times New Roman" w:hAnsi="Times New Roman" w:cs="Times New Roman"/>
        </w:rPr>
        <w:t>.  </w:t>
      </w:r>
      <w:r w:rsidR="009B7FCD" w:rsidRPr="005C77BA">
        <w:rPr>
          <w:rFonts w:ascii="Times New Roman" w:hAnsi="Times New Roman" w:cs="Times New Roman"/>
        </w:rPr>
        <w:t>Սկզբունքորեն, երբ անձը ենթարկվում է պետության ներկայացուցիչների</w:t>
      </w:r>
      <w:r w:rsidR="003067F9" w:rsidRPr="005C77BA">
        <w:rPr>
          <w:rFonts w:ascii="Times New Roman" w:hAnsi="Times New Roman" w:cs="Times New Roman"/>
        </w:rPr>
        <w:t xml:space="preserve"> հարձակման կամ վատ վերաբերմունքի, նրա գանգատը քննվում է Կոնվենցիայի 3-րդ հոդված</w:t>
      </w:r>
      <w:r w:rsidR="00217F98" w:rsidRPr="005C77BA">
        <w:rPr>
          <w:rFonts w:ascii="Times New Roman" w:hAnsi="Times New Roman" w:cs="Times New Roman"/>
        </w:rPr>
        <w:t>ի լույսի ներքո</w:t>
      </w:r>
      <w:r w:rsidR="003067F9" w:rsidRPr="005C77BA">
        <w:rPr>
          <w:rFonts w:ascii="Times New Roman" w:hAnsi="Times New Roman" w:cs="Times New Roman"/>
        </w:rPr>
        <w:t xml:space="preserve"> </w:t>
      </w:r>
      <w:r w:rsidR="00D07793" w:rsidRPr="005C77BA">
        <w:rPr>
          <w:rFonts w:ascii="Times New Roman" w:hAnsi="Times New Roman" w:cs="Times New Roman"/>
        </w:rPr>
        <w:t>(</w:t>
      </w:r>
      <w:hyperlink r:id="rId95" w:history="1">
        <w:r w:rsidR="00D07793" w:rsidRPr="005C77BA">
          <w:rPr>
            <w:rStyle w:val="Hyperlink"/>
            <w:rFonts w:ascii="Times New Roman" w:hAnsi="Times New Roman" w:cs="Times New Roman"/>
            <w:iCs/>
          </w:rPr>
          <w:t>Makaratzis</w:t>
        </w:r>
        <w:r w:rsidR="00EF7CFF" w:rsidRPr="005C77BA">
          <w:rPr>
            <w:rStyle w:val="Hyperlink"/>
            <w:rFonts w:ascii="Times New Roman" w:hAnsi="Times New Roman" w:cs="Times New Roman"/>
            <w:iCs/>
          </w:rPr>
          <w:t xml:space="preserve"> v. </w:t>
        </w:r>
        <w:r w:rsidR="00D07793" w:rsidRPr="005C77BA">
          <w:rPr>
            <w:rStyle w:val="Hyperlink"/>
            <w:rFonts w:ascii="Times New Roman" w:hAnsi="Times New Roman" w:cs="Times New Roman"/>
            <w:iCs/>
          </w:rPr>
          <w:t>Greece</w:t>
        </w:r>
      </w:hyperlink>
      <w:r w:rsidR="00D07793" w:rsidRPr="005C77BA">
        <w:rPr>
          <w:rFonts w:ascii="Times New Roman" w:hAnsi="Times New Roman" w:cs="Times New Roman"/>
          <w:i/>
          <w:iCs/>
        </w:rPr>
        <w:t xml:space="preserve"> </w:t>
      </w:r>
      <w:r w:rsidR="00D07793" w:rsidRPr="005C77BA">
        <w:rPr>
          <w:rFonts w:ascii="Times New Roman" w:hAnsi="Times New Roman" w:cs="Times New Roman"/>
        </w:rPr>
        <w:t xml:space="preserve">[GC], 2004, § 51; </w:t>
      </w:r>
      <w:hyperlink r:id="rId96" w:history="1">
        <w:r w:rsidR="00D07793" w:rsidRPr="005C77BA">
          <w:rPr>
            <w:rStyle w:val="Hyperlink"/>
            <w:rFonts w:ascii="Times New Roman" w:hAnsi="Times New Roman" w:cs="Times New Roman"/>
            <w:iCs/>
          </w:rPr>
          <w:t>İlhan</w:t>
        </w:r>
        <w:r w:rsidR="00EF7CFF" w:rsidRPr="005C77BA">
          <w:rPr>
            <w:rStyle w:val="Hyperlink"/>
            <w:rFonts w:ascii="Times New Roman" w:hAnsi="Times New Roman" w:cs="Times New Roman"/>
            <w:iCs/>
          </w:rPr>
          <w:t xml:space="preserve"> v. </w:t>
        </w:r>
        <w:r w:rsidR="00D07793" w:rsidRPr="005C77BA">
          <w:rPr>
            <w:rStyle w:val="Hyperlink"/>
            <w:rFonts w:ascii="Times New Roman" w:hAnsi="Times New Roman" w:cs="Times New Roman"/>
            <w:iCs/>
          </w:rPr>
          <w:t>Turkey</w:t>
        </w:r>
      </w:hyperlink>
      <w:r w:rsidR="00D07793" w:rsidRPr="005C77BA">
        <w:rPr>
          <w:rFonts w:ascii="Times New Roman" w:hAnsi="Times New Roman" w:cs="Times New Roman"/>
          <w:i/>
          <w:iCs/>
        </w:rPr>
        <w:t xml:space="preserve"> </w:t>
      </w:r>
      <w:r w:rsidR="00D07793" w:rsidRPr="005C77BA">
        <w:rPr>
          <w:rFonts w:ascii="Times New Roman" w:hAnsi="Times New Roman" w:cs="Times New Roman"/>
        </w:rPr>
        <w:t>[GC], 2000, § 76)</w:t>
      </w:r>
      <w:r w:rsidR="003067F9" w:rsidRPr="005C77BA">
        <w:rPr>
          <w:rFonts w:ascii="Times New Roman" w:hAnsi="Times New Roman" w:cs="Times New Roman"/>
        </w:rPr>
        <w:t xml:space="preserve">: Բացառիկ հանգամանքներում, սակայն, ելնելով այնպիսի նկատառումներից, ինչպիսիք են գործադրած ուժի չափը և տեսակը, ինչպես նաև վնասվածքների բնույթը, պետության ներկայացուցիչների </w:t>
      </w:r>
      <w:r w:rsidR="003067F9" w:rsidRPr="005C77BA">
        <w:rPr>
          <w:rFonts w:ascii="Times New Roman" w:hAnsi="Times New Roman" w:cs="Times New Roman"/>
        </w:rPr>
        <w:lastRenderedPageBreak/>
        <w:t xml:space="preserve">ուժի գործադրումը, որը չի հանգեցրել մահվան, կարող է հանդիսանալ Կոնվենցիայի 2-րդ հոդվածի խախտում, եթե պետության ներկայացուցիչների վարքը, իր բնույթով, լուրջ վտանգի է ենթարկել գանգատաբերի կյանքը` չնայած որ վերջինս ողջ է մնացել </w:t>
      </w:r>
      <w:r w:rsidR="00595449" w:rsidRPr="005C77BA">
        <w:rPr>
          <w:rFonts w:ascii="Times New Roman" w:hAnsi="Times New Roman" w:cs="Times New Roman"/>
        </w:rPr>
        <w:t>(</w:t>
      </w:r>
      <w:hyperlink r:id="rId97" w:history="1">
        <w:r w:rsidR="00595449" w:rsidRPr="005C77BA">
          <w:rPr>
            <w:rStyle w:val="Hyperlink"/>
            <w:rFonts w:ascii="Times New Roman" w:hAnsi="Times New Roman" w:cs="Times New Roman"/>
            <w:iCs/>
          </w:rPr>
          <w:t>Makaratzis</w:t>
        </w:r>
        <w:r w:rsidR="00EF7CFF" w:rsidRPr="005C77BA">
          <w:rPr>
            <w:rStyle w:val="Hyperlink"/>
            <w:rFonts w:ascii="Times New Roman" w:hAnsi="Times New Roman" w:cs="Times New Roman"/>
            <w:iCs/>
          </w:rPr>
          <w:t xml:space="preserve"> v. </w:t>
        </w:r>
        <w:r w:rsidR="00595449" w:rsidRPr="005C77BA">
          <w:rPr>
            <w:rStyle w:val="Hyperlink"/>
            <w:rFonts w:ascii="Times New Roman" w:hAnsi="Times New Roman" w:cs="Times New Roman"/>
            <w:iCs/>
          </w:rPr>
          <w:t>Greece</w:t>
        </w:r>
      </w:hyperlink>
      <w:r w:rsidR="00595449" w:rsidRPr="005C77BA">
        <w:rPr>
          <w:rFonts w:ascii="Times New Roman" w:hAnsi="Times New Roman" w:cs="Times New Roman"/>
          <w:i/>
          <w:iCs/>
        </w:rPr>
        <w:t xml:space="preserve"> </w:t>
      </w:r>
      <w:r w:rsidR="00595449" w:rsidRPr="005C77BA">
        <w:rPr>
          <w:rFonts w:ascii="Times New Roman" w:hAnsi="Times New Roman" w:cs="Times New Roman"/>
        </w:rPr>
        <w:t xml:space="preserve">[GC], </w:t>
      </w:r>
      <w:r w:rsidR="00974ABC" w:rsidRPr="005C77BA">
        <w:rPr>
          <w:rFonts w:ascii="Times New Roman" w:hAnsi="Times New Roman" w:cs="Times New Roman"/>
        </w:rPr>
        <w:t xml:space="preserve">2004, </w:t>
      </w:r>
      <w:r w:rsidR="00591CAE" w:rsidRPr="005C77BA">
        <w:rPr>
          <w:rFonts w:ascii="Times New Roman" w:hAnsi="Times New Roman" w:cs="Times New Roman"/>
        </w:rPr>
        <w:t>§ </w:t>
      </w:r>
      <w:r w:rsidR="00595449" w:rsidRPr="005C77BA">
        <w:rPr>
          <w:rFonts w:ascii="Times New Roman" w:hAnsi="Times New Roman" w:cs="Times New Roman"/>
        </w:rPr>
        <w:t xml:space="preserve">55; </w:t>
      </w:r>
      <w:bookmarkStart w:id="22" w:name="_Hlk93665487"/>
      <w:r w:rsidR="00C91CA5" w:rsidRPr="005C77BA">
        <w:fldChar w:fldCharType="begin"/>
      </w:r>
      <w:r w:rsidR="00C91CA5" w:rsidRPr="005C77BA">
        <w:rPr>
          <w:rFonts w:ascii="Times New Roman" w:hAnsi="Times New Roman" w:cs="Times New Roman"/>
        </w:rPr>
        <w:instrText xml:space="preserve"> HYPERLINK "https://hudoc.echr.coe.int/eng?i=001-103591" </w:instrText>
      </w:r>
      <w:r w:rsidR="00C91CA5" w:rsidRPr="005C77BA">
        <w:fldChar w:fldCharType="separate"/>
      </w:r>
      <w:r w:rsidR="00595449" w:rsidRPr="005C77BA">
        <w:rPr>
          <w:rStyle w:val="Hyperlink"/>
          <w:rFonts w:ascii="Times New Roman" w:hAnsi="Times New Roman" w:cs="Times New Roman"/>
          <w:iCs/>
        </w:rPr>
        <w:t>Soare and Others</w:t>
      </w:r>
      <w:r w:rsidR="00EF7CFF" w:rsidRPr="005C77BA">
        <w:rPr>
          <w:rStyle w:val="Hyperlink"/>
          <w:rFonts w:ascii="Times New Roman" w:hAnsi="Times New Roman" w:cs="Times New Roman"/>
          <w:iCs/>
        </w:rPr>
        <w:t xml:space="preserve"> v. </w:t>
      </w:r>
      <w:r w:rsidR="00595449" w:rsidRPr="005C77BA">
        <w:rPr>
          <w:rStyle w:val="Hyperlink"/>
          <w:rFonts w:ascii="Times New Roman" w:hAnsi="Times New Roman" w:cs="Times New Roman"/>
          <w:iCs/>
        </w:rPr>
        <w:t>Romania</w:t>
      </w:r>
      <w:r w:rsidR="00C91CA5" w:rsidRPr="005C77BA">
        <w:rPr>
          <w:rStyle w:val="Hyperlink"/>
          <w:rFonts w:ascii="Times New Roman" w:hAnsi="Times New Roman" w:cs="Times New Roman"/>
          <w:i w:val="0"/>
          <w:iCs/>
        </w:rPr>
        <w:fldChar w:fldCharType="end"/>
      </w:r>
      <w:bookmarkEnd w:id="22"/>
      <w:r w:rsidR="00595449" w:rsidRPr="005C77BA">
        <w:rPr>
          <w:rFonts w:ascii="Times New Roman" w:hAnsi="Times New Roman" w:cs="Times New Roman"/>
        </w:rPr>
        <w:t>,</w:t>
      </w:r>
      <w:r w:rsidR="00974ABC" w:rsidRPr="005C77BA">
        <w:rPr>
          <w:rFonts w:ascii="Times New Roman" w:hAnsi="Times New Roman" w:cs="Times New Roman"/>
        </w:rPr>
        <w:t xml:space="preserve"> 2011,</w:t>
      </w:r>
      <w:r w:rsidR="00595449" w:rsidRPr="005C77BA">
        <w:rPr>
          <w:rFonts w:ascii="Times New Roman" w:hAnsi="Times New Roman" w:cs="Times New Roman"/>
        </w:rPr>
        <w:t xml:space="preserve"> §</w:t>
      </w:r>
      <w:r w:rsidR="00591CAE" w:rsidRPr="005C77BA">
        <w:rPr>
          <w:rFonts w:ascii="Times New Roman" w:hAnsi="Times New Roman" w:cs="Times New Roman"/>
        </w:rPr>
        <w:t>§ </w:t>
      </w:r>
      <w:r w:rsidR="00595449" w:rsidRPr="005C77BA">
        <w:rPr>
          <w:rFonts w:ascii="Times New Roman" w:hAnsi="Times New Roman" w:cs="Times New Roman"/>
        </w:rPr>
        <w:t xml:space="preserve">108-109; </w:t>
      </w:r>
      <w:bookmarkStart w:id="23" w:name="_Hlk93665510"/>
      <w:r w:rsidR="003067F9" w:rsidRPr="005C77BA">
        <w:rPr>
          <w:rFonts w:ascii="Times New Roman" w:hAnsi="Times New Roman" w:cs="Times New Roman"/>
        </w:rPr>
        <w:t>և</w:t>
      </w:r>
      <w:r w:rsidR="00E668BD" w:rsidRPr="005C77BA">
        <w:rPr>
          <w:rFonts w:ascii="Times New Roman" w:hAnsi="Times New Roman" w:cs="Times New Roman"/>
        </w:rPr>
        <w:t xml:space="preserve"> </w:t>
      </w:r>
      <w:hyperlink r:id="rId98" w:history="1">
        <w:r w:rsidR="00595449" w:rsidRPr="005C77BA">
          <w:rPr>
            <w:rStyle w:val="Hyperlink"/>
            <w:rFonts w:ascii="Times New Roman" w:hAnsi="Times New Roman" w:cs="Times New Roman"/>
            <w:iCs/>
          </w:rPr>
          <w:t>Trévalec</w:t>
        </w:r>
        <w:r w:rsidR="00EF7CFF" w:rsidRPr="005C77BA">
          <w:rPr>
            <w:rStyle w:val="Hyperlink"/>
            <w:rFonts w:ascii="Times New Roman" w:hAnsi="Times New Roman" w:cs="Times New Roman"/>
            <w:iCs/>
          </w:rPr>
          <w:t xml:space="preserve"> v. </w:t>
        </w:r>
        <w:r w:rsidR="00595449" w:rsidRPr="005C77BA">
          <w:rPr>
            <w:rStyle w:val="Hyperlink"/>
            <w:rFonts w:ascii="Times New Roman" w:hAnsi="Times New Roman" w:cs="Times New Roman"/>
            <w:iCs/>
          </w:rPr>
          <w:t>Belgium</w:t>
        </w:r>
      </w:hyperlink>
      <w:bookmarkEnd w:id="23"/>
      <w:r w:rsidR="00595449" w:rsidRPr="005C77BA">
        <w:rPr>
          <w:rFonts w:ascii="Times New Roman" w:hAnsi="Times New Roman" w:cs="Times New Roman"/>
        </w:rPr>
        <w:t xml:space="preserve">, </w:t>
      </w:r>
      <w:r w:rsidR="00974ABC" w:rsidRPr="005C77BA">
        <w:rPr>
          <w:rFonts w:ascii="Times New Roman" w:hAnsi="Times New Roman" w:cs="Times New Roman"/>
        </w:rPr>
        <w:t xml:space="preserve">2011, </w:t>
      </w:r>
      <w:r w:rsidR="00595449" w:rsidRPr="005C77BA">
        <w:rPr>
          <w:rFonts w:ascii="Times New Roman" w:hAnsi="Times New Roman" w:cs="Times New Roman"/>
        </w:rPr>
        <w:t>§</w:t>
      </w:r>
      <w:r w:rsidR="00591CAE" w:rsidRPr="005C77BA">
        <w:rPr>
          <w:rFonts w:ascii="Times New Roman" w:hAnsi="Times New Roman" w:cs="Times New Roman"/>
        </w:rPr>
        <w:t>§ </w:t>
      </w:r>
      <w:r w:rsidR="00595449" w:rsidRPr="005C77BA">
        <w:rPr>
          <w:rFonts w:ascii="Times New Roman" w:hAnsi="Times New Roman" w:cs="Times New Roman"/>
        </w:rPr>
        <w:t>55-61)</w:t>
      </w:r>
      <w:r w:rsidR="003067F9" w:rsidRPr="005C77BA">
        <w:rPr>
          <w:rFonts w:ascii="Times New Roman" w:hAnsi="Times New Roman" w:cs="Times New Roman"/>
        </w:rPr>
        <w:t>:</w:t>
      </w:r>
    </w:p>
    <w:p w14:paraId="4063F325" w14:textId="4BFBEC4C" w:rsidR="00A71748" w:rsidRPr="005C77BA" w:rsidRDefault="00655FF2" w:rsidP="008335CE">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25</w:t>
      </w:r>
      <w:r w:rsidRPr="005C77BA">
        <w:rPr>
          <w:rFonts w:ascii="Times New Roman" w:hAnsi="Times New Roman" w:cs="Times New Roman"/>
        </w:rPr>
        <w:fldChar w:fldCharType="end"/>
      </w:r>
      <w:r w:rsidRPr="005C77BA">
        <w:rPr>
          <w:rFonts w:ascii="Times New Roman" w:hAnsi="Times New Roman" w:cs="Times New Roman"/>
        </w:rPr>
        <w:t>.  </w:t>
      </w:r>
      <w:r w:rsidR="003067F9" w:rsidRPr="005C77BA">
        <w:rPr>
          <w:rFonts w:ascii="Times New Roman" w:hAnsi="Times New Roman" w:cs="Times New Roman"/>
        </w:rPr>
        <w:t xml:space="preserve">Ոչ պետական սուբյեկտների հնարավոր մահացու հարձակումը վերապրած գանգատաբերների գործերով Դատարանը որդեգրել է մոտեցում, որը նման է պետության ներկայացուցիչների </w:t>
      </w:r>
      <w:r w:rsidR="00607B66" w:rsidRPr="005C77BA">
        <w:rPr>
          <w:rFonts w:ascii="Times New Roman" w:hAnsi="Times New Roman" w:cs="Times New Roman"/>
        </w:rPr>
        <w:t xml:space="preserve">կողմից </w:t>
      </w:r>
      <w:r w:rsidR="003067F9" w:rsidRPr="005C77BA">
        <w:rPr>
          <w:rFonts w:ascii="Times New Roman" w:hAnsi="Times New Roman" w:cs="Times New Roman"/>
        </w:rPr>
        <w:t xml:space="preserve">ուժի գործադրման գործերի առնչությամբ ունեցած մոտեցմանը </w:t>
      </w:r>
      <w:r w:rsidR="00595449" w:rsidRPr="005C77BA">
        <w:rPr>
          <w:rFonts w:ascii="Times New Roman" w:hAnsi="Times New Roman" w:cs="Times New Roman"/>
        </w:rPr>
        <w:t>(</w:t>
      </w:r>
      <w:hyperlink r:id="rId99" w:history="1">
        <w:r w:rsidR="00595449" w:rsidRPr="005C77BA">
          <w:rPr>
            <w:rStyle w:val="Hyperlink"/>
            <w:rFonts w:ascii="Times New Roman" w:hAnsi="Times New Roman" w:cs="Times New Roman"/>
            <w:iCs/>
          </w:rPr>
          <w:t>Yotova</w:t>
        </w:r>
        <w:r w:rsidR="00EF7CFF" w:rsidRPr="005C77BA">
          <w:rPr>
            <w:rStyle w:val="Hyperlink"/>
            <w:rFonts w:ascii="Times New Roman" w:hAnsi="Times New Roman" w:cs="Times New Roman"/>
            <w:iCs/>
          </w:rPr>
          <w:t xml:space="preserve"> v. </w:t>
        </w:r>
        <w:r w:rsidR="00595449" w:rsidRPr="005C77BA">
          <w:rPr>
            <w:rStyle w:val="Hyperlink"/>
            <w:rFonts w:ascii="Times New Roman" w:hAnsi="Times New Roman" w:cs="Times New Roman"/>
            <w:iCs/>
          </w:rPr>
          <w:t>Bulgaria</w:t>
        </w:r>
      </w:hyperlink>
      <w:r w:rsidR="00595449" w:rsidRPr="005C77BA">
        <w:rPr>
          <w:rFonts w:ascii="Times New Roman" w:hAnsi="Times New Roman" w:cs="Times New Roman"/>
        </w:rPr>
        <w:t>,</w:t>
      </w:r>
      <w:r w:rsidR="00974ABC" w:rsidRPr="005C77BA">
        <w:rPr>
          <w:rFonts w:ascii="Times New Roman" w:hAnsi="Times New Roman" w:cs="Times New Roman"/>
        </w:rPr>
        <w:t xml:space="preserve"> 2012,</w:t>
      </w:r>
      <w:r w:rsidR="00595449" w:rsidRPr="005C77BA">
        <w:rPr>
          <w:rFonts w:ascii="Times New Roman" w:hAnsi="Times New Roman" w:cs="Times New Roman"/>
        </w:rPr>
        <w:t xml:space="preserve"> </w:t>
      </w:r>
      <w:r w:rsidR="00591CAE" w:rsidRPr="005C77BA">
        <w:rPr>
          <w:rFonts w:ascii="Times New Roman" w:hAnsi="Times New Roman" w:cs="Times New Roman"/>
        </w:rPr>
        <w:t>§ </w:t>
      </w:r>
      <w:r w:rsidR="00595449" w:rsidRPr="005C77BA">
        <w:rPr>
          <w:rFonts w:ascii="Times New Roman" w:hAnsi="Times New Roman" w:cs="Times New Roman"/>
        </w:rPr>
        <w:t>69)</w:t>
      </w:r>
      <w:r w:rsidR="003067F9" w:rsidRPr="005C77BA">
        <w:rPr>
          <w:rFonts w:ascii="Times New Roman" w:hAnsi="Times New Roman" w:cs="Times New Roman"/>
        </w:rPr>
        <w:t>:</w:t>
      </w:r>
    </w:p>
    <w:p w14:paraId="4C962363" w14:textId="4D5E0891" w:rsidR="00677D44" w:rsidRPr="005C77BA" w:rsidRDefault="00595449" w:rsidP="008335CE">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26</w:t>
      </w:r>
      <w:r w:rsidRPr="005C77BA">
        <w:rPr>
          <w:rFonts w:ascii="Times New Roman" w:hAnsi="Times New Roman" w:cs="Times New Roman"/>
        </w:rPr>
        <w:fldChar w:fldCharType="end"/>
      </w:r>
      <w:r w:rsidRPr="005C77BA">
        <w:rPr>
          <w:rFonts w:ascii="Times New Roman" w:hAnsi="Times New Roman" w:cs="Times New Roman"/>
        </w:rPr>
        <w:t>.  </w:t>
      </w:r>
      <w:r w:rsidR="003067F9" w:rsidRPr="005C77BA">
        <w:rPr>
          <w:rFonts w:ascii="Times New Roman" w:hAnsi="Times New Roman" w:cs="Times New Roman"/>
        </w:rPr>
        <w:t xml:space="preserve">Ավելին, երբ վերաբերմունքը չի </w:t>
      </w:r>
      <w:r w:rsidR="002D6C97" w:rsidRPr="005C77BA">
        <w:rPr>
          <w:rFonts w:ascii="Times New Roman" w:hAnsi="Times New Roman" w:cs="Times New Roman"/>
        </w:rPr>
        <w:t>հասնում 3-րդ հոդվածում նկարագրած վերաբերմունքի աստիճանին, այն կարող է, այնուամենայնիվ, հակասել 8-րդ հոդվածին, որը</w:t>
      </w:r>
      <w:r w:rsidR="007C5ACB" w:rsidRPr="005C77BA">
        <w:rPr>
          <w:rFonts w:ascii="Times New Roman" w:hAnsi="Times New Roman" w:cs="Times New Roman"/>
        </w:rPr>
        <w:t xml:space="preserve">, </w:t>
      </w:r>
      <w:r w:rsidR="007C5ACB" w:rsidRPr="005C77BA">
        <w:rPr>
          <w:rFonts w:ascii="Times New Roman" w:hAnsi="Times New Roman" w:cs="Times New Roman"/>
          <w:i/>
          <w:iCs/>
        </w:rPr>
        <w:t>inter alia</w:t>
      </w:r>
      <w:r w:rsidR="007C5ACB" w:rsidRPr="005C77BA">
        <w:rPr>
          <w:rFonts w:ascii="Times New Roman" w:hAnsi="Times New Roman" w:cs="Times New Roman"/>
        </w:rPr>
        <w:t xml:space="preserve">, </w:t>
      </w:r>
      <w:r w:rsidR="002D6C97" w:rsidRPr="005C77BA">
        <w:rPr>
          <w:rFonts w:ascii="Times New Roman" w:hAnsi="Times New Roman" w:cs="Times New Roman"/>
        </w:rPr>
        <w:t xml:space="preserve">պաշտպանում է անձի ֆիզիկական և բարոյական անձեռնմխելիությունը, անձնական կյանքը հարգելու իրավունքի տարրերը </w:t>
      </w:r>
      <w:r w:rsidR="007C5ACB" w:rsidRPr="005C77BA">
        <w:rPr>
          <w:rFonts w:ascii="Times New Roman" w:hAnsi="Times New Roman" w:cs="Times New Roman"/>
        </w:rPr>
        <w:t>(</w:t>
      </w:r>
      <w:hyperlink r:id="rId100" w:history="1">
        <w:r w:rsidR="007C5ACB" w:rsidRPr="005C77BA">
          <w:rPr>
            <w:rStyle w:val="Hyperlink"/>
            <w:rFonts w:ascii="Times New Roman" w:hAnsi="Times New Roman" w:cs="Times New Roman"/>
          </w:rPr>
          <w:t>Wainwright</w:t>
        </w:r>
        <w:r w:rsidR="00EF7CFF" w:rsidRPr="005C77BA">
          <w:rPr>
            <w:rStyle w:val="Hyperlink"/>
            <w:rFonts w:ascii="Times New Roman" w:hAnsi="Times New Roman" w:cs="Times New Roman"/>
          </w:rPr>
          <w:t xml:space="preserve"> v. </w:t>
        </w:r>
        <w:r w:rsidR="007C5ACB" w:rsidRPr="005C77BA">
          <w:rPr>
            <w:rStyle w:val="Hyperlink"/>
            <w:rFonts w:ascii="Times New Roman" w:hAnsi="Times New Roman" w:cs="Times New Roman"/>
          </w:rPr>
          <w:t>the United Kingdom</w:t>
        </w:r>
      </w:hyperlink>
      <w:r w:rsidR="007C5ACB" w:rsidRPr="005C77BA">
        <w:rPr>
          <w:rFonts w:ascii="Times New Roman" w:hAnsi="Times New Roman" w:cs="Times New Roman"/>
        </w:rPr>
        <w:t>,</w:t>
      </w:r>
      <w:r w:rsidR="00974ABC" w:rsidRPr="005C77BA">
        <w:rPr>
          <w:rFonts w:ascii="Times New Roman" w:hAnsi="Times New Roman" w:cs="Times New Roman"/>
        </w:rPr>
        <w:t xml:space="preserve"> 2006,</w:t>
      </w:r>
      <w:r w:rsidR="007C5ACB" w:rsidRPr="005C77BA">
        <w:rPr>
          <w:rFonts w:ascii="Times New Roman" w:hAnsi="Times New Roman" w:cs="Times New Roman"/>
        </w:rPr>
        <w:t xml:space="preserve"> </w:t>
      </w:r>
      <w:r w:rsidR="00591CAE" w:rsidRPr="005C77BA">
        <w:rPr>
          <w:rFonts w:ascii="Times New Roman" w:hAnsi="Times New Roman" w:cs="Times New Roman"/>
        </w:rPr>
        <w:t>§ </w:t>
      </w:r>
      <w:r w:rsidR="007C5ACB" w:rsidRPr="005C77BA">
        <w:rPr>
          <w:rFonts w:ascii="Times New Roman" w:hAnsi="Times New Roman" w:cs="Times New Roman"/>
        </w:rPr>
        <w:t>43)</w:t>
      </w:r>
      <w:r w:rsidR="002D6C97" w:rsidRPr="005C77BA">
        <w:rPr>
          <w:rFonts w:ascii="Times New Roman" w:hAnsi="Times New Roman" w:cs="Times New Roman"/>
        </w:rPr>
        <w:t>:</w:t>
      </w:r>
    </w:p>
    <w:p w14:paraId="0DA1CFD9" w14:textId="5F7CA3D6" w:rsidR="003F09F2" w:rsidRPr="005C77BA" w:rsidRDefault="003F09F2" w:rsidP="008335CE">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27</w:t>
      </w:r>
      <w:r w:rsidRPr="005C77BA">
        <w:rPr>
          <w:rFonts w:ascii="Times New Roman" w:hAnsi="Times New Roman" w:cs="Times New Roman"/>
        </w:rPr>
        <w:fldChar w:fldCharType="end"/>
      </w:r>
      <w:r w:rsidRPr="005C77BA">
        <w:rPr>
          <w:rFonts w:ascii="Times New Roman" w:hAnsi="Times New Roman" w:cs="Times New Roman"/>
        </w:rPr>
        <w:t>.  </w:t>
      </w:r>
      <w:r w:rsidR="002D6C97" w:rsidRPr="005C77BA">
        <w:rPr>
          <w:rFonts w:ascii="Times New Roman" w:hAnsi="Times New Roman" w:cs="Times New Roman"/>
        </w:rPr>
        <w:t xml:space="preserve">Դատարանը, օրինակ, </w:t>
      </w:r>
      <w:r w:rsidR="00607B66" w:rsidRPr="005C77BA">
        <w:rPr>
          <w:rFonts w:ascii="Times New Roman" w:hAnsi="Times New Roman" w:cs="Times New Roman"/>
        </w:rPr>
        <w:t>արձանագրել</w:t>
      </w:r>
      <w:r w:rsidR="002D6C97" w:rsidRPr="005C77BA">
        <w:rPr>
          <w:rFonts w:ascii="Times New Roman" w:hAnsi="Times New Roman" w:cs="Times New Roman"/>
        </w:rPr>
        <w:t xml:space="preserve"> է, որ 3-րդ հոդված</w:t>
      </w:r>
      <w:r w:rsidR="00607B66" w:rsidRPr="005C77BA">
        <w:rPr>
          <w:rFonts w:ascii="Times New Roman" w:hAnsi="Times New Roman" w:cs="Times New Roman"/>
        </w:rPr>
        <w:t>ով սահմանված</w:t>
      </w:r>
      <w:r w:rsidR="002D6C97" w:rsidRPr="005C77BA">
        <w:rPr>
          <w:rFonts w:ascii="Times New Roman" w:hAnsi="Times New Roman" w:cs="Times New Roman"/>
        </w:rPr>
        <w:t xml:space="preserve"> </w:t>
      </w:r>
      <w:r w:rsidR="00164D3D" w:rsidRPr="005C77BA">
        <w:rPr>
          <w:rFonts w:ascii="Times New Roman" w:hAnsi="Times New Roman" w:cs="Times New Roman"/>
        </w:rPr>
        <w:t>դաժանության</w:t>
      </w:r>
      <w:r w:rsidR="002D6C97" w:rsidRPr="005C77BA">
        <w:rPr>
          <w:rFonts w:ascii="Times New Roman" w:hAnsi="Times New Roman" w:cs="Times New Roman"/>
        </w:rPr>
        <w:t xml:space="preserve"> նվազագույն աստիճանի չհասած վերաբերմունքը խախտել է 8-րդ հոդվածը, երբ. </w:t>
      </w:r>
    </w:p>
    <w:p w14:paraId="3D6269E7" w14:textId="0DEDB18A" w:rsidR="007314D1" w:rsidRPr="005C77BA" w:rsidRDefault="002D6C97" w:rsidP="006751F0">
      <w:pPr>
        <w:pStyle w:val="ECHRBullet1"/>
        <w:rPr>
          <w:rFonts w:ascii="Times New Roman" w:hAnsi="Times New Roman" w:cs="Times New Roman"/>
        </w:rPr>
      </w:pPr>
      <w:r w:rsidRPr="005C77BA">
        <w:rPr>
          <w:rFonts w:ascii="Times New Roman" w:hAnsi="Times New Roman" w:cs="Times New Roman"/>
        </w:rPr>
        <w:t xml:space="preserve">զինվորական անձնակազմի ներկայացուցիչները քննության են ենթարկվել և հեռացվել ծառայությունից իրենց սեռական կողմնորոշման համար </w:t>
      </w:r>
      <w:r w:rsidR="003F09F2" w:rsidRPr="005C77BA">
        <w:rPr>
          <w:rFonts w:ascii="Times New Roman" w:hAnsi="Times New Roman" w:cs="Times New Roman"/>
        </w:rPr>
        <w:t>(</w:t>
      </w:r>
      <w:hyperlink r:id="rId101" w:history="1">
        <w:r w:rsidR="003F09F2" w:rsidRPr="005C77BA">
          <w:rPr>
            <w:rStyle w:val="Hyperlink"/>
            <w:rFonts w:ascii="Times New Roman" w:hAnsi="Times New Roman" w:cs="Times New Roman"/>
          </w:rPr>
          <w:t>Smith and Grady</w:t>
        </w:r>
        <w:r w:rsidR="00EF7CFF" w:rsidRPr="005C77BA">
          <w:rPr>
            <w:rStyle w:val="Hyperlink"/>
            <w:rFonts w:ascii="Times New Roman" w:hAnsi="Times New Roman" w:cs="Times New Roman"/>
          </w:rPr>
          <w:t xml:space="preserve"> v. </w:t>
        </w:r>
        <w:r w:rsidR="003F09F2" w:rsidRPr="005C77BA">
          <w:rPr>
            <w:rStyle w:val="Hyperlink"/>
            <w:rFonts w:ascii="Times New Roman" w:hAnsi="Times New Roman" w:cs="Times New Roman"/>
          </w:rPr>
          <w:t>the United Kingdom</w:t>
        </w:r>
      </w:hyperlink>
      <w:r w:rsidR="003F09F2" w:rsidRPr="005C77BA">
        <w:rPr>
          <w:rFonts w:ascii="Times New Roman" w:hAnsi="Times New Roman" w:cs="Times New Roman"/>
        </w:rPr>
        <w:t>,</w:t>
      </w:r>
      <w:r w:rsidR="00974ABC" w:rsidRPr="005C77BA">
        <w:rPr>
          <w:rFonts w:ascii="Times New Roman" w:hAnsi="Times New Roman" w:cs="Times New Roman"/>
        </w:rPr>
        <w:t xml:space="preserve"> 1999,</w:t>
      </w:r>
      <w:r w:rsidR="003F09F2" w:rsidRPr="005C77BA">
        <w:rPr>
          <w:rFonts w:ascii="Times New Roman" w:hAnsi="Times New Roman" w:cs="Times New Roman"/>
        </w:rPr>
        <w:t xml:space="preserve"> §</w:t>
      </w:r>
      <w:r w:rsidR="00591CAE" w:rsidRPr="005C77BA">
        <w:rPr>
          <w:rFonts w:ascii="Times New Roman" w:hAnsi="Times New Roman" w:cs="Times New Roman"/>
        </w:rPr>
        <w:t>§ </w:t>
      </w:r>
      <w:r w:rsidR="003F09F2" w:rsidRPr="005C77BA">
        <w:rPr>
          <w:rFonts w:ascii="Times New Roman" w:hAnsi="Times New Roman" w:cs="Times New Roman"/>
        </w:rPr>
        <w:t>117-123)</w:t>
      </w:r>
      <w:r w:rsidRPr="005C77BA">
        <w:rPr>
          <w:rFonts w:ascii="Times New Roman" w:hAnsi="Times New Roman" w:cs="Times New Roman"/>
        </w:rPr>
        <w:t>,</w:t>
      </w:r>
    </w:p>
    <w:p w14:paraId="57B32471" w14:textId="2A25E1FC" w:rsidR="003F09F2" w:rsidRPr="005C77BA" w:rsidRDefault="000964BB" w:rsidP="006751F0">
      <w:pPr>
        <w:pStyle w:val="ECHRBullet1"/>
        <w:rPr>
          <w:rFonts w:ascii="Times New Roman" w:hAnsi="Times New Roman" w:cs="Times New Roman"/>
        </w:rPr>
      </w:pPr>
      <w:r w:rsidRPr="005C77BA">
        <w:rPr>
          <w:rFonts w:ascii="Times New Roman" w:hAnsi="Times New Roman" w:cs="Times New Roman"/>
        </w:rPr>
        <w:t>գանգատաբերի տանը մ</w:t>
      </w:r>
      <w:r w:rsidR="00B45D19" w:rsidRPr="005C77BA">
        <w:rPr>
          <w:rFonts w:ascii="Times New Roman" w:hAnsi="Times New Roman" w:cs="Times New Roman"/>
        </w:rPr>
        <w:t xml:space="preserve">ոտ գտնվող թափոնների մշակման գործարանը վնաս էր պատճառել </w:t>
      </w:r>
      <w:r w:rsidR="003F09F2" w:rsidRPr="005C77BA">
        <w:rPr>
          <w:rFonts w:ascii="Times New Roman" w:hAnsi="Times New Roman" w:cs="Times New Roman"/>
        </w:rPr>
        <w:t>(</w:t>
      </w:r>
      <w:hyperlink r:id="rId102" w:history="1">
        <w:r w:rsidR="007314D1" w:rsidRPr="005C77BA">
          <w:rPr>
            <w:rStyle w:val="Hyperlink"/>
            <w:rFonts w:ascii="Times New Roman" w:hAnsi="Times New Roman" w:cs="Times New Roman"/>
          </w:rPr>
          <w:t>López Ostra</w:t>
        </w:r>
        <w:r w:rsidR="00EF7CFF" w:rsidRPr="005C77BA">
          <w:rPr>
            <w:rStyle w:val="Hyperlink"/>
            <w:rFonts w:ascii="Times New Roman" w:hAnsi="Times New Roman" w:cs="Times New Roman"/>
          </w:rPr>
          <w:t xml:space="preserve"> v. </w:t>
        </w:r>
        <w:r w:rsidR="007314D1" w:rsidRPr="005C77BA">
          <w:rPr>
            <w:rStyle w:val="Hyperlink"/>
            <w:rFonts w:ascii="Times New Roman" w:hAnsi="Times New Roman" w:cs="Times New Roman"/>
          </w:rPr>
          <w:t>Spain</w:t>
        </w:r>
      </w:hyperlink>
      <w:r w:rsidR="007314D1" w:rsidRPr="005C77BA">
        <w:rPr>
          <w:rFonts w:ascii="Times New Roman" w:hAnsi="Times New Roman" w:cs="Times New Roman"/>
        </w:rPr>
        <w:t>, 1994, §</w:t>
      </w:r>
      <w:r w:rsidR="00591CAE" w:rsidRPr="005C77BA">
        <w:rPr>
          <w:rFonts w:ascii="Times New Roman" w:hAnsi="Times New Roman" w:cs="Times New Roman"/>
        </w:rPr>
        <w:t>§ </w:t>
      </w:r>
      <w:r w:rsidR="007314D1" w:rsidRPr="005C77BA">
        <w:rPr>
          <w:rFonts w:ascii="Times New Roman" w:hAnsi="Times New Roman" w:cs="Times New Roman"/>
        </w:rPr>
        <w:t>58-60)</w:t>
      </w:r>
      <w:r w:rsidR="00B45D19" w:rsidRPr="005C77BA">
        <w:rPr>
          <w:rFonts w:ascii="Times New Roman" w:hAnsi="Times New Roman" w:cs="Times New Roman"/>
        </w:rPr>
        <w:t>,</w:t>
      </w:r>
    </w:p>
    <w:p w14:paraId="7AB2FA23" w14:textId="4BA63EAE" w:rsidR="003F09F2" w:rsidRPr="005C77BA" w:rsidRDefault="00B45D19" w:rsidP="006751F0">
      <w:pPr>
        <w:pStyle w:val="ECHRBullet1"/>
        <w:rPr>
          <w:rFonts w:ascii="Times New Roman" w:hAnsi="Times New Roman" w:cs="Times New Roman"/>
        </w:rPr>
      </w:pPr>
      <w:r w:rsidRPr="005C77BA">
        <w:rPr>
          <w:rFonts w:ascii="Times New Roman" w:hAnsi="Times New Roman" w:cs="Times New Roman"/>
        </w:rPr>
        <w:t xml:space="preserve">բանտում այցելուների </w:t>
      </w:r>
      <w:r w:rsidR="00B74281" w:rsidRPr="005C77BA">
        <w:rPr>
          <w:rFonts w:ascii="Times New Roman" w:hAnsi="Times New Roman" w:cs="Times New Roman"/>
        </w:rPr>
        <w:t>մերկացմամբ զուգորդվ</w:t>
      </w:r>
      <w:r w:rsidR="00BA0428" w:rsidRPr="005C77BA">
        <w:rPr>
          <w:rFonts w:ascii="Times New Roman" w:hAnsi="Times New Roman" w:cs="Times New Roman"/>
        </w:rPr>
        <w:t>ող</w:t>
      </w:r>
      <w:r w:rsidR="00B74281" w:rsidRPr="005C77BA">
        <w:rPr>
          <w:rFonts w:ascii="Times New Roman" w:hAnsi="Times New Roman" w:cs="Times New Roman"/>
        </w:rPr>
        <w:t xml:space="preserve"> </w:t>
      </w:r>
      <w:r w:rsidRPr="005C77BA">
        <w:rPr>
          <w:rFonts w:ascii="Times New Roman" w:hAnsi="Times New Roman" w:cs="Times New Roman"/>
        </w:rPr>
        <w:t xml:space="preserve">անձնական զննության ընթացքում բանտային ծառայողներն անքաղաքավար են վարվել, թեև բանավոր վիրավորանքներ կամ ֆիզիկական կոնտակտ չի եղել </w:t>
      </w:r>
      <w:r w:rsidR="003F09F2" w:rsidRPr="005C77BA">
        <w:rPr>
          <w:rFonts w:ascii="Times New Roman" w:hAnsi="Times New Roman" w:cs="Times New Roman"/>
        </w:rPr>
        <w:t>(</w:t>
      </w:r>
      <w:hyperlink r:id="rId103" w:history="1">
        <w:r w:rsidR="003F09F2" w:rsidRPr="005C77BA">
          <w:rPr>
            <w:rStyle w:val="Hyperlink"/>
            <w:rFonts w:ascii="Times New Roman" w:hAnsi="Times New Roman" w:cs="Times New Roman"/>
          </w:rPr>
          <w:t>Wainwright</w:t>
        </w:r>
        <w:r w:rsidR="00EF7CFF" w:rsidRPr="005C77BA">
          <w:rPr>
            <w:rStyle w:val="Hyperlink"/>
            <w:rFonts w:ascii="Times New Roman" w:hAnsi="Times New Roman" w:cs="Times New Roman"/>
          </w:rPr>
          <w:t xml:space="preserve"> v. </w:t>
        </w:r>
        <w:r w:rsidR="003F09F2" w:rsidRPr="005C77BA">
          <w:rPr>
            <w:rStyle w:val="Hyperlink"/>
            <w:rFonts w:ascii="Times New Roman" w:hAnsi="Times New Roman" w:cs="Times New Roman"/>
          </w:rPr>
          <w:t>the United Kingdom</w:t>
        </w:r>
      </w:hyperlink>
      <w:r w:rsidR="003F09F2" w:rsidRPr="005C77BA">
        <w:rPr>
          <w:rFonts w:ascii="Times New Roman" w:hAnsi="Times New Roman" w:cs="Times New Roman"/>
        </w:rPr>
        <w:t xml:space="preserve">, </w:t>
      </w:r>
      <w:r w:rsidR="00974ABC" w:rsidRPr="005C77BA">
        <w:rPr>
          <w:rFonts w:ascii="Times New Roman" w:hAnsi="Times New Roman" w:cs="Times New Roman"/>
        </w:rPr>
        <w:t xml:space="preserve">2006, </w:t>
      </w:r>
      <w:r w:rsidR="003F09F2" w:rsidRPr="005C77BA">
        <w:rPr>
          <w:rFonts w:ascii="Times New Roman" w:hAnsi="Times New Roman" w:cs="Times New Roman"/>
        </w:rPr>
        <w:t>§</w:t>
      </w:r>
      <w:r w:rsidR="00591CAE" w:rsidRPr="005C77BA">
        <w:rPr>
          <w:rFonts w:ascii="Times New Roman" w:hAnsi="Times New Roman" w:cs="Times New Roman"/>
        </w:rPr>
        <w:t>§ </w:t>
      </w:r>
      <w:r w:rsidR="003F09F2" w:rsidRPr="005C77BA">
        <w:rPr>
          <w:rFonts w:ascii="Times New Roman" w:hAnsi="Times New Roman" w:cs="Times New Roman"/>
        </w:rPr>
        <w:t>44-49)</w:t>
      </w:r>
      <w:r w:rsidR="0029178C" w:rsidRPr="005C77BA">
        <w:rPr>
          <w:rFonts w:ascii="Times New Roman" w:hAnsi="Times New Roman" w:cs="Times New Roman"/>
        </w:rPr>
        <w:t>,</w:t>
      </w:r>
    </w:p>
    <w:p w14:paraId="0955A760" w14:textId="278629D1" w:rsidR="00677D44" w:rsidRPr="005C77BA" w:rsidRDefault="0029178C" w:rsidP="006751F0">
      <w:pPr>
        <w:pStyle w:val="ECHRBullet1"/>
        <w:rPr>
          <w:rFonts w:ascii="Times New Roman" w:hAnsi="Times New Roman" w:cs="Times New Roman"/>
        </w:rPr>
      </w:pPr>
      <w:r w:rsidRPr="005C77BA">
        <w:rPr>
          <w:rFonts w:ascii="Times New Roman" w:hAnsi="Times New Roman" w:cs="Times New Roman"/>
        </w:rPr>
        <w:t xml:space="preserve">իշխանությունների կողմից թափառող շների դեմ համարժեք միջոցներ չձեռնարկելու հետևանքով գանգատաբերը ենթարկվել էր թափառող շների ոհմակի հարձակման </w:t>
      </w:r>
      <w:r w:rsidR="007314D1" w:rsidRPr="005C77BA">
        <w:rPr>
          <w:rFonts w:ascii="Times New Roman" w:hAnsi="Times New Roman" w:cs="Times New Roman"/>
        </w:rPr>
        <w:t>(</w:t>
      </w:r>
      <w:hyperlink r:id="rId104" w:history="1">
        <w:r w:rsidR="007314D1" w:rsidRPr="005C77BA">
          <w:rPr>
            <w:rStyle w:val="Hyperlink"/>
            <w:rFonts w:ascii="Times New Roman" w:hAnsi="Times New Roman" w:cs="Times New Roman"/>
          </w:rPr>
          <w:t>Georgel and Georgeta Stoicescu</w:t>
        </w:r>
        <w:r w:rsidR="00EF7CFF" w:rsidRPr="005C77BA">
          <w:rPr>
            <w:rStyle w:val="Hyperlink"/>
            <w:rFonts w:ascii="Times New Roman" w:hAnsi="Times New Roman" w:cs="Times New Roman"/>
          </w:rPr>
          <w:t xml:space="preserve"> v. </w:t>
        </w:r>
        <w:r w:rsidR="007314D1" w:rsidRPr="005C77BA">
          <w:rPr>
            <w:rStyle w:val="Hyperlink"/>
            <w:rFonts w:ascii="Times New Roman" w:hAnsi="Times New Roman" w:cs="Times New Roman"/>
          </w:rPr>
          <w:t>Romania</w:t>
        </w:r>
      </w:hyperlink>
      <w:r w:rsidR="007314D1" w:rsidRPr="005C77BA">
        <w:rPr>
          <w:rFonts w:ascii="Times New Roman" w:hAnsi="Times New Roman" w:cs="Times New Roman"/>
        </w:rPr>
        <w:t>,</w:t>
      </w:r>
      <w:r w:rsidR="00974ABC" w:rsidRPr="005C77BA">
        <w:rPr>
          <w:rFonts w:ascii="Times New Roman" w:hAnsi="Times New Roman" w:cs="Times New Roman"/>
        </w:rPr>
        <w:t xml:space="preserve"> 2011,</w:t>
      </w:r>
      <w:r w:rsidR="007314D1" w:rsidRPr="005C77BA">
        <w:rPr>
          <w:rFonts w:ascii="Times New Roman" w:hAnsi="Times New Roman" w:cs="Times New Roman"/>
        </w:rPr>
        <w:t xml:space="preserve"> </w:t>
      </w:r>
      <w:r w:rsidR="00591CAE" w:rsidRPr="005C77BA">
        <w:rPr>
          <w:rFonts w:ascii="Times New Roman" w:hAnsi="Times New Roman" w:cs="Times New Roman"/>
        </w:rPr>
        <w:t>§ </w:t>
      </w:r>
      <w:r w:rsidR="007314D1" w:rsidRPr="005C77BA">
        <w:rPr>
          <w:rFonts w:ascii="Times New Roman" w:hAnsi="Times New Roman" w:cs="Times New Roman"/>
        </w:rPr>
        <w:t>45)</w:t>
      </w:r>
      <w:r w:rsidRPr="005C77BA">
        <w:rPr>
          <w:rFonts w:ascii="Times New Roman" w:hAnsi="Times New Roman" w:cs="Times New Roman"/>
        </w:rPr>
        <w:t>:</w:t>
      </w:r>
    </w:p>
    <w:p w14:paraId="2AA3A69A" w14:textId="77777777" w:rsidR="00677D44" w:rsidRPr="005C77BA" w:rsidRDefault="00677D44">
      <w:pPr>
        <w:rPr>
          <w:rFonts w:ascii="Times New Roman" w:eastAsiaTheme="minorEastAsia" w:hAnsi="Times New Roman" w:cs="Times New Roman"/>
        </w:rPr>
      </w:pPr>
      <w:r w:rsidRPr="005C77BA">
        <w:rPr>
          <w:rFonts w:ascii="Times New Roman" w:hAnsi="Times New Roman" w:cs="Times New Roman"/>
        </w:rPr>
        <w:br w:type="page"/>
      </w:r>
    </w:p>
    <w:p w14:paraId="7AF55BF8" w14:textId="4096B801" w:rsidR="009A5236" w:rsidRPr="005C77BA" w:rsidRDefault="0029178C" w:rsidP="00952F08">
      <w:pPr>
        <w:pStyle w:val="ECHRHeading1"/>
        <w:rPr>
          <w:rFonts w:ascii="Times New Roman" w:hAnsi="Times New Roman" w:cs="Times New Roman"/>
        </w:rPr>
      </w:pPr>
      <w:bookmarkStart w:id="24" w:name="_Toc159874975"/>
      <w:r w:rsidRPr="005C77BA">
        <w:rPr>
          <w:rFonts w:ascii="Times New Roman" w:hAnsi="Times New Roman" w:cs="Times New Roman"/>
        </w:rPr>
        <w:lastRenderedPageBreak/>
        <w:t xml:space="preserve">Պետության ներկայացուցիչների կողմից կամ  նրանց օժանդակությամբ խոշտանգումների, անմարդկային կամ նվաստացնող վերաբերմունքի կամ պատժի </w:t>
      </w:r>
      <w:r w:rsidR="00647810" w:rsidRPr="005C77BA">
        <w:rPr>
          <w:rFonts w:ascii="Times New Roman" w:hAnsi="Times New Roman" w:cs="Times New Roman"/>
        </w:rPr>
        <w:t>ա</w:t>
      </w:r>
      <w:r w:rsidRPr="005C77BA">
        <w:rPr>
          <w:rFonts w:ascii="Times New Roman" w:hAnsi="Times New Roman" w:cs="Times New Roman"/>
        </w:rPr>
        <w:t>րգելքը</w:t>
      </w:r>
      <w:bookmarkEnd w:id="1"/>
      <w:bookmarkEnd w:id="2"/>
      <w:bookmarkEnd w:id="3"/>
      <w:bookmarkEnd w:id="4"/>
      <w:bookmarkEnd w:id="5"/>
      <w:bookmarkEnd w:id="6"/>
      <w:bookmarkEnd w:id="24"/>
    </w:p>
    <w:p w14:paraId="31D6218C" w14:textId="77777777" w:rsidR="00E976B6" w:rsidRPr="005C77BA" w:rsidRDefault="00E976B6" w:rsidP="00E976B6">
      <w:pPr>
        <w:pStyle w:val="ECHRPara"/>
        <w:rPr>
          <w:rFonts w:ascii="Times New Roman" w:hAnsi="Times New Roman" w:cs="Times New Roman"/>
        </w:rPr>
      </w:pPr>
    </w:p>
    <w:tbl>
      <w:tblPr>
        <w:tblStyle w:val="ECHRTableGrey"/>
        <w:tblW w:w="0" w:type="auto"/>
        <w:tblLook w:val="0600" w:firstRow="0" w:lastRow="0" w:firstColumn="0" w:lastColumn="0" w:noHBand="1" w:noVBand="1"/>
      </w:tblPr>
      <w:tblGrid>
        <w:gridCol w:w="9017"/>
      </w:tblGrid>
      <w:tr w:rsidR="00090106" w:rsidRPr="005C77BA" w14:paraId="3CD13DBD" w14:textId="77777777" w:rsidTr="00090106">
        <w:trPr>
          <w:trHeight w:val="1027"/>
        </w:trPr>
        <w:tc>
          <w:tcPr>
            <w:tcW w:w="9243" w:type="dxa"/>
          </w:tcPr>
          <w:p w14:paraId="7ED1B36D" w14:textId="1289B2FA" w:rsidR="00090106" w:rsidRPr="005C77BA" w:rsidRDefault="0029178C" w:rsidP="00090106">
            <w:pPr>
              <w:rPr>
                <w:rFonts w:ascii="Times New Roman" w:hAnsi="Times New Roman" w:cs="Times New Roman"/>
                <w:b/>
              </w:rPr>
            </w:pPr>
            <w:r w:rsidRPr="005C77BA">
              <w:rPr>
                <w:rFonts w:ascii="Times New Roman" w:hAnsi="Times New Roman" w:cs="Times New Roman"/>
                <w:b/>
              </w:rPr>
              <w:t>Կոնվենցիայի</w:t>
            </w:r>
            <w:r w:rsidR="00090106" w:rsidRPr="005C77BA">
              <w:rPr>
                <w:rFonts w:ascii="Times New Roman" w:hAnsi="Times New Roman" w:cs="Times New Roman"/>
                <w:b/>
              </w:rPr>
              <w:t xml:space="preserve"> </w:t>
            </w:r>
            <w:r w:rsidR="00B46E90" w:rsidRPr="005C77BA">
              <w:rPr>
                <w:rFonts w:ascii="Times New Roman" w:hAnsi="Times New Roman" w:cs="Times New Roman"/>
                <w:b/>
              </w:rPr>
              <w:t>3</w:t>
            </w:r>
            <w:r w:rsidRPr="005C77BA">
              <w:rPr>
                <w:rFonts w:ascii="Times New Roman" w:hAnsi="Times New Roman" w:cs="Times New Roman"/>
                <w:b/>
              </w:rPr>
              <w:t>-րդ հոդված</w:t>
            </w:r>
          </w:p>
          <w:p w14:paraId="4DDD45F2" w14:textId="767C31BD" w:rsidR="00090106" w:rsidRPr="005C77BA" w:rsidRDefault="0029178C" w:rsidP="006E4D0E">
            <w:pPr>
              <w:pStyle w:val="ECHRParaQuote"/>
              <w:rPr>
                <w:rFonts w:ascii="Times New Roman" w:hAnsi="Times New Roman" w:cs="Times New Roman"/>
              </w:rPr>
            </w:pPr>
            <w:r w:rsidRPr="005C77BA">
              <w:rPr>
                <w:rFonts w:ascii="Times New Roman" w:hAnsi="Times New Roman" w:cs="Times New Roman"/>
                <w:sz w:val="22"/>
                <w:shd w:val="clear" w:color="auto" w:fill="FFFFFF"/>
              </w:rPr>
              <w:t>«</w:t>
            </w:r>
            <w:r w:rsidRPr="005C77BA">
              <w:rPr>
                <w:rFonts w:ascii="Times New Roman" w:hAnsi="Times New Roman" w:cs="Times New Roman"/>
                <w:color w:val="000000"/>
                <w:sz w:val="22"/>
                <w:shd w:val="clear" w:color="auto" w:fill="FFFFFF"/>
              </w:rPr>
              <w:t>Ոչ ոք չպետք է ենթարկվի խոշտանգումների կամ անմարդկային կամ նվաստացնող վերաբերմունքի կամ պատժի»</w:t>
            </w:r>
            <w:r w:rsidR="00E62BA9" w:rsidRPr="005C77BA">
              <w:rPr>
                <w:rFonts w:ascii="Times New Roman" w:hAnsi="Times New Roman" w:cs="Times New Roman"/>
                <w:color w:val="000000"/>
                <w:sz w:val="22"/>
                <w:shd w:val="clear" w:color="auto" w:fill="FFFFFF"/>
              </w:rPr>
              <w:t>:</w:t>
            </w:r>
            <w:r w:rsidRPr="005C77BA">
              <w:rPr>
                <w:rFonts w:ascii="Times New Roman" w:hAnsi="Times New Roman" w:cs="Times New Roman"/>
                <w:shd w:val="clear" w:color="auto" w:fill="FFFFFF"/>
              </w:rPr>
              <w:t xml:space="preserve"> </w:t>
            </w:r>
          </w:p>
        </w:tc>
      </w:tr>
    </w:tbl>
    <w:p w14:paraId="05152A3F" w14:textId="77777777" w:rsidR="002364E2" w:rsidRPr="005C77BA" w:rsidRDefault="002364E2" w:rsidP="006751F0">
      <w:pPr>
        <w:pStyle w:val="ECHRParaHanging"/>
        <w:rPr>
          <w:rFonts w:ascii="Times New Roman" w:hAnsi="Times New Roman" w:cs="Times New Roman"/>
        </w:rPr>
      </w:pPr>
    </w:p>
    <w:p w14:paraId="072F41E3" w14:textId="21CD8FCC" w:rsidR="002364E2" w:rsidRPr="005C77BA" w:rsidRDefault="00355644" w:rsidP="00355644">
      <w:pPr>
        <w:pStyle w:val="ECHRHeading2"/>
        <w:numPr>
          <w:ilvl w:val="0"/>
          <w:numId w:val="0"/>
        </w:numPr>
        <w:ind w:left="567"/>
        <w:rPr>
          <w:rFonts w:ascii="Times New Roman" w:hAnsi="Times New Roman" w:cs="Times New Roman"/>
        </w:rPr>
      </w:pPr>
      <w:bookmarkStart w:id="25" w:name="_Toc159874976"/>
      <w:r>
        <w:rPr>
          <w:rFonts w:ascii="Times New Roman" w:hAnsi="Times New Roman" w:cs="Times New Roman"/>
        </w:rPr>
        <w:t xml:space="preserve">Ա․ </w:t>
      </w:r>
      <w:r w:rsidR="00E62BA9" w:rsidRPr="005C77BA">
        <w:rPr>
          <w:rFonts w:ascii="Times New Roman" w:hAnsi="Times New Roman" w:cs="Times New Roman"/>
        </w:rPr>
        <w:t>Նախնական դիտարկումներ</w:t>
      </w:r>
      <w:bookmarkEnd w:id="25"/>
    </w:p>
    <w:p w14:paraId="1F930E81" w14:textId="567A2F6C" w:rsidR="002B12A3" w:rsidRPr="005C77BA" w:rsidRDefault="002B12A3" w:rsidP="006751F0">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28</w:t>
      </w:r>
      <w:r w:rsidRPr="005C77BA">
        <w:rPr>
          <w:rFonts w:ascii="Times New Roman" w:hAnsi="Times New Roman" w:cs="Times New Roman"/>
        </w:rPr>
        <w:fldChar w:fldCharType="end"/>
      </w:r>
      <w:r w:rsidRPr="005C77BA">
        <w:rPr>
          <w:rFonts w:ascii="Times New Roman" w:hAnsi="Times New Roman" w:cs="Times New Roman"/>
        </w:rPr>
        <w:t>.  </w:t>
      </w:r>
      <w:r w:rsidR="00D840C7" w:rsidRPr="005C77BA">
        <w:rPr>
          <w:rFonts w:ascii="Times New Roman" w:hAnsi="Times New Roman" w:cs="Times New Roman"/>
        </w:rPr>
        <w:t>Կոնվենցիայի շրջանակներում Պայմանավ</w:t>
      </w:r>
      <w:r w:rsidR="001E32F4" w:rsidRPr="005C77BA">
        <w:rPr>
          <w:rFonts w:ascii="Times New Roman" w:hAnsi="Times New Roman" w:cs="Times New Roman"/>
        </w:rPr>
        <w:t>ո</w:t>
      </w:r>
      <w:r w:rsidR="00D840C7" w:rsidRPr="005C77BA">
        <w:rPr>
          <w:rFonts w:ascii="Times New Roman" w:hAnsi="Times New Roman" w:cs="Times New Roman"/>
        </w:rPr>
        <w:t xml:space="preserve">րվող կողմը պատասխանատվություն է կրում իրենց ծառայողական պարտականությունները կատարելու ընթացքում իր ներկայացուցիչների գործողությունների հետևանքով առաջացած մարդու իրավունքների խախտումների համար: Դատարանը վճռել է, որ երբ պետության ներկայացուցչի վարքն անօրինական է, այն հարցը, թե արդյոք վիճարկվող արարքները կարող են մեղսագրվել պետությանը, պահանջում է գնահատել հանգամանքների ամբողջությունը և նկատի առնել խնդրո առարկա վարքի բնույթը և հանգամանքները: Ավելին, </w:t>
      </w:r>
      <w:r w:rsidR="001E32F4" w:rsidRPr="005C77BA">
        <w:rPr>
          <w:rFonts w:ascii="Times New Roman" w:hAnsi="Times New Roman" w:cs="Times New Roman"/>
        </w:rPr>
        <w:t xml:space="preserve">թե </w:t>
      </w:r>
      <w:r w:rsidR="00D840C7" w:rsidRPr="005C77BA">
        <w:rPr>
          <w:rFonts w:ascii="Times New Roman" w:hAnsi="Times New Roman" w:cs="Times New Roman"/>
        </w:rPr>
        <w:t xml:space="preserve">արդյոք անձը </w:t>
      </w:r>
      <w:r w:rsidR="001E32F4" w:rsidRPr="005C77BA">
        <w:rPr>
          <w:rFonts w:ascii="Times New Roman" w:hAnsi="Times New Roman" w:cs="Times New Roman"/>
        </w:rPr>
        <w:t xml:space="preserve">Կոնվենցիայի իմաստով </w:t>
      </w:r>
      <w:r w:rsidR="00D840C7" w:rsidRPr="005C77BA">
        <w:rPr>
          <w:rFonts w:ascii="Times New Roman" w:hAnsi="Times New Roman" w:cs="Times New Roman"/>
        </w:rPr>
        <w:t xml:space="preserve">հանդիսանում է պետության ներկայացուցիչ սահմանվում է բազմաթիվ գործոնների հիման վրա, որոնցից ոչ մեկն առանձին վերցված որոշիչ չէ: Առանցքային չափորոշիչները, որոնք կիրառվում են անձի` անկախ ֆորմալ առումով նրա պաշտոնատար անձ հանդիսանալու կամ չհանդիսանալու հանգամանքից, գործողությունների </w:t>
      </w:r>
      <w:r w:rsidR="000C6A56" w:rsidRPr="005C77BA">
        <w:rPr>
          <w:rFonts w:ascii="Times New Roman" w:hAnsi="Times New Roman" w:cs="Times New Roman"/>
        </w:rPr>
        <w:t>մասով</w:t>
      </w:r>
      <w:r w:rsidR="00D840C7" w:rsidRPr="005C77BA">
        <w:rPr>
          <w:rFonts w:ascii="Times New Roman" w:hAnsi="Times New Roman" w:cs="Times New Roman"/>
        </w:rPr>
        <w:t xml:space="preserve"> պետության պատասխանատվությունը պարզելու համար հետևյալն են. խնդրո առարկա անձի նշանակման կարգը, վերահսկողությունը և հաշվետվողականությունը, նպատակները, լիազորությունները և գործառնությունները </w:t>
      </w:r>
      <w:r w:rsidR="00677ADD" w:rsidRPr="005C77BA">
        <w:rPr>
          <w:rFonts w:ascii="Times New Roman" w:hAnsi="Times New Roman" w:cs="Times New Roman"/>
        </w:rPr>
        <w:t>(</w:t>
      </w:r>
      <w:hyperlink r:id="rId105" w:history="1">
        <w:r w:rsidR="00321A60" w:rsidRPr="005C77BA">
          <w:rPr>
            <w:rStyle w:val="Hyperlink"/>
            <w:rFonts w:ascii="Times New Roman" w:hAnsi="Times New Roman" w:cs="Times New Roman"/>
          </w:rPr>
          <w:t>V.K.</w:t>
        </w:r>
        <w:r w:rsidR="00EF7CFF" w:rsidRPr="005C77BA">
          <w:rPr>
            <w:rStyle w:val="Hyperlink"/>
            <w:rFonts w:ascii="Times New Roman" w:hAnsi="Times New Roman" w:cs="Times New Roman"/>
          </w:rPr>
          <w:t xml:space="preserve"> v. </w:t>
        </w:r>
        <w:r w:rsidR="00321A60" w:rsidRPr="005C77BA">
          <w:rPr>
            <w:rStyle w:val="Hyperlink"/>
            <w:rFonts w:ascii="Times New Roman" w:hAnsi="Times New Roman" w:cs="Times New Roman"/>
          </w:rPr>
          <w:t>Russia</w:t>
        </w:r>
      </w:hyperlink>
      <w:r w:rsidR="00321A60" w:rsidRPr="005C77BA">
        <w:rPr>
          <w:rFonts w:ascii="Times New Roman" w:hAnsi="Times New Roman" w:cs="Times New Roman"/>
        </w:rPr>
        <w:t xml:space="preserve">, </w:t>
      </w:r>
      <w:r w:rsidR="00DC2559" w:rsidRPr="005C77BA">
        <w:rPr>
          <w:rFonts w:ascii="Times New Roman" w:hAnsi="Times New Roman" w:cs="Times New Roman"/>
        </w:rPr>
        <w:t>2017</w:t>
      </w:r>
      <w:r w:rsidR="00321A60" w:rsidRPr="005C77BA">
        <w:rPr>
          <w:rFonts w:ascii="Times New Roman" w:hAnsi="Times New Roman" w:cs="Times New Roman"/>
        </w:rPr>
        <w:t xml:space="preserve">, </w:t>
      </w:r>
      <w:r w:rsidR="00591CAE" w:rsidRPr="005C77BA">
        <w:rPr>
          <w:rFonts w:ascii="Times New Roman" w:hAnsi="Times New Roman" w:cs="Times New Roman"/>
        </w:rPr>
        <w:t>§ </w:t>
      </w:r>
      <w:r w:rsidR="00321A60" w:rsidRPr="005C77BA">
        <w:rPr>
          <w:rFonts w:ascii="Times New Roman" w:hAnsi="Times New Roman" w:cs="Times New Roman"/>
        </w:rPr>
        <w:t>174)</w:t>
      </w:r>
      <w:r w:rsidR="00D840C7" w:rsidRPr="005C77BA">
        <w:rPr>
          <w:rFonts w:ascii="Times New Roman" w:hAnsi="Times New Roman" w:cs="Times New Roman"/>
        </w:rPr>
        <w:t>:</w:t>
      </w:r>
    </w:p>
    <w:p w14:paraId="10F4F932" w14:textId="478316FA" w:rsidR="005E4BBB" w:rsidRPr="005C77BA" w:rsidRDefault="004D5FB6" w:rsidP="006751F0">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29</w:t>
      </w:r>
      <w:r w:rsidRPr="005C77BA">
        <w:rPr>
          <w:rFonts w:ascii="Times New Roman" w:hAnsi="Times New Roman" w:cs="Times New Roman"/>
        </w:rPr>
        <w:fldChar w:fldCharType="end"/>
      </w:r>
      <w:r w:rsidR="00F2752E" w:rsidRPr="005C77BA">
        <w:rPr>
          <w:rFonts w:ascii="Times New Roman" w:hAnsi="Times New Roman" w:cs="Times New Roman"/>
        </w:rPr>
        <w:t>.  </w:t>
      </w:r>
      <w:r w:rsidR="00D840C7" w:rsidRPr="005C77BA">
        <w:rPr>
          <w:rFonts w:ascii="Times New Roman" w:hAnsi="Times New Roman" w:cs="Times New Roman"/>
        </w:rPr>
        <w:t>Վերոնշյալի հետ կապված, Պայմանավորվող կողմի իշխանությունների համաձայնությունը կամ մասնակցությունը մասնավոր անհատների գործողություններին, որոնք խախտում են այլ անձանց կոնվենցիոն իրավունքներն իր</w:t>
      </w:r>
      <w:r w:rsidR="006C4BB8" w:rsidRPr="005C77BA">
        <w:rPr>
          <w:rFonts w:ascii="Times New Roman" w:hAnsi="Times New Roman" w:cs="Times New Roman"/>
        </w:rPr>
        <w:t>ենց իրավազորության սահմաններում,</w:t>
      </w:r>
      <w:r w:rsidR="00D840C7" w:rsidRPr="005C77BA">
        <w:rPr>
          <w:rFonts w:ascii="Times New Roman" w:hAnsi="Times New Roman" w:cs="Times New Roman"/>
        </w:rPr>
        <w:t xml:space="preserve"> կարող է առաջացնել տվյալ պետության պատասխանատվությունը Կոնվենցիայի ներքո </w:t>
      </w:r>
      <w:r w:rsidR="005E4BBB" w:rsidRPr="005C77BA">
        <w:rPr>
          <w:rFonts w:ascii="Times New Roman" w:hAnsi="Times New Roman" w:cs="Times New Roman"/>
        </w:rPr>
        <w:t>(</w:t>
      </w:r>
      <w:hyperlink r:id="rId106" w:history="1">
        <w:r w:rsidR="005E4BBB" w:rsidRPr="005C77BA">
          <w:rPr>
            <w:rStyle w:val="Hyperlink"/>
            <w:rFonts w:ascii="Times New Roman" w:hAnsi="Times New Roman" w:cs="Times New Roman"/>
            <w:iCs/>
          </w:rPr>
          <w:t>Chernega and Others</w:t>
        </w:r>
        <w:r w:rsidR="00EF7CFF" w:rsidRPr="005C77BA">
          <w:rPr>
            <w:rStyle w:val="Hyperlink"/>
            <w:rFonts w:ascii="Times New Roman" w:hAnsi="Times New Roman" w:cs="Times New Roman"/>
          </w:rPr>
          <w:t xml:space="preserve"> v. </w:t>
        </w:r>
        <w:r w:rsidR="005B6757" w:rsidRPr="005C77BA">
          <w:rPr>
            <w:rStyle w:val="Hyperlink"/>
            <w:rFonts w:ascii="Times New Roman" w:hAnsi="Times New Roman" w:cs="Times New Roman"/>
            <w:iCs/>
          </w:rPr>
          <w:t>Ukraine</w:t>
        </w:r>
      </w:hyperlink>
      <w:r w:rsidR="005E4BBB" w:rsidRPr="005C77BA">
        <w:rPr>
          <w:rFonts w:ascii="Times New Roman" w:hAnsi="Times New Roman" w:cs="Times New Roman"/>
        </w:rPr>
        <w:t xml:space="preserve">, 2019, </w:t>
      </w:r>
      <w:r w:rsidR="00591CAE" w:rsidRPr="005C77BA">
        <w:rPr>
          <w:rFonts w:ascii="Times New Roman" w:hAnsi="Times New Roman" w:cs="Times New Roman"/>
        </w:rPr>
        <w:t>§ </w:t>
      </w:r>
      <w:r w:rsidR="005E4BBB" w:rsidRPr="005C77BA">
        <w:rPr>
          <w:rFonts w:ascii="Times New Roman" w:hAnsi="Times New Roman" w:cs="Times New Roman"/>
        </w:rPr>
        <w:t>127)</w:t>
      </w:r>
      <w:r w:rsidR="00D840C7" w:rsidRPr="005C77BA">
        <w:rPr>
          <w:rFonts w:ascii="Times New Roman" w:hAnsi="Times New Roman" w:cs="Times New Roman"/>
        </w:rPr>
        <w:t>:</w:t>
      </w:r>
    </w:p>
    <w:p w14:paraId="48F29BC8" w14:textId="072C9A50" w:rsidR="00753F04" w:rsidRPr="005C77BA" w:rsidRDefault="00355644" w:rsidP="00355644">
      <w:pPr>
        <w:pStyle w:val="ECHRHeading2"/>
        <w:numPr>
          <w:ilvl w:val="0"/>
          <w:numId w:val="0"/>
        </w:numPr>
        <w:ind w:left="567"/>
        <w:rPr>
          <w:rFonts w:ascii="Times New Roman" w:hAnsi="Times New Roman" w:cs="Times New Roman"/>
        </w:rPr>
      </w:pPr>
      <w:bookmarkStart w:id="26" w:name="_Toc159874977"/>
      <w:r>
        <w:rPr>
          <w:rFonts w:ascii="Times New Roman" w:hAnsi="Times New Roman" w:cs="Times New Roman"/>
        </w:rPr>
        <w:t xml:space="preserve">Բ․ </w:t>
      </w:r>
      <w:r w:rsidR="00D840C7" w:rsidRPr="005C77BA">
        <w:rPr>
          <w:rFonts w:ascii="Times New Roman" w:hAnsi="Times New Roman" w:cs="Times New Roman"/>
        </w:rPr>
        <w:t>Ապացույցների գնահատում</w:t>
      </w:r>
      <w:bookmarkEnd w:id="26"/>
    </w:p>
    <w:p w14:paraId="5B8B84E7" w14:textId="04DABA80" w:rsidR="00753F04" w:rsidRPr="005C77BA" w:rsidRDefault="004D5FB6" w:rsidP="006751F0">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30</w:t>
      </w:r>
      <w:r w:rsidRPr="005C77BA">
        <w:rPr>
          <w:rFonts w:ascii="Times New Roman" w:hAnsi="Times New Roman" w:cs="Times New Roman"/>
        </w:rPr>
        <w:fldChar w:fldCharType="end"/>
      </w:r>
      <w:r w:rsidR="006751F0" w:rsidRPr="005C77BA">
        <w:rPr>
          <w:rFonts w:ascii="Times New Roman" w:hAnsi="Times New Roman" w:cs="Times New Roman"/>
        </w:rPr>
        <w:t>.  </w:t>
      </w:r>
      <w:r w:rsidR="00D840C7" w:rsidRPr="005C77BA">
        <w:rPr>
          <w:rFonts w:ascii="Times New Roman" w:hAnsi="Times New Roman" w:cs="Times New Roman"/>
        </w:rPr>
        <w:t xml:space="preserve">Կոնվենցիայի 3-րդ հոդվածի ենթադրյալ խախտումների գործերով ապացույցները գնահատելիս Դատարանը պարտավոր է </w:t>
      </w:r>
      <w:r w:rsidR="006C4BB8" w:rsidRPr="005C77BA">
        <w:rPr>
          <w:rFonts w:ascii="Times New Roman" w:hAnsi="Times New Roman" w:cs="Times New Roman"/>
        </w:rPr>
        <w:t>իրականացնել</w:t>
      </w:r>
      <w:r w:rsidR="00D840C7" w:rsidRPr="005C77BA">
        <w:rPr>
          <w:rFonts w:ascii="Times New Roman" w:hAnsi="Times New Roman" w:cs="Times New Roman"/>
        </w:rPr>
        <w:t xml:space="preserve"> առանձնակի մանրամասն քննություն: Եթե եղել է ներպետական </w:t>
      </w:r>
      <w:r w:rsidR="006C4BB8" w:rsidRPr="005C77BA">
        <w:rPr>
          <w:rFonts w:ascii="Times New Roman" w:hAnsi="Times New Roman" w:cs="Times New Roman"/>
        </w:rPr>
        <w:t>վարույթ</w:t>
      </w:r>
      <w:r w:rsidR="00D840C7" w:rsidRPr="005C77BA">
        <w:rPr>
          <w:rFonts w:ascii="Times New Roman" w:hAnsi="Times New Roman" w:cs="Times New Roman"/>
        </w:rPr>
        <w:t xml:space="preserve">, Դատարանի խնդիրը չէ փոխարինել ներպետական դատարանների կողմից փաստերի գնահատումն իր սեփականով, քանի որ, որպես կանոն, ներպետական դատարանները պետք է գնահատեն իրենց </w:t>
      </w:r>
      <w:r w:rsidR="006C4BB8" w:rsidRPr="005C77BA">
        <w:rPr>
          <w:rFonts w:ascii="Times New Roman" w:hAnsi="Times New Roman" w:cs="Times New Roman"/>
        </w:rPr>
        <w:t>ներկայացված</w:t>
      </w:r>
      <w:r w:rsidR="000C6A56" w:rsidRPr="005C77BA">
        <w:rPr>
          <w:rFonts w:ascii="Times New Roman" w:hAnsi="Times New Roman" w:cs="Times New Roman"/>
        </w:rPr>
        <w:t xml:space="preserve"> </w:t>
      </w:r>
      <w:r w:rsidR="00D840C7" w:rsidRPr="005C77BA">
        <w:rPr>
          <w:rFonts w:ascii="Times New Roman" w:hAnsi="Times New Roman" w:cs="Times New Roman"/>
        </w:rPr>
        <w:t xml:space="preserve">ապացույցները: Թեև 3-րդ հոդվածին առնչվող գործերով Դատարանը պատրաստ է ավելի քննական մոտեցում ցուցաբերել ներպետական դատարանների եզրակացություններին` սովորական հանգամանքներում փաստերի վերաբերյալ այդ դատարանների եզրակացություններից շեղվելու համար պահանջվում են համոզիչ փաստարկներ </w:t>
      </w:r>
      <w:r w:rsidR="00753F04" w:rsidRPr="005C77BA">
        <w:rPr>
          <w:rFonts w:ascii="Times New Roman" w:hAnsi="Times New Roman" w:cs="Times New Roman"/>
        </w:rPr>
        <w:t>(</w:t>
      </w:r>
      <w:hyperlink r:id="rId107" w:history="1">
        <w:r w:rsidR="00753F04" w:rsidRPr="005C77BA">
          <w:rPr>
            <w:rStyle w:val="Hyperlink"/>
            <w:rFonts w:ascii="Times New Roman" w:hAnsi="Times New Roman" w:cs="Times New Roman"/>
          </w:rPr>
          <w:t>Cestaro</w:t>
        </w:r>
        <w:r w:rsidR="00EF7CFF" w:rsidRPr="005C77BA">
          <w:rPr>
            <w:rStyle w:val="Hyperlink"/>
            <w:rFonts w:ascii="Times New Roman" w:hAnsi="Times New Roman" w:cs="Times New Roman"/>
          </w:rPr>
          <w:t xml:space="preserve"> v. </w:t>
        </w:r>
        <w:r w:rsidR="00753F04" w:rsidRPr="005C77BA">
          <w:rPr>
            <w:rStyle w:val="Hyperlink"/>
            <w:rFonts w:ascii="Times New Roman" w:hAnsi="Times New Roman" w:cs="Times New Roman"/>
          </w:rPr>
          <w:t>Italy</w:t>
        </w:r>
      </w:hyperlink>
      <w:r w:rsidR="00753F04" w:rsidRPr="005C77BA">
        <w:rPr>
          <w:rFonts w:ascii="Times New Roman" w:hAnsi="Times New Roman" w:cs="Times New Roman"/>
        </w:rPr>
        <w:t xml:space="preserve">, </w:t>
      </w:r>
      <w:r w:rsidR="00DC2559" w:rsidRPr="005C77BA">
        <w:rPr>
          <w:rFonts w:ascii="Times New Roman" w:hAnsi="Times New Roman" w:cs="Times New Roman"/>
        </w:rPr>
        <w:t>2015</w:t>
      </w:r>
      <w:r w:rsidR="00753F04" w:rsidRPr="005C77BA">
        <w:rPr>
          <w:rFonts w:ascii="Times New Roman" w:hAnsi="Times New Roman" w:cs="Times New Roman"/>
        </w:rPr>
        <w:t xml:space="preserve">, </w:t>
      </w:r>
      <w:r w:rsidR="00591CAE" w:rsidRPr="005C77BA">
        <w:rPr>
          <w:rFonts w:ascii="Times New Roman" w:hAnsi="Times New Roman" w:cs="Times New Roman"/>
        </w:rPr>
        <w:t>§ </w:t>
      </w:r>
      <w:r w:rsidR="00753F04" w:rsidRPr="005C77BA">
        <w:rPr>
          <w:rFonts w:ascii="Times New Roman" w:hAnsi="Times New Roman" w:cs="Times New Roman"/>
        </w:rPr>
        <w:t>164</w:t>
      </w:r>
      <w:r w:rsidR="00DC2559" w:rsidRPr="005C77BA">
        <w:rPr>
          <w:rFonts w:ascii="Times New Roman" w:hAnsi="Times New Roman" w:cs="Times New Roman"/>
        </w:rPr>
        <w:t xml:space="preserve"> </w:t>
      </w:r>
      <w:r w:rsidR="00D840C7" w:rsidRPr="005C77BA">
        <w:rPr>
          <w:rFonts w:ascii="Times New Roman" w:hAnsi="Times New Roman" w:cs="Times New Roman"/>
        </w:rPr>
        <w:t>և դրանում մեջբերված գործերը</w:t>
      </w:r>
      <w:r w:rsidR="00753F04" w:rsidRPr="005C77BA">
        <w:rPr>
          <w:rFonts w:ascii="Times New Roman" w:hAnsi="Times New Roman" w:cs="Times New Roman"/>
        </w:rPr>
        <w:t>)</w:t>
      </w:r>
      <w:r w:rsidR="00D840C7" w:rsidRPr="005C77BA">
        <w:rPr>
          <w:rFonts w:ascii="Times New Roman" w:hAnsi="Times New Roman" w:cs="Times New Roman"/>
        </w:rPr>
        <w:t>:</w:t>
      </w:r>
    </w:p>
    <w:p w14:paraId="6812F4FA" w14:textId="563178D8" w:rsidR="00753F04" w:rsidRPr="005C77BA" w:rsidRDefault="004D5FB6" w:rsidP="006751F0">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31</w:t>
      </w:r>
      <w:r w:rsidRPr="005C77BA">
        <w:rPr>
          <w:rFonts w:ascii="Times New Roman" w:hAnsi="Times New Roman" w:cs="Times New Roman"/>
        </w:rPr>
        <w:fldChar w:fldCharType="end"/>
      </w:r>
      <w:r w:rsidR="00753F04" w:rsidRPr="005C77BA">
        <w:rPr>
          <w:rFonts w:ascii="Times New Roman" w:hAnsi="Times New Roman" w:cs="Times New Roman"/>
        </w:rPr>
        <w:t>.  </w:t>
      </w:r>
      <w:r w:rsidR="00985FAE" w:rsidRPr="005C77BA">
        <w:rPr>
          <w:rFonts w:ascii="Times New Roman" w:hAnsi="Times New Roman" w:cs="Times New Roman"/>
        </w:rPr>
        <w:t>Այն դեպքերում, երբ առկա են իրադարձությունների իրար հակասող վարկածներ, փաստերը պարզելիս Դատարանն անխուսափելիորեն առերեսվում է նույն դժվարություններին</w:t>
      </w:r>
      <w:r w:rsidR="000C6A56" w:rsidRPr="005C77BA">
        <w:rPr>
          <w:rFonts w:ascii="Times New Roman" w:hAnsi="Times New Roman" w:cs="Times New Roman"/>
        </w:rPr>
        <w:t>,</w:t>
      </w:r>
      <w:r w:rsidR="00985FAE" w:rsidRPr="005C77BA">
        <w:rPr>
          <w:rFonts w:ascii="Times New Roman" w:hAnsi="Times New Roman" w:cs="Times New Roman"/>
        </w:rPr>
        <w:t xml:space="preserve"> ինչ առաջին ատյանի դատարանը: Կոնվենցիայի 19-րդ հոդվածով սահմանված իր գործառույթի առանձնահատկությունը, որն է երաշխավորել Կոնվենցիայո</w:t>
      </w:r>
      <w:r w:rsidR="009D4003" w:rsidRPr="005C77BA">
        <w:rPr>
          <w:rFonts w:ascii="Times New Roman" w:hAnsi="Times New Roman" w:cs="Times New Roman"/>
        </w:rPr>
        <w:t>վ</w:t>
      </w:r>
      <w:r w:rsidR="00985FAE" w:rsidRPr="005C77BA">
        <w:rPr>
          <w:rFonts w:ascii="Times New Roman" w:hAnsi="Times New Roman" w:cs="Times New Roman"/>
        </w:rPr>
        <w:t xml:space="preserve"> ամրագրված հիմնարար իրավունքների ապահովման ոլորտում Պայմանավորվող կողմերի ստանձնած պարտավորությունների կատարումը, պայմանավորում է Դատարանի մոտեցումը </w:t>
      </w:r>
      <w:r w:rsidR="00985FAE" w:rsidRPr="005C77BA">
        <w:rPr>
          <w:rFonts w:ascii="Times New Roman" w:hAnsi="Times New Roman" w:cs="Times New Roman"/>
        </w:rPr>
        <w:lastRenderedPageBreak/>
        <w:t xml:space="preserve">ապացույցների և ապացուցման խնդիրներին </w:t>
      </w:r>
      <w:r w:rsidR="00753F04" w:rsidRPr="005C77BA">
        <w:rPr>
          <w:rFonts w:ascii="Times New Roman" w:hAnsi="Times New Roman" w:cs="Times New Roman"/>
        </w:rPr>
        <w:t>(</w:t>
      </w:r>
      <w:hyperlink r:id="rId108" w:history="1">
        <w:r w:rsidR="00753F04" w:rsidRPr="005C77BA">
          <w:rPr>
            <w:rStyle w:val="Hyperlink"/>
            <w:rFonts w:ascii="Times New Roman" w:hAnsi="Times New Roman" w:cs="Times New Roman"/>
          </w:rPr>
          <w:t>El-Masri</w:t>
        </w:r>
        <w:r w:rsidR="00EF7CFF" w:rsidRPr="005C77BA">
          <w:rPr>
            <w:rStyle w:val="Hyperlink"/>
            <w:rFonts w:ascii="Times New Roman" w:hAnsi="Times New Roman" w:cs="Times New Roman"/>
          </w:rPr>
          <w:t xml:space="preserve"> v. </w:t>
        </w:r>
        <w:r w:rsidR="00753F04" w:rsidRPr="005C77BA">
          <w:rPr>
            <w:rStyle w:val="Hyperlink"/>
            <w:rFonts w:ascii="Times New Roman" w:hAnsi="Times New Roman" w:cs="Times New Roman"/>
          </w:rPr>
          <w:t>the former Yugoslav Republic of Macedonia</w:t>
        </w:r>
      </w:hyperlink>
      <w:r w:rsidR="00753F04" w:rsidRPr="005C77BA">
        <w:rPr>
          <w:rFonts w:ascii="Times New Roman" w:hAnsi="Times New Roman" w:cs="Times New Roman"/>
        </w:rPr>
        <w:t xml:space="preserve"> [GC], </w:t>
      </w:r>
      <w:r w:rsidR="00DC2559" w:rsidRPr="005C77BA">
        <w:rPr>
          <w:rFonts w:ascii="Times New Roman" w:hAnsi="Times New Roman" w:cs="Times New Roman"/>
        </w:rPr>
        <w:t>2012</w:t>
      </w:r>
      <w:r w:rsidR="00753F04" w:rsidRPr="005C77BA">
        <w:rPr>
          <w:rFonts w:ascii="Times New Roman" w:hAnsi="Times New Roman" w:cs="Times New Roman"/>
        </w:rPr>
        <w:t xml:space="preserve">, </w:t>
      </w:r>
      <w:r w:rsidR="00591CAE" w:rsidRPr="005C77BA">
        <w:rPr>
          <w:rFonts w:ascii="Times New Roman" w:hAnsi="Times New Roman" w:cs="Times New Roman"/>
        </w:rPr>
        <w:t>§ </w:t>
      </w:r>
      <w:r w:rsidR="00753F04" w:rsidRPr="005C77BA">
        <w:rPr>
          <w:rFonts w:ascii="Times New Roman" w:hAnsi="Times New Roman" w:cs="Times New Roman"/>
        </w:rPr>
        <w:t>151)</w:t>
      </w:r>
      <w:r w:rsidR="00985FAE" w:rsidRPr="005C77BA">
        <w:rPr>
          <w:rFonts w:ascii="Times New Roman" w:hAnsi="Times New Roman" w:cs="Times New Roman"/>
        </w:rPr>
        <w:t>:</w:t>
      </w:r>
    </w:p>
    <w:p w14:paraId="3A4D0D29" w14:textId="16CAA79A" w:rsidR="00753F04" w:rsidRPr="005C77BA" w:rsidRDefault="004777CA" w:rsidP="00753F04">
      <w:pPr>
        <w:pStyle w:val="ECHRHeading3"/>
        <w:rPr>
          <w:rFonts w:ascii="Times New Roman" w:hAnsi="Times New Roman" w:cs="Times New Roman"/>
        </w:rPr>
      </w:pPr>
      <w:bookmarkStart w:id="27" w:name="_Toc159874978"/>
      <w:r w:rsidRPr="005C77BA">
        <w:rPr>
          <w:rFonts w:ascii="Times New Roman" w:hAnsi="Times New Roman" w:cs="Times New Roman"/>
        </w:rPr>
        <w:t>Ապացուցման չափանիշ</w:t>
      </w:r>
      <w:bookmarkEnd w:id="27"/>
    </w:p>
    <w:p w14:paraId="1FE9ACD0" w14:textId="6C4FAF96" w:rsidR="00753F04" w:rsidRPr="005C77BA" w:rsidRDefault="004D5FB6" w:rsidP="006751F0">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w:instrText>
      </w:r>
      <w:r w:rsidRPr="005C77BA">
        <w:rPr>
          <w:rFonts w:ascii="Times New Roman" w:hAnsi="Times New Roman" w:cs="Times New Roman"/>
        </w:rPr>
        <w:fldChar w:fldCharType="separate"/>
      </w:r>
      <w:r w:rsidR="003F1DB2" w:rsidRPr="005C77BA">
        <w:rPr>
          <w:rFonts w:ascii="Times New Roman" w:hAnsi="Times New Roman" w:cs="Times New Roman"/>
        </w:rPr>
        <w:t>32</w:t>
      </w:r>
      <w:r w:rsidRPr="005C77BA">
        <w:rPr>
          <w:rFonts w:ascii="Times New Roman" w:hAnsi="Times New Roman" w:cs="Times New Roman"/>
        </w:rPr>
        <w:fldChar w:fldCharType="end"/>
      </w:r>
      <w:r w:rsidR="00753F04" w:rsidRPr="005C77BA">
        <w:rPr>
          <w:rFonts w:ascii="Times New Roman" w:hAnsi="Times New Roman" w:cs="Times New Roman"/>
        </w:rPr>
        <w:t>.  </w:t>
      </w:r>
      <w:r w:rsidR="004777CA" w:rsidRPr="005C77BA">
        <w:rPr>
          <w:rFonts w:ascii="Times New Roman" w:hAnsi="Times New Roman" w:cs="Times New Roman"/>
        </w:rPr>
        <w:t xml:space="preserve">3-րդ հոդվածին հակասող վերաբերմունքի մասին մեղադրանքները պետք է հիմնավորվեն պատշաճ ապացույցներով: Այդ ապացույցները գնահատելու համար Դատարանը որդեգրում է «ողջամիտ կասկածից վեր» ապացուցման չափանիշ, սակայն </w:t>
      </w:r>
      <w:r w:rsidR="0012514E" w:rsidRPr="005C77BA">
        <w:rPr>
          <w:rFonts w:ascii="Times New Roman" w:hAnsi="Times New Roman" w:cs="Times New Roman"/>
        </w:rPr>
        <w:t>հավելում</w:t>
      </w:r>
      <w:r w:rsidR="002E31DB" w:rsidRPr="005C77BA">
        <w:rPr>
          <w:rFonts w:ascii="Times New Roman" w:hAnsi="Times New Roman" w:cs="Times New Roman"/>
        </w:rPr>
        <w:t>, որ նման ապացույց</w:t>
      </w:r>
      <w:r w:rsidR="0012514E" w:rsidRPr="005C77BA">
        <w:rPr>
          <w:rFonts w:ascii="Times New Roman" w:hAnsi="Times New Roman" w:cs="Times New Roman"/>
        </w:rPr>
        <w:t>ներ</w:t>
      </w:r>
      <w:r w:rsidR="002E31DB" w:rsidRPr="005C77BA">
        <w:rPr>
          <w:rFonts w:ascii="Times New Roman" w:hAnsi="Times New Roman" w:cs="Times New Roman"/>
        </w:rPr>
        <w:t xml:space="preserve">ը կարող </w:t>
      </w:r>
      <w:r w:rsidR="0012514E" w:rsidRPr="005C77BA">
        <w:rPr>
          <w:rFonts w:ascii="Times New Roman" w:hAnsi="Times New Roman" w:cs="Times New Roman"/>
        </w:rPr>
        <w:t>են</w:t>
      </w:r>
      <w:r w:rsidR="002E31DB" w:rsidRPr="005C77BA">
        <w:rPr>
          <w:rFonts w:ascii="Times New Roman" w:hAnsi="Times New Roman" w:cs="Times New Roman"/>
        </w:rPr>
        <w:t xml:space="preserve"> բխել բավականաչափ </w:t>
      </w:r>
      <w:r w:rsidR="0012514E" w:rsidRPr="005C77BA">
        <w:rPr>
          <w:rFonts w:ascii="Times New Roman" w:hAnsi="Times New Roman" w:cs="Times New Roman"/>
        </w:rPr>
        <w:t>համոզիչ</w:t>
      </w:r>
      <w:r w:rsidR="002E31DB" w:rsidRPr="005C77BA">
        <w:rPr>
          <w:rFonts w:ascii="Times New Roman" w:hAnsi="Times New Roman" w:cs="Times New Roman"/>
        </w:rPr>
        <w:t>, հստակ և ներդաշնակ եզրակացությունների</w:t>
      </w:r>
      <w:r w:rsidR="0012514E" w:rsidRPr="005C77BA">
        <w:rPr>
          <w:rFonts w:ascii="Times New Roman" w:hAnsi="Times New Roman" w:cs="Times New Roman"/>
        </w:rPr>
        <w:t xml:space="preserve"> </w:t>
      </w:r>
      <w:r w:rsidR="002E31DB" w:rsidRPr="005C77BA">
        <w:rPr>
          <w:rFonts w:ascii="Times New Roman" w:hAnsi="Times New Roman" w:cs="Times New Roman"/>
        </w:rPr>
        <w:t xml:space="preserve">համակցությունից կամ </w:t>
      </w:r>
      <w:r w:rsidR="00CF1BE1" w:rsidRPr="005C77BA">
        <w:rPr>
          <w:rFonts w:ascii="Times New Roman" w:hAnsi="Times New Roman" w:cs="Times New Roman"/>
        </w:rPr>
        <w:t>նմանատիպ անհերքելի փաստ</w:t>
      </w:r>
      <w:r w:rsidR="0012514E" w:rsidRPr="005C77BA">
        <w:rPr>
          <w:rFonts w:ascii="Times New Roman" w:hAnsi="Times New Roman" w:cs="Times New Roman"/>
        </w:rPr>
        <w:t>ի</w:t>
      </w:r>
      <w:r w:rsidR="00CF1BE1" w:rsidRPr="005C77BA">
        <w:rPr>
          <w:rFonts w:ascii="Times New Roman" w:hAnsi="Times New Roman" w:cs="Times New Roman"/>
        </w:rPr>
        <w:t xml:space="preserve"> կանխավարկածից </w:t>
      </w:r>
      <w:r w:rsidR="00753F04" w:rsidRPr="005C77BA">
        <w:rPr>
          <w:rFonts w:ascii="Times New Roman" w:hAnsi="Times New Roman" w:cs="Times New Roman"/>
        </w:rPr>
        <w:t>(</w:t>
      </w:r>
      <w:hyperlink r:id="rId109" w:history="1">
        <w:r w:rsidR="00753F04" w:rsidRPr="005C77BA">
          <w:rPr>
            <w:rStyle w:val="Hyperlink"/>
            <w:rFonts w:ascii="Times New Roman" w:hAnsi="Times New Roman" w:cs="Times New Roman"/>
          </w:rPr>
          <w:t>Salman</w:t>
        </w:r>
        <w:r w:rsidR="00EF7CFF" w:rsidRPr="005C77BA">
          <w:rPr>
            <w:rStyle w:val="Hyperlink"/>
            <w:rFonts w:ascii="Times New Roman" w:hAnsi="Times New Roman" w:cs="Times New Roman"/>
          </w:rPr>
          <w:t xml:space="preserve"> v. </w:t>
        </w:r>
        <w:r w:rsidR="00753F04" w:rsidRPr="005C77BA">
          <w:rPr>
            <w:rStyle w:val="Hyperlink"/>
            <w:rFonts w:ascii="Times New Roman" w:hAnsi="Times New Roman" w:cs="Times New Roman"/>
          </w:rPr>
          <w:t>Turkey</w:t>
        </w:r>
      </w:hyperlink>
      <w:r w:rsidR="00753F04" w:rsidRPr="005C77BA">
        <w:rPr>
          <w:rFonts w:ascii="Times New Roman" w:hAnsi="Times New Roman" w:cs="Times New Roman"/>
        </w:rPr>
        <w:t xml:space="preserve"> [GC], </w:t>
      </w:r>
      <w:r w:rsidR="00DC2559" w:rsidRPr="005C77BA">
        <w:rPr>
          <w:rFonts w:ascii="Times New Roman" w:hAnsi="Times New Roman" w:cs="Times New Roman"/>
        </w:rPr>
        <w:t>2000</w:t>
      </w:r>
      <w:r w:rsidR="00753F04" w:rsidRPr="005C77BA">
        <w:rPr>
          <w:rFonts w:ascii="Times New Roman" w:hAnsi="Times New Roman" w:cs="Times New Roman"/>
        </w:rPr>
        <w:t xml:space="preserve">, </w:t>
      </w:r>
      <w:r w:rsidR="00591CAE" w:rsidRPr="005C77BA">
        <w:rPr>
          <w:rFonts w:ascii="Times New Roman" w:hAnsi="Times New Roman" w:cs="Times New Roman"/>
        </w:rPr>
        <w:t>§ </w:t>
      </w:r>
      <w:r w:rsidR="00753F04" w:rsidRPr="005C77BA">
        <w:rPr>
          <w:rFonts w:ascii="Times New Roman" w:hAnsi="Times New Roman" w:cs="Times New Roman"/>
        </w:rPr>
        <w:t xml:space="preserve">100; </w:t>
      </w:r>
      <w:hyperlink r:id="rId110" w:history="1">
        <w:r w:rsidR="00753F04" w:rsidRPr="005C77BA">
          <w:rPr>
            <w:rStyle w:val="Hyperlink"/>
            <w:rFonts w:ascii="Times New Roman" w:hAnsi="Times New Roman" w:cs="Times New Roman"/>
          </w:rPr>
          <w:t>Bouyid</w:t>
        </w:r>
        <w:r w:rsidR="00EF7CFF" w:rsidRPr="005C77BA">
          <w:rPr>
            <w:rStyle w:val="Hyperlink"/>
            <w:rFonts w:ascii="Times New Roman" w:hAnsi="Times New Roman" w:cs="Times New Roman"/>
          </w:rPr>
          <w:t xml:space="preserve"> v. </w:t>
        </w:r>
        <w:r w:rsidR="00753F04" w:rsidRPr="005C77BA">
          <w:rPr>
            <w:rStyle w:val="Hyperlink"/>
            <w:rFonts w:ascii="Times New Roman" w:hAnsi="Times New Roman" w:cs="Times New Roman"/>
          </w:rPr>
          <w:t>Belgium</w:t>
        </w:r>
      </w:hyperlink>
      <w:r w:rsidR="00753F04" w:rsidRPr="005C77BA">
        <w:rPr>
          <w:rFonts w:ascii="Times New Roman" w:hAnsi="Times New Roman" w:cs="Times New Roman"/>
        </w:rPr>
        <w:t xml:space="preserve"> [GC], </w:t>
      </w:r>
      <w:r w:rsidR="00DC2559" w:rsidRPr="005C77BA">
        <w:rPr>
          <w:rFonts w:ascii="Times New Roman" w:hAnsi="Times New Roman" w:cs="Times New Roman"/>
        </w:rPr>
        <w:t>2015</w:t>
      </w:r>
      <w:r w:rsidR="00753F04" w:rsidRPr="005C77BA">
        <w:rPr>
          <w:rFonts w:ascii="Times New Roman" w:hAnsi="Times New Roman" w:cs="Times New Roman"/>
        </w:rPr>
        <w:t xml:space="preserve">, </w:t>
      </w:r>
      <w:r w:rsidR="00591CAE" w:rsidRPr="005C77BA">
        <w:rPr>
          <w:rFonts w:ascii="Times New Roman" w:hAnsi="Times New Roman" w:cs="Times New Roman"/>
        </w:rPr>
        <w:t>§ </w:t>
      </w:r>
      <w:r w:rsidR="00753F04" w:rsidRPr="005C77BA">
        <w:rPr>
          <w:rFonts w:ascii="Times New Roman" w:hAnsi="Times New Roman" w:cs="Times New Roman"/>
        </w:rPr>
        <w:t>82)</w:t>
      </w:r>
      <w:r w:rsidR="00CF1BE1" w:rsidRPr="005C77BA">
        <w:rPr>
          <w:rFonts w:ascii="Times New Roman" w:hAnsi="Times New Roman" w:cs="Times New Roman"/>
        </w:rPr>
        <w:t xml:space="preserve">: </w:t>
      </w:r>
    </w:p>
    <w:p w14:paraId="62977D34" w14:textId="47FE190A" w:rsidR="00753F04" w:rsidRPr="005C77BA" w:rsidRDefault="001E65FB" w:rsidP="00753F04">
      <w:pPr>
        <w:pStyle w:val="ECHRHeading3"/>
        <w:rPr>
          <w:rFonts w:ascii="Times New Roman" w:hAnsi="Times New Roman" w:cs="Times New Roman"/>
        </w:rPr>
      </w:pPr>
      <w:bookmarkStart w:id="28" w:name="_Toc159874979"/>
      <w:r w:rsidRPr="005C77BA">
        <w:rPr>
          <w:rFonts w:ascii="Times New Roman" w:hAnsi="Times New Roman" w:cs="Times New Roman"/>
        </w:rPr>
        <w:t>Ապացուցման բեռ</w:t>
      </w:r>
      <w:bookmarkEnd w:id="28"/>
    </w:p>
    <w:p w14:paraId="636EAF41" w14:textId="4C1C00C1" w:rsidR="00753F04" w:rsidRPr="005C77BA" w:rsidRDefault="004D5FB6" w:rsidP="006751F0">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33</w:t>
      </w:r>
      <w:r w:rsidRPr="005C77BA">
        <w:rPr>
          <w:rFonts w:ascii="Times New Roman" w:hAnsi="Times New Roman" w:cs="Times New Roman"/>
        </w:rPr>
        <w:fldChar w:fldCharType="end"/>
      </w:r>
      <w:r w:rsidR="006751F0" w:rsidRPr="005C77BA">
        <w:rPr>
          <w:rFonts w:ascii="Times New Roman" w:hAnsi="Times New Roman" w:cs="Times New Roman"/>
        </w:rPr>
        <w:t>.  </w:t>
      </w:r>
      <w:r w:rsidR="001E65FB" w:rsidRPr="005C77BA">
        <w:rPr>
          <w:rFonts w:ascii="Times New Roman" w:hAnsi="Times New Roman" w:cs="Times New Roman"/>
        </w:rPr>
        <w:t>Համոզ</w:t>
      </w:r>
      <w:r w:rsidR="001D43DD" w:rsidRPr="005C77BA">
        <w:rPr>
          <w:rFonts w:ascii="Times New Roman" w:hAnsi="Times New Roman" w:cs="Times New Roman"/>
        </w:rPr>
        <w:t>վածության</w:t>
      </w:r>
      <w:r w:rsidR="001E65FB" w:rsidRPr="005C77BA">
        <w:rPr>
          <w:rFonts w:ascii="Times New Roman" w:hAnsi="Times New Roman" w:cs="Times New Roman"/>
        </w:rPr>
        <w:t xml:space="preserve"> աստիճանը, որն անհրաժեշտ է </w:t>
      </w:r>
      <w:r w:rsidR="001D43DD" w:rsidRPr="005C77BA">
        <w:rPr>
          <w:rFonts w:ascii="Times New Roman" w:hAnsi="Times New Roman" w:cs="Times New Roman"/>
        </w:rPr>
        <w:t>կոնկրետ եզրակացության հանգելու համար, և դրա</w:t>
      </w:r>
      <w:r w:rsidR="0012514E" w:rsidRPr="005C77BA">
        <w:rPr>
          <w:rFonts w:ascii="Times New Roman" w:hAnsi="Times New Roman" w:cs="Times New Roman"/>
        </w:rPr>
        <w:t>ն</w:t>
      </w:r>
      <w:r w:rsidR="001D43DD" w:rsidRPr="005C77BA">
        <w:rPr>
          <w:rFonts w:ascii="Times New Roman" w:hAnsi="Times New Roman" w:cs="Times New Roman"/>
        </w:rPr>
        <w:t xml:space="preserve"> առնչվող ապացուցման բեռի բաշխումն ան</w:t>
      </w:r>
      <w:r w:rsidR="0012514E" w:rsidRPr="005C77BA">
        <w:rPr>
          <w:rFonts w:ascii="Times New Roman" w:hAnsi="Times New Roman" w:cs="Times New Roman"/>
        </w:rPr>
        <w:t>ք</w:t>
      </w:r>
      <w:r w:rsidR="001D43DD" w:rsidRPr="005C77BA">
        <w:rPr>
          <w:rFonts w:ascii="Times New Roman" w:hAnsi="Times New Roman" w:cs="Times New Roman"/>
        </w:rPr>
        <w:t>ա</w:t>
      </w:r>
      <w:r w:rsidR="0012514E" w:rsidRPr="005C77BA">
        <w:rPr>
          <w:rFonts w:ascii="Times New Roman" w:hAnsi="Times New Roman" w:cs="Times New Roman"/>
        </w:rPr>
        <w:t>կ</w:t>
      </w:r>
      <w:r w:rsidR="001D43DD" w:rsidRPr="005C77BA">
        <w:rPr>
          <w:rFonts w:ascii="Times New Roman" w:hAnsi="Times New Roman" w:cs="Times New Roman"/>
        </w:rPr>
        <w:t>տելիորեն կապված են</w:t>
      </w:r>
      <w:r w:rsidR="00E04F58" w:rsidRPr="005C77BA">
        <w:rPr>
          <w:rFonts w:ascii="Times New Roman" w:hAnsi="Times New Roman" w:cs="Times New Roman"/>
        </w:rPr>
        <w:t xml:space="preserve"> փաստերի որոշակիության, ներկայացված մեղադրանքի բնույթի և Կոնվենցիայի խնդրո առարկա իրավունքի հետ </w:t>
      </w:r>
      <w:r w:rsidR="00753F04" w:rsidRPr="005C77BA">
        <w:rPr>
          <w:rFonts w:ascii="Times New Roman" w:hAnsi="Times New Roman" w:cs="Times New Roman"/>
        </w:rPr>
        <w:t>(</w:t>
      </w:r>
      <w:hyperlink r:id="rId111" w:history="1">
        <w:r w:rsidR="00753F04" w:rsidRPr="005C77BA">
          <w:rPr>
            <w:rStyle w:val="Hyperlink"/>
            <w:rFonts w:ascii="Times New Roman" w:hAnsi="Times New Roman" w:cs="Times New Roman"/>
          </w:rPr>
          <w:t>El-Masri</w:t>
        </w:r>
        <w:r w:rsidR="00EF7CFF" w:rsidRPr="005C77BA">
          <w:rPr>
            <w:rStyle w:val="Hyperlink"/>
            <w:rFonts w:ascii="Times New Roman" w:hAnsi="Times New Roman" w:cs="Times New Roman"/>
          </w:rPr>
          <w:t xml:space="preserve"> v. </w:t>
        </w:r>
        <w:r w:rsidR="00753F04" w:rsidRPr="005C77BA">
          <w:rPr>
            <w:rStyle w:val="Hyperlink"/>
            <w:rFonts w:ascii="Times New Roman" w:hAnsi="Times New Roman" w:cs="Times New Roman"/>
          </w:rPr>
          <w:t>the former Yugoslav Republic of Macedonia</w:t>
        </w:r>
      </w:hyperlink>
      <w:r w:rsidR="00753F04" w:rsidRPr="005C77BA">
        <w:rPr>
          <w:rFonts w:ascii="Times New Roman" w:hAnsi="Times New Roman" w:cs="Times New Roman"/>
        </w:rPr>
        <w:t xml:space="preserve"> [GC], </w:t>
      </w:r>
      <w:r w:rsidR="00DC2559" w:rsidRPr="005C77BA">
        <w:rPr>
          <w:rFonts w:ascii="Times New Roman" w:hAnsi="Times New Roman" w:cs="Times New Roman"/>
        </w:rPr>
        <w:t>2012</w:t>
      </w:r>
      <w:r w:rsidR="00753F04" w:rsidRPr="005C77BA">
        <w:rPr>
          <w:rFonts w:ascii="Times New Roman" w:hAnsi="Times New Roman" w:cs="Times New Roman"/>
        </w:rPr>
        <w:t xml:space="preserve">, </w:t>
      </w:r>
      <w:r w:rsidR="00591CAE" w:rsidRPr="005C77BA">
        <w:rPr>
          <w:rFonts w:ascii="Times New Roman" w:hAnsi="Times New Roman" w:cs="Times New Roman"/>
        </w:rPr>
        <w:t>§ </w:t>
      </w:r>
      <w:r w:rsidR="00753F04" w:rsidRPr="005C77BA">
        <w:rPr>
          <w:rFonts w:ascii="Times New Roman" w:hAnsi="Times New Roman" w:cs="Times New Roman"/>
        </w:rPr>
        <w:t>151)</w:t>
      </w:r>
      <w:r w:rsidR="00E04F58" w:rsidRPr="005C77BA">
        <w:rPr>
          <w:rFonts w:ascii="Times New Roman" w:hAnsi="Times New Roman" w:cs="Times New Roman"/>
        </w:rPr>
        <w:t>:</w:t>
      </w:r>
    </w:p>
    <w:p w14:paraId="7A1940F7" w14:textId="1AA509E6" w:rsidR="00677D44" w:rsidRPr="005C77BA" w:rsidRDefault="004D5FB6" w:rsidP="006751F0">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34</w:t>
      </w:r>
      <w:r w:rsidRPr="005C77BA">
        <w:rPr>
          <w:rFonts w:ascii="Times New Roman" w:hAnsi="Times New Roman" w:cs="Times New Roman"/>
        </w:rPr>
        <w:fldChar w:fldCharType="end"/>
      </w:r>
      <w:r w:rsidR="006751F0" w:rsidRPr="005C77BA">
        <w:rPr>
          <w:rFonts w:ascii="Times New Roman" w:hAnsi="Times New Roman" w:cs="Times New Roman"/>
        </w:rPr>
        <w:t>.  </w:t>
      </w:r>
      <w:r w:rsidR="00E04F58" w:rsidRPr="005C77BA">
        <w:rPr>
          <w:rFonts w:ascii="Times New Roman" w:hAnsi="Times New Roman" w:cs="Times New Roman"/>
        </w:rPr>
        <w:t>Կոնվենցի</w:t>
      </w:r>
      <w:r w:rsidR="00FE63F0" w:rsidRPr="005C77BA">
        <w:rPr>
          <w:rFonts w:ascii="Times New Roman" w:hAnsi="Times New Roman" w:cs="Times New Roman"/>
        </w:rPr>
        <w:t>այի հիման վրա նախաձեռնված վարույթները</w:t>
      </w:r>
      <w:r w:rsidR="00E04F58" w:rsidRPr="005C77BA">
        <w:rPr>
          <w:rFonts w:ascii="Times New Roman" w:hAnsi="Times New Roman" w:cs="Times New Roman"/>
        </w:rPr>
        <w:t xml:space="preserve"> ոչ բոլոր դեպքերում են հետևում </w:t>
      </w:r>
      <w:r w:rsidR="00E04F58" w:rsidRPr="005C77BA">
        <w:rPr>
          <w:rFonts w:ascii="Times New Roman" w:hAnsi="Times New Roman" w:cs="Times New Roman"/>
          <w:i/>
          <w:iCs/>
        </w:rPr>
        <w:t>affirmanti incumbit probatio</w:t>
      </w:r>
      <w:r w:rsidR="00E04F58" w:rsidRPr="005C77BA">
        <w:rPr>
          <w:rFonts w:ascii="Times New Roman" w:hAnsi="Times New Roman" w:cs="Times New Roman"/>
        </w:rPr>
        <w:t xml:space="preserve"> (մեղադրողը պետք է ապացուցի մեղադրանքը) սկզբունքի խիստ կիրառմանը </w:t>
      </w:r>
      <w:r w:rsidR="00753F04" w:rsidRPr="005C77BA">
        <w:rPr>
          <w:rFonts w:ascii="Times New Roman" w:hAnsi="Times New Roman" w:cs="Times New Roman"/>
        </w:rPr>
        <w:t>(</w:t>
      </w:r>
      <w:hyperlink r:id="rId112" w:history="1">
        <w:r w:rsidR="00753F04" w:rsidRPr="005C77BA">
          <w:rPr>
            <w:rStyle w:val="Hyperlink"/>
            <w:rFonts w:ascii="Times New Roman" w:hAnsi="Times New Roman" w:cs="Times New Roman"/>
          </w:rPr>
          <w:t>Blokhin</w:t>
        </w:r>
        <w:r w:rsidR="00EF7CFF" w:rsidRPr="005C77BA">
          <w:rPr>
            <w:rStyle w:val="Hyperlink"/>
            <w:rFonts w:ascii="Times New Roman" w:hAnsi="Times New Roman" w:cs="Times New Roman"/>
          </w:rPr>
          <w:t xml:space="preserve"> v. </w:t>
        </w:r>
        <w:r w:rsidR="00753F04" w:rsidRPr="005C77BA">
          <w:rPr>
            <w:rStyle w:val="Hyperlink"/>
            <w:rFonts w:ascii="Times New Roman" w:hAnsi="Times New Roman" w:cs="Times New Roman"/>
          </w:rPr>
          <w:t>Russia</w:t>
        </w:r>
      </w:hyperlink>
      <w:r w:rsidR="00753F04" w:rsidRPr="005C77BA">
        <w:rPr>
          <w:rFonts w:ascii="Times New Roman" w:hAnsi="Times New Roman" w:cs="Times New Roman"/>
        </w:rPr>
        <w:t xml:space="preserve"> [GC], </w:t>
      </w:r>
      <w:r w:rsidR="00DC2559" w:rsidRPr="005C77BA">
        <w:rPr>
          <w:rFonts w:ascii="Times New Roman" w:hAnsi="Times New Roman" w:cs="Times New Roman"/>
        </w:rPr>
        <w:t>2016</w:t>
      </w:r>
      <w:r w:rsidR="00753F04" w:rsidRPr="005C77BA">
        <w:rPr>
          <w:rFonts w:ascii="Times New Roman" w:hAnsi="Times New Roman" w:cs="Times New Roman"/>
        </w:rPr>
        <w:t xml:space="preserve">, </w:t>
      </w:r>
      <w:r w:rsidR="00591CAE" w:rsidRPr="005C77BA">
        <w:rPr>
          <w:rFonts w:ascii="Times New Roman" w:hAnsi="Times New Roman" w:cs="Times New Roman"/>
        </w:rPr>
        <w:t>§ </w:t>
      </w:r>
      <w:r w:rsidR="00753F04" w:rsidRPr="005C77BA">
        <w:rPr>
          <w:rFonts w:ascii="Times New Roman" w:hAnsi="Times New Roman" w:cs="Times New Roman"/>
        </w:rPr>
        <w:t>140)</w:t>
      </w:r>
      <w:r w:rsidR="00E04F58" w:rsidRPr="005C77BA">
        <w:rPr>
          <w:rFonts w:ascii="Times New Roman" w:hAnsi="Times New Roman" w:cs="Times New Roman"/>
        </w:rPr>
        <w:t xml:space="preserve">: Երբ խնդրո առարկա իրադարձություններն ամբողջությամբ կամ մեծ մասամբ իշխանությունների բացառիկ </w:t>
      </w:r>
      <w:r w:rsidR="00FE63F0" w:rsidRPr="005C77BA">
        <w:rPr>
          <w:rFonts w:ascii="Times New Roman" w:hAnsi="Times New Roman" w:cs="Times New Roman"/>
        </w:rPr>
        <w:t>իրավասության</w:t>
      </w:r>
      <w:r w:rsidR="00BD4001" w:rsidRPr="005C77BA">
        <w:rPr>
          <w:rFonts w:ascii="Times New Roman" w:hAnsi="Times New Roman" w:cs="Times New Roman"/>
        </w:rPr>
        <w:t xml:space="preserve"> </w:t>
      </w:r>
      <w:r w:rsidR="00E04F58" w:rsidRPr="005C77BA">
        <w:rPr>
          <w:rFonts w:ascii="Times New Roman" w:hAnsi="Times New Roman" w:cs="Times New Roman"/>
        </w:rPr>
        <w:t xml:space="preserve">շրջանակում են, ինչպես իրենց հսկողության տակ գտնվող </w:t>
      </w:r>
      <w:r w:rsidR="00FE63F0" w:rsidRPr="005C77BA">
        <w:rPr>
          <w:rFonts w:ascii="Times New Roman" w:hAnsi="Times New Roman" w:cs="Times New Roman"/>
        </w:rPr>
        <w:t xml:space="preserve">արգելանքի վերցված </w:t>
      </w:r>
      <w:r w:rsidR="00E04F58" w:rsidRPr="005C77BA">
        <w:rPr>
          <w:rFonts w:ascii="Times New Roman" w:hAnsi="Times New Roman" w:cs="Times New Roman"/>
        </w:rPr>
        <w:t>անձանց դեպքում,</w:t>
      </w:r>
      <w:r w:rsidR="00BD4001" w:rsidRPr="005C77BA">
        <w:rPr>
          <w:rFonts w:ascii="Times New Roman" w:hAnsi="Times New Roman" w:cs="Times New Roman"/>
        </w:rPr>
        <w:t xml:space="preserve"> նման ազատազրկման ընթացքում առաջացած վնասվածքների առնչությամբ կառաջանան լուրջ փաստական կանխավարկածներ: Այս պարագայում ապացուցման բեռը</w:t>
      </w:r>
      <w:r w:rsidR="00FE63F0" w:rsidRPr="005C77BA">
        <w:rPr>
          <w:rFonts w:ascii="Times New Roman" w:hAnsi="Times New Roman" w:cs="Times New Roman"/>
        </w:rPr>
        <w:t xml:space="preserve"> կրում է</w:t>
      </w:r>
      <w:r w:rsidR="00BD4001" w:rsidRPr="005C77BA">
        <w:rPr>
          <w:rFonts w:ascii="Times New Roman" w:hAnsi="Times New Roman" w:cs="Times New Roman"/>
        </w:rPr>
        <w:t xml:space="preserve"> կառավարությ</w:t>
      </w:r>
      <w:r w:rsidR="00FE63F0" w:rsidRPr="005C77BA">
        <w:rPr>
          <w:rFonts w:ascii="Times New Roman" w:hAnsi="Times New Roman" w:cs="Times New Roman"/>
        </w:rPr>
        <w:t>ունը</w:t>
      </w:r>
      <w:r w:rsidR="00BD4001" w:rsidRPr="005C77BA">
        <w:rPr>
          <w:rFonts w:ascii="Times New Roman" w:hAnsi="Times New Roman" w:cs="Times New Roman"/>
        </w:rPr>
        <w:t xml:space="preserve">, որը պետք է </w:t>
      </w:r>
      <w:r w:rsidR="00D14631" w:rsidRPr="005C77BA">
        <w:rPr>
          <w:rFonts w:ascii="Times New Roman" w:hAnsi="Times New Roman" w:cs="Times New Roman"/>
        </w:rPr>
        <w:t xml:space="preserve">տա </w:t>
      </w:r>
      <w:r w:rsidR="00BD4001" w:rsidRPr="005C77BA">
        <w:rPr>
          <w:rFonts w:ascii="Times New Roman" w:hAnsi="Times New Roman" w:cs="Times New Roman"/>
        </w:rPr>
        <w:t>բավարար և համոզիչ բացատրություն</w:t>
      </w:r>
      <w:r w:rsidR="00D14631" w:rsidRPr="005C77BA">
        <w:rPr>
          <w:rFonts w:ascii="Times New Roman" w:hAnsi="Times New Roman" w:cs="Times New Roman"/>
        </w:rPr>
        <w:t xml:space="preserve">` ներկայացնելով փաստեր բացահայտող ապացույցներ, որոնք կասկածի տակ են դնում տուժողի ներկայացրած իրադարձությունների շարադրանքը </w:t>
      </w:r>
      <w:r w:rsidR="00753F04" w:rsidRPr="005C77BA">
        <w:rPr>
          <w:rFonts w:ascii="Times New Roman" w:hAnsi="Times New Roman" w:cs="Times New Roman"/>
        </w:rPr>
        <w:t>(</w:t>
      </w:r>
      <w:hyperlink r:id="rId113" w:history="1">
        <w:r w:rsidR="00753F04" w:rsidRPr="005C77BA">
          <w:rPr>
            <w:rStyle w:val="Hyperlink"/>
            <w:rFonts w:ascii="Times New Roman" w:hAnsi="Times New Roman" w:cs="Times New Roman"/>
          </w:rPr>
          <w:t>Salman</w:t>
        </w:r>
        <w:r w:rsidR="00EF7CFF" w:rsidRPr="005C77BA">
          <w:rPr>
            <w:rStyle w:val="Hyperlink"/>
            <w:rFonts w:ascii="Times New Roman" w:hAnsi="Times New Roman" w:cs="Times New Roman"/>
          </w:rPr>
          <w:t xml:space="preserve"> v. </w:t>
        </w:r>
        <w:r w:rsidR="00753F04" w:rsidRPr="005C77BA">
          <w:rPr>
            <w:rStyle w:val="Hyperlink"/>
            <w:rFonts w:ascii="Times New Roman" w:hAnsi="Times New Roman" w:cs="Times New Roman"/>
          </w:rPr>
          <w:t>Turkey</w:t>
        </w:r>
      </w:hyperlink>
      <w:r w:rsidR="00753F04" w:rsidRPr="005C77BA">
        <w:rPr>
          <w:rFonts w:ascii="Times New Roman" w:hAnsi="Times New Roman" w:cs="Times New Roman"/>
        </w:rPr>
        <w:t xml:space="preserve"> [GC], </w:t>
      </w:r>
      <w:r w:rsidR="00DC2559" w:rsidRPr="005C77BA">
        <w:rPr>
          <w:rFonts w:ascii="Times New Roman" w:hAnsi="Times New Roman" w:cs="Times New Roman"/>
        </w:rPr>
        <w:t>2000</w:t>
      </w:r>
      <w:r w:rsidR="00753F04" w:rsidRPr="005C77BA">
        <w:rPr>
          <w:rFonts w:ascii="Times New Roman" w:hAnsi="Times New Roman" w:cs="Times New Roman"/>
        </w:rPr>
        <w:t xml:space="preserve">, </w:t>
      </w:r>
      <w:r w:rsidR="00591CAE" w:rsidRPr="005C77BA">
        <w:rPr>
          <w:rFonts w:ascii="Times New Roman" w:hAnsi="Times New Roman" w:cs="Times New Roman"/>
        </w:rPr>
        <w:t>§ </w:t>
      </w:r>
      <w:r w:rsidR="00753F04" w:rsidRPr="005C77BA">
        <w:rPr>
          <w:rFonts w:ascii="Times New Roman" w:hAnsi="Times New Roman" w:cs="Times New Roman"/>
        </w:rPr>
        <w:t>100)</w:t>
      </w:r>
      <w:r w:rsidR="00D14631" w:rsidRPr="005C77BA">
        <w:rPr>
          <w:rFonts w:ascii="Times New Roman" w:hAnsi="Times New Roman" w:cs="Times New Roman"/>
        </w:rPr>
        <w:t>: Նման բացատրության բացակայության դեպքում Դատարանը կարող է հանգել կառավարության համար անբարենպաստ եզրակացության</w:t>
      </w:r>
      <w:r w:rsidR="00753F04" w:rsidRPr="005C77BA">
        <w:rPr>
          <w:rFonts w:ascii="Times New Roman" w:hAnsi="Times New Roman" w:cs="Times New Roman"/>
        </w:rPr>
        <w:t xml:space="preserve"> (</w:t>
      </w:r>
      <w:hyperlink r:id="rId114" w:history="1">
        <w:r w:rsidR="00753F04" w:rsidRPr="005C77BA">
          <w:rPr>
            <w:rStyle w:val="Hyperlink"/>
            <w:rFonts w:ascii="Times New Roman" w:hAnsi="Times New Roman" w:cs="Times New Roman"/>
          </w:rPr>
          <w:t>Bouyid</w:t>
        </w:r>
        <w:r w:rsidR="00EF7CFF" w:rsidRPr="005C77BA">
          <w:rPr>
            <w:rStyle w:val="Hyperlink"/>
            <w:rFonts w:ascii="Times New Roman" w:hAnsi="Times New Roman" w:cs="Times New Roman"/>
          </w:rPr>
          <w:t xml:space="preserve"> v. </w:t>
        </w:r>
        <w:r w:rsidR="00753F04" w:rsidRPr="005C77BA">
          <w:rPr>
            <w:rStyle w:val="Hyperlink"/>
            <w:rFonts w:ascii="Times New Roman" w:hAnsi="Times New Roman" w:cs="Times New Roman"/>
          </w:rPr>
          <w:t>Belgium</w:t>
        </w:r>
      </w:hyperlink>
      <w:r w:rsidR="00753F04" w:rsidRPr="005C77BA">
        <w:rPr>
          <w:rFonts w:ascii="Times New Roman" w:hAnsi="Times New Roman" w:cs="Times New Roman"/>
        </w:rPr>
        <w:t xml:space="preserve"> [GC], </w:t>
      </w:r>
      <w:r w:rsidR="00DC2559" w:rsidRPr="005C77BA">
        <w:rPr>
          <w:rFonts w:ascii="Times New Roman" w:hAnsi="Times New Roman" w:cs="Times New Roman"/>
        </w:rPr>
        <w:t>2015</w:t>
      </w:r>
      <w:r w:rsidR="00753F04" w:rsidRPr="005C77BA">
        <w:rPr>
          <w:rFonts w:ascii="Times New Roman" w:hAnsi="Times New Roman" w:cs="Times New Roman"/>
        </w:rPr>
        <w:t xml:space="preserve">, </w:t>
      </w:r>
      <w:r w:rsidR="00591CAE" w:rsidRPr="005C77BA">
        <w:rPr>
          <w:rFonts w:ascii="Times New Roman" w:hAnsi="Times New Roman" w:cs="Times New Roman"/>
        </w:rPr>
        <w:t>§ </w:t>
      </w:r>
      <w:r w:rsidR="00753F04" w:rsidRPr="005C77BA">
        <w:rPr>
          <w:rFonts w:ascii="Times New Roman" w:hAnsi="Times New Roman" w:cs="Times New Roman"/>
        </w:rPr>
        <w:t>83)</w:t>
      </w:r>
      <w:r w:rsidR="00D14631" w:rsidRPr="005C77BA">
        <w:rPr>
          <w:rFonts w:ascii="Times New Roman" w:hAnsi="Times New Roman" w:cs="Times New Roman"/>
        </w:rPr>
        <w:t>:</w:t>
      </w:r>
    </w:p>
    <w:p w14:paraId="23C52FBB" w14:textId="75DFD3AB" w:rsidR="00753F04" w:rsidRPr="005C77BA" w:rsidRDefault="004D5FB6" w:rsidP="006751F0">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35</w:t>
      </w:r>
      <w:r w:rsidRPr="005C77BA">
        <w:rPr>
          <w:rFonts w:ascii="Times New Roman" w:hAnsi="Times New Roman" w:cs="Times New Roman"/>
        </w:rPr>
        <w:fldChar w:fldCharType="end"/>
      </w:r>
      <w:r w:rsidR="00753F04" w:rsidRPr="005C77BA">
        <w:rPr>
          <w:rFonts w:ascii="Times New Roman" w:hAnsi="Times New Roman" w:cs="Times New Roman"/>
        </w:rPr>
        <w:t>.  </w:t>
      </w:r>
      <w:r w:rsidR="00E338DE" w:rsidRPr="005C77BA">
        <w:rPr>
          <w:rFonts w:ascii="Times New Roman" w:hAnsi="Times New Roman" w:cs="Times New Roman"/>
        </w:rPr>
        <w:t>Վերոնշյալ սկզբունքը կիրառելի է բոլոր այն դեպքեր</w:t>
      </w:r>
      <w:r w:rsidR="005E16DA" w:rsidRPr="005C77BA">
        <w:rPr>
          <w:rFonts w:ascii="Times New Roman" w:hAnsi="Times New Roman" w:cs="Times New Roman"/>
        </w:rPr>
        <w:t>ի նկատմամբ</w:t>
      </w:r>
      <w:r w:rsidR="00E338DE" w:rsidRPr="005C77BA">
        <w:rPr>
          <w:rFonts w:ascii="Times New Roman" w:hAnsi="Times New Roman" w:cs="Times New Roman"/>
        </w:rPr>
        <w:t xml:space="preserve">, </w:t>
      </w:r>
      <w:r w:rsidR="005E16DA" w:rsidRPr="005C77BA">
        <w:rPr>
          <w:rFonts w:ascii="Times New Roman" w:hAnsi="Times New Roman" w:cs="Times New Roman"/>
        </w:rPr>
        <w:t>որոնց պարագայում</w:t>
      </w:r>
      <w:r w:rsidR="00E338DE" w:rsidRPr="005C77BA">
        <w:rPr>
          <w:rFonts w:ascii="Times New Roman" w:hAnsi="Times New Roman" w:cs="Times New Roman"/>
        </w:rPr>
        <w:t xml:space="preserve"> անձը գտնվել է </w:t>
      </w:r>
      <w:r w:rsidR="00FC0753" w:rsidRPr="005C77BA">
        <w:rPr>
          <w:rFonts w:ascii="Times New Roman" w:hAnsi="Times New Roman" w:cs="Times New Roman"/>
        </w:rPr>
        <w:t xml:space="preserve">ոստիկանության կամ նմանօրինակ մարմնի հսկողության տակ </w:t>
      </w:r>
      <w:r w:rsidR="00753F04" w:rsidRPr="005C77BA">
        <w:rPr>
          <w:rFonts w:ascii="Times New Roman" w:hAnsi="Times New Roman" w:cs="Times New Roman"/>
        </w:rPr>
        <w:t>(</w:t>
      </w:r>
      <w:hyperlink r:id="rId115" w:history="1">
        <w:r w:rsidR="00753F04" w:rsidRPr="005C77BA">
          <w:rPr>
            <w:rStyle w:val="Hyperlink"/>
            <w:rFonts w:ascii="Times New Roman" w:hAnsi="Times New Roman" w:cs="Times New Roman"/>
          </w:rPr>
          <w:t>Bouyid</w:t>
        </w:r>
        <w:r w:rsidR="00EF7CFF" w:rsidRPr="005C77BA">
          <w:rPr>
            <w:rStyle w:val="Hyperlink"/>
            <w:rFonts w:ascii="Times New Roman" w:hAnsi="Times New Roman" w:cs="Times New Roman"/>
          </w:rPr>
          <w:t xml:space="preserve"> v. </w:t>
        </w:r>
        <w:r w:rsidR="00753F04" w:rsidRPr="005C77BA">
          <w:rPr>
            <w:rStyle w:val="Hyperlink"/>
            <w:rFonts w:ascii="Times New Roman" w:hAnsi="Times New Roman" w:cs="Times New Roman"/>
          </w:rPr>
          <w:t>Belgium</w:t>
        </w:r>
      </w:hyperlink>
      <w:r w:rsidR="00753F04" w:rsidRPr="005C77BA">
        <w:rPr>
          <w:rFonts w:ascii="Times New Roman" w:hAnsi="Times New Roman" w:cs="Times New Roman"/>
        </w:rPr>
        <w:t xml:space="preserve"> [GC], </w:t>
      </w:r>
      <w:r w:rsidR="00DC2559" w:rsidRPr="005C77BA">
        <w:rPr>
          <w:rFonts w:ascii="Times New Roman" w:hAnsi="Times New Roman" w:cs="Times New Roman"/>
        </w:rPr>
        <w:t>2015</w:t>
      </w:r>
      <w:r w:rsidR="00753F04" w:rsidRPr="005C77BA">
        <w:rPr>
          <w:rFonts w:ascii="Times New Roman" w:hAnsi="Times New Roman" w:cs="Times New Roman"/>
        </w:rPr>
        <w:t xml:space="preserve">, </w:t>
      </w:r>
      <w:r w:rsidR="00591CAE" w:rsidRPr="005C77BA">
        <w:rPr>
          <w:rFonts w:ascii="Times New Roman" w:hAnsi="Times New Roman" w:cs="Times New Roman"/>
        </w:rPr>
        <w:t>§ </w:t>
      </w:r>
      <w:r w:rsidR="00753F04" w:rsidRPr="005C77BA">
        <w:rPr>
          <w:rFonts w:ascii="Times New Roman" w:hAnsi="Times New Roman" w:cs="Times New Roman"/>
        </w:rPr>
        <w:t>84)</w:t>
      </w:r>
      <w:r w:rsidR="00FC0753" w:rsidRPr="005C77BA">
        <w:rPr>
          <w:rFonts w:ascii="Times New Roman" w:hAnsi="Times New Roman" w:cs="Times New Roman"/>
        </w:rPr>
        <w:t>:</w:t>
      </w:r>
    </w:p>
    <w:p w14:paraId="5B79DD59" w14:textId="0E444C16" w:rsidR="002364E2" w:rsidRPr="005C77BA" w:rsidRDefault="00355644" w:rsidP="00355644">
      <w:pPr>
        <w:pStyle w:val="ECHRHeading2"/>
        <w:numPr>
          <w:ilvl w:val="0"/>
          <w:numId w:val="0"/>
        </w:numPr>
        <w:ind w:left="567"/>
        <w:rPr>
          <w:rFonts w:ascii="Times New Roman" w:hAnsi="Times New Roman" w:cs="Times New Roman"/>
        </w:rPr>
      </w:pPr>
      <w:bookmarkStart w:id="29" w:name="_Toc159874980"/>
      <w:r>
        <w:rPr>
          <w:rFonts w:ascii="Times New Roman" w:hAnsi="Times New Roman" w:cs="Times New Roman"/>
        </w:rPr>
        <w:t xml:space="preserve">Գ․ </w:t>
      </w:r>
      <w:r w:rsidR="00FC0753" w:rsidRPr="005C77BA">
        <w:rPr>
          <w:rFonts w:ascii="Times New Roman" w:hAnsi="Times New Roman" w:cs="Times New Roman"/>
        </w:rPr>
        <w:t>Պետության ներկայացուցիչների կողմից ուժի գործադրում</w:t>
      </w:r>
      <w:bookmarkEnd w:id="29"/>
      <w:r w:rsidR="00FC0753" w:rsidRPr="005C77BA">
        <w:rPr>
          <w:rFonts w:ascii="Times New Roman" w:hAnsi="Times New Roman" w:cs="Times New Roman"/>
        </w:rPr>
        <w:t xml:space="preserve"> </w:t>
      </w:r>
    </w:p>
    <w:p w14:paraId="298816BB" w14:textId="775BC3E4" w:rsidR="00677D44" w:rsidRPr="00355644" w:rsidRDefault="00FC0753" w:rsidP="00355644">
      <w:pPr>
        <w:pStyle w:val="ECHRHeading3"/>
        <w:numPr>
          <w:ilvl w:val="2"/>
          <w:numId w:val="23"/>
        </w:numPr>
        <w:rPr>
          <w:rFonts w:ascii="Times New Roman" w:hAnsi="Times New Roman" w:cs="Times New Roman"/>
        </w:rPr>
      </w:pPr>
      <w:bookmarkStart w:id="30" w:name="_Toc159874981"/>
      <w:r w:rsidRPr="00355644">
        <w:rPr>
          <w:rFonts w:ascii="Times New Roman" w:hAnsi="Times New Roman" w:cs="Times New Roman"/>
        </w:rPr>
        <w:t>Ընդհանուր նկատառումներ</w:t>
      </w:r>
      <w:bookmarkEnd w:id="30"/>
    </w:p>
    <w:p w14:paraId="6EC60CA4" w14:textId="528B0EA6" w:rsidR="00344156" w:rsidRPr="005C77BA" w:rsidRDefault="00E012D0" w:rsidP="0010100E">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36</w:t>
      </w:r>
      <w:r w:rsidRPr="005C77BA">
        <w:rPr>
          <w:rFonts w:ascii="Times New Roman" w:hAnsi="Times New Roman" w:cs="Times New Roman"/>
        </w:rPr>
        <w:fldChar w:fldCharType="end"/>
      </w:r>
      <w:r w:rsidRPr="005C77BA">
        <w:rPr>
          <w:rFonts w:ascii="Times New Roman" w:hAnsi="Times New Roman" w:cs="Times New Roman"/>
        </w:rPr>
        <w:t>.  </w:t>
      </w:r>
      <w:r w:rsidR="004C2C82" w:rsidRPr="005C77BA">
        <w:rPr>
          <w:rFonts w:ascii="Times New Roman" w:hAnsi="Times New Roman" w:cs="Times New Roman"/>
        </w:rPr>
        <w:t>Վերոնշյալի համաձայն, երբ անհատը զրկված է ազատությունից կամ, ընդհանրապես, առերեսվում է իրավապահների հետ, ֆիզիկական ուժի ցանկացած գործադրում, որ</w:t>
      </w:r>
      <w:r w:rsidR="007032D8" w:rsidRPr="005C77BA">
        <w:rPr>
          <w:rFonts w:ascii="Times New Roman" w:hAnsi="Times New Roman" w:cs="Times New Roman"/>
        </w:rPr>
        <w:t xml:space="preserve">ի ծայրահեղ անհրաժեշտությունը պայմանավորված չի եղել </w:t>
      </w:r>
      <w:r w:rsidR="004C2C82" w:rsidRPr="005C77BA">
        <w:rPr>
          <w:rFonts w:ascii="Times New Roman" w:hAnsi="Times New Roman" w:cs="Times New Roman"/>
        </w:rPr>
        <w:t>անձի վարք</w:t>
      </w:r>
      <w:r w:rsidR="007032D8" w:rsidRPr="005C77BA">
        <w:rPr>
          <w:rFonts w:ascii="Times New Roman" w:hAnsi="Times New Roman" w:cs="Times New Roman"/>
        </w:rPr>
        <w:t>ով, նսեմացնում է մարդու արժանապատվությունը և,</w:t>
      </w:r>
      <w:r w:rsidR="00B87725" w:rsidRPr="005C77BA">
        <w:rPr>
          <w:rFonts w:ascii="Times New Roman" w:hAnsi="Times New Roman" w:cs="Times New Roman"/>
        </w:rPr>
        <w:t xml:space="preserve"> սկզբունքորեն</w:t>
      </w:r>
      <w:r w:rsidR="007032D8" w:rsidRPr="005C77BA">
        <w:rPr>
          <w:rFonts w:ascii="Times New Roman" w:hAnsi="Times New Roman" w:cs="Times New Roman"/>
        </w:rPr>
        <w:t>, խախտում Կոնվենցիայի 3-րդ հոդվածում սահմանված իրավունքը:</w:t>
      </w:r>
      <w:r w:rsidR="00B87725" w:rsidRPr="005C77BA">
        <w:rPr>
          <w:rFonts w:ascii="Times New Roman" w:hAnsi="Times New Roman" w:cs="Times New Roman"/>
        </w:rPr>
        <w:t xml:space="preserve"> Այս առնչությամբ Դատարանը շեշտել է, որ «սկզբունքորեն» բառը չի նշանակում, որ կարող են լինել իրավիճակներ, ո</w:t>
      </w:r>
      <w:r w:rsidR="005E16DA" w:rsidRPr="005C77BA">
        <w:rPr>
          <w:rFonts w:ascii="Times New Roman" w:hAnsi="Times New Roman" w:cs="Times New Roman"/>
        </w:rPr>
        <w:t>րոնց դեպքում</w:t>
      </w:r>
      <w:r w:rsidR="00B87725" w:rsidRPr="005C77BA">
        <w:rPr>
          <w:rFonts w:ascii="Times New Roman" w:hAnsi="Times New Roman" w:cs="Times New Roman"/>
        </w:rPr>
        <w:t xml:space="preserve"> նման խախտման ճանաչումը չի պահանջվում, քանի որ չի հատվել </w:t>
      </w:r>
      <w:r w:rsidR="00164D3D" w:rsidRPr="005C77BA">
        <w:rPr>
          <w:rFonts w:ascii="Times New Roman" w:hAnsi="Times New Roman" w:cs="Times New Roman"/>
        </w:rPr>
        <w:t>դաժանության</w:t>
      </w:r>
      <w:r w:rsidR="00B87725" w:rsidRPr="005C77BA">
        <w:rPr>
          <w:rFonts w:ascii="Times New Roman" w:hAnsi="Times New Roman" w:cs="Times New Roman"/>
        </w:rPr>
        <w:t xml:space="preserve"> շեմը: Մարդու արժանապատվության նկատմամբ յուրաքանչյուր միջամտություն հարվածում է Կոնվենցիայի բուն էությանը: Այդ պատճառով</w:t>
      </w:r>
      <w:r w:rsidR="00200CB8" w:rsidRPr="005C77BA">
        <w:rPr>
          <w:rFonts w:ascii="Times New Roman" w:hAnsi="Times New Roman" w:cs="Times New Roman"/>
        </w:rPr>
        <w:t>, անհատի դեմ իրավապահների ցանկացած գործողություն, որը նսեմացնում է մարդու արժանապատվությունը</w:t>
      </w:r>
      <w:r w:rsidR="005E16DA" w:rsidRPr="005C77BA">
        <w:rPr>
          <w:rFonts w:ascii="Times New Roman" w:hAnsi="Times New Roman" w:cs="Times New Roman"/>
        </w:rPr>
        <w:t>,</w:t>
      </w:r>
      <w:r w:rsidR="00200CB8" w:rsidRPr="005C77BA">
        <w:rPr>
          <w:rFonts w:ascii="Times New Roman" w:hAnsi="Times New Roman" w:cs="Times New Roman"/>
        </w:rPr>
        <w:t xml:space="preserve"> հանդիսանում է Կոնվենցիայի 3-րդ հոդվածի խախտում: Մասնավորապես, դա կիրառելի է իրավապահների կողմից </w:t>
      </w:r>
      <w:r w:rsidR="005E16DA" w:rsidRPr="005C77BA">
        <w:rPr>
          <w:rFonts w:ascii="Times New Roman" w:hAnsi="Times New Roman" w:cs="Times New Roman"/>
        </w:rPr>
        <w:t xml:space="preserve">անհատի նկատմամբ </w:t>
      </w:r>
      <w:r w:rsidR="00200CB8" w:rsidRPr="005C77BA">
        <w:rPr>
          <w:rFonts w:ascii="Times New Roman" w:hAnsi="Times New Roman" w:cs="Times New Roman"/>
        </w:rPr>
        <w:t>ուժի գործադրման</w:t>
      </w:r>
      <w:r w:rsidR="005E16DA" w:rsidRPr="005C77BA">
        <w:rPr>
          <w:rFonts w:ascii="Times New Roman" w:hAnsi="Times New Roman" w:cs="Times New Roman"/>
        </w:rPr>
        <w:t xml:space="preserve"> դեպքում</w:t>
      </w:r>
      <w:r w:rsidR="00200CB8" w:rsidRPr="005C77BA">
        <w:rPr>
          <w:rFonts w:ascii="Times New Roman" w:hAnsi="Times New Roman" w:cs="Times New Roman"/>
        </w:rPr>
        <w:t xml:space="preserve">, որի ծայրահեղ անհրաժեշտությունը պայմանավորված չի եղել նրա վարքով` խնդրո առարկա անձի վրա դրա ունեցած ազդեցությունից անկախ </w:t>
      </w:r>
      <w:r w:rsidR="008F45BB" w:rsidRPr="005C77BA">
        <w:rPr>
          <w:rFonts w:ascii="Times New Roman" w:hAnsi="Times New Roman" w:cs="Times New Roman"/>
        </w:rPr>
        <w:t>(</w:t>
      </w:r>
      <w:hyperlink r:id="rId116" w:history="1">
        <w:r w:rsidR="008F45BB" w:rsidRPr="005C77BA">
          <w:rPr>
            <w:rStyle w:val="Hyperlink"/>
            <w:rFonts w:ascii="Times New Roman" w:hAnsi="Times New Roman" w:cs="Times New Roman"/>
          </w:rPr>
          <w:t>Bouyid</w:t>
        </w:r>
        <w:r w:rsidR="00EF7CFF" w:rsidRPr="005C77BA">
          <w:rPr>
            <w:rStyle w:val="Hyperlink"/>
            <w:rFonts w:ascii="Times New Roman" w:hAnsi="Times New Roman" w:cs="Times New Roman"/>
          </w:rPr>
          <w:t xml:space="preserve"> v. </w:t>
        </w:r>
        <w:r w:rsidR="008F45BB" w:rsidRPr="005C77BA">
          <w:rPr>
            <w:rStyle w:val="Hyperlink"/>
            <w:rFonts w:ascii="Times New Roman" w:hAnsi="Times New Roman" w:cs="Times New Roman"/>
          </w:rPr>
          <w:t>Belgium</w:t>
        </w:r>
      </w:hyperlink>
      <w:r w:rsidR="008F45BB" w:rsidRPr="005C77BA">
        <w:rPr>
          <w:rFonts w:ascii="Times New Roman" w:hAnsi="Times New Roman" w:cs="Times New Roman"/>
        </w:rPr>
        <w:t xml:space="preserve"> [GC], </w:t>
      </w:r>
      <w:r w:rsidR="00DC2559" w:rsidRPr="005C77BA">
        <w:rPr>
          <w:rFonts w:ascii="Times New Roman" w:hAnsi="Times New Roman" w:cs="Times New Roman"/>
        </w:rPr>
        <w:t>2015</w:t>
      </w:r>
      <w:r w:rsidR="008F45BB" w:rsidRPr="005C77BA">
        <w:rPr>
          <w:rFonts w:ascii="Times New Roman" w:hAnsi="Times New Roman" w:cs="Times New Roman"/>
        </w:rPr>
        <w:t>, §</w:t>
      </w:r>
      <w:r w:rsidR="00591CAE" w:rsidRPr="005C77BA">
        <w:rPr>
          <w:rFonts w:ascii="Times New Roman" w:hAnsi="Times New Roman" w:cs="Times New Roman"/>
        </w:rPr>
        <w:t>§ </w:t>
      </w:r>
      <w:r w:rsidR="00737939" w:rsidRPr="005C77BA">
        <w:rPr>
          <w:rFonts w:ascii="Times New Roman" w:hAnsi="Times New Roman" w:cs="Times New Roman"/>
        </w:rPr>
        <w:t>100-101</w:t>
      </w:r>
      <w:r w:rsidR="008F45BB" w:rsidRPr="005C77BA">
        <w:rPr>
          <w:rFonts w:ascii="Times New Roman" w:hAnsi="Times New Roman" w:cs="Times New Roman"/>
        </w:rPr>
        <w:t>)</w:t>
      </w:r>
      <w:r w:rsidR="00200CB8" w:rsidRPr="005C77BA">
        <w:rPr>
          <w:rFonts w:ascii="Times New Roman" w:hAnsi="Times New Roman" w:cs="Times New Roman"/>
        </w:rPr>
        <w:t>:</w:t>
      </w:r>
    </w:p>
    <w:p w14:paraId="19D63C44" w14:textId="326C9655" w:rsidR="00FB6252" w:rsidRPr="005C77BA" w:rsidRDefault="00FB6252" w:rsidP="0010100E">
      <w:pPr>
        <w:pStyle w:val="ECHRParaSpaced"/>
        <w:rPr>
          <w:rFonts w:ascii="Times New Roman" w:hAnsi="Times New Roman" w:cs="Times New Roman"/>
        </w:rPr>
      </w:pPr>
      <w:r w:rsidRPr="005C77BA">
        <w:rPr>
          <w:rFonts w:ascii="Times New Roman" w:hAnsi="Times New Roman" w:cs="Times New Roman"/>
        </w:rPr>
        <w:lastRenderedPageBreak/>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37</w:t>
      </w:r>
      <w:r w:rsidRPr="005C77BA">
        <w:rPr>
          <w:rFonts w:ascii="Times New Roman" w:hAnsi="Times New Roman" w:cs="Times New Roman"/>
        </w:rPr>
        <w:fldChar w:fldCharType="end"/>
      </w:r>
      <w:r w:rsidRPr="005C77BA">
        <w:rPr>
          <w:rFonts w:ascii="Times New Roman" w:hAnsi="Times New Roman" w:cs="Times New Roman"/>
        </w:rPr>
        <w:t>.  </w:t>
      </w:r>
      <w:r w:rsidR="00200CB8" w:rsidRPr="005C77BA">
        <w:rPr>
          <w:rFonts w:ascii="Times New Roman" w:hAnsi="Times New Roman" w:cs="Times New Roman"/>
        </w:rPr>
        <w:t xml:space="preserve">Դատարանը նաև շեշտել է, որ 3-րդ հոդվածը չի արգելում որոշակի հստակ սահմանված հանգամանքներում, օրինակ` ձերբակալման նպատակով, ուժի գործադրումը պետության ներկայացուցիչների կողմից: Այդուհանդերձ, նման ուժ կարող է գործադրվել միայն, եթե </w:t>
      </w:r>
      <w:r w:rsidR="001D479F" w:rsidRPr="005C77BA">
        <w:rPr>
          <w:rFonts w:ascii="Times New Roman" w:hAnsi="Times New Roman" w:cs="Times New Roman"/>
        </w:rPr>
        <w:t>անհրաժեշտ է</w:t>
      </w:r>
      <w:r w:rsidR="005E16DA" w:rsidRPr="005C77BA">
        <w:rPr>
          <w:rFonts w:ascii="Times New Roman" w:hAnsi="Times New Roman" w:cs="Times New Roman"/>
        </w:rPr>
        <w:t>,</w:t>
      </w:r>
      <w:r w:rsidR="001D479F" w:rsidRPr="005C77BA">
        <w:rPr>
          <w:rFonts w:ascii="Times New Roman" w:hAnsi="Times New Roman" w:cs="Times New Roman"/>
        </w:rPr>
        <w:t xml:space="preserve"> </w:t>
      </w:r>
      <w:r w:rsidR="00200CB8" w:rsidRPr="005C77BA">
        <w:rPr>
          <w:rFonts w:ascii="Times New Roman" w:hAnsi="Times New Roman" w:cs="Times New Roman"/>
        </w:rPr>
        <w:t xml:space="preserve">և </w:t>
      </w:r>
      <w:r w:rsidR="001D479F" w:rsidRPr="005C77BA">
        <w:rPr>
          <w:rFonts w:ascii="Times New Roman" w:hAnsi="Times New Roman" w:cs="Times New Roman"/>
        </w:rPr>
        <w:t xml:space="preserve">այն չպետք է լինի </w:t>
      </w:r>
      <w:r w:rsidR="005E16DA" w:rsidRPr="005C77BA">
        <w:rPr>
          <w:rFonts w:ascii="Times New Roman" w:hAnsi="Times New Roman" w:cs="Times New Roman"/>
        </w:rPr>
        <w:t>անհամաչափ</w:t>
      </w:r>
      <w:r w:rsidR="00200CB8" w:rsidRPr="005C77BA">
        <w:rPr>
          <w:rFonts w:ascii="Times New Roman" w:hAnsi="Times New Roman" w:cs="Times New Roman"/>
        </w:rPr>
        <w:t xml:space="preserve"> </w:t>
      </w:r>
      <w:r w:rsidRPr="005C77BA">
        <w:rPr>
          <w:rFonts w:ascii="Times New Roman" w:hAnsi="Times New Roman" w:cs="Times New Roman"/>
          <w:color w:val="000000"/>
          <w:shd w:val="clear" w:color="auto" w:fill="FFFFFF"/>
        </w:rPr>
        <w:t>(</w:t>
      </w:r>
      <w:hyperlink r:id="rId117" w:history="1">
        <w:r w:rsidRPr="005C77BA">
          <w:rPr>
            <w:rStyle w:val="Hyperlink"/>
            <w:rFonts w:ascii="Times New Roman" w:hAnsi="Times New Roman" w:cs="Times New Roman"/>
          </w:rPr>
          <w:t>Necdet Bulut</w:t>
        </w:r>
        <w:r w:rsidR="00EF7CFF" w:rsidRPr="005C77BA">
          <w:rPr>
            <w:rStyle w:val="Hyperlink"/>
            <w:rFonts w:ascii="Times New Roman" w:hAnsi="Times New Roman" w:cs="Times New Roman"/>
          </w:rPr>
          <w:t xml:space="preserve"> v. </w:t>
        </w:r>
        <w:r w:rsidRPr="005C77BA">
          <w:rPr>
            <w:rStyle w:val="Hyperlink"/>
            <w:rFonts w:ascii="Times New Roman" w:hAnsi="Times New Roman" w:cs="Times New Roman"/>
          </w:rPr>
          <w:t>Turkey</w:t>
        </w:r>
      </w:hyperlink>
      <w:r w:rsidRPr="005C77BA">
        <w:rPr>
          <w:rFonts w:ascii="Times New Roman" w:hAnsi="Times New Roman" w:cs="Times New Roman"/>
        </w:rPr>
        <w:t xml:space="preserve">, </w:t>
      </w:r>
      <w:r w:rsidR="00AF5641" w:rsidRPr="005C77BA">
        <w:rPr>
          <w:rFonts w:ascii="Times New Roman" w:hAnsi="Times New Roman" w:cs="Times New Roman"/>
        </w:rPr>
        <w:t>2007</w:t>
      </w:r>
      <w:r w:rsidRPr="005C77BA">
        <w:rPr>
          <w:rFonts w:ascii="Times New Roman" w:hAnsi="Times New Roman" w:cs="Times New Roman"/>
        </w:rPr>
        <w:t xml:space="preserve">, </w:t>
      </w:r>
      <w:r w:rsidR="00591CAE" w:rsidRPr="005C77BA">
        <w:rPr>
          <w:rFonts w:ascii="Times New Roman" w:hAnsi="Times New Roman" w:cs="Times New Roman"/>
        </w:rPr>
        <w:t>§ </w:t>
      </w:r>
      <w:r w:rsidRPr="005C77BA">
        <w:rPr>
          <w:rFonts w:ascii="Times New Roman" w:hAnsi="Times New Roman" w:cs="Times New Roman"/>
        </w:rPr>
        <w:t xml:space="preserve">23; </w:t>
      </w:r>
      <w:hyperlink r:id="rId118" w:history="1">
        <w:r w:rsidRPr="005C77BA">
          <w:rPr>
            <w:rStyle w:val="Hyperlink"/>
            <w:rFonts w:ascii="Times New Roman" w:hAnsi="Times New Roman" w:cs="Times New Roman"/>
            <w:iCs/>
          </w:rPr>
          <w:t>Shmorgunov and Others</w:t>
        </w:r>
        <w:r w:rsidR="00EF7CFF" w:rsidRPr="005C77BA">
          <w:rPr>
            <w:rStyle w:val="Hyperlink"/>
            <w:rFonts w:ascii="Times New Roman" w:hAnsi="Times New Roman" w:cs="Times New Roman"/>
            <w:iCs/>
          </w:rPr>
          <w:t xml:space="preserve"> v. </w:t>
        </w:r>
        <w:r w:rsidRPr="005C77BA">
          <w:rPr>
            <w:rStyle w:val="Hyperlink"/>
            <w:rFonts w:ascii="Times New Roman" w:hAnsi="Times New Roman" w:cs="Times New Roman"/>
            <w:iCs/>
          </w:rPr>
          <w:t>Ukraine</w:t>
        </w:r>
      </w:hyperlink>
      <w:r w:rsidRPr="005C77BA">
        <w:rPr>
          <w:rFonts w:ascii="Times New Roman" w:hAnsi="Times New Roman" w:cs="Times New Roman"/>
        </w:rPr>
        <w:t xml:space="preserve">, </w:t>
      </w:r>
      <w:r w:rsidR="00AF5641" w:rsidRPr="005C77BA">
        <w:rPr>
          <w:rFonts w:ascii="Times New Roman" w:hAnsi="Times New Roman" w:cs="Times New Roman"/>
        </w:rPr>
        <w:t>2021</w:t>
      </w:r>
      <w:r w:rsidRPr="005C77BA">
        <w:rPr>
          <w:rFonts w:ascii="Times New Roman" w:hAnsi="Times New Roman" w:cs="Times New Roman"/>
        </w:rPr>
        <w:t xml:space="preserve">, </w:t>
      </w:r>
      <w:r w:rsidR="00591CAE" w:rsidRPr="005C77BA">
        <w:rPr>
          <w:rFonts w:ascii="Times New Roman" w:hAnsi="Times New Roman" w:cs="Times New Roman"/>
        </w:rPr>
        <w:t>§ </w:t>
      </w:r>
      <w:r w:rsidRPr="005C77BA">
        <w:rPr>
          <w:rFonts w:ascii="Times New Roman" w:hAnsi="Times New Roman" w:cs="Times New Roman"/>
        </w:rPr>
        <w:t>359)</w:t>
      </w:r>
      <w:r w:rsidR="001D479F" w:rsidRPr="005C77BA">
        <w:rPr>
          <w:rFonts w:ascii="Times New Roman" w:hAnsi="Times New Roman" w:cs="Times New Roman"/>
        </w:rPr>
        <w:t xml:space="preserve">: Այս իմաստով, կարևոր է, օրինակ, </w:t>
      </w:r>
      <w:r w:rsidR="00FC38EF" w:rsidRPr="005C77BA">
        <w:rPr>
          <w:rFonts w:ascii="Times New Roman" w:hAnsi="Times New Roman" w:cs="Times New Roman"/>
        </w:rPr>
        <w:t xml:space="preserve">թե </w:t>
      </w:r>
      <w:r w:rsidR="001D479F" w:rsidRPr="005C77BA">
        <w:rPr>
          <w:rFonts w:ascii="Times New Roman" w:hAnsi="Times New Roman" w:cs="Times New Roman"/>
        </w:rPr>
        <w:t>արդյոք եղել է հիմք հավատալու, որ խնդրո առարկա անձը ձերբակալության ընթացքում ցույց կտա դիմադրություն կամ կդիմի փախուստի, կ</w:t>
      </w:r>
      <w:r w:rsidR="00FC38EF" w:rsidRPr="005C77BA">
        <w:rPr>
          <w:rFonts w:ascii="Times New Roman" w:hAnsi="Times New Roman" w:cs="Times New Roman"/>
        </w:rPr>
        <w:t>հասցնի</w:t>
      </w:r>
      <w:r w:rsidR="001D479F" w:rsidRPr="005C77BA">
        <w:rPr>
          <w:rFonts w:ascii="Times New Roman" w:hAnsi="Times New Roman" w:cs="Times New Roman"/>
        </w:rPr>
        <w:t xml:space="preserve"> վնասվածք</w:t>
      </w:r>
      <w:r w:rsidR="00FC38EF" w:rsidRPr="005C77BA">
        <w:rPr>
          <w:rFonts w:ascii="Times New Roman" w:hAnsi="Times New Roman" w:cs="Times New Roman"/>
        </w:rPr>
        <w:t>ներ</w:t>
      </w:r>
      <w:r w:rsidR="001D479F" w:rsidRPr="005C77BA">
        <w:rPr>
          <w:rFonts w:ascii="Times New Roman" w:hAnsi="Times New Roman" w:cs="Times New Roman"/>
        </w:rPr>
        <w:t xml:space="preserve"> կամ </w:t>
      </w:r>
      <w:r w:rsidR="00FC38EF" w:rsidRPr="005C77BA">
        <w:rPr>
          <w:rFonts w:ascii="Times New Roman" w:hAnsi="Times New Roman" w:cs="Times New Roman"/>
        </w:rPr>
        <w:t xml:space="preserve">կպատճառի </w:t>
      </w:r>
      <w:r w:rsidR="001D479F" w:rsidRPr="005C77BA">
        <w:rPr>
          <w:rFonts w:ascii="Times New Roman" w:hAnsi="Times New Roman" w:cs="Times New Roman"/>
        </w:rPr>
        <w:t xml:space="preserve">վնաս, կամ կթաքցնի ապացույցներ </w:t>
      </w:r>
      <w:r w:rsidRPr="005C77BA">
        <w:rPr>
          <w:rFonts w:ascii="Times New Roman" w:hAnsi="Times New Roman" w:cs="Times New Roman"/>
        </w:rPr>
        <w:t>(</w:t>
      </w:r>
      <w:hyperlink r:id="rId119" w:history="1">
        <w:r w:rsidRPr="005C77BA">
          <w:rPr>
            <w:rStyle w:val="Hyperlink"/>
            <w:rFonts w:ascii="Times New Roman" w:hAnsi="Times New Roman" w:cs="Times New Roman"/>
          </w:rPr>
          <w:t>Mafalani</w:t>
        </w:r>
        <w:r w:rsidR="00EF7CFF" w:rsidRPr="005C77BA">
          <w:rPr>
            <w:rStyle w:val="Hyperlink"/>
            <w:rFonts w:ascii="Times New Roman" w:hAnsi="Times New Roman" w:cs="Times New Roman"/>
          </w:rPr>
          <w:t xml:space="preserve"> v. </w:t>
        </w:r>
        <w:r w:rsidRPr="005C77BA">
          <w:rPr>
            <w:rStyle w:val="Hyperlink"/>
            <w:rFonts w:ascii="Times New Roman" w:hAnsi="Times New Roman" w:cs="Times New Roman"/>
          </w:rPr>
          <w:t>Croatia</w:t>
        </w:r>
      </w:hyperlink>
      <w:r w:rsidRPr="005C77BA">
        <w:rPr>
          <w:rFonts w:ascii="Times New Roman" w:hAnsi="Times New Roman" w:cs="Times New Roman"/>
        </w:rPr>
        <w:t xml:space="preserve">, </w:t>
      </w:r>
      <w:r w:rsidR="00AF5641" w:rsidRPr="005C77BA">
        <w:rPr>
          <w:rFonts w:ascii="Times New Roman" w:hAnsi="Times New Roman" w:cs="Times New Roman"/>
        </w:rPr>
        <w:t>2015</w:t>
      </w:r>
      <w:r w:rsidRPr="005C77BA">
        <w:rPr>
          <w:rFonts w:ascii="Times New Roman" w:hAnsi="Times New Roman" w:cs="Times New Roman"/>
        </w:rPr>
        <w:t xml:space="preserve">, </w:t>
      </w:r>
      <w:r w:rsidR="00591CAE" w:rsidRPr="005C77BA">
        <w:rPr>
          <w:rFonts w:ascii="Times New Roman" w:hAnsi="Times New Roman" w:cs="Times New Roman"/>
        </w:rPr>
        <w:t>§ </w:t>
      </w:r>
      <w:r w:rsidRPr="005C77BA">
        <w:rPr>
          <w:rFonts w:ascii="Times New Roman" w:hAnsi="Times New Roman" w:cs="Times New Roman"/>
        </w:rPr>
        <w:t>120</w:t>
      </w:r>
      <w:r w:rsidR="00AF5641" w:rsidRPr="005C77BA">
        <w:rPr>
          <w:rFonts w:ascii="Times New Roman" w:hAnsi="Times New Roman" w:cs="Times New Roman"/>
        </w:rPr>
        <w:t xml:space="preserve"> </w:t>
      </w:r>
      <w:r w:rsidR="001D479F" w:rsidRPr="005C77BA">
        <w:rPr>
          <w:rFonts w:ascii="Times New Roman" w:hAnsi="Times New Roman" w:cs="Times New Roman"/>
        </w:rPr>
        <w:t xml:space="preserve">և դրանում </w:t>
      </w:r>
      <w:r w:rsidR="000C6A56" w:rsidRPr="005C77BA">
        <w:rPr>
          <w:rFonts w:ascii="Times New Roman" w:hAnsi="Times New Roman" w:cs="Times New Roman"/>
        </w:rPr>
        <w:t>մեջբերված</w:t>
      </w:r>
      <w:r w:rsidR="001D479F" w:rsidRPr="005C77BA">
        <w:rPr>
          <w:rFonts w:ascii="Times New Roman" w:hAnsi="Times New Roman" w:cs="Times New Roman"/>
        </w:rPr>
        <w:t xml:space="preserve"> գործեր</w:t>
      </w:r>
      <w:r w:rsidR="000C6A56" w:rsidRPr="005C77BA">
        <w:rPr>
          <w:rFonts w:ascii="Times New Roman" w:hAnsi="Times New Roman" w:cs="Times New Roman"/>
        </w:rPr>
        <w:t>ը</w:t>
      </w:r>
      <w:r w:rsidRPr="005C77BA">
        <w:rPr>
          <w:rFonts w:ascii="Times New Roman" w:hAnsi="Times New Roman" w:cs="Times New Roman"/>
        </w:rPr>
        <w:t>)</w:t>
      </w:r>
      <w:r w:rsidR="001D479F" w:rsidRPr="005C77BA">
        <w:rPr>
          <w:rFonts w:ascii="Times New Roman" w:hAnsi="Times New Roman" w:cs="Times New Roman"/>
        </w:rPr>
        <w:t>:</w:t>
      </w:r>
    </w:p>
    <w:p w14:paraId="3D4B052C" w14:textId="1C929942" w:rsidR="00DD3999" w:rsidRPr="005C77BA" w:rsidRDefault="00246281" w:rsidP="006751F0">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38</w:t>
      </w:r>
      <w:r w:rsidRPr="005C77BA">
        <w:rPr>
          <w:rFonts w:ascii="Times New Roman" w:hAnsi="Times New Roman" w:cs="Times New Roman"/>
        </w:rPr>
        <w:fldChar w:fldCharType="end"/>
      </w:r>
      <w:r w:rsidRPr="005C77BA">
        <w:rPr>
          <w:rFonts w:ascii="Times New Roman" w:hAnsi="Times New Roman" w:cs="Times New Roman"/>
        </w:rPr>
        <w:t>.  </w:t>
      </w:r>
      <w:r w:rsidR="001D479F" w:rsidRPr="005C77BA">
        <w:rPr>
          <w:rFonts w:ascii="Times New Roman" w:hAnsi="Times New Roman" w:cs="Times New Roman"/>
        </w:rPr>
        <w:t>Օրինակ, Դատարանը գտել է, որ ոստիկանության կիրառած մեթոդները, այդ թվում` ինքնությունը պարզելու ընթացքում գանգատաբերին վերահսկելու համար մահակներ գործադրելը, եղել է անհամաչափ` հաշվի առնելով, որ գանգատաբերը եղել է անզեն և մինչև գետնին անշարժացնելը հիմնականում իրեն հանգիստ է պահել,</w:t>
      </w:r>
      <w:r w:rsidR="0013319E" w:rsidRPr="005C77BA">
        <w:rPr>
          <w:rFonts w:ascii="Times New Roman" w:hAnsi="Times New Roman" w:cs="Times New Roman"/>
        </w:rPr>
        <w:t xml:space="preserve"> թեև հարվածել է</w:t>
      </w:r>
      <w:r w:rsidR="001D479F" w:rsidRPr="005C77BA">
        <w:rPr>
          <w:rFonts w:ascii="Times New Roman" w:hAnsi="Times New Roman" w:cs="Times New Roman"/>
        </w:rPr>
        <w:t xml:space="preserve"> </w:t>
      </w:r>
      <w:r w:rsidR="0013319E" w:rsidRPr="005C77BA">
        <w:rPr>
          <w:rFonts w:ascii="Times New Roman" w:hAnsi="Times New Roman" w:cs="Times New Roman"/>
        </w:rPr>
        <w:t xml:space="preserve">ոստիկանության աշխատակիցներից մեկին </w:t>
      </w:r>
      <w:r w:rsidR="00877F41" w:rsidRPr="005C77BA">
        <w:rPr>
          <w:rFonts w:ascii="Times New Roman" w:hAnsi="Times New Roman" w:cs="Times New Roman"/>
        </w:rPr>
        <w:t>(</w:t>
      </w:r>
      <w:hyperlink r:id="rId120" w:history="1">
        <w:r w:rsidR="00F60490" w:rsidRPr="005C77BA">
          <w:rPr>
            <w:rStyle w:val="Hyperlink"/>
            <w:rFonts w:ascii="Times New Roman" w:hAnsi="Times New Roman" w:cs="Times New Roman"/>
          </w:rPr>
          <w:t>Dembele</w:t>
        </w:r>
        <w:r w:rsidR="00EF7CFF" w:rsidRPr="005C77BA">
          <w:rPr>
            <w:rStyle w:val="Hyperlink"/>
            <w:rFonts w:ascii="Times New Roman" w:hAnsi="Times New Roman" w:cs="Times New Roman"/>
          </w:rPr>
          <w:t xml:space="preserve"> v. </w:t>
        </w:r>
        <w:r w:rsidR="00F60490" w:rsidRPr="005C77BA">
          <w:rPr>
            <w:rStyle w:val="Hyperlink"/>
            <w:rFonts w:ascii="Times New Roman" w:hAnsi="Times New Roman" w:cs="Times New Roman"/>
          </w:rPr>
          <w:t>Switzerland</w:t>
        </w:r>
      </w:hyperlink>
      <w:r w:rsidR="00F60490" w:rsidRPr="005C77BA">
        <w:rPr>
          <w:rFonts w:ascii="Times New Roman" w:hAnsi="Times New Roman" w:cs="Times New Roman"/>
        </w:rPr>
        <w:t xml:space="preserve">, </w:t>
      </w:r>
      <w:r w:rsidR="00AF5641" w:rsidRPr="005C77BA">
        <w:rPr>
          <w:rFonts w:ascii="Times New Roman" w:hAnsi="Times New Roman" w:cs="Times New Roman"/>
        </w:rPr>
        <w:t>2013</w:t>
      </w:r>
      <w:r w:rsidR="00F60490" w:rsidRPr="005C77BA">
        <w:rPr>
          <w:rFonts w:ascii="Times New Roman" w:hAnsi="Times New Roman" w:cs="Times New Roman"/>
        </w:rPr>
        <w:t xml:space="preserve">, </w:t>
      </w:r>
      <w:r w:rsidR="00591CAE" w:rsidRPr="005C77BA">
        <w:rPr>
          <w:rFonts w:ascii="Times New Roman" w:hAnsi="Times New Roman" w:cs="Times New Roman"/>
        </w:rPr>
        <w:t>§ </w:t>
      </w:r>
      <w:r w:rsidR="00F60490" w:rsidRPr="005C77BA">
        <w:rPr>
          <w:rFonts w:ascii="Times New Roman" w:hAnsi="Times New Roman" w:cs="Times New Roman"/>
        </w:rPr>
        <w:t xml:space="preserve">47; </w:t>
      </w:r>
      <w:r w:rsidR="0013319E" w:rsidRPr="005C77BA">
        <w:rPr>
          <w:rFonts w:ascii="Times New Roman" w:hAnsi="Times New Roman" w:cs="Times New Roman"/>
        </w:rPr>
        <w:t>տե՛ս նաև</w:t>
      </w:r>
      <w:r w:rsidR="00F60490" w:rsidRPr="005C77BA">
        <w:rPr>
          <w:rFonts w:ascii="Times New Roman" w:hAnsi="Times New Roman" w:cs="Times New Roman"/>
        </w:rPr>
        <w:t xml:space="preserve"> </w:t>
      </w:r>
      <w:hyperlink r:id="rId121" w:history="1">
        <w:r w:rsidR="00C318E3" w:rsidRPr="005C77BA">
          <w:rPr>
            <w:rStyle w:val="Hyperlink"/>
            <w:rFonts w:ascii="Times New Roman" w:hAnsi="Times New Roman" w:cs="Times New Roman"/>
          </w:rPr>
          <w:t>A.P.</w:t>
        </w:r>
        <w:r w:rsidR="00EF7CFF" w:rsidRPr="005C77BA">
          <w:rPr>
            <w:rStyle w:val="Hyperlink"/>
            <w:rFonts w:ascii="Times New Roman" w:hAnsi="Times New Roman" w:cs="Times New Roman"/>
          </w:rPr>
          <w:t xml:space="preserve"> v. </w:t>
        </w:r>
        <w:r w:rsidR="00C318E3" w:rsidRPr="005C77BA">
          <w:rPr>
            <w:rStyle w:val="Hyperlink"/>
            <w:rFonts w:ascii="Times New Roman" w:hAnsi="Times New Roman" w:cs="Times New Roman"/>
          </w:rPr>
          <w:t>Slovakia</w:t>
        </w:r>
      </w:hyperlink>
      <w:r w:rsidR="00C318E3" w:rsidRPr="005C77BA">
        <w:rPr>
          <w:rFonts w:ascii="Times New Roman" w:hAnsi="Times New Roman" w:cs="Times New Roman"/>
        </w:rPr>
        <w:t xml:space="preserve">, </w:t>
      </w:r>
      <w:r w:rsidR="00AF5641" w:rsidRPr="005C77BA">
        <w:rPr>
          <w:rFonts w:ascii="Times New Roman" w:hAnsi="Times New Roman" w:cs="Times New Roman"/>
        </w:rPr>
        <w:t>2020</w:t>
      </w:r>
      <w:r w:rsidR="00C318E3" w:rsidRPr="005C77BA">
        <w:rPr>
          <w:rFonts w:ascii="Times New Roman" w:hAnsi="Times New Roman" w:cs="Times New Roman"/>
        </w:rPr>
        <w:t xml:space="preserve">, </w:t>
      </w:r>
      <w:r w:rsidR="00591CAE" w:rsidRPr="005C77BA">
        <w:rPr>
          <w:rFonts w:ascii="Times New Roman" w:hAnsi="Times New Roman" w:cs="Times New Roman"/>
        </w:rPr>
        <w:t>§ </w:t>
      </w:r>
      <w:r w:rsidR="00C318E3" w:rsidRPr="005C77BA">
        <w:rPr>
          <w:rFonts w:ascii="Times New Roman" w:hAnsi="Times New Roman" w:cs="Times New Roman"/>
        </w:rPr>
        <w:t>62</w:t>
      </w:r>
      <w:r w:rsidR="0013319E" w:rsidRPr="005C77BA">
        <w:rPr>
          <w:rFonts w:ascii="Times New Roman" w:hAnsi="Times New Roman" w:cs="Times New Roman"/>
        </w:rPr>
        <w:t>, որտեղ գանգատաբերը թքել է ոստիկանների վրա և փորձել հարվածել նրանց</w:t>
      </w:r>
      <w:r w:rsidR="00C318E3" w:rsidRPr="005C77BA">
        <w:rPr>
          <w:rFonts w:ascii="Times New Roman" w:hAnsi="Times New Roman" w:cs="Times New Roman"/>
        </w:rPr>
        <w:t>)</w:t>
      </w:r>
      <w:r w:rsidR="0013319E" w:rsidRPr="005C77BA">
        <w:rPr>
          <w:rFonts w:ascii="Times New Roman" w:hAnsi="Times New Roman" w:cs="Times New Roman"/>
        </w:rPr>
        <w:t>:</w:t>
      </w:r>
    </w:p>
    <w:p w14:paraId="4ECBC8D5" w14:textId="0AD01373" w:rsidR="00532227" w:rsidRPr="005C77BA" w:rsidRDefault="00DD3999" w:rsidP="006751F0">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39</w:t>
      </w:r>
      <w:r w:rsidRPr="005C77BA">
        <w:rPr>
          <w:rFonts w:ascii="Times New Roman" w:hAnsi="Times New Roman" w:cs="Times New Roman"/>
        </w:rPr>
        <w:fldChar w:fldCharType="end"/>
      </w:r>
      <w:r w:rsidRPr="005C77BA">
        <w:rPr>
          <w:rFonts w:ascii="Times New Roman" w:hAnsi="Times New Roman" w:cs="Times New Roman"/>
        </w:rPr>
        <w:t>.  </w:t>
      </w:r>
      <w:r w:rsidR="0013319E" w:rsidRPr="005C77BA">
        <w:rPr>
          <w:rFonts w:ascii="Times New Roman" w:hAnsi="Times New Roman" w:cs="Times New Roman"/>
        </w:rPr>
        <w:t xml:space="preserve">Միաժամանակ, Դատարանը գտել է, որ ուժի գործադրումը գանգատաբերների` բոդիբիլդերների նկատմամբ, ովքեր ձերբակալության ընթացքում դիմադրել են ոստիկաններին և հարձակվել նրանց վրա, անհրաժեշտ է եղել նրանց վարքից ելնելով </w:t>
      </w:r>
      <w:r w:rsidR="002431E3" w:rsidRPr="005C77BA">
        <w:rPr>
          <w:rFonts w:ascii="Times New Roman" w:hAnsi="Times New Roman" w:cs="Times New Roman"/>
        </w:rPr>
        <w:t>(</w:t>
      </w:r>
      <w:hyperlink r:id="rId122" w:history="1">
        <w:r w:rsidR="00582383" w:rsidRPr="005C77BA">
          <w:rPr>
            <w:rStyle w:val="Hyperlink"/>
            <w:rFonts w:ascii="Times New Roman" w:hAnsi="Times New Roman" w:cs="Times New Roman"/>
          </w:rPr>
          <w:t>Berliński</w:t>
        </w:r>
        <w:r w:rsidR="00EF7CFF" w:rsidRPr="005C77BA">
          <w:rPr>
            <w:rStyle w:val="Hyperlink"/>
            <w:rFonts w:ascii="Times New Roman" w:hAnsi="Times New Roman" w:cs="Times New Roman"/>
          </w:rPr>
          <w:t xml:space="preserve"> v. </w:t>
        </w:r>
        <w:r w:rsidR="00582383" w:rsidRPr="005C77BA">
          <w:rPr>
            <w:rStyle w:val="Hyperlink"/>
            <w:rFonts w:ascii="Times New Roman" w:hAnsi="Times New Roman" w:cs="Times New Roman"/>
          </w:rPr>
          <w:t>Poland</w:t>
        </w:r>
      </w:hyperlink>
      <w:r w:rsidR="00582383" w:rsidRPr="005C77BA">
        <w:rPr>
          <w:rFonts w:ascii="Times New Roman" w:hAnsi="Times New Roman" w:cs="Times New Roman"/>
        </w:rPr>
        <w:t xml:space="preserve">, </w:t>
      </w:r>
      <w:r w:rsidR="00AF5641" w:rsidRPr="005C77BA">
        <w:rPr>
          <w:rFonts w:ascii="Times New Roman" w:hAnsi="Times New Roman" w:cs="Times New Roman"/>
        </w:rPr>
        <w:t>2002</w:t>
      </w:r>
      <w:r w:rsidR="00582383" w:rsidRPr="005C77BA">
        <w:rPr>
          <w:rFonts w:ascii="Times New Roman" w:hAnsi="Times New Roman" w:cs="Times New Roman"/>
        </w:rPr>
        <w:t xml:space="preserve">, </w:t>
      </w:r>
      <w:r w:rsidR="00591CAE" w:rsidRPr="005C77BA">
        <w:rPr>
          <w:rFonts w:ascii="Times New Roman" w:hAnsi="Times New Roman" w:cs="Times New Roman"/>
        </w:rPr>
        <w:t>§ </w:t>
      </w:r>
      <w:r w:rsidR="00582383" w:rsidRPr="005C77BA">
        <w:rPr>
          <w:rFonts w:ascii="Times New Roman" w:hAnsi="Times New Roman" w:cs="Times New Roman"/>
        </w:rPr>
        <w:t xml:space="preserve">62, </w:t>
      </w:r>
      <w:r w:rsidR="0013319E" w:rsidRPr="005C77BA">
        <w:rPr>
          <w:rFonts w:ascii="Times New Roman" w:hAnsi="Times New Roman" w:cs="Times New Roman"/>
        </w:rPr>
        <w:t>տե՛ս նաև</w:t>
      </w:r>
      <w:r w:rsidR="008E2892" w:rsidRPr="005C77BA">
        <w:rPr>
          <w:rFonts w:ascii="Times New Roman" w:hAnsi="Times New Roman" w:cs="Times New Roman"/>
        </w:rPr>
        <w:t xml:space="preserve"> </w:t>
      </w:r>
      <w:hyperlink r:id="rId123" w:history="1">
        <w:r w:rsidR="008E2892" w:rsidRPr="005C77BA">
          <w:rPr>
            <w:rStyle w:val="Hyperlink"/>
            <w:rFonts w:ascii="Times New Roman" w:hAnsi="Times New Roman" w:cs="Times New Roman"/>
            <w:iCs/>
          </w:rPr>
          <w:t>Barta</w:t>
        </w:r>
        <w:r w:rsidR="00EF7CFF" w:rsidRPr="005C77BA">
          <w:rPr>
            <w:rStyle w:val="Hyperlink"/>
            <w:rFonts w:ascii="Times New Roman" w:hAnsi="Times New Roman" w:cs="Times New Roman"/>
            <w:iCs/>
          </w:rPr>
          <w:t xml:space="preserve"> v. </w:t>
        </w:r>
        <w:r w:rsidR="008E2892" w:rsidRPr="005C77BA">
          <w:rPr>
            <w:rStyle w:val="Hyperlink"/>
            <w:rFonts w:ascii="Times New Roman" w:hAnsi="Times New Roman" w:cs="Times New Roman"/>
            <w:iCs/>
          </w:rPr>
          <w:t>Hungary</w:t>
        </w:r>
      </w:hyperlink>
      <w:r w:rsidR="008E2892" w:rsidRPr="005C77BA">
        <w:rPr>
          <w:rFonts w:ascii="Times New Roman" w:hAnsi="Times New Roman" w:cs="Times New Roman"/>
        </w:rPr>
        <w:t>, 2007,</w:t>
      </w:r>
      <w:r w:rsidR="00591CAE" w:rsidRPr="005C77BA">
        <w:rPr>
          <w:rFonts w:ascii="Times New Roman" w:hAnsi="Times New Roman" w:cs="Times New Roman"/>
        </w:rPr>
        <w:t>§ </w:t>
      </w:r>
      <w:r w:rsidR="008E2892" w:rsidRPr="005C77BA">
        <w:rPr>
          <w:rFonts w:ascii="Times New Roman" w:hAnsi="Times New Roman" w:cs="Times New Roman"/>
        </w:rPr>
        <w:t xml:space="preserve">72, </w:t>
      </w:r>
      <w:r w:rsidR="0013319E" w:rsidRPr="005C77BA">
        <w:rPr>
          <w:rFonts w:ascii="Times New Roman" w:hAnsi="Times New Roman" w:cs="Times New Roman"/>
        </w:rPr>
        <w:t xml:space="preserve">որտեղ գանգատաբերը ձերբակալության ժամանակ վնասվածքներ է ստացել, երբ խանգարել </w:t>
      </w:r>
      <w:r w:rsidR="00A26D8E" w:rsidRPr="005C77BA">
        <w:rPr>
          <w:rFonts w:ascii="Times New Roman" w:hAnsi="Times New Roman" w:cs="Times New Roman"/>
        </w:rPr>
        <w:t xml:space="preserve">է ոստիկանին և </w:t>
      </w:r>
      <w:hyperlink r:id="rId124" w:history="1">
        <w:r w:rsidR="00532227" w:rsidRPr="005C77BA">
          <w:rPr>
            <w:rStyle w:val="Hyperlink"/>
            <w:rFonts w:ascii="Times New Roman" w:hAnsi="Times New Roman" w:cs="Times New Roman"/>
            <w:iCs/>
          </w:rPr>
          <w:t>P.M. and F.F.</w:t>
        </w:r>
        <w:r w:rsidR="00EF7CFF" w:rsidRPr="005C77BA">
          <w:rPr>
            <w:rStyle w:val="Hyperlink"/>
            <w:rFonts w:ascii="Times New Roman" w:hAnsi="Times New Roman" w:cs="Times New Roman"/>
            <w:iCs/>
          </w:rPr>
          <w:t xml:space="preserve"> v. </w:t>
        </w:r>
        <w:r w:rsidR="00532227" w:rsidRPr="005C77BA">
          <w:rPr>
            <w:rStyle w:val="Hyperlink"/>
            <w:rFonts w:ascii="Times New Roman" w:hAnsi="Times New Roman" w:cs="Times New Roman"/>
            <w:iCs/>
          </w:rPr>
          <w:t>France</w:t>
        </w:r>
      </w:hyperlink>
      <w:r w:rsidR="00532227" w:rsidRPr="005C77BA">
        <w:rPr>
          <w:rFonts w:ascii="Times New Roman" w:hAnsi="Times New Roman" w:cs="Times New Roman"/>
        </w:rPr>
        <w:t xml:space="preserve">, </w:t>
      </w:r>
      <w:r w:rsidR="008E2892" w:rsidRPr="005C77BA">
        <w:rPr>
          <w:rFonts w:ascii="Times New Roman" w:hAnsi="Times New Roman" w:cs="Times New Roman"/>
        </w:rPr>
        <w:t>2021</w:t>
      </w:r>
      <w:r w:rsidR="00532227" w:rsidRPr="005C77BA">
        <w:rPr>
          <w:rFonts w:ascii="Times New Roman" w:hAnsi="Times New Roman" w:cs="Times New Roman"/>
        </w:rPr>
        <w:t xml:space="preserve">, </w:t>
      </w:r>
      <w:r w:rsidR="00591CAE" w:rsidRPr="005C77BA">
        <w:rPr>
          <w:rFonts w:ascii="Times New Roman" w:hAnsi="Times New Roman" w:cs="Times New Roman"/>
        </w:rPr>
        <w:t>§ </w:t>
      </w:r>
      <w:r w:rsidR="00D229DC" w:rsidRPr="005C77BA">
        <w:rPr>
          <w:rFonts w:ascii="Times New Roman" w:hAnsi="Times New Roman" w:cs="Times New Roman"/>
        </w:rPr>
        <w:t>88</w:t>
      </w:r>
      <w:r w:rsidR="00A26D8E" w:rsidRPr="005C77BA">
        <w:rPr>
          <w:rFonts w:ascii="Times New Roman" w:hAnsi="Times New Roman" w:cs="Times New Roman"/>
        </w:rPr>
        <w:t>, որտեղ գանգատաբերները, ովքեր գ</w:t>
      </w:r>
      <w:r w:rsidR="00FC38EF" w:rsidRPr="005C77BA">
        <w:rPr>
          <w:rFonts w:ascii="Times New Roman" w:hAnsi="Times New Roman" w:cs="Times New Roman"/>
        </w:rPr>
        <w:t>տ</w:t>
      </w:r>
      <w:r w:rsidR="00A26D8E" w:rsidRPr="005C77BA">
        <w:rPr>
          <w:rFonts w:ascii="Times New Roman" w:hAnsi="Times New Roman" w:cs="Times New Roman"/>
        </w:rPr>
        <w:t>նվել են արբած վիճակում, վնասվածքներ են ստացել մասնավոր գույքը վնասելու հանցագործության համար ձերբակալության ընթացքում</w:t>
      </w:r>
      <w:r w:rsidR="00532227" w:rsidRPr="005C77BA">
        <w:rPr>
          <w:rFonts w:ascii="Times New Roman" w:hAnsi="Times New Roman" w:cs="Times New Roman"/>
        </w:rPr>
        <w:t>)</w:t>
      </w:r>
      <w:r w:rsidR="00A26D8E" w:rsidRPr="005C77BA">
        <w:rPr>
          <w:rFonts w:ascii="Times New Roman" w:hAnsi="Times New Roman" w:cs="Times New Roman"/>
        </w:rPr>
        <w:t>:</w:t>
      </w:r>
    </w:p>
    <w:p w14:paraId="52886522" w14:textId="18040FC0" w:rsidR="00B31A7F" w:rsidRPr="005C77BA" w:rsidRDefault="00E67E46" w:rsidP="006751F0">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40</w:t>
      </w:r>
      <w:r w:rsidRPr="005C77BA">
        <w:rPr>
          <w:rFonts w:ascii="Times New Roman" w:hAnsi="Times New Roman" w:cs="Times New Roman"/>
        </w:rPr>
        <w:fldChar w:fldCharType="end"/>
      </w:r>
      <w:r w:rsidRPr="005C77BA">
        <w:rPr>
          <w:rFonts w:ascii="Times New Roman" w:hAnsi="Times New Roman" w:cs="Times New Roman"/>
        </w:rPr>
        <w:t>.  </w:t>
      </w:r>
      <w:r w:rsidR="00987C4C" w:rsidRPr="005C77BA">
        <w:rPr>
          <w:rFonts w:ascii="Times New Roman" w:hAnsi="Times New Roman" w:cs="Times New Roman"/>
        </w:rPr>
        <w:t xml:space="preserve">Ավելին, </w:t>
      </w:r>
      <w:r w:rsidR="00874A43" w:rsidRPr="005C77BA">
        <w:rPr>
          <w:rFonts w:ascii="Times New Roman" w:hAnsi="Times New Roman" w:cs="Times New Roman"/>
        </w:rPr>
        <w:t xml:space="preserve">իրավաչափ նպատակներ հետապնդող ոստիկանական գործողության համատեքստում, օրինակ` ձերբակալություն, խուզարկություն և առարկաների առգրավում, հանցագործությունների քրեական հետապնդման հանրօգուտ նպատակ, Դատարանը նախկինում գտել է, որ ձերբակալության վայրում ընտանիքի անդամների, մասնավորապես` երեխաների ներկայությունը, ում մանկահասակությունը դարձնում է նրանց հոգեբանորեն խոցելի, գործոն է, որը </w:t>
      </w:r>
      <w:r w:rsidR="00CC0F09" w:rsidRPr="005C77BA">
        <w:rPr>
          <w:rFonts w:ascii="Times New Roman" w:hAnsi="Times New Roman" w:cs="Times New Roman"/>
        </w:rPr>
        <w:t xml:space="preserve">պետք է նկատի առնել տվյալ գործողությունը պլանավորելու և իրականացնելու ընթացքում </w:t>
      </w:r>
      <w:r w:rsidR="00A1672E" w:rsidRPr="005C77BA">
        <w:rPr>
          <w:rFonts w:ascii="Times New Roman" w:hAnsi="Times New Roman" w:cs="Times New Roman"/>
        </w:rPr>
        <w:t>(</w:t>
      </w:r>
      <w:hyperlink r:id="rId125" w:history="1">
        <w:r w:rsidR="00A1672E" w:rsidRPr="005C77BA">
          <w:rPr>
            <w:rStyle w:val="Hyperlink"/>
            <w:rFonts w:ascii="Times New Roman" w:hAnsi="Times New Roman" w:cs="Times New Roman"/>
            <w:iCs/>
          </w:rPr>
          <w:t>Gutsanovi</w:t>
        </w:r>
        <w:r w:rsidR="00EF7CFF" w:rsidRPr="005C77BA">
          <w:rPr>
            <w:rStyle w:val="Hyperlink"/>
            <w:rFonts w:ascii="Times New Roman" w:hAnsi="Times New Roman" w:cs="Times New Roman"/>
            <w:iCs/>
          </w:rPr>
          <w:t xml:space="preserve"> v. </w:t>
        </w:r>
        <w:r w:rsidR="00A1672E" w:rsidRPr="005C77BA">
          <w:rPr>
            <w:rStyle w:val="Hyperlink"/>
            <w:rFonts w:ascii="Times New Roman" w:hAnsi="Times New Roman" w:cs="Times New Roman"/>
            <w:iCs/>
          </w:rPr>
          <w:t>Bulgaria</w:t>
        </w:r>
      </w:hyperlink>
      <w:r w:rsidR="00A1672E" w:rsidRPr="005C77BA">
        <w:rPr>
          <w:rFonts w:ascii="Times New Roman" w:hAnsi="Times New Roman" w:cs="Times New Roman"/>
        </w:rPr>
        <w:t xml:space="preserve">, </w:t>
      </w:r>
      <w:r w:rsidR="00614793" w:rsidRPr="005C77BA">
        <w:rPr>
          <w:rFonts w:ascii="Times New Roman" w:hAnsi="Times New Roman" w:cs="Times New Roman"/>
        </w:rPr>
        <w:t>2013</w:t>
      </w:r>
      <w:r w:rsidR="00A1672E" w:rsidRPr="005C77BA">
        <w:rPr>
          <w:rFonts w:ascii="Times New Roman" w:hAnsi="Times New Roman" w:cs="Times New Roman"/>
        </w:rPr>
        <w:t xml:space="preserve">, </w:t>
      </w:r>
      <w:r w:rsidR="00591CAE" w:rsidRPr="005C77BA">
        <w:rPr>
          <w:rFonts w:ascii="Times New Roman" w:hAnsi="Times New Roman" w:cs="Times New Roman"/>
        </w:rPr>
        <w:t>§ </w:t>
      </w:r>
      <w:r w:rsidR="00A1672E" w:rsidRPr="005C77BA">
        <w:rPr>
          <w:rFonts w:ascii="Times New Roman" w:hAnsi="Times New Roman" w:cs="Times New Roman"/>
        </w:rPr>
        <w:t>132)</w:t>
      </w:r>
      <w:r w:rsidR="00CC0F09" w:rsidRPr="005C77BA">
        <w:rPr>
          <w:rFonts w:ascii="Times New Roman" w:hAnsi="Times New Roman" w:cs="Times New Roman"/>
        </w:rPr>
        <w:t>:</w:t>
      </w:r>
      <w:r w:rsidR="00A1672E" w:rsidRPr="005C77BA">
        <w:rPr>
          <w:rFonts w:ascii="Times New Roman" w:hAnsi="Times New Roman" w:cs="Times New Roman"/>
        </w:rPr>
        <w:t xml:space="preserve"> </w:t>
      </w:r>
      <w:hyperlink r:id="rId126" w:history="1">
        <w:r w:rsidR="0016405E" w:rsidRPr="005C77BA">
          <w:rPr>
            <w:rStyle w:val="Hyperlink"/>
            <w:rFonts w:ascii="Times New Roman" w:hAnsi="Times New Roman" w:cs="Times New Roman"/>
            <w:iCs/>
          </w:rPr>
          <w:t>Gutsanovi</w:t>
        </w:r>
        <w:r w:rsidR="00EF7CFF" w:rsidRPr="005C77BA">
          <w:rPr>
            <w:rStyle w:val="Hyperlink"/>
            <w:rFonts w:ascii="Times New Roman" w:hAnsi="Times New Roman" w:cs="Times New Roman"/>
            <w:iCs/>
          </w:rPr>
          <w:t xml:space="preserve"> v. </w:t>
        </w:r>
        <w:r w:rsidR="0016405E" w:rsidRPr="005C77BA">
          <w:rPr>
            <w:rStyle w:val="Hyperlink"/>
            <w:rFonts w:ascii="Times New Roman" w:hAnsi="Times New Roman" w:cs="Times New Roman"/>
            <w:iCs/>
          </w:rPr>
          <w:t>Bulgaria</w:t>
        </w:r>
      </w:hyperlink>
      <w:r w:rsidR="00AF5641" w:rsidRPr="005C77BA">
        <w:rPr>
          <w:rFonts w:ascii="Times New Roman" w:hAnsi="Times New Roman" w:cs="Times New Roman"/>
        </w:rPr>
        <w:t>, 2013</w:t>
      </w:r>
      <w:r w:rsidR="00042FCE" w:rsidRPr="005C77BA">
        <w:rPr>
          <w:rFonts w:ascii="Times New Roman" w:hAnsi="Times New Roman" w:cs="Times New Roman"/>
        </w:rPr>
        <w:t>,</w:t>
      </w:r>
      <w:r w:rsidR="00CC0F09" w:rsidRPr="005C77BA">
        <w:rPr>
          <w:rFonts w:ascii="Times New Roman" w:hAnsi="Times New Roman" w:cs="Times New Roman"/>
        </w:rPr>
        <w:t xml:space="preserve"> գործով Դատարան</w:t>
      </w:r>
      <w:r w:rsidR="00117AE7" w:rsidRPr="005C77BA">
        <w:rPr>
          <w:rFonts w:ascii="Times New Roman" w:hAnsi="Times New Roman" w:cs="Times New Roman"/>
        </w:rPr>
        <w:t>ն արձանագրեց</w:t>
      </w:r>
      <w:r w:rsidR="00CC0F09" w:rsidRPr="005C77BA">
        <w:rPr>
          <w:rFonts w:ascii="Times New Roman" w:hAnsi="Times New Roman" w:cs="Times New Roman"/>
        </w:rPr>
        <w:t xml:space="preserve">, որ այն փաստը, որ ոստիկանության գործողությունը տեղի էր ունեցել վաղ առավոտյան և դրան մասնակցել էին դիմակավոր հատուկ գործակալներ, խորացրել էր </w:t>
      </w:r>
      <w:r w:rsidR="00FB6412" w:rsidRPr="005C77BA">
        <w:rPr>
          <w:rFonts w:ascii="Times New Roman" w:hAnsi="Times New Roman" w:cs="Times New Roman"/>
        </w:rPr>
        <w:t xml:space="preserve">իրենց հոր ձերբակալության ականատեսը դարձած </w:t>
      </w:r>
      <w:r w:rsidR="00CC0F09" w:rsidRPr="005C77BA">
        <w:rPr>
          <w:rFonts w:ascii="Times New Roman" w:hAnsi="Times New Roman" w:cs="Times New Roman"/>
        </w:rPr>
        <w:t>երեխաների վերապրած վախի և անհանգստության զգացումներ</w:t>
      </w:r>
      <w:r w:rsidR="00FB6412" w:rsidRPr="005C77BA">
        <w:rPr>
          <w:rFonts w:ascii="Times New Roman" w:hAnsi="Times New Roman" w:cs="Times New Roman"/>
        </w:rPr>
        <w:t xml:space="preserve">ն այն աստիճանի, որ նրանց նկատմամբ վերաբերմունքը գերազանցել էր պահանջվող </w:t>
      </w:r>
      <w:r w:rsidR="00164D3D" w:rsidRPr="005C77BA">
        <w:rPr>
          <w:rFonts w:ascii="Times New Roman" w:hAnsi="Times New Roman" w:cs="Times New Roman"/>
        </w:rPr>
        <w:t>դաժանության</w:t>
      </w:r>
      <w:r w:rsidR="00FB6412" w:rsidRPr="005C77BA">
        <w:rPr>
          <w:rFonts w:ascii="Times New Roman" w:hAnsi="Times New Roman" w:cs="Times New Roman"/>
        </w:rPr>
        <w:t xml:space="preserve"> աստիճանը </w:t>
      </w:r>
      <w:r w:rsidR="00A1672E" w:rsidRPr="005C77BA">
        <w:rPr>
          <w:rFonts w:ascii="Times New Roman" w:hAnsi="Times New Roman" w:cs="Times New Roman"/>
        </w:rPr>
        <w:t>(</w:t>
      </w:r>
      <w:r w:rsidR="00591CAE" w:rsidRPr="005C77BA">
        <w:rPr>
          <w:rFonts w:ascii="Times New Roman" w:hAnsi="Times New Roman" w:cs="Times New Roman"/>
        </w:rPr>
        <w:t>§ </w:t>
      </w:r>
      <w:r w:rsidR="00A1672E" w:rsidRPr="005C77BA">
        <w:rPr>
          <w:rFonts w:ascii="Times New Roman" w:hAnsi="Times New Roman" w:cs="Times New Roman"/>
        </w:rPr>
        <w:t xml:space="preserve">134; </w:t>
      </w:r>
      <w:r w:rsidR="00FB6412" w:rsidRPr="005C77BA">
        <w:rPr>
          <w:rFonts w:ascii="Times New Roman" w:hAnsi="Times New Roman" w:cs="Times New Roman"/>
        </w:rPr>
        <w:t>տե՛ս նաև</w:t>
      </w:r>
      <w:r w:rsidR="00D6420C" w:rsidRPr="005C77BA">
        <w:rPr>
          <w:rFonts w:ascii="Times New Roman" w:hAnsi="Times New Roman" w:cs="Times New Roman"/>
        </w:rPr>
        <w:t xml:space="preserve"> </w:t>
      </w:r>
      <w:hyperlink r:id="rId127" w:history="1">
        <w:r w:rsidR="00D6420C" w:rsidRPr="005C77BA">
          <w:rPr>
            <w:rStyle w:val="Hyperlink"/>
            <w:rFonts w:ascii="Times New Roman" w:hAnsi="Times New Roman" w:cs="Times New Roman"/>
            <w:iCs/>
          </w:rPr>
          <w:t>A</w:t>
        </w:r>
        <w:r w:rsidR="00EF7CFF" w:rsidRPr="005C77BA">
          <w:rPr>
            <w:rStyle w:val="Hyperlink"/>
            <w:rFonts w:ascii="Times New Roman" w:hAnsi="Times New Roman" w:cs="Times New Roman"/>
            <w:iCs/>
          </w:rPr>
          <w:t xml:space="preserve"> v. </w:t>
        </w:r>
        <w:r w:rsidR="00D6420C" w:rsidRPr="005C77BA">
          <w:rPr>
            <w:rStyle w:val="Hyperlink"/>
            <w:rFonts w:ascii="Times New Roman" w:hAnsi="Times New Roman" w:cs="Times New Roman"/>
            <w:iCs/>
          </w:rPr>
          <w:t>Russia</w:t>
        </w:r>
      </w:hyperlink>
      <w:r w:rsidR="00D6420C" w:rsidRPr="005C77BA">
        <w:rPr>
          <w:rFonts w:ascii="Times New Roman" w:hAnsi="Times New Roman" w:cs="Times New Roman"/>
        </w:rPr>
        <w:t>,</w:t>
      </w:r>
      <w:r w:rsidR="0037072D" w:rsidRPr="005C77BA">
        <w:rPr>
          <w:rFonts w:ascii="Times New Roman" w:hAnsi="Times New Roman" w:cs="Times New Roman"/>
        </w:rPr>
        <w:t xml:space="preserve"> </w:t>
      </w:r>
      <w:r w:rsidR="005E39C1" w:rsidRPr="005C77BA">
        <w:rPr>
          <w:rFonts w:ascii="Times New Roman" w:hAnsi="Times New Roman" w:cs="Times New Roman"/>
        </w:rPr>
        <w:t xml:space="preserve">2019, </w:t>
      </w:r>
      <w:r w:rsidR="00591CAE" w:rsidRPr="005C77BA">
        <w:rPr>
          <w:rFonts w:ascii="Times New Roman" w:hAnsi="Times New Roman" w:cs="Times New Roman"/>
        </w:rPr>
        <w:t>§ </w:t>
      </w:r>
      <w:r w:rsidR="0037072D" w:rsidRPr="005C77BA">
        <w:rPr>
          <w:rFonts w:ascii="Times New Roman" w:hAnsi="Times New Roman" w:cs="Times New Roman"/>
        </w:rPr>
        <w:t xml:space="preserve">67, </w:t>
      </w:r>
      <w:r w:rsidR="00FB6412" w:rsidRPr="005C77BA">
        <w:rPr>
          <w:rFonts w:ascii="Times New Roman" w:hAnsi="Times New Roman" w:cs="Times New Roman"/>
        </w:rPr>
        <w:t xml:space="preserve">որտեղ ինը տարեկան աղջիկը դարձել էր հոր բռնի ձերբակալության ականատեսը, ով դիմադրություն ցույց չէր տվել և, համեմատության համար, </w:t>
      </w:r>
      <w:hyperlink r:id="rId128" w:history="1">
        <w:r w:rsidR="00B20395" w:rsidRPr="005C77BA">
          <w:rPr>
            <w:rStyle w:val="Hyperlink"/>
            <w:rFonts w:ascii="Times New Roman" w:hAnsi="Times New Roman" w:cs="Times New Roman"/>
            <w:iCs/>
          </w:rPr>
          <w:t>Ilievi and Ganchevi</w:t>
        </w:r>
        <w:r w:rsidR="00EF7CFF" w:rsidRPr="005C77BA">
          <w:rPr>
            <w:rStyle w:val="Hyperlink"/>
            <w:rFonts w:ascii="Times New Roman" w:hAnsi="Times New Roman" w:cs="Times New Roman"/>
            <w:iCs/>
          </w:rPr>
          <w:t xml:space="preserve"> v. </w:t>
        </w:r>
        <w:r w:rsidR="00B20395" w:rsidRPr="005C77BA">
          <w:rPr>
            <w:rStyle w:val="Hyperlink"/>
            <w:rFonts w:ascii="Times New Roman" w:hAnsi="Times New Roman" w:cs="Times New Roman"/>
            <w:iCs/>
          </w:rPr>
          <w:t>Bulgaria</w:t>
        </w:r>
      </w:hyperlink>
      <w:r w:rsidR="00B20395" w:rsidRPr="005C77BA">
        <w:rPr>
          <w:rFonts w:ascii="Times New Roman" w:hAnsi="Times New Roman" w:cs="Times New Roman"/>
        </w:rPr>
        <w:t xml:space="preserve">, 2021, </w:t>
      </w:r>
      <w:r w:rsidR="00591CAE" w:rsidRPr="005C77BA">
        <w:rPr>
          <w:rFonts w:ascii="Times New Roman" w:hAnsi="Times New Roman" w:cs="Times New Roman"/>
        </w:rPr>
        <w:t>§ </w:t>
      </w:r>
      <w:r w:rsidR="00B20395" w:rsidRPr="005C77BA">
        <w:rPr>
          <w:rFonts w:ascii="Times New Roman" w:hAnsi="Times New Roman" w:cs="Times New Roman"/>
        </w:rPr>
        <w:t>60</w:t>
      </w:r>
      <w:r w:rsidR="00FB6412" w:rsidRPr="005C77BA">
        <w:rPr>
          <w:rFonts w:ascii="Times New Roman" w:hAnsi="Times New Roman" w:cs="Times New Roman"/>
        </w:rPr>
        <w:t>, որտեղ իրենց ազգականների ձերբակալության ականատես դարձած ընտանիքի բոլոր անդամները չափահաս են եղել</w:t>
      </w:r>
      <w:r w:rsidR="00D6420C" w:rsidRPr="005C77BA">
        <w:rPr>
          <w:rFonts w:ascii="Times New Roman" w:hAnsi="Times New Roman" w:cs="Times New Roman"/>
        </w:rPr>
        <w:t>)</w:t>
      </w:r>
      <w:r w:rsidR="00FB6412" w:rsidRPr="005C77BA">
        <w:rPr>
          <w:rFonts w:ascii="Times New Roman" w:hAnsi="Times New Roman" w:cs="Times New Roman"/>
        </w:rPr>
        <w:t>:</w:t>
      </w:r>
    </w:p>
    <w:p w14:paraId="35D4E615" w14:textId="3844A090" w:rsidR="005F5E9C" w:rsidRPr="005C77BA" w:rsidRDefault="004D5FB6" w:rsidP="006751F0">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41</w:t>
      </w:r>
      <w:r w:rsidRPr="005C77BA">
        <w:rPr>
          <w:rFonts w:ascii="Times New Roman" w:hAnsi="Times New Roman" w:cs="Times New Roman"/>
        </w:rPr>
        <w:fldChar w:fldCharType="end"/>
      </w:r>
      <w:r w:rsidR="001C6446" w:rsidRPr="005C77BA">
        <w:rPr>
          <w:rFonts w:ascii="Times New Roman" w:hAnsi="Times New Roman" w:cs="Times New Roman"/>
        </w:rPr>
        <w:t>.  </w:t>
      </w:r>
      <w:r w:rsidR="00C1091F" w:rsidRPr="005C77BA">
        <w:rPr>
          <w:rFonts w:ascii="Times New Roman" w:hAnsi="Times New Roman" w:cs="Times New Roman"/>
        </w:rPr>
        <w:t xml:space="preserve">Ազատազրկման առանձնահատուկ համատեքստում ուժի գործադրման դեպքերի համար տե՛ս </w:t>
      </w:r>
      <w:hyperlink r:id="rId129" w:history="1">
        <w:r w:rsidR="0080550A" w:rsidRPr="005C77BA">
          <w:rPr>
            <w:rStyle w:val="Hyperlink"/>
            <w:rFonts w:ascii="Times New Roman" w:hAnsi="Times New Roman" w:cs="Times New Roman"/>
            <w:iCs/>
          </w:rPr>
          <w:t>Case-Law Guide on Prisoners</w:t>
        </w:r>
        <w:r w:rsidR="001E490D" w:rsidRPr="005C77BA">
          <w:rPr>
            <w:rStyle w:val="Hyperlink"/>
            <w:rFonts w:ascii="Times New Roman" w:hAnsi="Times New Roman" w:cs="Times New Roman"/>
            <w:iCs/>
          </w:rPr>
          <w:t>’</w:t>
        </w:r>
        <w:r w:rsidR="0080550A" w:rsidRPr="005C77BA">
          <w:rPr>
            <w:rStyle w:val="Hyperlink"/>
            <w:rFonts w:ascii="Times New Roman" w:hAnsi="Times New Roman" w:cs="Times New Roman"/>
            <w:iCs/>
          </w:rPr>
          <w:t xml:space="preserve"> Rights</w:t>
        </w:r>
      </w:hyperlink>
      <w:r w:rsidR="00C1091F" w:rsidRPr="005C77BA">
        <w:rPr>
          <w:rFonts w:ascii="Times New Roman" w:hAnsi="Times New Roman" w:cs="Times New Roman"/>
        </w:rPr>
        <w:t xml:space="preserve">, իսկ հանրահավաքների և ցույցերի առանձնահատուկ համատեքստի համար տե՛ս </w:t>
      </w:r>
      <w:hyperlink r:id="rId130" w:history="1">
        <w:r w:rsidR="0080550A" w:rsidRPr="005C77BA">
          <w:rPr>
            <w:rStyle w:val="Hyperlink"/>
            <w:rFonts w:ascii="Times New Roman" w:hAnsi="Times New Roman" w:cs="Times New Roman"/>
            <w:iCs/>
          </w:rPr>
          <w:t>Case-Law Guide on Mass Protests</w:t>
        </w:r>
      </w:hyperlink>
      <w:r w:rsidR="00C1091F" w:rsidRPr="005C77BA">
        <w:rPr>
          <w:rFonts w:ascii="Times New Roman" w:hAnsi="Times New Roman" w:cs="Times New Roman"/>
        </w:rPr>
        <w:t>:</w:t>
      </w:r>
    </w:p>
    <w:p w14:paraId="48AC6D6B" w14:textId="4C152120" w:rsidR="005F5E9C" w:rsidRPr="005C77BA" w:rsidRDefault="00115874" w:rsidP="005F5E9C">
      <w:pPr>
        <w:pStyle w:val="ECHRHeading3"/>
        <w:rPr>
          <w:rFonts w:ascii="Times New Roman" w:hAnsi="Times New Roman" w:cs="Times New Roman"/>
        </w:rPr>
      </w:pPr>
      <w:bookmarkStart w:id="31" w:name="_Toc159874982"/>
      <w:r w:rsidRPr="005C77BA">
        <w:rPr>
          <w:rFonts w:ascii="Times New Roman" w:hAnsi="Times New Roman" w:cs="Times New Roman"/>
        </w:rPr>
        <w:t>Զսպման հատուկ գործիքների կամ միջոցների կիրառում</w:t>
      </w:r>
      <w:bookmarkEnd w:id="31"/>
    </w:p>
    <w:p w14:paraId="032460EE" w14:textId="2B7B8FB3" w:rsidR="00677D44" w:rsidRPr="005C77BA" w:rsidRDefault="004D5FB6" w:rsidP="007C3ABC">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42</w:t>
      </w:r>
      <w:r w:rsidRPr="005C77BA">
        <w:rPr>
          <w:rFonts w:ascii="Times New Roman" w:hAnsi="Times New Roman" w:cs="Times New Roman"/>
        </w:rPr>
        <w:fldChar w:fldCharType="end"/>
      </w:r>
      <w:r w:rsidR="005F5E9C" w:rsidRPr="005C77BA">
        <w:rPr>
          <w:rFonts w:ascii="Times New Roman" w:hAnsi="Times New Roman" w:cs="Times New Roman"/>
        </w:rPr>
        <w:t>.  </w:t>
      </w:r>
      <w:r w:rsidR="00220C89" w:rsidRPr="005C77BA">
        <w:rPr>
          <w:rFonts w:ascii="Times New Roman" w:hAnsi="Times New Roman" w:cs="Times New Roman"/>
        </w:rPr>
        <w:t xml:space="preserve">Զսպման գործիքների, օրինակ` ձեռնաշղթաների կիրառումը, սովորաբար խնդիրներ չի առաջացնում 3-րդ հոդվածի ներքո, եթե միջոցը </w:t>
      </w:r>
      <w:r w:rsidR="004C1BAA" w:rsidRPr="005C77BA">
        <w:rPr>
          <w:rFonts w:ascii="Times New Roman" w:hAnsi="Times New Roman" w:cs="Times New Roman"/>
        </w:rPr>
        <w:t>հարկադրվել</w:t>
      </w:r>
      <w:r w:rsidR="00220C89" w:rsidRPr="005C77BA">
        <w:rPr>
          <w:rFonts w:ascii="Times New Roman" w:hAnsi="Times New Roman" w:cs="Times New Roman"/>
        </w:rPr>
        <w:t xml:space="preserve"> է օրինական ձերբակալման կամ կալանավորման ընթացքում</w:t>
      </w:r>
      <w:r w:rsidR="003A054C" w:rsidRPr="005C77BA">
        <w:rPr>
          <w:rFonts w:ascii="Times New Roman" w:hAnsi="Times New Roman" w:cs="Times New Roman"/>
        </w:rPr>
        <w:t xml:space="preserve"> և չի</w:t>
      </w:r>
      <w:r w:rsidR="00272D4F" w:rsidRPr="005C77BA">
        <w:rPr>
          <w:rFonts w:ascii="Times New Roman" w:hAnsi="Times New Roman" w:cs="Times New Roman"/>
        </w:rPr>
        <w:t xml:space="preserve"> ենթադրում</w:t>
      </w:r>
      <w:r w:rsidR="004C1BAA" w:rsidRPr="005C77BA">
        <w:rPr>
          <w:rFonts w:ascii="Times New Roman" w:hAnsi="Times New Roman" w:cs="Times New Roman"/>
        </w:rPr>
        <w:t xml:space="preserve"> </w:t>
      </w:r>
      <w:r w:rsidR="004B4F56" w:rsidRPr="005C77BA">
        <w:rPr>
          <w:rFonts w:ascii="Times New Roman" w:hAnsi="Times New Roman" w:cs="Times New Roman"/>
        </w:rPr>
        <w:t xml:space="preserve">ուժի գործադրում կամ հանրայնացում, որը գերազանցում է </w:t>
      </w:r>
      <w:r w:rsidR="004C1BAA" w:rsidRPr="005C77BA">
        <w:rPr>
          <w:rFonts w:ascii="Times New Roman" w:hAnsi="Times New Roman" w:cs="Times New Roman"/>
        </w:rPr>
        <w:t>տվյալ հանգամանքներում</w:t>
      </w:r>
      <w:r w:rsidR="004B4F56" w:rsidRPr="005C77BA">
        <w:rPr>
          <w:rFonts w:ascii="Times New Roman" w:hAnsi="Times New Roman" w:cs="Times New Roman"/>
        </w:rPr>
        <w:t xml:space="preserve"> ողջամտորեն անհրաժեշտ </w:t>
      </w:r>
      <w:r w:rsidR="00272D4F" w:rsidRPr="005C77BA">
        <w:rPr>
          <w:rFonts w:ascii="Times New Roman" w:hAnsi="Times New Roman" w:cs="Times New Roman"/>
        </w:rPr>
        <w:t xml:space="preserve">համարվող </w:t>
      </w:r>
      <w:r w:rsidR="004B4F56" w:rsidRPr="005C77BA">
        <w:rPr>
          <w:rFonts w:ascii="Times New Roman" w:hAnsi="Times New Roman" w:cs="Times New Roman"/>
        </w:rPr>
        <w:t xml:space="preserve">աստիճանը </w:t>
      </w:r>
      <w:r w:rsidR="005F5E9C" w:rsidRPr="005C77BA">
        <w:rPr>
          <w:rFonts w:ascii="Times New Roman" w:hAnsi="Times New Roman" w:cs="Times New Roman"/>
        </w:rPr>
        <w:t>(</w:t>
      </w:r>
      <w:hyperlink r:id="rId131" w:history="1">
        <w:r w:rsidR="005F5E9C" w:rsidRPr="005C77BA">
          <w:rPr>
            <w:rStyle w:val="Hyperlink"/>
            <w:rFonts w:ascii="Times New Roman" w:hAnsi="Times New Roman" w:cs="Times New Roman"/>
            <w:lang w:eastAsia="fr-FR"/>
          </w:rPr>
          <w:t>Shlykov and Others</w:t>
        </w:r>
        <w:r w:rsidR="00EF7CFF" w:rsidRPr="005C77BA">
          <w:rPr>
            <w:rStyle w:val="Hyperlink"/>
            <w:rFonts w:ascii="Times New Roman" w:hAnsi="Times New Roman" w:cs="Times New Roman"/>
            <w:lang w:eastAsia="fr-FR"/>
          </w:rPr>
          <w:t xml:space="preserve"> v. </w:t>
        </w:r>
        <w:r w:rsidR="005F5E9C" w:rsidRPr="005C77BA">
          <w:rPr>
            <w:rStyle w:val="Hyperlink"/>
            <w:rFonts w:ascii="Times New Roman" w:hAnsi="Times New Roman" w:cs="Times New Roman"/>
            <w:lang w:eastAsia="fr-FR"/>
          </w:rPr>
          <w:t>Russia</w:t>
        </w:r>
      </w:hyperlink>
      <w:r w:rsidR="005F5E9C" w:rsidRPr="005C77BA">
        <w:rPr>
          <w:rFonts w:ascii="Times New Roman" w:hAnsi="Times New Roman" w:cs="Times New Roman"/>
          <w:color w:val="000000"/>
          <w:lang w:eastAsia="fr-FR"/>
        </w:rPr>
        <w:t xml:space="preserve">, </w:t>
      </w:r>
      <w:r w:rsidR="00AF5641" w:rsidRPr="005C77BA">
        <w:rPr>
          <w:rFonts w:ascii="Times New Roman" w:hAnsi="Times New Roman" w:cs="Times New Roman"/>
          <w:color w:val="000000"/>
          <w:lang w:eastAsia="fr-FR"/>
        </w:rPr>
        <w:t>2021</w:t>
      </w:r>
      <w:r w:rsidR="005F5E9C" w:rsidRPr="005C77BA">
        <w:rPr>
          <w:rFonts w:ascii="Times New Roman" w:hAnsi="Times New Roman" w:cs="Times New Roman"/>
          <w:color w:val="000000"/>
          <w:lang w:eastAsia="fr-FR"/>
        </w:rPr>
        <w:t xml:space="preserve">, </w:t>
      </w:r>
      <w:r w:rsidR="00591CAE" w:rsidRPr="005C77BA">
        <w:rPr>
          <w:rFonts w:ascii="Times New Roman" w:hAnsi="Times New Roman" w:cs="Times New Roman"/>
          <w:color w:val="000000"/>
          <w:lang w:eastAsia="fr-FR"/>
        </w:rPr>
        <w:t>§ </w:t>
      </w:r>
      <w:r w:rsidR="005F5E9C" w:rsidRPr="005C77BA">
        <w:rPr>
          <w:rFonts w:ascii="Times New Roman" w:hAnsi="Times New Roman" w:cs="Times New Roman"/>
          <w:color w:val="000000"/>
          <w:lang w:eastAsia="fr-FR"/>
        </w:rPr>
        <w:t>72)</w:t>
      </w:r>
      <w:r w:rsidR="004B4F56" w:rsidRPr="005C77BA">
        <w:rPr>
          <w:rFonts w:ascii="Times New Roman" w:hAnsi="Times New Roman" w:cs="Times New Roman"/>
          <w:color w:val="000000"/>
          <w:lang w:eastAsia="fr-FR"/>
        </w:rPr>
        <w:t>: Դատարանը հատուկ կարևորություն է տալիս յուրաքանչյուր գործի հանգամանքներին և քննության առնում զսպ</w:t>
      </w:r>
      <w:r w:rsidR="00272D4F" w:rsidRPr="005C77BA">
        <w:rPr>
          <w:rFonts w:ascii="Times New Roman" w:hAnsi="Times New Roman" w:cs="Times New Roman"/>
          <w:color w:val="000000"/>
          <w:lang w:eastAsia="fr-FR"/>
        </w:rPr>
        <w:t>ման</w:t>
      </w:r>
      <w:r w:rsidR="004B4F56" w:rsidRPr="005C77BA">
        <w:rPr>
          <w:rFonts w:ascii="Times New Roman" w:hAnsi="Times New Roman" w:cs="Times New Roman"/>
          <w:color w:val="000000"/>
          <w:lang w:eastAsia="fr-FR"/>
        </w:rPr>
        <w:t xml:space="preserve"> միջոցների կիրառման անհրաժեշտությունը </w:t>
      </w:r>
      <w:r w:rsidR="005F5E9C" w:rsidRPr="005C77BA">
        <w:rPr>
          <w:rFonts w:ascii="Times New Roman" w:hAnsi="Times New Roman" w:cs="Times New Roman"/>
        </w:rPr>
        <w:t>(</w:t>
      </w:r>
      <w:hyperlink r:id="rId132" w:history="1">
        <w:r w:rsidR="005F5E9C" w:rsidRPr="005C77BA">
          <w:rPr>
            <w:rStyle w:val="Hyperlink"/>
            <w:rFonts w:ascii="Times New Roman" w:hAnsi="Times New Roman" w:cs="Times New Roman"/>
          </w:rPr>
          <w:t>Pranjić-M-Lukić</w:t>
        </w:r>
        <w:r w:rsidR="00EF7CFF" w:rsidRPr="005C77BA">
          <w:rPr>
            <w:rStyle w:val="Hyperlink"/>
            <w:rFonts w:ascii="Times New Roman" w:hAnsi="Times New Roman" w:cs="Times New Roman"/>
          </w:rPr>
          <w:t xml:space="preserve"> v. </w:t>
        </w:r>
        <w:r w:rsidR="005F5E9C" w:rsidRPr="005C77BA">
          <w:rPr>
            <w:rStyle w:val="Hyperlink"/>
            <w:rFonts w:ascii="Times New Roman" w:hAnsi="Times New Roman" w:cs="Times New Roman"/>
          </w:rPr>
          <w:t>Bosnia and Herzegovina</w:t>
        </w:r>
      </w:hyperlink>
      <w:r w:rsidR="005F5E9C" w:rsidRPr="005C77BA">
        <w:rPr>
          <w:rFonts w:ascii="Times New Roman" w:hAnsi="Times New Roman" w:cs="Times New Roman"/>
        </w:rPr>
        <w:t xml:space="preserve">, </w:t>
      </w:r>
      <w:r w:rsidR="00AF5641" w:rsidRPr="005C77BA">
        <w:rPr>
          <w:rFonts w:ascii="Times New Roman" w:hAnsi="Times New Roman" w:cs="Times New Roman"/>
        </w:rPr>
        <w:t>2020</w:t>
      </w:r>
      <w:r w:rsidR="005F5E9C" w:rsidRPr="005C77BA">
        <w:rPr>
          <w:rFonts w:ascii="Times New Roman" w:hAnsi="Times New Roman" w:cs="Times New Roman"/>
        </w:rPr>
        <w:t xml:space="preserve">, </w:t>
      </w:r>
      <w:r w:rsidR="00591CAE" w:rsidRPr="005C77BA">
        <w:rPr>
          <w:rFonts w:ascii="Times New Roman" w:hAnsi="Times New Roman" w:cs="Times New Roman"/>
        </w:rPr>
        <w:t>§ </w:t>
      </w:r>
      <w:r w:rsidR="005F5E9C" w:rsidRPr="005C77BA">
        <w:rPr>
          <w:rFonts w:ascii="Times New Roman" w:hAnsi="Times New Roman" w:cs="Times New Roman"/>
        </w:rPr>
        <w:t>72)</w:t>
      </w:r>
      <w:r w:rsidR="004B4F56" w:rsidRPr="005C77BA">
        <w:rPr>
          <w:rFonts w:ascii="Times New Roman" w:hAnsi="Times New Roman" w:cs="Times New Roman"/>
        </w:rPr>
        <w:t xml:space="preserve">: </w:t>
      </w:r>
      <w:r w:rsidR="00CA4D1B" w:rsidRPr="005C77BA">
        <w:rPr>
          <w:rFonts w:ascii="Times New Roman" w:hAnsi="Times New Roman" w:cs="Times New Roman"/>
        </w:rPr>
        <w:t>Այս իմաստով, կարևոր է, օրինակ</w:t>
      </w:r>
      <w:r w:rsidR="00272D4F" w:rsidRPr="005C77BA">
        <w:rPr>
          <w:rFonts w:ascii="Times New Roman" w:hAnsi="Times New Roman" w:cs="Times New Roman"/>
        </w:rPr>
        <w:t>՝</w:t>
      </w:r>
      <w:r w:rsidR="00CA4D1B" w:rsidRPr="005C77BA">
        <w:rPr>
          <w:rFonts w:ascii="Times New Roman" w:hAnsi="Times New Roman" w:cs="Times New Roman"/>
        </w:rPr>
        <w:t xml:space="preserve"> արդյոք եղել է հիմք հավատալու, որ խնդրո առարկա անձը ձերբակալության ընթացքում ցույց կտա դիմադրություն կամ կդիմի փախուստի, կ</w:t>
      </w:r>
      <w:r w:rsidR="00272D4F" w:rsidRPr="005C77BA">
        <w:rPr>
          <w:rFonts w:ascii="Times New Roman" w:hAnsi="Times New Roman" w:cs="Times New Roman"/>
        </w:rPr>
        <w:t>հասցնի</w:t>
      </w:r>
      <w:r w:rsidR="00CA4D1B" w:rsidRPr="005C77BA">
        <w:rPr>
          <w:rFonts w:ascii="Times New Roman" w:hAnsi="Times New Roman" w:cs="Times New Roman"/>
        </w:rPr>
        <w:t xml:space="preserve"> վնասվածք</w:t>
      </w:r>
      <w:r w:rsidR="00272D4F" w:rsidRPr="005C77BA">
        <w:rPr>
          <w:rFonts w:ascii="Times New Roman" w:hAnsi="Times New Roman" w:cs="Times New Roman"/>
        </w:rPr>
        <w:t>ներ</w:t>
      </w:r>
      <w:r w:rsidR="00CA4D1B" w:rsidRPr="005C77BA">
        <w:rPr>
          <w:rFonts w:ascii="Times New Roman" w:hAnsi="Times New Roman" w:cs="Times New Roman"/>
        </w:rPr>
        <w:t xml:space="preserve"> կամ </w:t>
      </w:r>
      <w:r w:rsidR="00272D4F" w:rsidRPr="005C77BA">
        <w:rPr>
          <w:rFonts w:ascii="Times New Roman" w:hAnsi="Times New Roman" w:cs="Times New Roman"/>
        </w:rPr>
        <w:lastRenderedPageBreak/>
        <w:t xml:space="preserve">կպատճառի </w:t>
      </w:r>
      <w:r w:rsidR="00CA4D1B" w:rsidRPr="005C77BA">
        <w:rPr>
          <w:rFonts w:ascii="Times New Roman" w:hAnsi="Times New Roman" w:cs="Times New Roman"/>
        </w:rPr>
        <w:t xml:space="preserve">վնաս, կամ կթաքցնի ապացույցներ </w:t>
      </w:r>
      <w:r w:rsidR="005F5E9C" w:rsidRPr="005C77BA">
        <w:rPr>
          <w:rFonts w:ascii="Times New Roman" w:hAnsi="Times New Roman" w:cs="Times New Roman"/>
        </w:rPr>
        <w:t>(</w:t>
      </w:r>
      <w:hyperlink r:id="rId133" w:history="1">
        <w:r w:rsidR="005F5E9C" w:rsidRPr="005C77BA">
          <w:rPr>
            <w:rStyle w:val="Hyperlink"/>
            <w:rFonts w:ascii="Times New Roman" w:hAnsi="Times New Roman" w:cs="Times New Roman"/>
          </w:rPr>
          <w:t>Svinarenko and Slyadnev</w:t>
        </w:r>
        <w:r w:rsidR="00EF7CFF" w:rsidRPr="005C77BA">
          <w:rPr>
            <w:rStyle w:val="Hyperlink"/>
            <w:rFonts w:ascii="Times New Roman" w:hAnsi="Times New Roman" w:cs="Times New Roman"/>
          </w:rPr>
          <w:t xml:space="preserve"> v. </w:t>
        </w:r>
        <w:r w:rsidR="005F5E9C" w:rsidRPr="005C77BA">
          <w:rPr>
            <w:rStyle w:val="Hyperlink"/>
            <w:rFonts w:ascii="Times New Roman" w:hAnsi="Times New Roman" w:cs="Times New Roman"/>
          </w:rPr>
          <w:t>Russia</w:t>
        </w:r>
      </w:hyperlink>
      <w:r w:rsidR="005F5E9C" w:rsidRPr="005C77BA">
        <w:rPr>
          <w:rFonts w:ascii="Times New Roman" w:hAnsi="Times New Roman" w:cs="Times New Roman"/>
        </w:rPr>
        <w:t xml:space="preserve"> [GC], </w:t>
      </w:r>
      <w:r w:rsidR="00AF5641" w:rsidRPr="005C77BA">
        <w:rPr>
          <w:rFonts w:ascii="Times New Roman" w:hAnsi="Times New Roman" w:cs="Times New Roman"/>
        </w:rPr>
        <w:t>2014</w:t>
      </w:r>
      <w:r w:rsidR="005F5E9C" w:rsidRPr="005C77BA">
        <w:rPr>
          <w:rFonts w:ascii="Times New Roman" w:hAnsi="Times New Roman" w:cs="Times New Roman"/>
        </w:rPr>
        <w:t xml:space="preserve">, </w:t>
      </w:r>
      <w:r w:rsidR="00591CAE" w:rsidRPr="005C77BA">
        <w:rPr>
          <w:rFonts w:ascii="Times New Roman" w:hAnsi="Times New Roman" w:cs="Times New Roman"/>
        </w:rPr>
        <w:t>§ </w:t>
      </w:r>
      <w:r w:rsidR="005F5E9C" w:rsidRPr="005C77BA">
        <w:rPr>
          <w:rFonts w:ascii="Times New Roman" w:hAnsi="Times New Roman" w:cs="Times New Roman"/>
        </w:rPr>
        <w:t>117</w:t>
      </w:r>
      <w:r w:rsidR="00AF5641" w:rsidRPr="005C77BA">
        <w:rPr>
          <w:rFonts w:ascii="Times New Roman" w:hAnsi="Times New Roman" w:cs="Times New Roman"/>
        </w:rPr>
        <w:t xml:space="preserve"> </w:t>
      </w:r>
      <w:r w:rsidR="00CA4D1B" w:rsidRPr="005C77BA">
        <w:rPr>
          <w:rFonts w:ascii="Times New Roman" w:hAnsi="Times New Roman" w:cs="Times New Roman"/>
        </w:rPr>
        <w:t>և դրանում նշված գործեր</w:t>
      </w:r>
      <w:r w:rsidR="005F5E9C" w:rsidRPr="005C77BA">
        <w:rPr>
          <w:rFonts w:ascii="Times New Roman" w:hAnsi="Times New Roman" w:cs="Times New Roman"/>
        </w:rPr>
        <w:t>)</w:t>
      </w:r>
      <w:r w:rsidR="00CA4D1B" w:rsidRPr="005C77BA">
        <w:rPr>
          <w:rFonts w:ascii="Times New Roman" w:hAnsi="Times New Roman" w:cs="Times New Roman"/>
        </w:rPr>
        <w:t>:</w:t>
      </w:r>
    </w:p>
    <w:p w14:paraId="6EA4F46C" w14:textId="60194E4C" w:rsidR="005F5E9C" w:rsidRPr="005C77BA" w:rsidRDefault="004D5FB6" w:rsidP="007C3ABC">
      <w:pPr>
        <w:pStyle w:val="ECHRParaSpaced"/>
        <w:rPr>
          <w:rFonts w:ascii="Times New Roman" w:hAnsi="Times New Roman" w:cs="Times New Roman"/>
          <w:color w:val="000000"/>
          <w:lang w:eastAsia="fr-FR"/>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43</w:t>
      </w:r>
      <w:r w:rsidRPr="005C77BA">
        <w:rPr>
          <w:rFonts w:ascii="Times New Roman" w:hAnsi="Times New Roman" w:cs="Times New Roman"/>
        </w:rPr>
        <w:fldChar w:fldCharType="end"/>
      </w:r>
      <w:r w:rsidR="005F5E9C" w:rsidRPr="005C77BA">
        <w:rPr>
          <w:rFonts w:ascii="Times New Roman" w:hAnsi="Times New Roman" w:cs="Times New Roman"/>
        </w:rPr>
        <w:t>.  </w:t>
      </w:r>
      <w:r w:rsidR="008B3734" w:rsidRPr="005C77BA">
        <w:rPr>
          <w:rFonts w:ascii="Times New Roman" w:hAnsi="Times New Roman" w:cs="Times New Roman"/>
        </w:rPr>
        <w:t xml:space="preserve">Մասնավորապես, Դատարանը վճռել է, որ ձեռնաշղթաների կիրառումը կարող է արդարացված լինել որոշակի դեպքերում, օրինակ` </w:t>
      </w:r>
      <w:r w:rsidR="0062598C" w:rsidRPr="005C77BA">
        <w:rPr>
          <w:rFonts w:ascii="Times New Roman" w:hAnsi="Times New Roman" w:cs="Times New Roman"/>
        </w:rPr>
        <w:t xml:space="preserve">բանտից դուրս փոխադրումների ընթացքում, եթե օգտագործվել է կարճաժամկետ կամ հանդիսացել գանգատաբերի նկատմամբ կիրառվող անհատական և պարբերաբար վերանայվող միջոց, որը բխում է նրա վարքի հիման վրա կատարված անհատական ռիսկերի գնահատումից </w:t>
      </w:r>
      <w:r w:rsidR="005F5E9C" w:rsidRPr="005C77BA">
        <w:rPr>
          <w:rFonts w:ascii="Times New Roman" w:hAnsi="Times New Roman" w:cs="Times New Roman"/>
        </w:rPr>
        <w:t>(</w:t>
      </w:r>
      <w:hyperlink r:id="rId134" w:history="1">
        <w:r w:rsidR="005F5E9C" w:rsidRPr="005C77BA">
          <w:rPr>
            <w:rStyle w:val="Hyperlink"/>
            <w:rFonts w:ascii="Times New Roman" w:hAnsi="Times New Roman" w:cs="Times New Roman"/>
            <w:lang w:eastAsia="fr-FR"/>
          </w:rPr>
          <w:t>Shlykov and Others</w:t>
        </w:r>
        <w:r w:rsidR="00EF7CFF" w:rsidRPr="005C77BA">
          <w:rPr>
            <w:rStyle w:val="Hyperlink"/>
            <w:rFonts w:ascii="Times New Roman" w:hAnsi="Times New Roman" w:cs="Times New Roman"/>
            <w:lang w:eastAsia="fr-FR"/>
          </w:rPr>
          <w:t xml:space="preserve"> v. </w:t>
        </w:r>
        <w:r w:rsidR="005F5E9C" w:rsidRPr="005C77BA">
          <w:rPr>
            <w:rStyle w:val="Hyperlink"/>
            <w:rFonts w:ascii="Times New Roman" w:hAnsi="Times New Roman" w:cs="Times New Roman"/>
            <w:lang w:eastAsia="fr-FR"/>
          </w:rPr>
          <w:t>Russia</w:t>
        </w:r>
      </w:hyperlink>
      <w:r w:rsidR="005F5E9C" w:rsidRPr="005C77BA">
        <w:rPr>
          <w:rFonts w:ascii="Times New Roman" w:hAnsi="Times New Roman" w:cs="Times New Roman"/>
          <w:color w:val="000000"/>
          <w:lang w:eastAsia="fr-FR"/>
        </w:rPr>
        <w:t xml:space="preserve">, </w:t>
      </w:r>
      <w:r w:rsidR="00AF5641" w:rsidRPr="005C77BA">
        <w:rPr>
          <w:rFonts w:ascii="Times New Roman" w:hAnsi="Times New Roman" w:cs="Times New Roman"/>
          <w:color w:val="000000"/>
          <w:lang w:eastAsia="fr-FR"/>
        </w:rPr>
        <w:t>2021</w:t>
      </w:r>
      <w:r w:rsidR="005F5E9C" w:rsidRPr="005C77BA">
        <w:rPr>
          <w:rFonts w:ascii="Times New Roman" w:hAnsi="Times New Roman" w:cs="Times New Roman"/>
          <w:color w:val="000000"/>
          <w:lang w:eastAsia="fr-FR"/>
        </w:rPr>
        <w:t xml:space="preserve">, </w:t>
      </w:r>
      <w:r w:rsidR="00591CAE" w:rsidRPr="005C77BA">
        <w:rPr>
          <w:rFonts w:ascii="Times New Roman" w:hAnsi="Times New Roman" w:cs="Times New Roman"/>
          <w:color w:val="000000"/>
          <w:lang w:eastAsia="fr-FR"/>
        </w:rPr>
        <w:t>§ </w:t>
      </w:r>
      <w:r w:rsidR="005F5E9C" w:rsidRPr="005C77BA">
        <w:rPr>
          <w:rFonts w:ascii="Times New Roman" w:hAnsi="Times New Roman" w:cs="Times New Roman"/>
          <w:color w:val="000000"/>
          <w:lang w:eastAsia="fr-FR"/>
        </w:rPr>
        <w:t>73)</w:t>
      </w:r>
      <w:r w:rsidR="0062598C" w:rsidRPr="005C77BA">
        <w:rPr>
          <w:rFonts w:ascii="Times New Roman" w:hAnsi="Times New Roman" w:cs="Times New Roman"/>
          <w:color w:val="000000"/>
          <w:lang w:eastAsia="fr-FR"/>
        </w:rPr>
        <w:t>:</w:t>
      </w:r>
      <w:r w:rsidR="005F5E9C" w:rsidRPr="005C77BA">
        <w:rPr>
          <w:rFonts w:ascii="Times New Roman" w:hAnsi="Times New Roman" w:cs="Times New Roman"/>
          <w:color w:val="000000"/>
          <w:lang w:eastAsia="fr-FR"/>
        </w:rPr>
        <w:t xml:space="preserve"> </w:t>
      </w:r>
      <w:r w:rsidR="00DB0BCA" w:rsidRPr="005C77BA">
        <w:rPr>
          <w:rFonts w:ascii="Times New Roman" w:hAnsi="Times New Roman" w:cs="Times New Roman"/>
          <w:color w:val="000000"/>
          <w:lang w:eastAsia="fr-FR"/>
        </w:rPr>
        <w:t xml:space="preserve">Դատարանը, այս համատեքստում </w:t>
      </w:r>
      <w:r w:rsidR="00164D3D" w:rsidRPr="005C77BA">
        <w:rPr>
          <w:rFonts w:ascii="Times New Roman" w:hAnsi="Times New Roman" w:cs="Times New Roman"/>
          <w:color w:val="000000"/>
          <w:lang w:eastAsia="fr-FR"/>
        </w:rPr>
        <w:t>դաժանության</w:t>
      </w:r>
      <w:r w:rsidR="00DB0BCA" w:rsidRPr="005C77BA">
        <w:rPr>
          <w:rFonts w:ascii="Times New Roman" w:hAnsi="Times New Roman" w:cs="Times New Roman"/>
          <w:color w:val="000000"/>
          <w:lang w:eastAsia="fr-FR"/>
        </w:rPr>
        <w:t xml:space="preserve"> աստիճանը գնահատելու ընթացքում, անդրադառնում է մի շարք գործոնների, օրինակ` </w:t>
      </w:r>
      <w:r w:rsidR="00DF3559" w:rsidRPr="005C77BA">
        <w:rPr>
          <w:rFonts w:ascii="Times New Roman" w:hAnsi="Times New Roman" w:cs="Times New Roman"/>
          <w:color w:val="000000"/>
          <w:lang w:eastAsia="fr-FR"/>
        </w:rPr>
        <w:t>գանգատաբերի</w:t>
      </w:r>
      <w:r w:rsidR="00716BF3" w:rsidRPr="005C77BA">
        <w:rPr>
          <w:rFonts w:ascii="Times New Roman" w:hAnsi="Times New Roman" w:cs="Times New Roman"/>
          <w:color w:val="000000"/>
          <w:lang w:eastAsia="fr-FR"/>
        </w:rPr>
        <w:t xml:space="preserve"> նկատմամբ նշանակված</w:t>
      </w:r>
      <w:r w:rsidR="00DF3559" w:rsidRPr="005C77BA">
        <w:rPr>
          <w:rFonts w:ascii="Times New Roman" w:hAnsi="Times New Roman" w:cs="Times New Roman"/>
          <w:color w:val="000000"/>
          <w:lang w:eastAsia="fr-FR"/>
        </w:rPr>
        <w:t xml:space="preserve"> </w:t>
      </w:r>
      <w:r w:rsidR="00716BF3" w:rsidRPr="005C77BA">
        <w:rPr>
          <w:rFonts w:ascii="Times New Roman" w:hAnsi="Times New Roman" w:cs="Times New Roman"/>
          <w:color w:val="000000"/>
          <w:lang w:eastAsia="fr-FR"/>
        </w:rPr>
        <w:t>պատժի խստությանը</w:t>
      </w:r>
      <w:r w:rsidR="00DF3559" w:rsidRPr="005C77BA">
        <w:rPr>
          <w:rFonts w:ascii="Times New Roman" w:hAnsi="Times New Roman" w:cs="Times New Roman"/>
          <w:color w:val="000000"/>
          <w:lang w:eastAsia="fr-FR"/>
        </w:rPr>
        <w:t xml:space="preserve">, նրա դատվածությանը և </w:t>
      </w:r>
      <w:r w:rsidR="00716BF3" w:rsidRPr="005C77BA">
        <w:rPr>
          <w:rFonts w:ascii="Times New Roman" w:hAnsi="Times New Roman" w:cs="Times New Roman"/>
          <w:color w:val="000000"/>
          <w:lang w:eastAsia="fr-FR"/>
        </w:rPr>
        <w:t xml:space="preserve">նրա կողմից </w:t>
      </w:r>
      <w:r w:rsidR="00DF3559" w:rsidRPr="005C77BA">
        <w:rPr>
          <w:rFonts w:ascii="Times New Roman" w:hAnsi="Times New Roman" w:cs="Times New Roman"/>
          <w:color w:val="000000"/>
          <w:lang w:eastAsia="fr-FR"/>
        </w:rPr>
        <w:t>բռնության</w:t>
      </w:r>
      <w:r w:rsidR="00716BF3" w:rsidRPr="005C77BA">
        <w:rPr>
          <w:rFonts w:ascii="Times New Roman" w:hAnsi="Times New Roman" w:cs="Times New Roman"/>
          <w:color w:val="000000"/>
          <w:lang w:eastAsia="fr-FR"/>
        </w:rPr>
        <w:t xml:space="preserve"> գործադրման</w:t>
      </w:r>
      <w:r w:rsidR="00DF3559" w:rsidRPr="005C77BA">
        <w:rPr>
          <w:rFonts w:ascii="Times New Roman" w:hAnsi="Times New Roman" w:cs="Times New Roman"/>
          <w:color w:val="000000"/>
          <w:lang w:eastAsia="fr-FR"/>
        </w:rPr>
        <w:t xml:space="preserve"> պատմությանը, միջոցի համապատասխանությանը ներպետական օրենսդրությանը, միջոցի համաչափությանն անհատի գործողություններին, ազատությունից զրկելու օրինականությանը, վերաբերմունքի հանրային բնույթին, առողջության համար հետևանքներին, գանգատաբերի առողջական վիճակին, </w:t>
      </w:r>
      <w:r w:rsidR="00716BF3" w:rsidRPr="005C77BA">
        <w:rPr>
          <w:rFonts w:ascii="Times New Roman" w:hAnsi="Times New Roman" w:cs="Times New Roman"/>
          <w:color w:val="000000"/>
          <w:lang w:eastAsia="fr-FR"/>
        </w:rPr>
        <w:t>ձեռնարկված</w:t>
      </w:r>
      <w:r w:rsidR="00DF3559" w:rsidRPr="005C77BA">
        <w:rPr>
          <w:rFonts w:ascii="Times New Roman" w:hAnsi="Times New Roman" w:cs="Times New Roman"/>
          <w:color w:val="000000"/>
          <w:lang w:eastAsia="fr-FR"/>
        </w:rPr>
        <w:t xml:space="preserve"> այլ անվտանգային</w:t>
      </w:r>
      <w:r w:rsidR="00716BF3" w:rsidRPr="005C77BA">
        <w:rPr>
          <w:rFonts w:ascii="Times New Roman" w:hAnsi="Times New Roman" w:cs="Times New Roman"/>
          <w:color w:val="000000"/>
          <w:lang w:eastAsia="fr-FR"/>
        </w:rPr>
        <w:t xml:space="preserve"> միջոցառումներին</w:t>
      </w:r>
      <w:r w:rsidR="00DF3559" w:rsidRPr="005C77BA">
        <w:rPr>
          <w:rFonts w:ascii="Times New Roman" w:hAnsi="Times New Roman" w:cs="Times New Roman"/>
          <w:color w:val="000000"/>
          <w:lang w:eastAsia="fr-FR"/>
        </w:rPr>
        <w:t xml:space="preserve">, ձեռնաշղթաների կիրառման տևողությանը </w:t>
      </w:r>
      <w:r w:rsidR="005F5E9C" w:rsidRPr="005C77BA">
        <w:rPr>
          <w:rFonts w:ascii="Times New Roman" w:hAnsi="Times New Roman" w:cs="Times New Roman"/>
          <w:color w:val="000000"/>
          <w:lang w:eastAsia="fr-FR"/>
        </w:rPr>
        <w:t>(</w:t>
      </w:r>
      <w:hyperlink r:id="rId135" w:history="1">
        <w:r w:rsidR="005F5E9C" w:rsidRPr="005C77BA">
          <w:rPr>
            <w:rStyle w:val="Hyperlink"/>
            <w:rFonts w:ascii="Times New Roman" w:hAnsi="Times New Roman" w:cs="Times New Roman"/>
            <w:lang w:eastAsia="fr-FR"/>
          </w:rPr>
          <w:t>Shlykov and Others</w:t>
        </w:r>
        <w:r w:rsidR="00EF7CFF" w:rsidRPr="005C77BA">
          <w:rPr>
            <w:rStyle w:val="Hyperlink"/>
            <w:rFonts w:ascii="Times New Roman" w:hAnsi="Times New Roman" w:cs="Times New Roman"/>
            <w:lang w:eastAsia="fr-FR"/>
          </w:rPr>
          <w:t xml:space="preserve"> v. </w:t>
        </w:r>
        <w:r w:rsidR="005F5E9C" w:rsidRPr="005C77BA">
          <w:rPr>
            <w:rStyle w:val="Hyperlink"/>
            <w:rFonts w:ascii="Times New Roman" w:hAnsi="Times New Roman" w:cs="Times New Roman"/>
            <w:lang w:eastAsia="fr-FR"/>
          </w:rPr>
          <w:t>Russia</w:t>
        </w:r>
      </w:hyperlink>
      <w:r w:rsidR="005F5E9C" w:rsidRPr="005C77BA">
        <w:rPr>
          <w:rFonts w:ascii="Times New Roman" w:hAnsi="Times New Roman" w:cs="Times New Roman"/>
          <w:color w:val="000000"/>
          <w:lang w:eastAsia="fr-FR"/>
        </w:rPr>
        <w:t xml:space="preserve">, </w:t>
      </w:r>
      <w:r w:rsidR="00AF5641" w:rsidRPr="005C77BA">
        <w:rPr>
          <w:rFonts w:ascii="Times New Roman" w:hAnsi="Times New Roman" w:cs="Times New Roman"/>
          <w:color w:val="000000"/>
          <w:lang w:eastAsia="fr-FR"/>
        </w:rPr>
        <w:t>2021</w:t>
      </w:r>
      <w:r w:rsidR="005F5E9C" w:rsidRPr="005C77BA">
        <w:rPr>
          <w:rFonts w:ascii="Times New Roman" w:hAnsi="Times New Roman" w:cs="Times New Roman"/>
          <w:color w:val="000000"/>
          <w:lang w:eastAsia="fr-FR"/>
        </w:rPr>
        <w:t xml:space="preserve">, </w:t>
      </w:r>
      <w:r w:rsidR="00591CAE" w:rsidRPr="005C77BA">
        <w:rPr>
          <w:rFonts w:ascii="Times New Roman" w:hAnsi="Times New Roman" w:cs="Times New Roman"/>
          <w:color w:val="000000"/>
          <w:lang w:eastAsia="fr-FR"/>
        </w:rPr>
        <w:t>§ </w:t>
      </w:r>
      <w:r w:rsidR="005F5E9C" w:rsidRPr="005C77BA">
        <w:rPr>
          <w:rFonts w:ascii="Times New Roman" w:hAnsi="Times New Roman" w:cs="Times New Roman"/>
          <w:color w:val="000000"/>
          <w:lang w:eastAsia="fr-FR"/>
        </w:rPr>
        <w:t>73</w:t>
      </w:r>
      <w:r w:rsidR="00AF5641" w:rsidRPr="005C77BA">
        <w:rPr>
          <w:rFonts w:ascii="Times New Roman" w:hAnsi="Times New Roman" w:cs="Times New Roman"/>
          <w:color w:val="000000"/>
          <w:lang w:eastAsia="fr-FR"/>
        </w:rPr>
        <w:t xml:space="preserve"> </w:t>
      </w:r>
      <w:r w:rsidR="00DF3559" w:rsidRPr="005C77BA">
        <w:rPr>
          <w:rFonts w:ascii="Times New Roman" w:hAnsi="Times New Roman" w:cs="Times New Roman"/>
        </w:rPr>
        <w:t xml:space="preserve">և դրանում </w:t>
      </w:r>
      <w:r w:rsidR="00117AE7" w:rsidRPr="005C77BA">
        <w:rPr>
          <w:rFonts w:ascii="Times New Roman" w:hAnsi="Times New Roman" w:cs="Times New Roman"/>
        </w:rPr>
        <w:t>մեջբերված</w:t>
      </w:r>
      <w:r w:rsidR="00DF3559" w:rsidRPr="005C77BA">
        <w:rPr>
          <w:rFonts w:ascii="Times New Roman" w:hAnsi="Times New Roman" w:cs="Times New Roman"/>
        </w:rPr>
        <w:t xml:space="preserve"> գործեր</w:t>
      </w:r>
      <w:r w:rsidR="00117AE7" w:rsidRPr="005C77BA">
        <w:rPr>
          <w:rFonts w:ascii="Times New Roman" w:hAnsi="Times New Roman" w:cs="Times New Roman"/>
        </w:rPr>
        <w:t>ը</w:t>
      </w:r>
      <w:r w:rsidR="005F5E9C" w:rsidRPr="005C77BA">
        <w:rPr>
          <w:rFonts w:ascii="Times New Roman" w:hAnsi="Times New Roman" w:cs="Times New Roman"/>
          <w:color w:val="000000"/>
          <w:lang w:eastAsia="fr-FR"/>
        </w:rPr>
        <w:t>)</w:t>
      </w:r>
      <w:r w:rsidR="00DF3559" w:rsidRPr="005C77BA">
        <w:rPr>
          <w:rFonts w:ascii="Times New Roman" w:hAnsi="Times New Roman" w:cs="Times New Roman"/>
          <w:color w:val="000000"/>
          <w:lang w:eastAsia="fr-FR"/>
        </w:rPr>
        <w:t>:</w:t>
      </w:r>
    </w:p>
    <w:p w14:paraId="4941C93F" w14:textId="408CFAF6" w:rsidR="005F5E9C" w:rsidRPr="005C77BA" w:rsidRDefault="004D5FB6" w:rsidP="007C3ABC">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44</w:t>
      </w:r>
      <w:r w:rsidRPr="005C77BA">
        <w:rPr>
          <w:rFonts w:ascii="Times New Roman" w:hAnsi="Times New Roman" w:cs="Times New Roman"/>
        </w:rPr>
        <w:fldChar w:fldCharType="end"/>
      </w:r>
      <w:r w:rsidR="00B81093" w:rsidRPr="005C77BA">
        <w:rPr>
          <w:rFonts w:ascii="Times New Roman" w:hAnsi="Times New Roman" w:cs="Times New Roman"/>
        </w:rPr>
        <w:t>.  </w:t>
      </w:r>
      <w:r w:rsidR="00F81E3C" w:rsidRPr="005C77BA">
        <w:rPr>
          <w:rFonts w:ascii="Times New Roman" w:hAnsi="Times New Roman" w:cs="Times New Roman"/>
        </w:rPr>
        <w:t>Իրավապահ մ</w:t>
      </w:r>
      <w:r w:rsidR="00C722EF" w:rsidRPr="005C77BA">
        <w:rPr>
          <w:rFonts w:ascii="Times New Roman" w:hAnsi="Times New Roman" w:cs="Times New Roman"/>
        </w:rPr>
        <w:t xml:space="preserve">արմինների ձեռնարկած գործողությունների </w:t>
      </w:r>
      <w:r w:rsidR="00F81E3C" w:rsidRPr="005C77BA">
        <w:rPr>
          <w:rFonts w:ascii="Times New Roman" w:hAnsi="Times New Roman" w:cs="Times New Roman"/>
        </w:rPr>
        <w:t xml:space="preserve">ընթացքում </w:t>
      </w:r>
      <w:r w:rsidR="00F81E3C" w:rsidRPr="005C77BA">
        <w:rPr>
          <w:rFonts w:ascii="Times New Roman" w:hAnsi="Times New Roman" w:cs="Times New Roman"/>
          <w:i/>
          <w:iCs/>
        </w:rPr>
        <w:t xml:space="preserve">պղպեղագազի </w:t>
      </w:r>
      <w:r w:rsidR="00F81E3C" w:rsidRPr="005C77BA">
        <w:rPr>
          <w:rFonts w:ascii="Times New Roman" w:hAnsi="Times New Roman" w:cs="Times New Roman"/>
        </w:rPr>
        <w:t>օգտագործման հարցում Դատարանը</w:t>
      </w:r>
      <w:r w:rsidR="00EE38B2" w:rsidRPr="005C77BA">
        <w:rPr>
          <w:rFonts w:ascii="Times New Roman" w:hAnsi="Times New Roman" w:cs="Times New Roman"/>
        </w:rPr>
        <w:t xml:space="preserve"> հավանություն է տվել Խոշտանգումների և անմարդկային կամ նվաստացնող վերաբերմունքի կամ պատժի կանխարգելման եվրոպական կոմիտեի (ԽԿԿ, անգլ.` CPT) հանձնարարականներին: </w:t>
      </w:r>
      <w:r w:rsidR="00497CCB" w:rsidRPr="005C77BA">
        <w:rPr>
          <w:rFonts w:ascii="Times New Roman" w:hAnsi="Times New Roman" w:cs="Times New Roman"/>
        </w:rPr>
        <w:t xml:space="preserve">ԽԿԿ-ի համաձայն պղպեղագազը պոտենցիալ վտանգավոր նյութ է և չպետք է օգտագործվի փակ տարածքներում: Եթե բացառության կարգով այն անհրաժեշտ է կիրառել բաց տարածքներում` պետք է լինեն հստակ սահմանված անվտանգության միջոցներ </w:t>
      </w:r>
      <w:r w:rsidR="005F5E9C" w:rsidRPr="005C77BA">
        <w:rPr>
          <w:rFonts w:ascii="Times New Roman" w:hAnsi="Times New Roman" w:cs="Times New Roman"/>
        </w:rPr>
        <w:t>(</w:t>
      </w:r>
      <w:bookmarkStart w:id="32" w:name="_Hlk93666215"/>
      <w:r w:rsidR="003F4940" w:rsidRPr="005C77BA">
        <w:rPr>
          <w:rFonts w:ascii="Times New Roman" w:hAnsi="Times New Roman" w:cs="Times New Roman"/>
          <w:i/>
        </w:rPr>
        <w:fldChar w:fldCharType="begin"/>
      </w:r>
      <w:r w:rsidR="003F4940" w:rsidRPr="005C77BA">
        <w:rPr>
          <w:rFonts w:ascii="Times New Roman" w:hAnsi="Times New Roman" w:cs="Times New Roman"/>
          <w:i/>
        </w:rPr>
        <w:instrText xml:space="preserve"> HYPERLINK "https://hudoc.echr.coe.int/eng?i=001-140785" </w:instrText>
      </w:r>
      <w:r w:rsidR="003F4940" w:rsidRPr="005C77BA">
        <w:rPr>
          <w:rFonts w:ascii="Times New Roman" w:hAnsi="Times New Roman" w:cs="Times New Roman"/>
          <w:i/>
        </w:rPr>
      </w:r>
      <w:r w:rsidR="003F4940" w:rsidRPr="005C77BA">
        <w:rPr>
          <w:rFonts w:ascii="Times New Roman" w:hAnsi="Times New Roman" w:cs="Times New Roman"/>
          <w:i/>
        </w:rPr>
        <w:fldChar w:fldCharType="separate"/>
      </w:r>
      <w:r w:rsidR="005F5E9C" w:rsidRPr="005C77BA">
        <w:rPr>
          <w:rStyle w:val="Hyperlink"/>
          <w:rFonts w:ascii="Times New Roman" w:hAnsi="Times New Roman" w:cs="Times New Roman"/>
        </w:rPr>
        <w:t>Tali</w:t>
      </w:r>
      <w:r w:rsidR="00EF7CFF" w:rsidRPr="005C77BA">
        <w:rPr>
          <w:rStyle w:val="Hyperlink"/>
          <w:rFonts w:ascii="Times New Roman" w:hAnsi="Times New Roman" w:cs="Times New Roman"/>
        </w:rPr>
        <w:t xml:space="preserve"> v. </w:t>
      </w:r>
      <w:r w:rsidR="005F5E9C" w:rsidRPr="005C77BA">
        <w:rPr>
          <w:rStyle w:val="Hyperlink"/>
          <w:rFonts w:ascii="Times New Roman" w:hAnsi="Times New Roman" w:cs="Times New Roman"/>
        </w:rPr>
        <w:t>Estonia</w:t>
      </w:r>
      <w:r w:rsidR="003F4940" w:rsidRPr="005C77BA">
        <w:rPr>
          <w:rFonts w:ascii="Times New Roman" w:hAnsi="Times New Roman" w:cs="Times New Roman"/>
          <w:i/>
        </w:rPr>
        <w:fldChar w:fldCharType="end"/>
      </w:r>
      <w:bookmarkEnd w:id="32"/>
      <w:r w:rsidR="005F5E9C" w:rsidRPr="005C77BA">
        <w:rPr>
          <w:rFonts w:ascii="Times New Roman" w:hAnsi="Times New Roman" w:cs="Times New Roman"/>
          <w:i/>
        </w:rPr>
        <w:t>,</w:t>
      </w:r>
      <w:r w:rsidR="005F5E9C" w:rsidRPr="005C77BA">
        <w:rPr>
          <w:rFonts w:ascii="Times New Roman" w:hAnsi="Times New Roman" w:cs="Times New Roman"/>
        </w:rPr>
        <w:t xml:space="preserve"> </w:t>
      </w:r>
      <w:r w:rsidR="00AF5641" w:rsidRPr="005C77BA">
        <w:rPr>
          <w:rFonts w:ascii="Times New Roman" w:hAnsi="Times New Roman" w:cs="Times New Roman"/>
        </w:rPr>
        <w:t xml:space="preserve">2014, </w:t>
      </w:r>
      <w:r w:rsidR="00591CAE" w:rsidRPr="005C77BA">
        <w:rPr>
          <w:rFonts w:ascii="Times New Roman" w:hAnsi="Times New Roman" w:cs="Times New Roman"/>
        </w:rPr>
        <w:t>§ </w:t>
      </w:r>
      <w:r w:rsidR="005F5E9C" w:rsidRPr="005C77BA">
        <w:rPr>
          <w:rFonts w:ascii="Times New Roman" w:hAnsi="Times New Roman" w:cs="Times New Roman"/>
        </w:rPr>
        <w:t>78)</w:t>
      </w:r>
      <w:r w:rsidR="00497CCB" w:rsidRPr="005C77BA">
        <w:rPr>
          <w:rFonts w:ascii="Times New Roman" w:hAnsi="Times New Roman" w:cs="Times New Roman"/>
        </w:rPr>
        <w:t xml:space="preserve">: Մասնավորապես, պղպեղագազը երբեք չպետք է օգտագործվի անձի դեմ, ով արդեն հսկողության տակ է </w:t>
      </w:r>
      <w:r w:rsidR="005F5E9C" w:rsidRPr="005C77BA">
        <w:rPr>
          <w:rFonts w:ascii="Times New Roman" w:hAnsi="Times New Roman" w:cs="Times New Roman"/>
        </w:rPr>
        <w:t>(</w:t>
      </w:r>
      <w:hyperlink r:id="rId136" w:history="1">
        <w:r w:rsidR="005F5E9C" w:rsidRPr="005C77BA">
          <w:rPr>
            <w:rStyle w:val="Hyperlink"/>
            <w:rFonts w:ascii="Times New Roman" w:hAnsi="Times New Roman" w:cs="Times New Roman"/>
          </w:rPr>
          <w:t>İzci</w:t>
        </w:r>
        <w:r w:rsidR="00EF7CFF" w:rsidRPr="005C77BA">
          <w:rPr>
            <w:rStyle w:val="Hyperlink"/>
            <w:rFonts w:ascii="Times New Roman" w:hAnsi="Times New Roman" w:cs="Times New Roman"/>
          </w:rPr>
          <w:t xml:space="preserve"> v. </w:t>
        </w:r>
        <w:r w:rsidR="005F5E9C" w:rsidRPr="005C77BA">
          <w:rPr>
            <w:rStyle w:val="Hyperlink"/>
            <w:rFonts w:ascii="Times New Roman" w:hAnsi="Times New Roman" w:cs="Times New Roman"/>
          </w:rPr>
          <w:t>Turkey</w:t>
        </w:r>
      </w:hyperlink>
      <w:r w:rsidR="005F5E9C" w:rsidRPr="005C77BA">
        <w:rPr>
          <w:rFonts w:ascii="Times New Roman" w:hAnsi="Times New Roman" w:cs="Times New Roman"/>
        </w:rPr>
        <w:t xml:space="preserve">, </w:t>
      </w:r>
      <w:r w:rsidR="00AF5641" w:rsidRPr="005C77BA">
        <w:rPr>
          <w:rFonts w:ascii="Times New Roman" w:hAnsi="Times New Roman" w:cs="Times New Roman"/>
        </w:rPr>
        <w:t xml:space="preserve">2013, </w:t>
      </w:r>
      <w:r w:rsidR="005F5E9C" w:rsidRPr="005C77BA">
        <w:rPr>
          <w:rFonts w:ascii="Times New Roman" w:hAnsi="Times New Roman" w:cs="Times New Roman"/>
        </w:rPr>
        <w:t>§</w:t>
      </w:r>
      <w:r w:rsidR="00591CAE" w:rsidRPr="005C77BA">
        <w:rPr>
          <w:rFonts w:ascii="Times New Roman" w:hAnsi="Times New Roman" w:cs="Times New Roman"/>
        </w:rPr>
        <w:t>§ </w:t>
      </w:r>
      <w:r w:rsidR="005F5E9C" w:rsidRPr="005C77BA">
        <w:rPr>
          <w:rFonts w:ascii="Times New Roman" w:hAnsi="Times New Roman" w:cs="Times New Roman"/>
        </w:rPr>
        <w:t xml:space="preserve">40-41 </w:t>
      </w:r>
      <w:r w:rsidR="0072663E" w:rsidRPr="005C77BA">
        <w:rPr>
          <w:rFonts w:ascii="Times New Roman" w:hAnsi="Times New Roman" w:cs="Times New Roman"/>
        </w:rPr>
        <w:t>և</w:t>
      </w:r>
      <w:r w:rsidR="005F5E9C" w:rsidRPr="005C77BA">
        <w:rPr>
          <w:rFonts w:ascii="Times New Roman" w:hAnsi="Times New Roman" w:cs="Times New Roman"/>
        </w:rPr>
        <w:t xml:space="preserve"> </w:t>
      </w:r>
      <w:hyperlink r:id="rId137" w:history="1">
        <w:r w:rsidR="005F5E9C" w:rsidRPr="005C77BA">
          <w:rPr>
            <w:rStyle w:val="Hyperlink"/>
            <w:rFonts w:ascii="Times New Roman" w:hAnsi="Times New Roman" w:cs="Times New Roman"/>
          </w:rPr>
          <w:t>Ali Güneş</w:t>
        </w:r>
        <w:r w:rsidR="00EF7CFF" w:rsidRPr="005C77BA">
          <w:rPr>
            <w:rStyle w:val="Hyperlink"/>
            <w:rFonts w:ascii="Times New Roman" w:hAnsi="Times New Roman" w:cs="Times New Roman"/>
          </w:rPr>
          <w:t xml:space="preserve"> v. </w:t>
        </w:r>
        <w:r w:rsidR="005F5E9C" w:rsidRPr="005C77BA">
          <w:rPr>
            <w:rStyle w:val="Hyperlink"/>
            <w:rFonts w:ascii="Times New Roman" w:hAnsi="Times New Roman" w:cs="Times New Roman"/>
          </w:rPr>
          <w:t>Turkey</w:t>
        </w:r>
      </w:hyperlink>
      <w:r w:rsidR="005F5E9C" w:rsidRPr="005C77BA">
        <w:rPr>
          <w:rFonts w:ascii="Times New Roman" w:hAnsi="Times New Roman" w:cs="Times New Roman"/>
        </w:rPr>
        <w:t xml:space="preserve">, </w:t>
      </w:r>
      <w:r w:rsidR="00AF5641" w:rsidRPr="005C77BA">
        <w:rPr>
          <w:rFonts w:ascii="Times New Roman" w:hAnsi="Times New Roman" w:cs="Times New Roman"/>
        </w:rPr>
        <w:t xml:space="preserve">2012, </w:t>
      </w:r>
      <w:r w:rsidR="005F5E9C" w:rsidRPr="005C77BA">
        <w:rPr>
          <w:rFonts w:ascii="Times New Roman" w:hAnsi="Times New Roman" w:cs="Times New Roman"/>
        </w:rPr>
        <w:t>§</w:t>
      </w:r>
      <w:r w:rsidR="00591CAE" w:rsidRPr="005C77BA">
        <w:rPr>
          <w:rFonts w:ascii="Times New Roman" w:hAnsi="Times New Roman" w:cs="Times New Roman"/>
        </w:rPr>
        <w:t>§ </w:t>
      </w:r>
      <w:r w:rsidR="005F5E9C" w:rsidRPr="005C77BA">
        <w:rPr>
          <w:rFonts w:ascii="Times New Roman" w:hAnsi="Times New Roman" w:cs="Times New Roman"/>
        </w:rPr>
        <w:t>39-40)</w:t>
      </w:r>
      <w:r w:rsidR="0072663E" w:rsidRPr="005C77BA">
        <w:rPr>
          <w:rFonts w:ascii="Times New Roman" w:hAnsi="Times New Roman" w:cs="Times New Roman"/>
        </w:rPr>
        <w:t>:</w:t>
      </w:r>
    </w:p>
    <w:p w14:paraId="7BD25305" w14:textId="4D22D76A" w:rsidR="005F5E9C" w:rsidRPr="005C77BA" w:rsidRDefault="004D5FB6" w:rsidP="007C3ABC">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45</w:t>
      </w:r>
      <w:r w:rsidRPr="005C77BA">
        <w:rPr>
          <w:rFonts w:ascii="Times New Roman" w:hAnsi="Times New Roman" w:cs="Times New Roman"/>
        </w:rPr>
        <w:fldChar w:fldCharType="end"/>
      </w:r>
      <w:r w:rsidR="005F5E9C" w:rsidRPr="005C77BA">
        <w:rPr>
          <w:rFonts w:ascii="Times New Roman" w:hAnsi="Times New Roman" w:cs="Times New Roman"/>
        </w:rPr>
        <w:t>.  </w:t>
      </w:r>
      <w:r w:rsidR="0072663E" w:rsidRPr="005C77BA">
        <w:rPr>
          <w:rFonts w:ascii="Times New Roman" w:hAnsi="Times New Roman" w:cs="Times New Roman"/>
        </w:rPr>
        <w:t xml:space="preserve">Դատարանը նաև հղում է կատարել ԽԿԿ-ի խիստ վերապահումներին, որոնք վերաբերվում են էլեկտրահարող սարքերի օգտագործմանը, հատկապես երբ դրանք կիրառվում են հպման միջոցով, քանի որ պատճառում են ուժեղ ցավ և </w:t>
      </w:r>
      <w:r w:rsidR="00C722EF" w:rsidRPr="005C77BA">
        <w:rPr>
          <w:rFonts w:ascii="Times New Roman" w:hAnsi="Times New Roman" w:cs="Times New Roman"/>
        </w:rPr>
        <w:t xml:space="preserve">հանգեցնում </w:t>
      </w:r>
      <w:r w:rsidR="0072663E" w:rsidRPr="005C77BA">
        <w:rPr>
          <w:rFonts w:ascii="Times New Roman" w:hAnsi="Times New Roman" w:cs="Times New Roman"/>
        </w:rPr>
        <w:t>ժամանակավոր անշարժաց</w:t>
      </w:r>
      <w:r w:rsidR="00C722EF" w:rsidRPr="005C77BA">
        <w:rPr>
          <w:rFonts w:ascii="Times New Roman" w:hAnsi="Times New Roman" w:cs="Times New Roman"/>
        </w:rPr>
        <w:t>ման</w:t>
      </w:r>
      <w:r w:rsidR="0072663E" w:rsidRPr="005C77BA">
        <w:rPr>
          <w:rFonts w:ascii="Times New Roman" w:hAnsi="Times New Roman" w:cs="Times New Roman"/>
        </w:rPr>
        <w:t xml:space="preserve">: Այս առնչությամբ Դատարանը շեշտել է, որ պատշաճ պատրաստված իրավապահները տիրապետում են հսկողության բազմաթիվ այլ մեթոդների, երբ </w:t>
      </w:r>
      <w:r w:rsidR="005B1A96" w:rsidRPr="005C77BA">
        <w:rPr>
          <w:rFonts w:ascii="Times New Roman" w:hAnsi="Times New Roman" w:cs="Times New Roman"/>
        </w:rPr>
        <w:t xml:space="preserve">այն անձը, ում պետք է </w:t>
      </w:r>
      <w:r w:rsidR="00716BF3" w:rsidRPr="005C77BA">
        <w:rPr>
          <w:rFonts w:ascii="Times New Roman" w:hAnsi="Times New Roman" w:cs="Times New Roman"/>
        </w:rPr>
        <w:t xml:space="preserve">վերցնեն </w:t>
      </w:r>
      <w:r w:rsidR="005B1A96" w:rsidRPr="005C77BA">
        <w:rPr>
          <w:rFonts w:ascii="Times New Roman" w:hAnsi="Times New Roman" w:cs="Times New Roman"/>
        </w:rPr>
        <w:t>իրենց հսկողությ</w:t>
      </w:r>
      <w:r w:rsidR="00716BF3" w:rsidRPr="005C77BA">
        <w:rPr>
          <w:rFonts w:ascii="Times New Roman" w:hAnsi="Times New Roman" w:cs="Times New Roman"/>
        </w:rPr>
        <w:t>ան տակ</w:t>
      </w:r>
      <w:r w:rsidR="005B1A96" w:rsidRPr="005C77BA">
        <w:rPr>
          <w:rFonts w:ascii="Times New Roman" w:hAnsi="Times New Roman" w:cs="Times New Roman"/>
        </w:rPr>
        <w:t xml:space="preserve"> </w:t>
      </w:r>
      <w:r w:rsidR="0072663E" w:rsidRPr="005C77BA">
        <w:rPr>
          <w:rFonts w:ascii="Times New Roman" w:hAnsi="Times New Roman" w:cs="Times New Roman"/>
        </w:rPr>
        <w:t xml:space="preserve">գտնվում </w:t>
      </w:r>
      <w:r w:rsidR="005B1A96" w:rsidRPr="005C77BA">
        <w:rPr>
          <w:rFonts w:ascii="Times New Roman" w:hAnsi="Times New Roman" w:cs="Times New Roman"/>
        </w:rPr>
        <w:t xml:space="preserve">է ֆիզիկական </w:t>
      </w:r>
      <w:r w:rsidR="0072663E" w:rsidRPr="005C77BA">
        <w:rPr>
          <w:rFonts w:ascii="Times New Roman" w:hAnsi="Times New Roman" w:cs="Times New Roman"/>
        </w:rPr>
        <w:t xml:space="preserve">հասանելիության </w:t>
      </w:r>
      <w:r w:rsidR="00C722EF" w:rsidRPr="005C77BA">
        <w:rPr>
          <w:rFonts w:ascii="Times New Roman" w:hAnsi="Times New Roman" w:cs="Times New Roman"/>
        </w:rPr>
        <w:t xml:space="preserve">սահմաններում </w:t>
      </w:r>
      <w:r w:rsidR="005F5E9C" w:rsidRPr="005C77BA">
        <w:rPr>
          <w:rFonts w:ascii="Times New Roman" w:hAnsi="Times New Roman" w:cs="Times New Roman"/>
        </w:rPr>
        <w:t>(</w:t>
      </w:r>
      <w:hyperlink r:id="rId138" w:history="1">
        <w:r w:rsidR="005F5E9C" w:rsidRPr="005C77BA">
          <w:rPr>
            <w:rStyle w:val="Hyperlink"/>
            <w:rFonts w:ascii="Times New Roman" w:hAnsi="Times New Roman" w:cs="Times New Roman"/>
          </w:rPr>
          <w:t>Anzhelo Georgiev and Others</w:t>
        </w:r>
        <w:r w:rsidR="00EF7CFF" w:rsidRPr="005C77BA">
          <w:rPr>
            <w:rStyle w:val="Hyperlink"/>
            <w:rFonts w:ascii="Times New Roman" w:hAnsi="Times New Roman" w:cs="Times New Roman"/>
          </w:rPr>
          <w:t xml:space="preserve"> v. </w:t>
        </w:r>
        <w:r w:rsidR="005F5E9C" w:rsidRPr="005C77BA">
          <w:rPr>
            <w:rStyle w:val="Hyperlink"/>
            <w:rFonts w:ascii="Times New Roman" w:hAnsi="Times New Roman" w:cs="Times New Roman"/>
          </w:rPr>
          <w:t>Bulgaria</w:t>
        </w:r>
      </w:hyperlink>
      <w:r w:rsidR="005F5E9C" w:rsidRPr="005C77BA">
        <w:rPr>
          <w:rFonts w:ascii="Times New Roman" w:hAnsi="Times New Roman" w:cs="Times New Roman"/>
        </w:rPr>
        <w:t xml:space="preserve">, </w:t>
      </w:r>
      <w:r w:rsidR="00AF5641" w:rsidRPr="005C77BA">
        <w:rPr>
          <w:rFonts w:ascii="Times New Roman" w:hAnsi="Times New Roman" w:cs="Times New Roman"/>
        </w:rPr>
        <w:t>2014</w:t>
      </w:r>
      <w:r w:rsidR="005F5E9C" w:rsidRPr="005C77BA">
        <w:rPr>
          <w:rFonts w:ascii="Times New Roman" w:hAnsi="Times New Roman" w:cs="Times New Roman"/>
        </w:rPr>
        <w:t xml:space="preserve"> §</w:t>
      </w:r>
      <w:r w:rsidR="00591CAE" w:rsidRPr="005C77BA">
        <w:rPr>
          <w:rFonts w:ascii="Times New Roman" w:hAnsi="Times New Roman" w:cs="Times New Roman"/>
        </w:rPr>
        <w:t>§ </w:t>
      </w:r>
      <w:r w:rsidR="005F5E9C" w:rsidRPr="005C77BA">
        <w:rPr>
          <w:rFonts w:ascii="Times New Roman" w:hAnsi="Times New Roman" w:cs="Times New Roman"/>
        </w:rPr>
        <w:t>75-76)</w:t>
      </w:r>
      <w:r w:rsidR="005B1A96" w:rsidRPr="005C77BA">
        <w:rPr>
          <w:rFonts w:ascii="Times New Roman" w:hAnsi="Times New Roman" w:cs="Times New Roman"/>
        </w:rPr>
        <w:t>:</w:t>
      </w:r>
    </w:p>
    <w:p w14:paraId="4EC7DE8D" w14:textId="47DF9AA4" w:rsidR="005F5E9C" w:rsidRPr="005C77BA" w:rsidRDefault="004D5FB6" w:rsidP="007C3ABC">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46</w:t>
      </w:r>
      <w:r w:rsidRPr="005C77BA">
        <w:rPr>
          <w:rFonts w:ascii="Times New Roman" w:hAnsi="Times New Roman" w:cs="Times New Roman"/>
        </w:rPr>
        <w:fldChar w:fldCharType="end"/>
      </w:r>
      <w:r w:rsidR="005F5E9C" w:rsidRPr="005C77BA">
        <w:rPr>
          <w:rFonts w:ascii="Times New Roman" w:hAnsi="Times New Roman" w:cs="Times New Roman"/>
        </w:rPr>
        <w:t>.  </w:t>
      </w:r>
      <w:r w:rsidR="005B1A96" w:rsidRPr="005C77BA">
        <w:rPr>
          <w:rFonts w:ascii="Times New Roman" w:hAnsi="Times New Roman" w:cs="Times New Roman"/>
        </w:rPr>
        <w:t xml:space="preserve">Դատավարության ընթացքում անձին մետաղյա </w:t>
      </w:r>
      <w:r w:rsidR="00716BF3" w:rsidRPr="005C77BA">
        <w:rPr>
          <w:rFonts w:ascii="Times New Roman" w:hAnsi="Times New Roman" w:cs="Times New Roman"/>
        </w:rPr>
        <w:t>ճաղա</w:t>
      </w:r>
      <w:r w:rsidR="005B1A96" w:rsidRPr="005C77BA">
        <w:rPr>
          <w:rFonts w:ascii="Times New Roman" w:hAnsi="Times New Roman" w:cs="Times New Roman"/>
        </w:rPr>
        <w:t xml:space="preserve">վանդակում պահելու </w:t>
      </w:r>
      <w:r w:rsidR="00C726A2" w:rsidRPr="005C77BA">
        <w:rPr>
          <w:rFonts w:ascii="Times New Roman" w:hAnsi="Times New Roman" w:cs="Times New Roman"/>
        </w:rPr>
        <w:t>առնչությամբ</w:t>
      </w:r>
      <w:r w:rsidR="005B1A96" w:rsidRPr="005C77BA">
        <w:rPr>
          <w:rFonts w:ascii="Times New Roman" w:hAnsi="Times New Roman" w:cs="Times New Roman"/>
        </w:rPr>
        <w:t xml:space="preserve"> Դատարանը գտել է, որ նման միջոցը</w:t>
      </w:r>
      <w:r w:rsidR="00D72A78" w:rsidRPr="005C77BA">
        <w:rPr>
          <w:rFonts w:ascii="Times New Roman" w:hAnsi="Times New Roman" w:cs="Times New Roman"/>
        </w:rPr>
        <w:t>, հաշվի առնելով դրա օբյեկտիվորեն նվաստացնող բնույթը, որն անհամատեղելի է ժողովրդավարական հասարակության</w:t>
      </w:r>
      <w:r w:rsidR="00C726A2" w:rsidRPr="005C77BA">
        <w:rPr>
          <w:rFonts w:ascii="Times New Roman" w:hAnsi="Times New Roman" w:cs="Times New Roman"/>
        </w:rPr>
        <w:t xml:space="preserve"> առանձնահատկություն հանդիսացող</w:t>
      </w:r>
      <w:r w:rsidR="00D72A78" w:rsidRPr="005C77BA">
        <w:rPr>
          <w:rFonts w:ascii="Times New Roman" w:hAnsi="Times New Roman" w:cs="Times New Roman"/>
        </w:rPr>
        <w:t xml:space="preserve"> քաղաքավարի վարքի</w:t>
      </w:r>
      <w:r w:rsidR="00C726A2" w:rsidRPr="005C77BA">
        <w:rPr>
          <w:rFonts w:ascii="Times New Roman" w:hAnsi="Times New Roman" w:cs="Times New Roman"/>
        </w:rPr>
        <w:t xml:space="preserve"> չափանիշների հետ, ինքնին վիրավորում է մարդու արժանապատվությունը` խախտելով Կոնվենցիայի 3-րդ հոդվածը </w:t>
      </w:r>
      <w:r w:rsidR="005F5E9C" w:rsidRPr="005C77BA">
        <w:rPr>
          <w:rFonts w:ascii="Times New Roman" w:hAnsi="Times New Roman" w:cs="Times New Roman"/>
        </w:rPr>
        <w:t>(</w:t>
      </w:r>
      <w:hyperlink r:id="rId139" w:history="1">
        <w:r w:rsidR="005F5E9C" w:rsidRPr="005C77BA">
          <w:rPr>
            <w:rStyle w:val="Hyperlink"/>
            <w:rFonts w:ascii="Times New Roman" w:hAnsi="Times New Roman" w:cs="Times New Roman"/>
            <w:iCs/>
          </w:rPr>
          <w:t>Svinarenko and Slyadnev</w:t>
        </w:r>
        <w:r w:rsidR="00EF7CFF" w:rsidRPr="005C77BA">
          <w:rPr>
            <w:rStyle w:val="Hyperlink"/>
            <w:rFonts w:ascii="Times New Roman" w:hAnsi="Times New Roman" w:cs="Times New Roman"/>
            <w:iCs/>
          </w:rPr>
          <w:t xml:space="preserve"> v. </w:t>
        </w:r>
        <w:r w:rsidR="005F5E9C" w:rsidRPr="005C77BA">
          <w:rPr>
            <w:rStyle w:val="Hyperlink"/>
            <w:rFonts w:ascii="Times New Roman" w:hAnsi="Times New Roman" w:cs="Times New Roman"/>
            <w:iCs/>
          </w:rPr>
          <w:t>Russia</w:t>
        </w:r>
      </w:hyperlink>
      <w:r w:rsidR="005F5E9C" w:rsidRPr="005C77BA">
        <w:rPr>
          <w:rFonts w:ascii="Times New Roman" w:hAnsi="Times New Roman" w:cs="Times New Roman"/>
          <w:i/>
          <w:iCs/>
        </w:rPr>
        <w:t xml:space="preserve"> </w:t>
      </w:r>
      <w:r w:rsidR="005F5E9C" w:rsidRPr="005C77BA">
        <w:rPr>
          <w:rFonts w:ascii="Times New Roman" w:hAnsi="Times New Roman" w:cs="Times New Roman"/>
        </w:rPr>
        <w:t xml:space="preserve">[GC], 2014, </w:t>
      </w:r>
      <w:r w:rsidR="00591CAE" w:rsidRPr="005C77BA">
        <w:rPr>
          <w:rFonts w:ascii="Times New Roman" w:hAnsi="Times New Roman" w:cs="Times New Roman"/>
        </w:rPr>
        <w:t>§ </w:t>
      </w:r>
      <w:r w:rsidR="005F5E9C" w:rsidRPr="005C77BA">
        <w:rPr>
          <w:rFonts w:ascii="Times New Roman" w:hAnsi="Times New Roman" w:cs="Times New Roman"/>
        </w:rPr>
        <w:t xml:space="preserve">138; </w:t>
      </w:r>
      <w:r w:rsidR="00C726A2" w:rsidRPr="005C77BA">
        <w:rPr>
          <w:rFonts w:ascii="Times New Roman" w:hAnsi="Times New Roman" w:cs="Times New Roman"/>
        </w:rPr>
        <w:t>տե՛ս նաև</w:t>
      </w:r>
      <w:r w:rsidR="005F5E9C" w:rsidRPr="005C77BA">
        <w:rPr>
          <w:rFonts w:ascii="Times New Roman" w:hAnsi="Times New Roman" w:cs="Times New Roman"/>
        </w:rPr>
        <w:t xml:space="preserve"> </w:t>
      </w:r>
      <w:hyperlink r:id="rId140" w:history="1">
        <w:r w:rsidR="005F5E9C" w:rsidRPr="005C77BA">
          <w:rPr>
            <w:rStyle w:val="Hyperlink"/>
            <w:rFonts w:ascii="Times New Roman" w:hAnsi="Times New Roman" w:cs="Times New Roman"/>
            <w:iCs/>
          </w:rPr>
          <w:t>Karachentsev</w:t>
        </w:r>
        <w:r w:rsidR="00EF7CFF" w:rsidRPr="005C77BA">
          <w:rPr>
            <w:rStyle w:val="Hyperlink"/>
            <w:rFonts w:ascii="Times New Roman" w:hAnsi="Times New Roman" w:cs="Times New Roman"/>
            <w:iCs/>
          </w:rPr>
          <w:t xml:space="preserve"> v. </w:t>
        </w:r>
        <w:r w:rsidR="005F5E9C" w:rsidRPr="005C77BA">
          <w:rPr>
            <w:rStyle w:val="Hyperlink"/>
            <w:rFonts w:ascii="Times New Roman" w:hAnsi="Times New Roman" w:cs="Times New Roman"/>
            <w:iCs/>
          </w:rPr>
          <w:t>Russia</w:t>
        </w:r>
      </w:hyperlink>
      <w:r w:rsidR="005F5E9C" w:rsidRPr="005C77BA">
        <w:rPr>
          <w:rFonts w:ascii="Times New Roman" w:hAnsi="Times New Roman" w:cs="Times New Roman"/>
          <w:lang w:eastAsia="en-GB"/>
        </w:rPr>
        <w:t xml:space="preserve">, </w:t>
      </w:r>
      <w:r w:rsidR="00AF5641" w:rsidRPr="005C77BA">
        <w:rPr>
          <w:rFonts w:ascii="Times New Roman" w:hAnsi="Times New Roman" w:cs="Times New Roman"/>
          <w:lang w:eastAsia="en-GB"/>
        </w:rPr>
        <w:t>2018</w:t>
      </w:r>
      <w:r w:rsidR="005F5E9C" w:rsidRPr="005C77BA">
        <w:rPr>
          <w:rFonts w:ascii="Times New Roman" w:hAnsi="Times New Roman" w:cs="Times New Roman"/>
          <w:lang w:eastAsia="en-GB"/>
        </w:rPr>
        <w:t xml:space="preserve">, </w:t>
      </w:r>
      <w:r w:rsidR="00591CAE" w:rsidRPr="005C77BA">
        <w:rPr>
          <w:rFonts w:ascii="Times New Roman" w:hAnsi="Times New Roman" w:cs="Times New Roman"/>
        </w:rPr>
        <w:t>§ </w:t>
      </w:r>
      <w:r w:rsidR="005F5E9C" w:rsidRPr="005C77BA">
        <w:rPr>
          <w:rFonts w:ascii="Times New Roman" w:hAnsi="Times New Roman" w:cs="Times New Roman"/>
        </w:rPr>
        <w:t>53</w:t>
      </w:r>
      <w:r w:rsidR="00C726A2" w:rsidRPr="005C77BA">
        <w:rPr>
          <w:rFonts w:ascii="Times New Roman" w:hAnsi="Times New Roman" w:cs="Times New Roman"/>
        </w:rPr>
        <w:t xml:space="preserve">, որտեղ գանգատաբերը մասնակցել է իր դատաքննությանը տեսակապի միջոցով` գտնվելով բանտի ներսում մետաղյա </w:t>
      </w:r>
      <w:r w:rsidR="00716BF3" w:rsidRPr="005C77BA">
        <w:rPr>
          <w:rFonts w:ascii="Times New Roman" w:hAnsi="Times New Roman" w:cs="Times New Roman"/>
        </w:rPr>
        <w:t>ճաղա</w:t>
      </w:r>
      <w:r w:rsidR="00C726A2" w:rsidRPr="005C77BA">
        <w:rPr>
          <w:rFonts w:ascii="Times New Roman" w:hAnsi="Times New Roman" w:cs="Times New Roman"/>
        </w:rPr>
        <w:t>վանդակում</w:t>
      </w:r>
      <w:r w:rsidR="005F5E9C" w:rsidRPr="005C77BA">
        <w:rPr>
          <w:rFonts w:ascii="Times New Roman" w:hAnsi="Times New Roman" w:cs="Times New Roman"/>
        </w:rPr>
        <w:t>)</w:t>
      </w:r>
      <w:r w:rsidR="00C726A2" w:rsidRPr="005C77BA">
        <w:rPr>
          <w:rFonts w:ascii="Times New Roman" w:hAnsi="Times New Roman" w:cs="Times New Roman"/>
        </w:rPr>
        <w:t>: Համեմատության համար, պաշտպանյալների գտնվելը ապակյա</w:t>
      </w:r>
      <w:r w:rsidR="00AA1699" w:rsidRPr="005C77BA">
        <w:rPr>
          <w:rFonts w:ascii="Times New Roman" w:hAnsi="Times New Roman" w:cs="Times New Roman"/>
        </w:rPr>
        <w:t xml:space="preserve"> բաժանարար պատի ետևում</w:t>
      </w:r>
      <w:r w:rsidR="00C726A2" w:rsidRPr="005C77BA">
        <w:rPr>
          <w:rFonts w:ascii="Times New Roman" w:hAnsi="Times New Roman" w:cs="Times New Roman"/>
        </w:rPr>
        <w:t xml:space="preserve"> կամ ապակեպատ խցիկում </w:t>
      </w:r>
      <w:r w:rsidR="00AA1699" w:rsidRPr="005C77BA">
        <w:rPr>
          <w:rFonts w:ascii="Times New Roman" w:hAnsi="Times New Roman" w:cs="Times New Roman"/>
        </w:rPr>
        <w:t xml:space="preserve">ինքնին չունի նվաստացնող տարր, որը բավարար է </w:t>
      </w:r>
      <w:r w:rsidR="00164D3D" w:rsidRPr="005C77BA">
        <w:rPr>
          <w:rFonts w:ascii="Times New Roman" w:hAnsi="Times New Roman" w:cs="Times New Roman"/>
        </w:rPr>
        <w:t>դաժանության</w:t>
      </w:r>
      <w:r w:rsidR="00AA1699" w:rsidRPr="005C77BA">
        <w:rPr>
          <w:rFonts w:ascii="Times New Roman" w:hAnsi="Times New Roman" w:cs="Times New Roman"/>
        </w:rPr>
        <w:t xml:space="preserve"> նվազագույն աստիճանի հասնելու համար: Այդ աստիճանի հնարավոր է հասնել, սակայն, եթե ապակյա բաժանարար պատի ետևում կամ ապակեպատ խցում պահելու հանգամանքները</w:t>
      </w:r>
      <w:r w:rsidR="00075608" w:rsidRPr="005C77BA">
        <w:rPr>
          <w:rFonts w:ascii="Times New Roman" w:hAnsi="Times New Roman" w:cs="Times New Roman"/>
        </w:rPr>
        <w:t>, իրենց համակցությամբ, կարող են պատճառել</w:t>
      </w:r>
      <w:r w:rsidR="00B309B8" w:rsidRPr="005C77BA">
        <w:rPr>
          <w:rFonts w:ascii="Times New Roman" w:hAnsi="Times New Roman" w:cs="Times New Roman"/>
        </w:rPr>
        <w:t xml:space="preserve"> նրանց տառապանք կամ նեղություն, որի </w:t>
      </w:r>
      <w:r w:rsidR="00D129F0" w:rsidRPr="005C77BA">
        <w:rPr>
          <w:rFonts w:ascii="Times New Roman" w:hAnsi="Times New Roman" w:cs="Times New Roman"/>
        </w:rPr>
        <w:t xml:space="preserve">ծանրությունը </w:t>
      </w:r>
      <w:r w:rsidR="00B309B8" w:rsidRPr="005C77BA">
        <w:rPr>
          <w:rFonts w:ascii="Times New Roman" w:hAnsi="Times New Roman" w:cs="Times New Roman"/>
        </w:rPr>
        <w:t>գերազանցում է</w:t>
      </w:r>
      <w:r w:rsidR="00D129F0" w:rsidRPr="005C77BA">
        <w:rPr>
          <w:rFonts w:ascii="Times New Roman" w:hAnsi="Times New Roman" w:cs="Times New Roman"/>
        </w:rPr>
        <w:t xml:space="preserve"> ազատազրկմանը բնորոշ տառապանքի անխուսափելի աստիճանը </w:t>
      </w:r>
      <w:r w:rsidR="005F5E9C" w:rsidRPr="005C77BA">
        <w:rPr>
          <w:rFonts w:ascii="Times New Roman" w:hAnsi="Times New Roman" w:cs="Times New Roman"/>
        </w:rPr>
        <w:t>(</w:t>
      </w:r>
      <w:hyperlink r:id="rId141" w:history="1">
        <w:r w:rsidR="005F5E9C" w:rsidRPr="005C77BA">
          <w:rPr>
            <w:rStyle w:val="Hyperlink"/>
            <w:rFonts w:ascii="Times New Roman" w:hAnsi="Times New Roman" w:cs="Times New Roman"/>
          </w:rPr>
          <w:t>Yaroslav Belousov</w:t>
        </w:r>
        <w:r w:rsidR="00EF7CFF" w:rsidRPr="005C77BA">
          <w:rPr>
            <w:rStyle w:val="Hyperlink"/>
            <w:rFonts w:ascii="Times New Roman" w:hAnsi="Times New Roman" w:cs="Times New Roman"/>
          </w:rPr>
          <w:t xml:space="preserve"> v. </w:t>
        </w:r>
        <w:r w:rsidR="005F5E9C" w:rsidRPr="005C77BA">
          <w:rPr>
            <w:rStyle w:val="Hyperlink"/>
            <w:rFonts w:ascii="Times New Roman" w:hAnsi="Times New Roman" w:cs="Times New Roman"/>
          </w:rPr>
          <w:t>Russia</w:t>
        </w:r>
      </w:hyperlink>
      <w:r w:rsidR="005F5E9C" w:rsidRPr="005C77BA">
        <w:rPr>
          <w:rFonts w:ascii="Times New Roman" w:hAnsi="Times New Roman" w:cs="Times New Roman"/>
        </w:rPr>
        <w:t xml:space="preserve">, </w:t>
      </w:r>
      <w:r w:rsidR="00AF5641" w:rsidRPr="005C77BA">
        <w:rPr>
          <w:rFonts w:ascii="Times New Roman" w:hAnsi="Times New Roman" w:cs="Times New Roman"/>
        </w:rPr>
        <w:t>2016</w:t>
      </w:r>
      <w:r w:rsidR="005F5E9C" w:rsidRPr="005C77BA">
        <w:rPr>
          <w:rFonts w:ascii="Times New Roman" w:hAnsi="Times New Roman" w:cs="Times New Roman"/>
        </w:rPr>
        <w:t xml:space="preserve">, </w:t>
      </w:r>
      <w:r w:rsidR="00591CAE" w:rsidRPr="005C77BA">
        <w:rPr>
          <w:rFonts w:ascii="Times New Roman" w:hAnsi="Times New Roman" w:cs="Times New Roman"/>
        </w:rPr>
        <w:t>§ </w:t>
      </w:r>
      <w:r w:rsidR="005F5E9C" w:rsidRPr="005C77BA">
        <w:rPr>
          <w:rFonts w:ascii="Times New Roman" w:hAnsi="Times New Roman" w:cs="Times New Roman"/>
        </w:rPr>
        <w:t>125)</w:t>
      </w:r>
      <w:r w:rsidR="00D129F0" w:rsidRPr="005C77BA">
        <w:rPr>
          <w:rFonts w:ascii="Times New Roman" w:hAnsi="Times New Roman" w:cs="Times New Roman"/>
        </w:rPr>
        <w:t>:</w:t>
      </w:r>
    </w:p>
    <w:p w14:paraId="6B9C355D" w14:textId="12FCC7AB" w:rsidR="005F0FF0" w:rsidRPr="005C77BA" w:rsidRDefault="004D5FB6" w:rsidP="007C3ABC">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47</w:t>
      </w:r>
      <w:r w:rsidRPr="005C77BA">
        <w:rPr>
          <w:rFonts w:ascii="Times New Roman" w:hAnsi="Times New Roman" w:cs="Times New Roman"/>
        </w:rPr>
        <w:fldChar w:fldCharType="end"/>
      </w:r>
      <w:r w:rsidR="005F5E9C" w:rsidRPr="005C77BA">
        <w:rPr>
          <w:rFonts w:ascii="Times New Roman" w:hAnsi="Times New Roman" w:cs="Times New Roman"/>
        </w:rPr>
        <w:t>.  </w:t>
      </w:r>
      <w:r w:rsidR="00D129F0" w:rsidRPr="005C77BA">
        <w:rPr>
          <w:rFonts w:ascii="Times New Roman" w:hAnsi="Times New Roman" w:cs="Times New Roman"/>
        </w:rPr>
        <w:t xml:space="preserve">Ազատազրկման առանձնահատուկ համատեքստում նման և այլ մեթոդների կիրառման վերաբերյալ տե՛ս </w:t>
      </w:r>
      <w:hyperlink r:id="rId142" w:history="1">
        <w:r w:rsidR="005F5E9C" w:rsidRPr="005C77BA">
          <w:rPr>
            <w:rStyle w:val="Hyperlink"/>
            <w:rFonts w:ascii="Times New Roman" w:hAnsi="Times New Roman" w:cs="Times New Roman"/>
            <w:iCs/>
          </w:rPr>
          <w:t>Case-Law Guide on Prisoners</w:t>
        </w:r>
        <w:r w:rsidR="001E490D" w:rsidRPr="005C77BA">
          <w:rPr>
            <w:rStyle w:val="Hyperlink"/>
            <w:rFonts w:ascii="Times New Roman" w:hAnsi="Times New Roman" w:cs="Times New Roman"/>
            <w:iCs/>
          </w:rPr>
          <w:t>’</w:t>
        </w:r>
        <w:r w:rsidR="005F5E9C" w:rsidRPr="005C77BA">
          <w:rPr>
            <w:rStyle w:val="Hyperlink"/>
            <w:rFonts w:ascii="Times New Roman" w:hAnsi="Times New Roman" w:cs="Times New Roman"/>
            <w:iCs/>
          </w:rPr>
          <w:t xml:space="preserve"> Rights</w:t>
        </w:r>
      </w:hyperlink>
      <w:r w:rsidR="00D129F0" w:rsidRPr="005C77BA">
        <w:rPr>
          <w:rFonts w:ascii="Times New Roman" w:hAnsi="Times New Roman" w:cs="Times New Roman"/>
        </w:rPr>
        <w:t>:</w:t>
      </w:r>
    </w:p>
    <w:p w14:paraId="08E2FED5" w14:textId="5001DDFF" w:rsidR="00C901E1" w:rsidRPr="005C77BA" w:rsidRDefault="00355644" w:rsidP="00355644">
      <w:pPr>
        <w:pStyle w:val="ECHRHeading2"/>
        <w:numPr>
          <w:ilvl w:val="0"/>
          <w:numId w:val="0"/>
        </w:numPr>
        <w:ind w:left="567"/>
        <w:rPr>
          <w:rFonts w:ascii="Times New Roman" w:hAnsi="Times New Roman" w:cs="Times New Roman"/>
        </w:rPr>
      </w:pPr>
      <w:bookmarkStart w:id="33" w:name="_Toc159874983"/>
      <w:r>
        <w:rPr>
          <w:rFonts w:ascii="Times New Roman" w:hAnsi="Times New Roman" w:cs="Times New Roman"/>
        </w:rPr>
        <w:lastRenderedPageBreak/>
        <w:t xml:space="preserve">Դ․ </w:t>
      </w:r>
      <w:r w:rsidR="006A4073" w:rsidRPr="005C77BA">
        <w:rPr>
          <w:rFonts w:ascii="Times New Roman" w:hAnsi="Times New Roman" w:cs="Times New Roman"/>
        </w:rPr>
        <w:t>Մերկաց</w:t>
      </w:r>
      <w:r w:rsidR="00076EE6" w:rsidRPr="005C77BA">
        <w:rPr>
          <w:rFonts w:ascii="Times New Roman" w:hAnsi="Times New Roman" w:cs="Times New Roman"/>
        </w:rPr>
        <w:t>մամբ զուգորդվող</w:t>
      </w:r>
      <w:r w:rsidR="006A4073" w:rsidRPr="005C77BA">
        <w:rPr>
          <w:rFonts w:ascii="Times New Roman" w:hAnsi="Times New Roman" w:cs="Times New Roman"/>
        </w:rPr>
        <w:t xml:space="preserve"> կամ </w:t>
      </w:r>
      <w:r w:rsidR="00A16396" w:rsidRPr="005C77BA">
        <w:rPr>
          <w:rFonts w:ascii="Times New Roman" w:hAnsi="Times New Roman" w:cs="Times New Roman"/>
        </w:rPr>
        <w:t xml:space="preserve">ինտիմ </w:t>
      </w:r>
      <w:r w:rsidR="006A4073" w:rsidRPr="005C77BA">
        <w:rPr>
          <w:rFonts w:ascii="Times New Roman" w:hAnsi="Times New Roman" w:cs="Times New Roman"/>
        </w:rPr>
        <w:t>ա</w:t>
      </w:r>
      <w:r w:rsidR="00F40DAE" w:rsidRPr="005C77BA">
        <w:rPr>
          <w:rFonts w:ascii="Times New Roman" w:hAnsi="Times New Roman" w:cs="Times New Roman"/>
        </w:rPr>
        <w:t>նձնական խուզարկություն</w:t>
      </w:r>
      <w:bookmarkEnd w:id="33"/>
    </w:p>
    <w:p w14:paraId="7F073C40" w14:textId="1BB87BCA" w:rsidR="00CB3ECA" w:rsidRPr="005C77BA" w:rsidRDefault="00503BD1" w:rsidP="00503BD1">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48</w:t>
      </w:r>
      <w:r w:rsidRPr="005C77BA">
        <w:rPr>
          <w:rFonts w:ascii="Times New Roman" w:hAnsi="Times New Roman" w:cs="Times New Roman"/>
        </w:rPr>
        <w:fldChar w:fldCharType="end"/>
      </w:r>
      <w:r w:rsidRPr="005C77BA">
        <w:rPr>
          <w:rFonts w:ascii="Times New Roman" w:hAnsi="Times New Roman" w:cs="Times New Roman"/>
        </w:rPr>
        <w:t>.  </w:t>
      </w:r>
      <w:r w:rsidR="00A16396" w:rsidRPr="005C77BA">
        <w:rPr>
          <w:rFonts w:ascii="Times New Roman" w:hAnsi="Times New Roman" w:cs="Times New Roman"/>
        </w:rPr>
        <w:t>Մերկաց</w:t>
      </w:r>
      <w:r w:rsidR="00076EE6" w:rsidRPr="005C77BA">
        <w:rPr>
          <w:rFonts w:ascii="Times New Roman" w:hAnsi="Times New Roman" w:cs="Times New Roman"/>
        </w:rPr>
        <w:t>մամբ զուգորդվող</w:t>
      </w:r>
      <w:r w:rsidR="00A16396" w:rsidRPr="005C77BA">
        <w:rPr>
          <w:rFonts w:ascii="Times New Roman" w:hAnsi="Times New Roman" w:cs="Times New Roman"/>
        </w:rPr>
        <w:t xml:space="preserve"> կամ ինտիմ անձնական խուզարկությունը, որն իրականացվում է ձերբակալության ընթացքում չի հակասում 3-րդ հոդվածին, պայմանով որ այն կատարվում է պատշաճ կերպով` մարդու արժանապատվության նկատմամբ պատշաճ հարգանքով և իրավաչափ նպատակով </w:t>
      </w:r>
      <w:r w:rsidR="00784F6B" w:rsidRPr="005C77BA">
        <w:rPr>
          <w:rFonts w:ascii="Times New Roman" w:hAnsi="Times New Roman" w:cs="Times New Roman"/>
        </w:rPr>
        <w:t>(</w:t>
      </w:r>
      <w:hyperlink r:id="rId143" w:history="1">
        <w:r w:rsidR="00784F6B" w:rsidRPr="005C77BA">
          <w:rPr>
            <w:rStyle w:val="Hyperlink"/>
            <w:rFonts w:ascii="Times New Roman" w:hAnsi="Times New Roman" w:cs="Times New Roman"/>
          </w:rPr>
          <w:t>Wieser</w:t>
        </w:r>
        <w:r w:rsidR="00EF7CFF" w:rsidRPr="005C77BA">
          <w:rPr>
            <w:rStyle w:val="Hyperlink"/>
            <w:rFonts w:ascii="Times New Roman" w:hAnsi="Times New Roman" w:cs="Times New Roman"/>
          </w:rPr>
          <w:t xml:space="preserve"> v. </w:t>
        </w:r>
        <w:r w:rsidR="00784F6B" w:rsidRPr="005C77BA">
          <w:rPr>
            <w:rStyle w:val="Hyperlink"/>
            <w:rFonts w:ascii="Times New Roman" w:hAnsi="Times New Roman" w:cs="Times New Roman"/>
          </w:rPr>
          <w:t>Austria</w:t>
        </w:r>
      </w:hyperlink>
      <w:r w:rsidR="00784F6B" w:rsidRPr="005C77BA">
        <w:rPr>
          <w:rFonts w:ascii="Times New Roman" w:hAnsi="Times New Roman" w:cs="Times New Roman"/>
        </w:rPr>
        <w:t xml:space="preserve">, </w:t>
      </w:r>
      <w:r w:rsidR="006A48DC" w:rsidRPr="005C77BA">
        <w:rPr>
          <w:rFonts w:ascii="Times New Roman" w:hAnsi="Times New Roman" w:cs="Times New Roman"/>
        </w:rPr>
        <w:t>2007</w:t>
      </w:r>
      <w:r w:rsidR="00784F6B" w:rsidRPr="005C77BA">
        <w:rPr>
          <w:rFonts w:ascii="Times New Roman" w:hAnsi="Times New Roman" w:cs="Times New Roman"/>
        </w:rPr>
        <w:t xml:space="preserve">, </w:t>
      </w:r>
      <w:r w:rsidR="00591CAE" w:rsidRPr="005C77BA">
        <w:rPr>
          <w:rFonts w:ascii="Times New Roman" w:hAnsi="Times New Roman" w:cs="Times New Roman"/>
        </w:rPr>
        <w:t>§ </w:t>
      </w:r>
      <w:r w:rsidR="00784F6B" w:rsidRPr="005C77BA">
        <w:rPr>
          <w:rFonts w:ascii="Times New Roman" w:hAnsi="Times New Roman" w:cs="Times New Roman"/>
        </w:rPr>
        <w:t xml:space="preserve">39; </w:t>
      </w:r>
      <w:r w:rsidR="00A16396" w:rsidRPr="005C77BA">
        <w:rPr>
          <w:rFonts w:ascii="Times New Roman" w:hAnsi="Times New Roman" w:cs="Times New Roman"/>
        </w:rPr>
        <w:t>տե՛ս նաև</w:t>
      </w:r>
      <w:r w:rsidR="00784F6B" w:rsidRPr="005C77BA">
        <w:rPr>
          <w:rFonts w:ascii="Times New Roman" w:hAnsi="Times New Roman" w:cs="Times New Roman"/>
        </w:rPr>
        <w:t xml:space="preserve"> </w:t>
      </w:r>
      <w:hyperlink r:id="rId144" w:history="1">
        <w:r w:rsidR="00784F6B" w:rsidRPr="005C77BA">
          <w:rPr>
            <w:rStyle w:val="Hyperlink"/>
            <w:rFonts w:ascii="Times New Roman" w:hAnsi="Times New Roman" w:cs="Times New Roman"/>
          </w:rPr>
          <w:t>Roth</w:t>
        </w:r>
        <w:r w:rsidR="00EF7CFF" w:rsidRPr="005C77BA">
          <w:rPr>
            <w:rStyle w:val="Hyperlink"/>
            <w:rFonts w:ascii="Times New Roman" w:hAnsi="Times New Roman" w:cs="Times New Roman"/>
          </w:rPr>
          <w:t xml:space="preserve"> v. </w:t>
        </w:r>
        <w:r w:rsidR="00784F6B" w:rsidRPr="005C77BA">
          <w:rPr>
            <w:rStyle w:val="Hyperlink"/>
            <w:rFonts w:ascii="Times New Roman" w:hAnsi="Times New Roman" w:cs="Times New Roman"/>
          </w:rPr>
          <w:t>Germany</w:t>
        </w:r>
      </w:hyperlink>
      <w:r w:rsidR="00784F6B" w:rsidRPr="005C77BA">
        <w:rPr>
          <w:rFonts w:ascii="Times New Roman" w:hAnsi="Times New Roman" w:cs="Times New Roman"/>
        </w:rPr>
        <w:t xml:space="preserve">, </w:t>
      </w:r>
      <w:r w:rsidR="006A48DC" w:rsidRPr="005C77BA">
        <w:rPr>
          <w:rFonts w:ascii="Times New Roman" w:hAnsi="Times New Roman" w:cs="Times New Roman"/>
        </w:rPr>
        <w:t>2020</w:t>
      </w:r>
      <w:r w:rsidR="00784F6B" w:rsidRPr="005C77BA">
        <w:rPr>
          <w:rFonts w:ascii="Times New Roman" w:hAnsi="Times New Roman" w:cs="Times New Roman"/>
        </w:rPr>
        <w:t xml:space="preserve">, </w:t>
      </w:r>
      <w:r w:rsidR="00591CAE" w:rsidRPr="005C77BA">
        <w:rPr>
          <w:rFonts w:ascii="Times New Roman" w:hAnsi="Times New Roman" w:cs="Times New Roman"/>
        </w:rPr>
        <w:t>§ </w:t>
      </w:r>
      <w:r w:rsidR="00784F6B" w:rsidRPr="005C77BA">
        <w:rPr>
          <w:rFonts w:ascii="Times New Roman" w:hAnsi="Times New Roman" w:cs="Times New Roman"/>
        </w:rPr>
        <w:t>65</w:t>
      </w:r>
      <w:r w:rsidR="006A48DC" w:rsidRPr="005C77BA">
        <w:rPr>
          <w:rFonts w:ascii="Times New Roman" w:hAnsi="Times New Roman" w:cs="Times New Roman"/>
        </w:rPr>
        <w:t xml:space="preserve"> </w:t>
      </w:r>
      <w:r w:rsidR="00A16396" w:rsidRPr="005C77BA">
        <w:rPr>
          <w:rFonts w:ascii="Times New Roman" w:hAnsi="Times New Roman" w:cs="Times New Roman"/>
        </w:rPr>
        <w:t>ազատազրկման համատեքստում</w:t>
      </w:r>
      <w:r w:rsidR="00784F6B" w:rsidRPr="005C77BA">
        <w:rPr>
          <w:rFonts w:ascii="Times New Roman" w:hAnsi="Times New Roman" w:cs="Times New Roman"/>
        </w:rPr>
        <w:t xml:space="preserve"> </w:t>
      </w:r>
      <w:r w:rsidR="00A16396" w:rsidRPr="005C77BA">
        <w:rPr>
          <w:rFonts w:ascii="Times New Roman" w:hAnsi="Times New Roman" w:cs="Times New Roman"/>
        </w:rPr>
        <w:t>և</w:t>
      </w:r>
      <w:r w:rsidR="00784F6B" w:rsidRPr="005C77BA">
        <w:rPr>
          <w:rFonts w:ascii="Times New Roman" w:hAnsi="Times New Roman" w:cs="Times New Roman"/>
        </w:rPr>
        <w:t xml:space="preserve"> </w:t>
      </w:r>
      <w:hyperlink r:id="rId145" w:history="1">
        <w:r w:rsidR="00784F6B" w:rsidRPr="005C77BA">
          <w:rPr>
            <w:rStyle w:val="Hyperlink"/>
            <w:rFonts w:ascii="Times New Roman" w:hAnsi="Times New Roman" w:cs="Times New Roman"/>
            <w:iCs/>
          </w:rPr>
          <w:t>Case-Law Guide on Prisoners</w:t>
        </w:r>
        <w:r w:rsidR="001E490D" w:rsidRPr="005C77BA">
          <w:rPr>
            <w:rStyle w:val="Hyperlink"/>
            <w:rFonts w:ascii="Times New Roman" w:hAnsi="Times New Roman" w:cs="Times New Roman"/>
            <w:iCs/>
          </w:rPr>
          <w:t>’</w:t>
        </w:r>
        <w:r w:rsidR="00784F6B" w:rsidRPr="005C77BA">
          <w:rPr>
            <w:rStyle w:val="Hyperlink"/>
            <w:rFonts w:ascii="Times New Roman" w:hAnsi="Times New Roman" w:cs="Times New Roman"/>
            <w:iCs/>
          </w:rPr>
          <w:t xml:space="preserve"> Rights</w:t>
        </w:r>
      </w:hyperlink>
      <w:r w:rsidR="00784F6B" w:rsidRPr="005C77BA">
        <w:rPr>
          <w:rFonts w:ascii="Times New Roman" w:hAnsi="Times New Roman" w:cs="Times New Roman"/>
        </w:rPr>
        <w:t>)</w:t>
      </w:r>
      <w:r w:rsidR="00A16396" w:rsidRPr="005C77BA">
        <w:rPr>
          <w:rFonts w:ascii="Times New Roman" w:hAnsi="Times New Roman" w:cs="Times New Roman"/>
        </w:rPr>
        <w:t>:</w:t>
      </w:r>
    </w:p>
    <w:p w14:paraId="5136A33A" w14:textId="50AC9420" w:rsidR="00286503" w:rsidRPr="005C77BA" w:rsidRDefault="00355644" w:rsidP="00355644">
      <w:pPr>
        <w:pStyle w:val="ECHRHeading2"/>
        <w:numPr>
          <w:ilvl w:val="0"/>
          <w:numId w:val="0"/>
        </w:numPr>
        <w:ind w:left="567"/>
        <w:rPr>
          <w:rFonts w:ascii="Times New Roman" w:hAnsi="Times New Roman" w:cs="Times New Roman"/>
        </w:rPr>
      </w:pPr>
      <w:bookmarkStart w:id="34" w:name="_Toc513044488"/>
      <w:bookmarkStart w:id="35" w:name="_Toc80276320"/>
      <w:bookmarkStart w:id="36" w:name="_Toc159874984"/>
      <w:r>
        <w:rPr>
          <w:rFonts w:ascii="Times New Roman" w:hAnsi="Times New Roman" w:cs="Times New Roman"/>
        </w:rPr>
        <w:t xml:space="preserve">Ե․ </w:t>
      </w:r>
      <w:r w:rsidR="00A16396" w:rsidRPr="005C77BA">
        <w:rPr>
          <w:rFonts w:ascii="Times New Roman" w:hAnsi="Times New Roman" w:cs="Times New Roman"/>
        </w:rPr>
        <w:t>Զինվորական ծառայություն</w:t>
      </w:r>
      <w:bookmarkEnd w:id="34"/>
      <w:bookmarkEnd w:id="35"/>
      <w:bookmarkEnd w:id="36"/>
    </w:p>
    <w:p w14:paraId="3820CDC0" w14:textId="21F2A639" w:rsidR="00286503" w:rsidRPr="005C77BA" w:rsidRDefault="00FE0AEB" w:rsidP="00503BD1">
      <w:pPr>
        <w:pStyle w:val="ECHRParaSpaced"/>
        <w:rPr>
          <w:rFonts w:ascii="Times New Roman" w:hAnsi="Times New Roman" w:cs="Times New Roman"/>
        </w:rPr>
      </w:pPr>
      <w:r w:rsidRPr="005C77BA">
        <w:rPr>
          <w:rFonts w:ascii="Times New Roman" w:eastAsia="Times New Roman" w:hAnsi="Times New Roman" w:cs="Times New Roman"/>
          <w:szCs w:val="24"/>
        </w:rPr>
        <w:fldChar w:fldCharType="begin"/>
      </w:r>
      <w:r w:rsidRPr="005C77BA">
        <w:rPr>
          <w:rFonts w:ascii="Times New Roman" w:eastAsia="Times New Roman" w:hAnsi="Times New Roman" w:cs="Times New Roman"/>
          <w:szCs w:val="24"/>
        </w:rPr>
        <w:instrText xml:space="preserve"> SEQ level0 \*arabic \* MERGEFORMAT </w:instrText>
      </w:r>
      <w:r w:rsidRPr="005C77BA">
        <w:rPr>
          <w:rFonts w:ascii="Times New Roman" w:eastAsia="Times New Roman" w:hAnsi="Times New Roman" w:cs="Times New Roman"/>
          <w:szCs w:val="24"/>
        </w:rPr>
        <w:fldChar w:fldCharType="separate"/>
      </w:r>
      <w:r w:rsidR="003F1DB2" w:rsidRPr="005C77BA">
        <w:rPr>
          <w:rFonts w:ascii="Times New Roman" w:eastAsia="Times New Roman" w:hAnsi="Times New Roman" w:cs="Times New Roman"/>
          <w:szCs w:val="24"/>
        </w:rPr>
        <w:t>49</w:t>
      </w:r>
      <w:r w:rsidRPr="005C77BA">
        <w:rPr>
          <w:rFonts w:ascii="Times New Roman" w:eastAsia="Times New Roman" w:hAnsi="Times New Roman" w:cs="Times New Roman"/>
          <w:szCs w:val="24"/>
        </w:rPr>
        <w:fldChar w:fldCharType="end"/>
      </w:r>
      <w:r w:rsidRPr="005C77BA">
        <w:rPr>
          <w:rFonts w:ascii="Times New Roman" w:eastAsia="Times New Roman" w:hAnsi="Times New Roman" w:cs="Times New Roman"/>
          <w:szCs w:val="24"/>
        </w:rPr>
        <w:t>.  </w:t>
      </w:r>
      <w:r w:rsidR="00B25B39" w:rsidRPr="005C77BA">
        <w:rPr>
          <w:rFonts w:ascii="Times New Roman" w:eastAsia="Times New Roman" w:hAnsi="Times New Roman" w:cs="Times New Roman"/>
          <w:szCs w:val="24"/>
        </w:rPr>
        <w:t xml:space="preserve">Պարտադիր զինվորական ծառայությունը հաճախ ընդգրկում է տառապանքի և ստորացման տարրեր, ինչպես անձին ազատությունից զրկելու միջոցները: Սակայն, բազմաթիվ գործողություններ, որոնք կհանդիսանային նվաստացնող կամ </w:t>
      </w:r>
      <w:r w:rsidR="00553AD2" w:rsidRPr="005C77BA">
        <w:rPr>
          <w:rFonts w:ascii="Times New Roman" w:eastAsia="Times New Roman" w:hAnsi="Times New Roman" w:cs="Times New Roman"/>
          <w:szCs w:val="24"/>
        </w:rPr>
        <w:t xml:space="preserve">անմարդկային վերաբերմունք բանտարկյալների նկատմամբ, կարող են չհատել վատ վերաբերմունքի շեմը, եթե դրանք ի հայտ են գալիս զինված ուժերում, պայմանով որ դրանք նպաստում են զինված ուժերի հատուկ առաքելությանն այն մասով, որ հանդիսանում են, օրինակ, մարտական պայմաններին պատրաստության մաս </w:t>
      </w:r>
      <w:r w:rsidR="00286503" w:rsidRPr="005C77BA">
        <w:rPr>
          <w:rFonts w:ascii="Times New Roman" w:eastAsia="Times New Roman" w:hAnsi="Times New Roman" w:cs="Times New Roman"/>
          <w:szCs w:val="24"/>
        </w:rPr>
        <w:t>(</w:t>
      </w:r>
      <w:hyperlink r:id="rId146" w:history="1">
        <w:r w:rsidR="00286503" w:rsidRPr="005C77BA">
          <w:rPr>
            <w:rStyle w:val="Hyperlink"/>
            <w:rFonts w:ascii="Times New Roman" w:eastAsia="Times New Roman" w:hAnsi="Times New Roman" w:cs="Times New Roman"/>
          </w:rPr>
          <w:t>Chember</w:t>
        </w:r>
        <w:r w:rsidR="00EF7CFF" w:rsidRPr="005C77BA">
          <w:rPr>
            <w:rStyle w:val="Hyperlink"/>
            <w:rFonts w:ascii="Times New Roman" w:eastAsia="Times New Roman" w:hAnsi="Times New Roman" w:cs="Times New Roman"/>
          </w:rPr>
          <w:t xml:space="preserve"> v. </w:t>
        </w:r>
        <w:r w:rsidR="00286503" w:rsidRPr="005C77BA">
          <w:rPr>
            <w:rStyle w:val="Hyperlink"/>
            <w:rFonts w:ascii="Times New Roman" w:eastAsia="Times New Roman" w:hAnsi="Times New Roman" w:cs="Times New Roman"/>
          </w:rPr>
          <w:t>Russia</w:t>
        </w:r>
      </w:hyperlink>
      <w:r w:rsidR="00286503" w:rsidRPr="005C77BA">
        <w:rPr>
          <w:rFonts w:ascii="Times New Roman" w:eastAsia="Times New Roman" w:hAnsi="Times New Roman" w:cs="Times New Roman"/>
          <w:i/>
        </w:rPr>
        <w:t>,</w:t>
      </w:r>
      <w:r w:rsidR="006A48DC" w:rsidRPr="005C77BA">
        <w:rPr>
          <w:rFonts w:ascii="Times New Roman" w:eastAsia="Times New Roman" w:hAnsi="Times New Roman" w:cs="Times New Roman"/>
          <w:i/>
        </w:rPr>
        <w:t xml:space="preserve"> </w:t>
      </w:r>
      <w:r w:rsidR="006A48DC" w:rsidRPr="005C77BA">
        <w:rPr>
          <w:rFonts w:ascii="Times New Roman" w:eastAsia="Times New Roman" w:hAnsi="Times New Roman" w:cs="Times New Roman"/>
          <w:iCs/>
        </w:rPr>
        <w:t>2008,</w:t>
      </w:r>
      <w:r w:rsidR="00286503" w:rsidRPr="005C77BA">
        <w:rPr>
          <w:rFonts w:ascii="Times New Roman" w:eastAsia="Times New Roman" w:hAnsi="Times New Roman" w:cs="Times New Roman"/>
          <w:i/>
        </w:rPr>
        <w:t xml:space="preserve"> </w:t>
      </w:r>
      <w:r w:rsidR="00591CAE" w:rsidRPr="005C77BA">
        <w:rPr>
          <w:rFonts w:ascii="Times New Roman" w:hAnsi="Times New Roman" w:cs="Times New Roman"/>
        </w:rPr>
        <w:t>§ </w:t>
      </w:r>
      <w:r w:rsidR="00286503" w:rsidRPr="005C77BA">
        <w:rPr>
          <w:rFonts w:ascii="Times New Roman" w:hAnsi="Times New Roman" w:cs="Times New Roman"/>
        </w:rPr>
        <w:t>49)</w:t>
      </w:r>
      <w:r w:rsidR="00553AD2" w:rsidRPr="005C77BA">
        <w:rPr>
          <w:rFonts w:ascii="Times New Roman" w:hAnsi="Times New Roman" w:cs="Times New Roman"/>
        </w:rPr>
        <w:t>:</w:t>
      </w:r>
    </w:p>
    <w:p w14:paraId="60022C8A" w14:textId="45F9FE16" w:rsidR="00286503" w:rsidRPr="005C77BA" w:rsidRDefault="004D5FB6" w:rsidP="00503BD1">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50</w:t>
      </w:r>
      <w:r w:rsidRPr="005C77BA">
        <w:rPr>
          <w:rFonts w:ascii="Times New Roman" w:hAnsi="Times New Roman" w:cs="Times New Roman"/>
        </w:rPr>
        <w:fldChar w:fldCharType="end"/>
      </w:r>
      <w:r w:rsidR="00FE0AEB" w:rsidRPr="005C77BA">
        <w:rPr>
          <w:rFonts w:ascii="Times New Roman" w:hAnsi="Times New Roman" w:cs="Times New Roman"/>
        </w:rPr>
        <w:t>.  </w:t>
      </w:r>
      <w:r w:rsidR="00553AD2" w:rsidRPr="005C77BA">
        <w:rPr>
          <w:rFonts w:ascii="Times New Roman" w:hAnsi="Times New Roman" w:cs="Times New Roman"/>
        </w:rPr>
        <w:t>Այդուհանդերձ, պետությունը պարտավոր է երաշխավորել</w:t>
      </w:r>
      <w:r w:rsidR="00FF312F" w:rsidRPr="005C77BA">
        <w:rPr>
          <w:rFonts w:ascii="Times New Roman" w:hAnsi="Times New Roman" w:cs="Times New Roman"/>
        </w:rPr>
        <w:t>, որ անձ</w:t>
      </w:r>
      <w:r w:rsidR="00DB4A02" w:rsidRPr="005C77BA">
        <w:rPr>
          <w:rFonts w:ascii="Times New Roman" w:hAnsi="Times New Roman" w:cs="Times New Roman"/>
        </w:rPr>
        <w:t xml:space="preserve">ը </w:t>
      </w:r>
      <w:r w:rsidR="00FF312F" w:rsidRPr="005C77BA">
        <w:rPr>
          <w:rFonts w:ascii="Times New Roman" w:hAnsi="Times New Roman" w:cs="Times New Roman"/>
        </w:rPr>
        <w:t>զինվորական ծառայություն</w:t>
      </w:r>
      <w:r w:rsidR="00DB4A02" w:rsidRPr="005C77BA">
        <w:rPr>
          <w:rFonts w:ascii="Times New Roman" w:hAnsi="Times New Roman" w:cs="Times New Roman"/>
        </w:rPr>
        <w:t>ն անցի այնպիսի</w:t>
      </w:r>
      <w:r w:rsidR="00FF312F" w:rsidRPr="005C77BA">
        <w:rPr>
          <w:rFonts w:ascii="Times New Roman" w:hAnsi="Times New Roman" w:cs="Times New Roman"/>
        </w:rPr>
        <w:t xml:space="preserve"> պայմաններում, որոնք համադրելի են</w:t>
      </w:r>
      <w:r w:rsidR="00DB4A02" w:rsidRPr="005C77BA">
        <w:rPr>
          <w:rFonts w:ascii="Times New Roman" w:hAnsi="Times New Roman" w:cs="Times New Roman"/>
        </w:rPr>
        <w:t xml:space="preserve"> իր</w:t>
      </w:r>
      <w:r w:rsidR="00FF312F" w:rsidRPr="005C77BA">
        <w:rPr>
          <w:rFonts w:ascii="Times New Roman" w:hAnsi="Times New Roman" w:cs="Times New Roman"/>
        </w:rPr>
        <w:t xml:space="preserve"> մարդկային արժանապատվության նկատմամբ հարգանքի հետ</w:t>
      </w:r>
      <w:r w:rsidR="00DB4A02" w:rsidRPr="005C77BA">
        <w:rPr>
          <w:rFonts w:ascii="Times New Roman" w:hAnsi="Times New Roman" w:cs="Times New Roman"/>
        </w:rPr>
        <w:t xml:space="preserve">, զինվորական պատրաստության </w:t>
      </w:r>
      <w:r w:rsidR="00FF312F" w:rsidRPr="005C77BA">
        <w:rPr>
          <w:rFonts w:ascii="Times New Roman" w:hAnsi="Times New Roman" w:cs="Times New Roman"/>
        </w:rPr>
        <w:t xml:space="preserve">  </w:t>
      </w:r>
      <w:r w:rsidR="00DB4A02" w:rsidRPr="005C77BA">
        <w:rPr>
          <w:rFonts w:ascii="Times New Roman" w:hAnsi="Times New Roman" w:cs="Times New Roman"/>
        </w:rPr>
        <w:t>ընթացակարգերը և մեթոդները</w:t>
      </w:r>
      <w:r w:rsidR="009135C0">
        <w:rPr>
          <w:rFonts w:ascii="Times New Roman" w:hAnsi="Times New Roman" w:cs="Times New Roman"/>
        </w:rPr>
        <w:t xml:space="preserve"> </w:t>
      </w:r>
      <w:r w:rsidR="00DA5E1C" w:rsidRPr="005C77BA">
        <w:rPr>
          <w:rFonts w:ascii="Times New Roman" w:hAnsi="Times New Roman" w:cs="Times New Roman"/>
        </w:rPr>
        <w:t>չ</w:t>
      </w:r>
      <w:r w:rsidR="00DB4A02" w:rsidRPr="005C77BA">
        <w:rPr>
          <w:rFonts w:ascii="Times New Roman" w:hAnsi="Times New Roman" w:cs="Times New Roman"/>
        </w:rPr>
        <w:t>պատճառ</w:t>
      </w:r>
      <w:r w:rsidR="00DA5E1C" w:rsidRPr="005C77BA">
        <w:rPr>
          <w:rFonts w:ascii="Times New Roman" w:hAnsi="Times New Roman" w:cs="Times New Roman"/>
        </w:rPr>
        <w:t>են</w:t>
      </w:r>
      <w:r w:rsidR="00DB4A02" w:rsidRPr="005C77BA">
        <w:rPr>
          <w:rFonts w:ascii="Times New Roman" w:hAnsi="Times New Roman" w:cs="Times New Roman"/>
        </w:rPr>
        <w:t xml:space="preserve"> նրան այնպիսի ցավ կամ տառապանք, որը  գերազանցում է զրկանքների ծանրության այն անխուսափելի աստիճանը, որը ներհատուկ է զինվորական կարգապահությանը և, հաշվի առնելով նման ծառայության գործնական պահանջները, նրա առողջությունը և բարօրություն</w:t>
      </w:r>
      <w:r w:rsidR="00DA5E1C" w:rsidRPr="005C77BA">
        <w:rPr>
          <w:rFonts w:ascii="Times New Roman" w:hAnsi="Times New Roman" w:cs="Times New Roman"/>
        </w:rPr>
        <w:t>ն</w:t>
      </w:r>
      <w:r w:rsidR="00DB4A02" w:rsidRPr="005C77BA">
        <w:rPr>
          <w:rFonts w:ascii="Times New Roman" w:hAnsi="Times New Roman" w:cs="Times New Roman"/>
        </w:rPr>
        <w:t xml:space="preserve"> </w:t>
      </w:r>
      <w:r w:rsidR="007C6996" w:rsidRPr="005C77BA">
        <w:rPr>
          <w:rFonts w:ascii="Times New Roman" w:hAnsi="Times New Roman" w:cs="Times New Roman"/>
        </w:rPr>
        <w:t>ապահովվ</w:t>
      </w:r>
      <w:r w:rsidR="00DA5E1C" w:rsidRPr="005C77BA">
        <w:rPr>
          <w:rFonts w:ascii="Times New Roman" w:hAnsi="Times New Roman" w:cs="Times New Roman"/>
        </w:rPr>
        <w:t>են</w:t>
      </w:r>
      <w:r w:rsidR="007C6996" w:rsidRPr="005C77BA">
        <w:rPr>
          <w:rFonts w:ascii="Times New Roman" w:hAnsi="Times New Roman" w:cs="Times New Roman"/>
        </w:rPr>
        <w:t>, ի թիվս այլ գործոնների, նրան անհրաժեշտ բժ</w:t>
      </w:r>
      <w:r w:rsidR="00F273CE">
        <w:rPr>
          <w:rFonts w:ascii="Times New Roman" w:hAnsi="Times New Roman" w:cs="Times New Roman"/>
        </w:rPr>
        <w:t>շ</w:t>
      </w:r>
      <w:r w:rsidR="007C6996" w:rsidRPr="005C77BA">
        <w:rPr>
          <w:rFonts w:ascii="Times New Roman" w:hAnsi="Times New Roman" w:cs="Times New Roman"/>
        </w:rPr>
        <w:t xml:space="preserve">կական օգնություն տրամադրելու միջոցով </w:t>
      </w:r>
      <w:r w:rsidR="00286503" w:rsidRPr="005C77BA">
        <w:rPr>
          <w:rFonts w:ascii="Times New Roman" w:eastAsia="Times New Roman" w:hAnsi="Times New Roman" w:cs="Times New Roman"/>
          <w:szCs w:val="24"/>
        </w:rPr>
        <w:t>(</w:t>
      </w:r>
      <w:hyperlink r:id="rId147" w:history="1">
        <w:r w:rsidR="00286503" w:rsidRPr="005C77BA">
          <w:rPr>
            <w:rStyle w:val="Hyperlink"/>
            <w:rFonts w:ascii="Times New Roman" w:eastAsia="Times New Roman" w:hAnsi="Times New Roman" w:cs="Times New Roman"/>
          </w:rPr>
          <w:t>Chember</w:t>
        </w:r>
        <w:r w:rsidR="00EF7CFF" w:rsidRPr="005C77BA">
          <w:rPr>
            <w:rStyle w:val="Hyperlink"/>
            <w:rFonts w:ascii="Times New Roman" w:eastAsia="Times New Roman" w:hAnsi="Times New Roman" w:cs="Times New Roman"/>
          </w:rPr>
          <w:t xml:space="preserve"> v. </w:t>
        </w:r>
        <w:r w:rsidR="00286503" w:rsidRPr="005C77BA">
          <w:rPr>
            <w:rStyle w:val="Hyperlink"/>
            <w:rFonts w:ascii="Times New Roman" w:eastAsia="Times New Roman" w:hAnsi="Times New Roman" w:cs="Times New Roman"/>
          </w:rPr>
          <w:t>Russia</w:t>
        </w:r>
      </w:hyperlink>
      <w:r w:rsidR="00286503" w:rsidRPr="005C77BA">
        <w:rPr>
          <w:rFonts w:ascii="Times New Roman" w:eastAsia="Times New Roman" w:hAnsi="Times New Roman" w:cs="Times New Roman"/>
          <w:i/>
        </w:rPr>
        <w:t>,</w:t>
      </w:r>
      <w:r w:rsidR="006A48DC" w:rsidRPr="005C77BA">
        <w:rPr>
          <w:rFonts w:ascii="Times New Roman" w:eastAsia="Times New Roman" w:hAnsi="Times New Roman" w:cs="Times New Roman"/>
          <w:i/>
        </w:rPr>
        <w:t xml:space="preserve"> </w:t>
      </w:r>
      <w:r w:rsidR="006A48DC" w:rsidRPr="005C77BA">
        <w:rPr>
          <w:rFonts w:ascii="Times New Roman" w:eastAsia="Times New Roman" w:hAnsi="Times New Roman" w:cs="Times New Roman"/>
          <w:iCs/>
        </w:rPr>
        <w:t xml:space="preserve">2008, </w:t>
      </w:r>
      <w:r w:rsidR="00591CAE" w:rsidRPr="005C77BA">
        <w:rPr>
          <w:rFonts w:ascii="Times New Roman" w:hAnsi="Times New Roman" w:cs="Times New Roman"/>
        </w:rPr>
        <w:t>§ </w:t>
      </w:r>
      <w:r w:rsidR="00286503" w:rsidRPr="005C77BA">
        <w:rPr>
          <w:rFonts w:ascii="Times New Roman" w:hAnsi="Times New Roman" w:cs="Times New Roman"/>
        </w:rPr>
        <w:t>50)</w:t>
      </w:r>
      <w:r w:rsidR="007C6996" w:rsidRPr="005C77BA">
        <w:rPr>
          <w:rFonts w:ascii="Times New Roman" w:hAnsi="Times New Roman" w:cs="Times New Roman"/>
        </w:rPr>
        <w:t>:</w:t>
      </w:r>
    </w:p>
    <w:p w14:paraId="712F6062" w14:textId="229570EE" w:rsidR="00FE0AEB" w:rsidRPr="005C77BA" w:rsidRDefault="00FE0AEB" w:rsidP="00503BD1">
      <w:pPr>
        <w:pStyle w:val="ECHRParaSpaced"/>
        <w:rPr>
          <w:rFonts w:ascii="Times New Roman" w:hAnsi="Times New Roman" w:cs="Times New Roman"/>
        </w:rPr>
      </w:pPr>
      <w:r w:rsidRPr="005C77BA">
        <w:rPr>
          <w:rFonts w:ascii="Times New Roman" w:eastAsia="Times New Roman" w:hAnsi="Times New Roman" w:cs="Times New Roman"/>
          <w:szCs w:val="24"/>
        </w:rPr>
        <w:fldChar w:fldCharType="begin"/>
      </w:r>
      <w:r w:rsidRPr="005C77BA">
        <w:rPr>
          <w:rFonts w:ascii="Times New Roman" w:eastAsia="Times New Roman" w:hAnsi="Times New Roman" w:cs="Times New Roman"/>
          <w:szCs w:val="24"/>
        </w:rPr>
        <w:instrText xml:space="preserve"> SEQ level0 \*arabic \* MERGEFORMAT </w:instrText>
      </w:r>
      <w:r w:rsidRPr="005C77BA">
        <w:rPr>
          <w:rFonts w:ascii="Times New Roman" w:eastAsia="Times New Roman" w:hAnsi="Times New Roman" w:cs="Times New Roman"/>
          <w:szCs w:val="24"/>
        </w:rPr>
        <w:fldChar w:fldCharType="separate"/>
      </w:r>
      <w:r w:rsidR="003F1DB2" w:rsidRPr="005C77BA">
        <w:rPr>
          <w:rFonts w:ascii="Times New Roman" w:eastAsia="Times New Roman" w:hAnsi="Times New Roman" w:cs="Times New Roman"/>
          <w:szCs w:val="24"/>
        </w:rPr>
        <w:t>51</w:t>
      </w:r>
      <w:r w:rsidRPr="005C77BA">
        <w:rPr>
          <w:rFonts w:ascii="Times New Roman" w:eastAsia="Times New Roman" w:hAnsi="Times New Roman" w:cs="Times New Roman"/>
          <w:szCs w:val="24"/>
        </w:rPr>
        <w:fldChar w:fldCharType="end"/>
      </w:r>
      <w:r w:rsidRPr="005C77BA">
        <w:rPr>
          <w:rFonts w:ascii="Times New Roman" w:eastAsia="Times New Roman" w:hAnsi="Times New Roman" w:cs="Times New Roman"/>
          <w:szCs w:val="24"/>
        </w:rPr>
        <w:t>.  </w:t>
      </w:r>
      <w:r w:rsidR="007C6996" w:rsidRPr="005C77BA">
        <w:rPr>
          <w:rFonts w:ascii="Times New Roman" w:eastAsia="Times New Roman" w:hAnsi="Times New Roman" w:cs="Times New Roman"/>
          <w:szCs w:val="24"/>
        </w:rPr>
        <w:t xml:space="preserve">Թեև ծանր ֆիզիկական պատրաստությունը կարող է լինել զինվորական կարգապահության անբաժանելի մասը, Դատարանը շեշտել է, որ Կոնվենցիայի 3-րդ հոդվածին համահունչ մնալու համար, այն չպետք է գերազանցի այն աստիճանը, որը կարող է վտանգել զորակոչիկների առողջությունը և բարօրությունը կամ </w:t>
      </w:r>
      <w:r w:rsidR="00076EE6" w:rsidRPr="005C77BA">
        <w:rPr>
          <w:rFonts w:ascii="Times New Roman" w:eastAsia="Times New Roman" w:hAnsi="Times New Roman" w:cs="Times New Roman"/>
          <w:szCs w:val="24"/>
        </w:rPr>
        <w:t xml:space="preserve">կարող է </w:t>
      </w:r>
      <w:r w:rsidR="007C6996" w:rsidRPr="005C77BA">
        <w:rPr>
          <w:rFonts w:ascii="Times New Roman" w:eastAsia="Times New Roman" w:hAnsi="Times New Roman" w:cs="Times New Roman"/>
          <w:szCs w:val="24"/>
        </w:rPr>
        <w:t>նվաստացն</w:t>
      </w:r>
      <w:r w:rsidR="00076EE6" w:rsidRPr="005C77BA">
        <w:rPr>
          <w:rFonts w:ascii="Times New Roman" w:eastAsia="Times New Roman" w:hAnsi="Times New Roman" w:cs="Times New Roman"/>
          <w:szCs w:val="24"/>
        </w:rPr>
        <w:t>ել</w:t>
      </w:r>
      <w:r w:rsidR="007C6996" w:rsidRPr="005C77BA">
        <w:rPr>
          <w:rFonts w:ascii="Times New Roman" w:eastAsia="Times New Roman" w:hAnsi="Times New Roman" w:cs="Times New Roman"/>
          <w:szCs w:val="24"/>
        </w:rPr>
        <w:t xml:space="preserve"> նրանց մարդկային արժանապատվությունը </w:t>
      </w:r>
      <w:r w:rsidR="00286503" w:rsidRPr="005C77BA">
        <w:rPr>
          <w:rFonts w:ascii="Times New Roman" w:eastAsia="Times New Roman" w:hAnsi="Times New Roman" w:cs="Times New Roman"/>
          <w:szCs w:val="24"/>
        </w:rPr>
        <w:t>(</w:t>
      </w:r>
      <w:hyperlink r:id="rId148" w:history="1">
        <w:r w:rsidR="00286503" w:rsidRPr="005C77BA">
          <w:rPr>
            <w:rStyle w:val="Hyperlink"/>
            <w:rFonts w:ascii="Times New Roman" w:eastAsia="Times New Roman" w:hAnsi="Times New Roman" w:cs="Times New Roman"/>
          </w:rPr>
          <w:t>Chember</w:t>
        </w:r>
        <w:r w:rsidR="00EF7CFF" w:rsidRPr="005C77BA">
          <w:rPr>
            <w:rStyle w:val="Hyperlink"/>
            <w:rFonts w:ascii="Times New Roman" w:eastAsia="Times New Roman" w:hAnsi="Times New Roman" w:cs="Times New Roman"/>
          </w:rPr>
          <w:t xml:space="preserve"> v. </w:t>
        </w:r>
        <w:r w:rsidR="00286503" w:rsidRPr="005C77BA">
          <w:rPr>
            <w:rStyle w:val="Hyperlink"/>
            <w:rFonts w:ascii="Times New Roman" w:eastAsia="Times New Roman" w:hAnsi="Times New Roman" w:cs="Times New Roman"/>
          </w:rPr>
          <w:t>Russia</w:t>
        </w:r>
      </w:hyperlink>
      <w:r w:rsidR="00286503" w:rsidRPr="005C77BA">
        <w:rPr>
          <w:rFonts w:ascii="Times New Roman" w:eastAsia="Times New Roman" w:hAnsi="Times New Roman" w:cs="Times New Roman"/>
          <w:i/>
        </w:rPr>
        <w:t xml:space="preserve">, </w:t>
      </w:r>
      <w:r w:rsidR="006A48DC" w:rsidRPr="005C77BA">
        <w:rPr>
          <w:rFonts w:ascii="Times New Roman" w:eastAsia="Times New Roman" w:hAnsi="Times New Roman" w:cs="Times New Roman"/>
          <w:iCs/>
        </w:rPr>
        <w:t xml:space="preserve">2008, </w:t>
      </w:r>
      <w:r w:rsidR="00591CAE" w:rsidRPr="005C77BA">
        <w:rPr>
          <w:rFonts w:ascii="Times New Roman" w:hAnsi="Times New Roman" w:cs="Times New Roman"/>
        </w:rPr>
        <w:t>§ </w:t>
      </w:r>
      <w:r w:rsidR="00286503" w:rsidRPr="005C77BA">
        <w:rPr>
          <w:rFonts w:ascii="Times New Roman" w:hAnsi="Times New Roman" w:cs="Times New Roman"/>
        </w:rPr>
        <w:t>51)</w:t>
      </w:r>
      <w:r w:rsidR="007C6996" w:rsidRPr="005C77BA">
        <w:rPr>
          <w:rFonts w:ascii="Times New Roman" w:hAnsi="Times New Roman" w:cs="Times New Roman"/>
        </w:rPr>
        <w:t>:</w:t>
      </w:r>
    </w:p>
    <w:p w14:paraId="1BF610DA" w14:textId="3F486C4F" w:rsidR="008F45BB" w:rsidRPr="005C77BA" w:rsidRDefault="004D5FB6" w:rsidP="00503BD1">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52</w:t>
      </w:r>
      <w:r w:rsidRPr="005C77BA">
        <w:rPr>
          <w:rFonts w:ascii="Times New Roman" w:hAnsi="Times New Roman" w:cs="Times New Roman"/>
        </w:rPr>
        <w:fldChar w:fldCharType="end"/>
      </w:r>
      <w:r w:rsidR="00FE0AEB" w:rsidRPr="005C77BA">
        <w:rPr>
          <w:rFonts w:ascii="Times New Roman" w:hAnsi="Times New Roman" w:cs="Times New Roman"/>
        </w:rPr>
        <w:t>.  </w:t>
      </w:r>
      <w:r w:rsidR="007C6996" w:rsidRPr="005C77BA">
        <w:rPr>
          <w:rFonts w:ascii="Times New Roman" w:hAnsi="Times New Roman" w:cs="Times New Roman"/>
        </w:rPr>
        <w:t xml:space="preserve">Դատարանը, օրինակ, գտել է 3-րդ հոդվածի խախտում, երբ </w:t>
      </w:r>
      <w:r w:rsidR="00DB044E" w:rsidRPr="005C77BA">
        <w:rPr>
          <w:rFonts w:ascii="Times New Roman" w:hAnsi="Times New Roman" w:cs="Times New Roman"/>
        </w:rPr>
        <w:t xml:space="preserve">ծնկների հետ խնդիրներ ունեցող անձին հրամայել են 350 կքանիստ անել` </w:t>
      </w:r>
      <w:r w:rsidR="007C6996" w:rsidRPr="005C77BA">
        <w:rPr>
          <w:rFonts w:ascii="Times New Roman" w:hAnsi="Times New Roman" w:cs="Times New Roman"/>
        </w:rPr>
        <w:t>որպես կացար</w:t>
      </w:r>
      <w:r w:rsidR="00DB044E" w:rsidRPr="005C77BA">
        <w:rPr>
          <w:rFonts w:ascii="Times New Roman" w:hAnsi="Times New Roman" w:cs="Times New Roman"/>
        </w:rPr>
        <w:t>անները բավականաչափ մանրազննին չմաքրելու</w:t>
      </w:r>
      <w:r w:rsidR="007C6996" w:rsidRPr="005C77BA">
        <w:rPr>
          <w:rFonts w:ascii="Times New Roman" w:hAnsi="Times New Roman" w:cs="Times New Roman"/>
        </w:rPr>
        <w:t xml:space="preserve"> պատիժ</w:t>
      </w:r>
      <w:r w:rsidR="00DB044E" w:rsidRPr="005C77BA">
        <w:rPr>
          <w:rFonts w:ascii="Times New Roman" w:hAnsi="Times New Roman" w:cs="Times New Roman"/>
        </w:rPr>
        <w:t xml:space="preserve"> </w:t>
      </w:r>
      <w:r w:rsidR="00286503" w:rsidRPr="005C77BA">
        <w:rPr>
          <w:rFonts w:ascii="Times New Roman" w:eastAsia="Times New Roman" w:hAnsi="Times New Roman" w:cs="Times New Roman"/>
          <w:szCs w:val="24"/>
        </w:rPr>
        <w:t>(</w:t>
      </w:r>
      <w:hyperlink r:id="rId149" w:history="1">
        <w:r w:rsidR="00FE0AEB" w:rsidRPr="005C77BA">
          <w:rPr>
            <w:rStyle w:val="Hyperlink"/>
            <w:rFonts w:ascii="Times New Roman" w:eastAsia="Times New Roman" w:hAnsi="Times New Roman" w:cs="Times New Roman"/>
          </w:rPr>
          <w:t>Chember</w:t>
        </w:r>
        <w:r w:rsidR="00EF7CFF" w:rsidRPr="005C77BA">
          <w:rPr>
            <w:rStyle w:val="Hyperlink"/>
            <w:rFonts w:ascii="Times New Roman" w:eastAsia="Times New Roman" w:hAnsi="Times New Roman" w:cs="Times New Roman"/>
          </w:rPr>
          <w:t xml:space="preserve"> v. </w:t>
        </w:r>
        <w:r w:rsidR="00FE0AEB" w:rsidRPr="005C77BA">
          <w:rPr>
            <w:rStyle w:val="Hyperlink"/>
            <w:rFonts w:ascii="Times New Roman" w:eastAsia="Times New Roman" w:hAnsi="Times New Roman" w:cs="Times New Roman"/>
          </w:rPr>
          <w:t>Russia</w:t>
        </w:r>
      </w:hyperlink>
      <w:r w:rsidR="006A48DC" w:rsidRPr="005C77BA">
        <w:rPr>
          <w:rFonts w:ascii="Times New Roman" w:eastAsia="Times New Roman" w:hAnsi="Times New Roman" w:cs="Times New Roman"/>
          <w:i/>
          <w:szCs w:val="24"/>
        </w:rPr>
        <w:t xml:space="preserve">, </w:t>
      </w:r>
      <w:r w:rsidR="006A48DC" w:rsidRPr="005C77BA">
        <w:rPr>
          <w:rFonts w:ascii="Times New Roman" w:eastAsia="Times New Roman" w:hAnsi="Times New Roman" w:cs="Times New Roman"/>
          <w:iCs/>
          <w:szCs w:val="24"/>
        </w:rPr>
        <w:t>2008,</w:t>
      </w:r>
      <w:r w:rsidR="00286503" w:rsidRPr="005C77BA">
        <w:rPr>
          <w:rFonts w:ascii="Times New Roman" w:eastAsia="Times New Roman" w:hAnsi="Times New Roman" w:cs="Times New Roman"/>
          <w:i/>
          <w:szCs w:val="24"/>
        </w:rPr>
        <w:t xml:space="preserve"> </w:t>
      </w:r>
      <w:r w:rsidR="00286503" w:rsidRPr="005C77BA">
        <w:rPr>
          <w:rFonts w:ascii="Times New Roman" w:hAnsi="Times New Roman" w:cs="Times New Roman"/>
        </w:rPr>
        <w:t>§</w:t>
      </w:r>
      <w:r w:rsidR="00591CAE" w:rsidRPr="005C77BA">
        <w:rPr>
          <w:rFonts w:ascii="Times New Roman" w:hAnsi="Times New Roman" w:cs="Times New Roman"/>
        </w:rPr>
        <w:t>§ </w:t>
      </w:r>
      <w:r w:rsidR="00286503" w:rsidRPr="005C77BA">
        <w:rPr>
          <w:rFonts w:ascii="Times New Roman" w:hAnsi="Times New Roman" w:cs="Times New Roman"/>
        </w:rPr>
        <w:t>52-57)</w:t>
      </w:r>
      <w:r w:rsidR="00DB044E" w:rsidRPr="005C77BA">
        <w:rPr>
          <w:rFonts w:ascii="Times New Roman" w:hAnsi="Times New Roman" w:cs="Times New Roman"/>
        </w:rPr>
        <w:t xml:space="preserve">: Կոնվենցիայի 3-րդ հոդվածը խախտվել է նաև </w:t>
      </w:r>
      <w:hyperlink r:id="rId150" w:history="1">
        <w:r w:rsidR="00584EBA" w:rsidRPr="005C77BA">
          <w:rPr>
            <w:rStyle w:val="Hyperlink"/>
            <w:rFonts w:ascii="Times New Roman" w:hAnsi="Times New Roman" w:cs="Times New Roman"/>
          </w:rPr>
          <w:t>Taştan</w:t>
        </w:r>
        <w:r w:rsidR="00EF7CFF" w:rsidRPr="005C77BA">
          <w:rPr>
            <w:rStyle w:val="Hyperlink"/>
            <w:rFonts w:ascii="Times New Roman" w:hAnsi="Times New Roman" w:cs="Times New Roman"/>
          </w:rPr>
          <w:t xml:space="preserve"> v. </w:t>
        </w:r>
        <w:r w:rsidR="00584EBA" w:rsidRPr="005C77BA">
          <w:rPr>
            <w:rStyle w:val="Hyperlink"/>
            <w:rFonts w:ascii="Times New Roman" w:hAnsi="Times New Roman" w:cs="Times New Roman"/>
          </w:rPr>
          <w:t>Turkey</w:t>
        </w:r>
      </w:hyperlink>
      <w:r w:rsidR="00584EBA" w:rsidRPr="005C77BA">
        <w:rPr>
          <w:rFonts w:ascii="Times New Roman" w:hAnsi="Times New Roman" w:cs="Times New Roman"/>
        </w:rPr>
        <w:t xml:space="preserve">, </w:t>
      </w:r>
      <w:r w:rsidR="006A48DC" w:rsidRPr="005C77BA">
        <w:rPr>
          <w:rFonts w:ascii="Times New Roman" w:hAnsi="Times New Roman" w:cs="Times New Roman"/>
        </w:rPr>
        <w:t>2008,</w:t>
      </w:r>
      <w:r w:rsidR="00DB044E" w:rsidRPr="005C77BA">
        <w:rPr>
          <w:rFonts w:ascii="Times New Roman" w:hAnsi="Times New Roman" w:cs="Times New Roman"/>
        </w:rPr>
        <w:t xml:space="preserve"> դեպքում, երբ 71 տարեկան անձին զորակոչել էին զինվորական ծառայության և ստիպել անցնել զինվորական պատրաստություն, որը նախատեսված է շատ ավելի երիտասարդ զորակոչիկների համար </w:t>
      </w:r>
      <w:r w:rsidR="00584EBA" w:rsidRPr="005C77BA">
        <w:rPr>
          <w:rFonts w:ascii="Times New Roman" w:hAnsi="Times New Roman" w:cs="Times New Roman"/>
        </w:rPr>
        <w:t>(</w:t>
      </w:r>
      <w:r w:rsidR="00591CAE" w:rsidRPr="005C77BA">
        <w:rPr>
          <w:rFonts w:ascii="Times New Roman" w:hAnsi="Times New Roman" w:cs="Times New Roman"/>
        </w:rPr>
        <w:t>§ </w:t>
      </w:r>
      <w:r w:rsidR="007C6298" w:rsidRPr="005C77BA">
        <w:rPr>
          <w:rFonts w:ascii="Times New Roman" w:hAnsi="Times New Roman" w:cs="Times New Roman"/>
        </w:rPr>
        <w:t>31</w:t>
      </w:r>
      <w:r w:rsidR="00584EBA" w:rsidRPr="005C77BA">
        <w:rPr>
          <w:rFonts w:ascii="Times New Roman" w:hAnsi="Times New Roman" w:cs="Times New Roman"/>
        </w:rPr>
        <w:t>)</w:t>
      </w:r>
      <w:r w:rsidR="00DB044E" w:rsidRPr="005C77BA">
        <w:rPr>
          <w:rFonts w:ascii="Times New Roman" w:hAnsi="Times New Roman" w:cs="Times New Roman"/>
        </w:rPr>
        <w:t>: Դատարանը գ</w:t>
      </w:r>
      <w:r w:rsidR="00045CA7" w:rsidRPr="005C77BA">
        <w:rPr>
          <w:rFonts w:ascii="Times New Roman" w:hAnsi="Times New Roman" w:cs="Times New Roman"/>
        </w:rPr>
        <w:t>տ</w:t>
      </w:r>
      <w:r w:rsidR="00DB044E" w:rsidRPr="005C77BA">
        <w:rPr>
          <w:rFonts w:ascii="Times New Roman" w:hAnsi="Times New Roman" w:cs="Times New Roman"/>
        </w:rPr>
        <w:t xml:space="preserve">ել է նաև, որ 3-րդ հոդվածը խախտվել է </w:t>
      </w:r>
      <w:hyperlink r:id="rId151" w:history="1">
        <w:r w:rsidR="00584EBA" w:rsidRPr="005C77BA">
          <w:rPr>
            <w:rStyle w:val="Hyperlink"/>
            <w:rFonts w:ascii="Times New Roman" w:eastAsia="Times New Roman" w:hAnsi="Times New Roman" w:cs="Times New Roman"/>
          </w:rPr>
          <w:t>Lyalyakin</w:t>
        </w:r>
        <w:r w:rsidR="00EF7CFF" w:rsidRPr="005C77BA">
          <w:rPr>
            <w:rStyle w:val="Hyperlink"/>
            <w:rFonts w:ascii="Times New Roman" w:eastAsia="Times New Roman" w:hAnsi="Times New Roman" w:cs="Times New Roman"/>
          </w:rPr>
          <w:t xml:space="preserve"> v. </w:t>
        </w:r>
        <w:r w:rsidR="00584EBA" w:rsidRPr="005C77BA">
          <w:rPr>
            <w:rStyle w:val="Hyperlink"/>
            <w:rFonts w:ascii="Times New Roman" w:eastAsia="Times New Roman" w:hAnsi="Times New Roman" w:cs="Times New Roman"/>
          </w:rPr>
          <w:t>Russia</w:t>
        </w:r>
      </w:hyperlink>
      <w:r w:rsidR="00584EBA" w:rsidRPr="005C77BA">
        <w:rPr>
          <w:rFonts w:ascii="Times New Roman" w:eastAsia="Times New Roman" w:hAnsi="Times New Roman" w:cs="Times New Roman"/>
          <w:i/>
        </w:rPr>
        <w:t>,</w:t>
      </w:r>
      <w:r w:rsidR="006A48DC" w:rsidRPr="005C77BA">
        <w:rPr>
          <w:rFonts w:ascii="Times New Roman" w:eastAsia="Times New Roman" w:hAnsi="Times New Roman" w:cs="Times New Roman"/>
          <w:i/>
        </w:rPr>
        <w:t xml:space="preserve"> </w:t>
      </w:r>
      <w:r w:rsidR="006A48DC" w:rsidRPr="005C77BA">
        <w:rPr>
          <w:rFonts w:ascii="Times New Roman" w:eastAsia="Times New Roman" w:hAnsi="Times New Roman" w:cs="Times New Roman"/>
          <w:iCs/>
        </w:rPr>
        <w:t>2015,</w:t>
      </w:r>
      <w:r w:rsidR="005D0E08" w:rsidRPr="005C77BA">
        <w:rPr>
          <w:rFonts w:ascii="Times New Roman" w:eastAsia="Times New Roman" w:hAnsi="Times New Roman" w:cs="Times New Roman"/>
          <w:iCs/>
        </w:rPr>
        <w:t xml:space="preserve"> </w:t>
      </w:r>
      <w:r w:rsidR="00DB044E" w:rsidRPr="005C77BA">
        <w:rPr>
          <w:rFonts w:ascii="Times New Roman" w:eastAsia="Times New Roman" w:hAnsi="Times New Roman" w:cs="Times New Roman"/>
          <w:iCs/>
        </w:rPr>
        <w:t xml:space="preserve">գործով, երբ զորակոչիկին, ով փորձել էր փախուստի դիմել, ստիպել էին կանգնել գումարտակի առջև </w:t>
      </w:r>
      <w:r w:rsidR="00571254" w:rsidRPr="005C77BA">
        <w:rPr>
          <w:rFonts w:ascii="Times New Roman" w:eastAsia="Times New Roman" w:hAnsi="Times New Roman" w:cs="Times New Roman"/>
          <w:iCs/>
        </w:rPr>
        <w:t xml:space="preserve">միայն զինվորական վարտիքով </w:t>
      </w:r>
      <w:r w:rsidR="00584EBA" w:rsidRPr="005C77BA">
        <w:rPr>
          <w:rFonts w:ascii="Times New Roman" w:eastAsia="Times New Roman" w:hAnsi="Times New Roman" w:cs="Times New Roman"/>
        </w:rPr>
        <w:t>(§</w:t>
      </w:r>
      <w:r w:rsidR="00591CAE" w:rsidRPr="005C77BA">
        <w:rPr>
          <w:rFonts w:ascii="Times New Roman" w:eastAsia="Times New Roman" w:hAnsi="Times New Roman" w:cs="Times New Roman"/>
        </w:rPr>
        <w:t>§ </w:t>
      </w:r>
      <w:r w:rsidR="00584EBA" w:rsidRPr="005C77BA">
        <w:rPr>
          <w:rFonts w:ascii="Times New Roman" w:eastAsia="Times New Roman" w:hAnsi="Times New Roman" w:cs="Times New Roman"/>
        </w:rPr>
        <w:t>72-79)</w:t>
      </w:r>
      <w:r w:rsidR="00571254" w:rsidRPr="005C77BA">
        <w:rPr>
          <w:rFonts w:ascii="Times New Roman" w:eastAsia="Times New Roman" w:hAnsi="Times New Roman" w:cs="Times New Roman"/>
        </w:rPr>
        <w:t>:</w:t>
      </w:r>
    </w:p>
    <w:p w14:paraId="69E54715" w14:textId="14A149C3" w:rsidR="007A0AF8" w:rsidRPr="005C77BA" w:rsidRDefault="00355644" w:rsidP="00355644">
      <w:pPr>
        <w:pStyle w:val="ECHRHeading2"/>
        <w:numPr>
          <w:ilvl w:val="0"/>
          <w:numId w:val="0"/>
        </w:numPr>
        <w:ind w:left="567"/>
        <w:rPr>
          <w:rFonts w:ascii="Times New Roman" w:hAnsi="Times New Roman" w:cs="Times New Roman"/>
        </w:rPr>
      </w:pPr>
      <w:bookmarkStart w:id="37" w:name="_Toc159874985"/>
      <w:r>
        <w:rPr>
          <w:rFonts w:ascii="Times New Roman" w:hAnsi="Times New Roman" w:cs="Times New Roman"/>
        </w:rPr>
        <w:t xml:space="preserve">Զ․ </w:t>
      </w:r>
      <w:r w:rsidR="00081658" w:rsidRPr="005C77BA">
        <w:rPr>
          <w:rFonts w:ascii="Times New Roman" w:hAnsi="Times New Roman" w:cs="Times New Roman"/>
        </w:rPr>
        <w:t>Ազատությունից զրկման</w:t>
      </w:r>
      <w:r w:rsidR="00101099" w:rsidRPr="005C77BA">
        <w:rPr>
          <w:rFonts w:ascii="Times New Roman" w:hAnsi="Times New Roman" w:cs="Times New Roman"/>
        </w:rPr>
        <w:t xml:space="preserve"> </w:t>
      </w:r>
      <w:r w:rsidR="00571254" w:rsidRPr="005C77BA">
        <w:rPr>
          <w:rFonts w:ascii="Times New Roman" w:hAnsi="Times New Roman" w:cs="Times New Roman"/>
        </w:rPr>
        <w:t>պայմաններ</w:t>
      </w:r>
      <w:bookmarkEnd w:id="37"/>
    </w:p>
    <w:p w14:paraId="05744013" w14:textId="0D2E48B0" w:rsidR="007A0AF8" w:rsidRPr="005C77BA" w:rsidRDefault="007A0AF8" w:rsidP="00503BD1">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w:instrText>
      </w:r>
      <w:r w:rsidRPr="005C77BA">
        <w:rPr>
          <w:rFonts w:ascii="Times New Roman" w:hAnsi="Times New Roman" w:cs="Times New Roman"/>
        </w:rPr>
        <w:fldChar w:fldCharType="separate"/>
      </w:r>
      <w:r w:rsidR="003F1DB2" w:rsidRPr="005C77BA">
        <w:rPr>
          <w:rFonts w:ascii="Times New Roman" w:hAnsi="Times New Roman" w:cs="Times New Roman"/>
        </w:rPr>
        <w:t>53</w:t>
      </w:r>
      <w:r w:rsidRPr="005C77BA">
        <w:rPr>
          <w:rFonts w:ascii="Times New Roman" w:hAnsi="Times New Roman" w:cs="Times New Roman"/>
        </w:rPr>
        <w:fldChar w:fldCharType="end"/>
      </w:r>
      <w:r w:rsidRPr="005C77BA">
        <w:rPr>
          <w:rFonts w:ascii="Times New Roman" w:hAnsi="Times New Roman" w:cs="Times New Roman"/>
        </w:rPr>
        <w:t>.  </w:t>
      </w:r>
      <w:r w:rsidR="00081658" w:rsidRPr="005C77BA">
        <w:rPr>
          <w:rFonts w:ascii="Times New Roman" w:hAnsi="Times New Roman" w:cs="Times New Roman"/>
        </w:rPr>
        <w:t>Ազատությունից զրկումը</w:t>
      </w:r>
      <w:r w:rsidR="00045CA7" w:rsidRPr="005C77BA">
        <w:rPr>
          <w:rFonts w:ascii="Times New Roman" w:hAnsi="Times New Roman" w:cs="Times New Roman"/>
        </w:rPr>
        <w:t>՝</w:t>
      </w:r>
      <w:r w:rsidR="00101099" w:rsidRPr="005C77BA">
        <w:rPr>
          <w:rFonts w:ascii="Times New Roman" w:hAnsi="Times New Roman" w:cs="Times New Roman"/>
        </w:rPr>
        <w:t xml:space="preserve"> Կոնվենցիայի 3-րդ հոդված</w:t>
      </w:r>
      <w:r w:rsidR="00045CA7" w:rsidRPr="005C77BA">
        <w:rPr>
          <w:rFonts w:ascii="Times New Roman" w:hAnsi="Times New Roman" w:cs="Times New Roman"/>
        </w:rPr>
        <w:t>ի լույսի ներքո</w:t>
      </w:r>
      <w:r w:rsidR="00101099" w:rsidRPr="005C77BA">
        <w:rPr>
          <w:rFonts w:ascii="Times New Roman" w:hAnsi="Times New Roman" w:cs="Times New Roman"/>
        </w:rPr>
        <w:t xml:space="preserve"> քննելու համար</w:t>
      </w:r>
      <w:r w:rsidR="00045CA7" w:rsidRPr="005C77BA">
        <w:rPr>
          <w:rFonts w:ascii="Times New Roman" w:hAnsi="Times New Roman" w:cs="Times New Roman"/>
        </w:rPr>
        <w:t>,</w:t>
      </w:r>
      <w:r w:rsidR="00101099" w:rsidRPr="005C77BA">
        <w:rPr>
          <w:rFonts w:ascii="Times New Roman" w:hAnsi="Times New Roman" w:cs="Times New Roman"/>
        </w:rPr>
        <w:t xml:space="preserve"> տեղ գտած տա</w:t>
      </w:r>
      <w:r w:rsidR="00045CA7" w:rsidRPr="005C77BA">
        <w:rPr>
          <w:rFonts w:ascii="Times New Roman" w:hAnsi="Times New Roman" w:cs="Times New Roman"/>
        </w:rPr>
        <w:t>ռ</w:t>
      </w:r>
      <w:r w:rsidR="00101099" w:rsidRPr="005C77BA">
        <w:rPr>
          <w:rFonts w:ascii="Times New Roman" w:hAnsi="Times New Roman" w:cs="Times New Roman"/>
        </w:rPr>
        <w:t>ապանքը և նվաստացումը պետք է գերազանցեն ինքնին ազատությունից զրկելու հետ կապված տա</w:t>
      </w:r>
      <w:r w:rsidR="00045CA7" w:rsidRPr="005C77BA">
        <w:rPr>
          <w:rFonts w:ascii="Times New Roman" w:hAnsi="Times New Roman" w:cs="Times New Roman"/>
        </w:rPr>
        <w:t>ռ</w:t>
      </w:r>
      <w:r w:rsidR="00101099" w:rsidRPr="005C77BA">
        <w:rPr>
          <w:rFonts w:ascii="Times New Roman" w:hAnsi="Times New Roman" w:cs="Times New Roman"/>
        </w:rPr>
        <w:t>ապանքի և նվաստացման անխուսափելիության աստիճանը: Միաժամանակ</w:t>
      </w:r>
      <w:r w:rsidRPr="005C77BA">
        <w:rPr>
          <w:rFonts w:ascii="Times New Roman" w:hAnsi="Times New Roman" w:cs="Times New Roman"/>
        </w:rPr>
        <w:t>,</w:t>
      </w:r>
      <w:r w:rsidR="00101099" w:rsidRPr="005C77BA">
        <w:rPr>
          <w:rFonts w:ascii="Times New Roman" w:hAnsi="Times New Roman" w:cs="Times New Roman"/>
        </w:rPr>
        <w:t xml:space="preserve"> իշխանությունները պետք է երաշխավորեն, որ անձը պահվի մարդու արժանապատվությունը հարգող պայմաններում, ազատ</w:t>
      </w:r>
      <w:r w:rsidR="00045CA7" w:rsidRPr="005C77BA">
        <w:rPr>
          <w:rFonts w:ascii="Times New Roman" w:hAnsi="Times New Roman" w:cs="Times New Roman"/>
        </w:rPr>
        <w:t>ազրկման ձևով նշանակված պատժի կատարման</w:t>
      </w:r>
      <w:r w:rsidR="00101099" w:rsidRPr="005C77BA">
        <w:rPr>
          <w:rFonts w:ascii="Times New Roman" w:hAnsi="Times New Roman" w:cs="Times New Roman"/>
        </w:rPr>
        <w:t xml:space="preserve"> կամ </w:t>
      </w:r>
      <w:r w:rsidR="00176376" w:rsidRPr="005C77BA">
        <w:rPr>
          <w:rFonts w:ascii="Times New Roman" w:hAnsi="Times New Roman" w:cs="Times New Roman"/>
        </w:rPr>
        <w:t>խափանման այլ միջոցների</w:t>
      </w:r>
      <w:r w:rsidR="00101099" w:rsidRPr="005C77BA">
        <w:rPr>
          <w:rFonts w:ascii="Times New Roman" w:hAnsi="Times New Roman" w:cs="Times New Roman"/>
        </w:rPr>
        <w:t xml:space="preserve"> </w:t>
      </w:r>
      <w:r w:rsidR="00176376" w:rsidRPr="005C77BA">
        <w:rPr>
          <w:rFonts w:ascii="Times New Roman" w:hAnsi="Times New Roman" w:cs="Times New Roman"/>
        </w:rPr>
        <w:t>կիրառման</w:t>
      </w:r>
      <w:r w:rsidR="00101099" w:rsidRPr="005C77BA">
        <w:rPr>
          <w:rFonts w:ascii="Times New Roman" w:hAnsi="Times New Roman" w:cs="Times New Roman"/>
        </w:rPr>
        <w:t xml:space="preserve"> </w:t>
      </w:r>
      <w:r w:rsidR="00176376" w:rsidRPr="005C77BA">
        <w:rPr>
          <w:rFonts w:ascii="Times New Roman" w:hAnsi="Times New Roman" w:cs="Times New Roman"/>
        </w:rPr>
        <w:t>եղանակը և մեթոդը չպատճառեն անձին այնպիսի նեղություն կամ զրկանք, որը գերազանցում է տառապանքի ծանրության այն անխուսափելի աստիճանը, որը ներհատուկ է ազատ</w:t>
      </w:r>
      <w:r w:rsidR="00A9601E" w:rsidRPr="005C77BA">
        <w:rPr>
          <w:rFonts w:ascii="Times New Roman" w:hAnsi="Times New Roman" w:cs="Times New Roman"/>
        </w:rPr>
        <w:t>ությունից զրկմանը</w:t>
      </w:r>
      <w:r w:rsidR="00176376" w:rsidRPr="005C77BA">
        <w:rPr>
          <w:rFonts w:ascii="Times New Roman" w:hAnsi="Times New Roman" w:cs="Times New Roman"/>
        </w:rPr>
        <w:t xml:space="preserve">, և, հաշվի առնելով </w:t>
      </w:r>
      <w:r w:rsidR="00A9601E" w:rsidRPr="005C77BA">
        <w:rPr>
          <w:rFonts w:ascii="Times New Roman" w:hAnsi="Times New Roman" w:cs="Times New Roman"/>
        </w:rPr>
        <w:t>ազատազրկման</w:t>
      </w:r>
      <w:r w:rsidR="00176376" w:rsidRPr="005C77BA">
        <w:rPr>
          <w:rFonts w:ascii="Times New Roman" w:hAnsi="Times New Roman" w:cs="Times New Roman"/>
        </w:rPr>
        <w:t xml:space="preserve"> գործնական պահանջները, պատշաճ ապահովեն տվյալ անձի առողջությունը և բարօրությունը </w:t>
      </w:r>
      <w:r w:rsidRPr="005C77BA">
        <w:rPr>
          <w:rFonts w:ascii="Times New Roman" w:hAnsi="Times New Roman" w:cs="Times New Roman"/>
        </w:rPr>
        <w:t>(</w:t>
      </w:r>
      <w:hyperlink r:id="rId152" w:history="1">
        <w:r w:rsidRPr="005C77BA">
          <w:rPr>
            <w:rStyle w:val="Hyperlink"/>
            <w:rFonts w:ascii="Times New Roman" w:hAnsi="Times New Roman" w:cs="Times New Roman"/>
          </w:rPr>
          <w:t>Neshkov and Others</w:t>
        </w:r>
        <w:r w:rsidR="00EF7CFF" w:rsidRPr="005C77BA">
          <w:rPr>
            <w:rStyle w:val="Hyperlink"/>
            <w:rFonts w:ascii="Times New Roman" w:hAnsi="Times New Roman" w:cs="Times New Roman"/>
          </w:rPr>
          <w:t xml:space="preserve"> v. </w:t>
        </w:r>
        <w:r w:rsidRPr="005C77BA">
          <w:rPr>
            <w:rStyle w:val="Hyperlink"/>
            <w:rFonts w:ascii="Times New Roman" w:hAnsi="Times New Roman" w:cs="Times New Roman"/>
          </w:rPr>
          <w:t>Bulgaria</w:t>
        </w:r>
      </w:hyperlink>
      <w:r w:rsidRPr="005C77BA">
        <w:rPr>
          <w:rFonts w:ascii="Times New Roman" w:hAnsi="Times New Roman" w:cs="Times New Roman"/>
        </w:rPr>
        <w:t xml:space="preserve">, </w:t>
      </w:r>
      <w:r w:rsidR="00ED2628" w:rsidRPr="005C77BA">
        <w:rPr>
          <w:rFonts w:ascii="Times New Roman" w:hAnsi="Times New Roman" w:cs="Times New Roman"/>
        </w:rPr>
        <w:t>2015</w:t>
      </w:r>
      <w:r w:rsidRPr="005C77BA">
        <w:rPr>
          <w:rFonts w:ascii="Times New Roman" w:hAnsi="Times New Roman" w:cs="Times New Roman"/>
        </w:rPr>
        <w:t xml:space="preserve">, </w:t>
      </w:r>
      <w:r w:rsidR="00591CAE" w:rsidRPr="005C77BA">
        <w:rPr>
          <w:rFonts w:ascii="Times New Roman" w:hAnsi="Times New Roman" w:cs="Times New Roman"/>
        </w:rPr>
        <w:t>§ </w:t>
      </w:r>
      <w:r w:rsidRPr="005C77BA">
        <w:rPr>
          <w:rFonts w:ascii="Times New Roman" w:hAnsi="Times New Roman" w:cs="Times New Roman"/>
        </w:rPr>
        <w:t xml:space="preserve">227 </w:t>
      </w:r>
      <w:r w:rsidR="00176376" w:rsidRPr="005C77BA">
        <w:rPr>
          <w:rFonts w:ascii="Times New Roman" w:hAnsi="Times New Roman" w:cs="Times New Roman"/>
        </w:rPr>
        <w:t>և</w:t>
      </w:r>
      <w:r w:rsidRPr="005C77BA">
        <w:rPr>
          <w:rFonts w:ascii="Times New Roman" w:hAnsi="Times New Roman" w:cs="Times New Roman"/>
        </w:rPr>
        <w:t xml:space="preserve"> </w:t>
      </w:r>
      <w:hyperlink r:id="rId153" w:history="1">
        <w:r w:rsidRPr="005C77BA">
          <w:rPr>
            <w:rStyle w:val="Hyperlink"/>
            <w:rFonts w:ascii="Times New Roman" w:hAnsi="Times New Roman" w:cs="Times New Roman"/>
            <w:iCs/>
          </w:rPr>
          <w:t>M</w:t>
        </w:r>
        <w:r w:rsidRPr="005C77BA">
          <w:rPr>
            <w:rStyle w:val="Hyperlink"/>
            <w:rFonts w:ascii="Times New Roman" w:hAnsi="Times New Roman" w:cs="Times New Roman"/>
          </w:rPr>
          <w:t>uršić</w:t>
        </w:r>
        <w:r w:rsidR="00EF7CFF" w:rsidRPr="005C77BA">
          <w:rPr>
            <w:rStyle w:val="Hyperlink"/>
            <w:rFonts w:ascii="Times New Roman" w:hAnsi="Times New Roman" w:cs="Times New Roman"/>
          </w:rPr>
          <w:t xml:space="preserve"> v. </w:t>
        </w:r>
        <w:r w:rsidRPr="005C77BA">
          <w:rPr>
            <w:rStyle w:val="Hyperlink"/>
            <w:rFonts w:ascii="Times New Roman" w:hAnsi="Times New Roman" w:cs="Times New Roman"/>
          </w:rPr>
          <w:t>Croatia</w:t>
        </w:r>
      </w:hyperlink>
      <w:r w:rsidRPr="005C77BA">
        <w:rPr>
          <w:rFonts w:ascii="Times New Roman" w:hAnsi="Times New Roman" w:cs="Times New Roman"/>
        </w:rPr>
        <w:t xml:space="preserve"> [GC], </w:t>
      </w:r>
      <w:r w:rsidR="00ED2628" w:rsidRPr="005C77BA">
        <w:rPr>
          <w:rFonts w:ascii="Times New Roman" w:hAnsi="Times New Roman" w:cs="Times New Roman"/>
        </w:rPr>
        <w:t>2016</w:t>
      </w:r>
      <w:r w:rsidRPr="005C77BA">
        <w:rPr>
          <w:rFonts w:ascii="Times New Roman" w:hAnsi="Times New Roman" w:cs="Times New Roman"/>
        </w:rPr>
        <w:t xml:space="preserve">, </w:t>
      </w:r>
      <w:r w:rsidR="00591CAE" w:rsidRPr="005C77BA">
        <w:rPr>
          <w:rFonts w:ascii="Times New Roman" w:hAnsi="Times New Roman" w:cs="Times New Roman"/>
        </w:rPr>
        <w:t>§ </w:t>
      </w:r>
      <w:r w:rsidRPr="005C77BA">
        <w:rPr>
          <w:rFonts w:ascii="Times New Roman" w:hAnsi="Times New Roman" w:cs="Times New Roman"/>
        </w:rPr>
        <w:t>99)</w:t>
      </w:r>
      <w:r w:rsidR="00176376" w:rsidRPr="005C77BA">
        <w:rPr>
          <w:rFonts w:ascii="Times New Roman" w:hAnsi="Times New Roman" w:cs="Times New Roman"/>
        </w:rPr>
        <w:t>:</w:t>
      </w:r>
    </w:p>
    <w:p w14:paraId="30180CB2" w14:textId="040087C4" w:rsidR="007A0AF8" w:rsidRPr="005C77BA" w:rsidRDefault="007A0AF8" w:rsidP="00503BD1">
      <w:pPr>
        <w:pStyle w:val="ECHRParaSpaced"/>
        <w:rPr>
          <w:rFonts w:ascii="Times New Roman" w:hAnsi="Times New Roman" w:cs="Times New Roman"/>
        </w:rPr>
      </w:pPr>
      <w:r w:rsidRPr="005C77BA">
        <w:rPr>
          <w:rFonts w:ascii="Times New Roman" w:hAnsi="Times New Roman" w:cs="Times New Roman"/>
        </w:rPr>
        <w:lastRenderedPageBreak/>
        <w:fldChar w:fldCharType="begin"/>
      </w:r>
      <w:r w:rsidRPr="005C77BA">
        <w:rPr>
          <w:rFonts w:ascii="Times New Roman" w:hAnsi="Times New Roman" w:cs="Times New Roman"/>
        </w:rPr>
        <w:instrText xml:space="preserve"> SEQ level0 \*arabic </w:instrText>
      </w:r>
      <w:r w:rsidRPr="005C77BA">
        <w:rPr>
          <w:rFonts w:ascii="Times New Roman" w:hAnsi="Times New Roman" w:cs="Times New Roman"/>
        </w:rPr>
        <w:fldChar w:fldCharType="separate"/>
      </w:r>
      <w:r w:rsidR="003F1DB2" w:rsidRPr="005C77BA">
        <w:rPr>
          <w:rFonts w:ascii="Times New Roman" w:hAnsi="Times New Roman" w:cs="Times New Roman"/>
        </w:rPr>
        <w:t>54</w:t>
      </w:r>
      <w:r w:rsidRPr="005C77BA">
        <w:rPr>
          <w:rFonts w:ascii="Times New Roman" w:hAnsi="Times New Roman" w:cs="Times New Roman"/>
        </w:rPr>
        <w:fldChar w:fldCharType="end"/>
      </w:r>
      <w:r w:rsidRPr="005C77BA">
        <w:rPr>
          <w:rFonts w:ascii="Times New Roman" w:hAnsi="Times New Roman" w:cs="Times New Roman"/>
        </w:rPr>
        <w:t>.  </w:t>
      </w:r>
      <w:r w:rsidR="00081658" w:rsidRPr="005C77BA">
        <w:rPr>
          <w:rFonts w:ascii="Times New Roman" w:hAnsi="Times New Roman" w:cs="Times New Roman"/>
        </w:rPr>
        <w:t>Ազատությունից զրկման</w:t>
      </w:r>
      <w:r w:rsidR="00176376" w:rsidRPr="005C77BA">
        <w:rPr>
          <w:rFonts w:ascii="Times New Roman" w:hAnsi="Times New Roman" w:cs="Times New Roman"/>
        </w:rPr>
        <w:t xml:space="preserve"> պայմանները գնահատելիս հարկ է նկատի առնել այդ պայմանների ընդհանուր</w:t>
      </w:r>
      <w:r w:rsidR="00A9601E" w:rsidRPr="005C77BA">
        <w:rPr>
          <w:rFonts w:ascii="Times New Roman" w:hAnsi="Times New Roman" w:cs="Times New Roman"/>
        </w:rPr>
        <w:t>՝ համակցված</w:t>
      </w:r>
      <w:r w:rsidR="00176376" w:rsidRPr="005C77BA">
        <w:rPr>
          <w:rFonts w:ascii="Times New Roman" w:hAnsi="Times New Roman" w:cs="Times New Roman"/>
        </w:rPr>
        <w:t xml:space="preserve"> </w:t>
      </w:r>
      <w:r w:rsidR="00964117" w:rsidRPr="005C77BA">
        <w:rPr>
          <w:rFonts w:ascii="Times New Roman" w:hAnsi="Times New Roman" w:cs="Times New Roman"/>
        </w:rPr>
        <w:t>ազդեցությունը</w:t>
      </w:r>
      <w:r w:rsidR="00081658" w:rsidRPr="005C77BA">
        <w:rPr>
          <w:rFonts w:ascii="Times New Roman" w:hAnsi="Times New Roman" w:cs="Times New Roman"/>
        </w:rPr>
        <w:t>,</w:t>
      </w:r>
      <w:r w:rsidR="00176376" w:rsidRPr="005C77BA">
        <w:rPr>
          <w:rFonts w:ascii="Times New Roman" w:hAnsi="Times New Roman" w:cs="Times New Roman"/>
        </w:rPr>
        <w:t xml:space="preserve"> և գանգատաբերի ներկայացրած կոնկրետ մեղադրանքները</w:t>
      </w:r>
      <w:r w:rsidR="00964117" w:rsidRPr="005C77BA">
        <w:rPr>
          <w:rFonts w:ascii="Times New Roman" w:hAnsi="Times New Roman" w:cs="Times New Roman"/>
        </w:rPr>
        <w:t xml:space="preserve">: Հարկ է նաև նկատի առնել որոշակի պայմաններում անձի պահման տևողությունը </w:t>
      </w:r>
      <w:r w:rsidRPr="005C77BA">
        <w:rPr>
          <w:rFonts w:ascii="Times New Roman" w:hAnsi="Times New Roman" w:cs="Times New Roman"/>
        </w:rPr>
        <w:t>(</w:t>
      </w:r>
      <w:hyperlink r:id="rId154" w:history="1">
        <w:r w:rsidRPr="005C77BA">
          <w:rPr>
            <w:rStyle w:val="Hyperlink"/>
            <w:rFonts w:ascii="Times New Roman" w:hAnsi="Times New Roman" w:cs="Times New Roman"/>
          </w:rPr>
          <w:t>Ananyev and Others</w:t>
        </w:r>
        <w:r w:rsidR="00EF7CFF" w:rsidRPr="005C77BA">
          <w:rPr>
            <w:rStyle w:val="Hyperlink"/>
            <w:rFonts w:ascii="Times New Roman" w:hAnsi="Times New Roman" w:cs="Times New Roman"/>
          </w:rPr>
          <w:t xml:space="preserve"> v. </w:t>
        </w:r>
        <w:r w:rsidRPr="005C77BA">
          <w:rPr>
            <w:rStyle w:val="Hyperlink"/>
            <w:rFonts w:ascii="Times New Roman" w:hAnsi="Times New Roman" w:cs="Times New Roman"/>
          </w:rPr>
          <w:t>Russia</w:t>
        </w:r>
      </w:hyperlink>
      <w:r w:rsidRPr="005C77BA">
        <w:rPr>
          <w:rFonts w:ascii="Times New Roman" w:hAnsi="Times New Roman" w:cs="Times New Roman"/>
        </w:rPr>
        <w:t xml:space="preserve">, </w:t>
      </w:r>
      <w:r w:rsidR="00ED2628" w:rsidRPr="005C77BA">
        <w:rPr>
          <w:rFonts w:ascii="Times New Roman" w:hAnsi="Times New Roman" w:cs="Times New Roman"/>
        </w:rPr>
        <w:t>2012</w:t>
      </w:r>
      <w:r w:rsidRPr="005C77BA">
        <w:rPr>
          <w:rFonts w:ascii="Times New Roman" w:hAnsi="Times New Roman" w:cs="Times New Roman"/>
        </w:rPr>
        <w:t xml:space="preserve">, </w:t>
      </w:r>
      <w:r w:rsidR="00591CAE" w:rsidRPr="005C77BA">
        <w:rPr>
          <w:rFonts w:ascii="Times New Roman" w:hAnsi="Times New Roman" w:cs="Times New Roman"/>
        </w:rPr>
        <w:t>§ </w:t>
      </w:r>
      <w:r w:rsidRPr="005C77BA">
        <w:rPr>
          <w:rFonts w:ascii="Times New Roman" w:hAnsi="Times New Roman" w:cs="Times New Roman"/>
        </w:rPr>
        <w:t>142</w:t>
      </w:r>
      <w:r w:rsidR="002B2B5C" w:rsidRPr="005C77BA">
        <w:rPr>
          <w:rFonts w:ascii="Times New Roman" w:hAnsi="Times New Roman" w:cs="Times New Roman"/>
        </w:rPr>
        <w:t xml:space="preserve">; </w:t>
      </w:r>
      <w:hyperlink r:id="rId155" w:history="1">
        <w:r w:rsidR="00640782" w:rsidRPr="005C77BA">
          <w:rPr>
            <w:rStyle w:val="Hyperlink"/>
            <w:rFonts w:ascii="Times New Roman" w:hAnsi="Times New Roman" w:cs="Times New Roman"/>
          </w:rPr>
          <w:t>Idalov</w:t>
        </w:r>
        <w:r w:rsidR="00EF7CFF" w:rsidRPr="005C77BA">
          <w:rPr>
            <w:rStyle w:val="Hyperlink"/>
            <w:rFonts w:ascii="Times New Roman" w:hAnsi="Times New Roman" w:cs="Times New Roman"/>
          </w:rPr>
          <w:t xml:space="preserve"> v. </w:t>
        </w:r>
        <w:r w:rsidR="00640782" w:rsidRPr="005C77BA">
          <w:rPr>
            <w:rStyle w:val="Hyperlink"/>
            <w:rFonts w:ascii="Times New Roman" w:hAnsi="Times New Roman" w:cs="Times New Roman"/>
          </w:rPr>
          <w:t>Russia</w:t>
        </w:r>
      </w:hyperlink>
      <w:r w:rsidR="00640782" w:rsidRPr="005C77BA">
        <w:rPr>
          <w:rFonts w:ascii="Times New Roman" w:hAnsi="Times New Roman" w:cs="Times New Roman"/>
        </w:rPr>
        <w:t xml:space="preserve"> [GC], </w:t>
      </w:r>
      <w:r w:rsidR="00ED2628" w:rsidRPr="005C77BA">
        <w:rPr>
          <w:rFonts w:ascii="Times New Roman" w:hAnsi="Times New Roman" w:cs="Times New Roman"/>
        </w:rPr>
        <w:t>2012</w:t>
      </w:r>
      <w:r w:rsidR="00640782" w:rsidRPr="005C77BA">
        <w:rPr>
          <w:rFonts w:ascii="Times New Roman" w:hAnsi="Times New Roman" w:cs="Times New Roman"/>
        </w:rPr>
        <w:t xml:space="preserve">, </w:t>
      </w:r>
      <w:r w:rsidR="00591CAE" w:rsidRPr="005C77BA">
        <w:rPr>
          <w:rFonts w:ascii="Times New Roman" w:hAnsi="Times New Roman" w:cs="Times New Roman"/>
        </w:rPr>
        <w:t>§ </w:t>
      </w:r>
      <w:r w:rsidR="00640782" w:rsidRPr="005C77BA">
        <w:rPr>
          <w:rFonts w:ascii="Times New Roman" w:hAnsi="Times New Roman" w:cs="Times New Roman"/>
        </w:rPr>
        <w:t>9</w:t>
      </w:r>
      <w:r w:rsidR="00ED2628" w:rsidRPr="005C77BA">
        <w:rPr>
          <w:rFonts w:ascii="Times New Roman" w:hAnsi="Times New Roman" w:cs="Times New Roman"/>
        </w:rPr>
        <w:t>4</w:t>
      </w:r>
      <w:r w:rsidR="00640782" w:rsidRPr="005C77BA">
        <w:rPr>
          <w:rFonts w:ascii="Times New Roman" w:hAnsi="Times New Roman" w:cs="Times New Roman"/>
        </w:rPr>
        <w:t xml:space="preserve"> </w:t>
      </w:r>
      <w:r w:rsidR="00964117" w:rsidRPr="005C77BA">
        <w:rPr>
          <w:rFonts w:ascii="Times New Roman" w:hAnsi="Times New Roman" w:cs="Times New Roman"/>
        </w:rPr>
        <w:t>և</w:t>
      </w:r>
      <w:r w:rsidRPr="005C77BA">
        <w:rPr>
          <w:rFonts w:ascii="Times New Roman" w:hAnsi="Times New Roman" w:cs="Times New Roman"/>
        </w:rPr>
        <w:t xml:space="preserve"> </w:t>
      </w:r>
      <w:hyperlink r:id="rId156" w:history="1">
        <w:r w:rsidRPr="005C77BA">
          <w:rPr>
            <w:rStyle w:val="Hyperlink"/>
            <w:rFonts w:ascii="Times New Roman" w:hAnsi="Times New Roman" w:cs="Times New Roman"/>
            <w:iCs/>
          </w:rPr>
          <w:t>M</w:t>
        </w:r>
        <w:r w:rsidRPr="005C77BA">
          <w:rPr>
            <w:rStyle w:val="Hyperlink"/>
            <w:rFonts w:ascii="Times New Roman" w:hAnsi="Times New Roman" w:cs="Times New Roman"/>
          </w:rPr>
          <w:t>uršić</w:t>
        </w:r>
        <w:r w:rsidR="00EF7CFF" w:rsidRPr="005C77BA">
          <w:rPr>
            <w:rStyle w:val="Hyperlink"/>
            <w:rFonts w:ascii="Times New Roman" w:hAnsi="Times New Roman" w:cs="Times New Roman"/>
          </w:rPr>
          <w:t xml:space="preserve"> v. </w:t>
        </w:r>
        <w:r w:rsidRPr="005C77BA">
          <w:rPr>
            <w:rStyle w:val="Hyperlink"/>
            <w:rFonts w:ascii="Times New Roman" w:hAnsi="Times New Roman" w:cs="Times New Roman"/>
          </w:rPr>
          <w:t>Croatia</w:t>
        </w:r>
      </w:hyperlink>
      <w:r w:rsidRPr="005C77BA">
        <w:rPr>
          <w:rFonts w:ascii="Times New Roman" w:hAnsi="Times New Roman" w:cs="Times New Roman"/>
        </w:rPr>
        <w:t xml:space="preserve"> [GC], </w:t>
      </w:r>
      <w:r w:rsidR="00ED2628" w:rsidRPr="005C77BA">
        <w:rPr>
          <w:rFonts w:ascii="Times New Roman" w:hAnsi="Times New Roman" w:cs="Times New Roman"/>
        </w:rPr>
        <w:t>2016</w:t>
      </w:r>
      <w:r w:rsidRPr="005C77BA">
        <w:rPr>
          <w:rFonts w:ascii="Times New Roman" w:hAnsi="Times New Roman" w:cs="Times New Roman"/>
        </w:rPr>
        <w:t xml:space="preserve">, </w:t>
      </w:r>
      <w:r w:rsidR="00591CAE" w:rsidRPr="005C77BA">
        <w:rPr>
          <w:rFonts w:ascii="Times New Roman" w:hAnsi="Times New Roman" w:cs="Times New Roman"/>
        </w:rPr>
        <w:t>§ </w:t>
      </w:r>
      <w:r w:rsidRPr="005C77BA">
        <w:rPr>
          <w:rFonts w:ascii="Times New Roman" w:hAnsi="Times New Roman" w:cs="Times New Roman"/>
        </w:rPr>
        <w:t>101)</w:t>
      </w:r>
      <w:r w:rsidR="00964117" w:rsidRPr="005C77BA">
        <w:rPr>
          <w:rFonts w:ascii="Times New Roman" w:hAnsi="Times New Roman" w:cs="Times New Roman"/>
        </w:rPr>
        <w:t>:</w:t>
      </w:r>
    </w:p>
    <w:p w14:paraId="2F4C27ED" w14:textId="2E9A3FE0" w:rsidR="007A0AF8" w:rsidRPr="005C77BA" w:rsidRDefault="004D5FB6" w:rsidP="00503BD1">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w:instrText>
      </w:r>
      <w:r w:rsidRPr="005C77BA">
        <w:rPr>
          <w:rFonts w:ascii="Times New Roman" w:hAnsi="Times New Roman" w:cs="Times New Roman"/>
        </w:rPr>
        <w:fldChar w:fldCharType="separate"/>
      </w:r>
      <w:r w:rsidR="003F1DB2" w:rsidRPr="005C77BA">
        <w:rPr>
          <w:rFonts w:ascii="Times New Roman" w:hAnsi="Times New Roman" w:cs="Times New Roman"/>
        </w:rPr>
        <w:t>55</w:t>
      </w:r>
      <w:r w:rsidRPr="005C77BA">
        <w:rPr>
          <w:rFonts w:ascii="Times New Roman" w:hAnsi="Times New Roman" w:cs="Times New Roman"/>
        </w:rPr>
        <w:fldChar w:fldCharType="end"/>
      </w:r>
      <w:r w:rsidR="007A0AF8" w:rsidRPr="005C77BA">
        <w:rPr>
          <w:rFonts w:ascii="Times New Roman" w:hAnsi="Times New Roman" w:cs="Times New Roman"/>
        </w:rPr>
        <w:t>.  </w:t>
      </w:r>
      <w:r w:rsidR="00964117" w:rsidRPr="005C77BA">
        <w:rPr>
          <w:rFonts w:ascii="Times New Roman" w:hAnsi="Times New Roman" w:cs="Times New Roman"/>
        </w:rPr>
        <w:t xml:space="preserve">Ավելի մանրամասն տեղեկություններ կարելի </w:t>
      </w:r>
      <w:r w:rsidR="006B6E78" w:rsidRPr="005C77BA">
        <w:rPr>
          <w:rFonts w:ascii="Times New Roman" w:hAnsi="Times New Roman" w:cs="Times New Roman"/>
        </w:rPr>
        <w:t xml:space="preserve">է </w:t>
      </w:r>
      <w:r w:rsidR="00964117" w:rsidRPr="005C77BA">
        <w:rPr>
          <w:rFonts w:ascii="Times New Roman" w:hAnsi="Times New Roman" w:cs="Times New Roman"/>
        </w:rPr>
        <w:t xml:space="preserve">գտնել հետևյալ հղումով` </w:t>
      </w:r>
      <w:hyperlink r:id="rId157" w:history="1">
        <w:r w:rsidR="007A0AF8" w:rsidRPr="005C77BA">
          <w:rPr>
            <w:rStyle w:val="Hyperlink"/>
            <w:rFonts w:ascii="Times New Roman" w:hAnsi="Times New Roman" w:cs="Times New Roman"/>
            <w:iCs/>
          </w:rPr>
          <w:t>Case-Law Guide on Prisoners</w:t>
        </w:r>
        <w:r w:rsidR="001E490D" w:rsidRPr="005C77BA">
          <w:rPr>
            <w:rStyle w:val="Hyperlink"/>
            <w:rFonts w:ascii="Times New Roman" w:hAnsi="Times New Roman" w:cs="Times New Roman"/>
            <w:iCs/>
          </w:rPr>
          <w:t>’</w:t>
        </w:r>
        <w:r w:rsidR="007A0AF8" w:rsidRPr="005C77BA">
          <w:rPr>
            <w:rStyle w:val="Hyperlink"/>
            <w:rFonts w:ascii="Times New Roman" w:hAnsi="Times New Roman" w:cs="Times New Roman"/>
            <w:iCs/>
          </w:rPr>
          <w:t xml:space="preserve"> Rights</w:t>
        </w:r>
      </w:hyperlink>
      <w:r w:rsidR="00964117" w:rsidRPr="005C77BA">
        <w:rPr>
          <w:rFonts w:ascii="Times New Roman" w:hAnsi="Times New Roman" w:cs="Times New Roman"/>
        </w:rPr>
        <w:t>:</w:t>
      </w:r>
    </w:p>
    <w:p w14:paraId="7B5D05E1" w14:textId="2C9CE24B" w:rsidR="0044727B" w:rsidRPr="005C77BA" w:rsidRDefault="00355644" w:rsidP="00355644">
      <w:pPr>
        <w:pStyle w:val="ECHRHeading2"/>
        <w:numPr>
          <w:ilvl w:val="0"/>
          <w:numId w:val="0"/>
        </w:numPr>
        <w:ind w:left="567"/>
        <w:rPr>
          <w:rFonts w:ascii="Times New Roman" w:hAnsi="Times New Roman" w:cs="Times New Roman"/>
        </w:rPr>
      </w:pPr>
      <w:bookmarkStart w:id="38" w:name="_Toc159874986"/>
      <w:r>
        <w:rPr>
          <w:rFonts w:ascii="Times New Roman" w:hAnsi="Times New Roman" w:cs="Times New Roman"/>
        </w:rPr>
        <w:t xml:space="preserve">Է․ </w:t>
      </w:r>
      <w:r w:rsidR="00964117" w:rsidRPr="005C77BA">
        <w:rPr>
          <w:rFonts w:ascii="Times New Roman" w:hAnsi="Times New Roman" w:cs="Times New Roman"/>
        </w:rPr>
        <w:t xml:space="preserve">Բժշկական սպասարկումն </w:t>
      </w:r>
      <w:r w:rsidR="00117AE7" w:rsidRPr="005C77BA">
        <w:rPr>
          <w:rFonts w:ascii="Times New Roman" w:hAnsi="Times New Roman" w:cs="Times New Roman"/>
        </w:rPr>
        <w:t>ազատությունից զրկման ընթացքում</w:t>
      </w:r>
      <w:bookmarkEnd w:id="38"/>
      <w:r w:rsidR="00964117" w:rsidRPr="005C77BA">
        <w:rPr>
          <w:rFonts w:ascii="Times New Roman" w:hAnsi="Times New Roman" w:cs="Times New Roman"/>
        </w:rPr>
        <w:t xml:space="preserve"> </w:t>
      </w:r>
    </w:p>
    <w:p w14:paraId="26613C2A" w14:textId="5A1A1341" w:rsidR="0044727B" w:rsidRPr="005C77BA" w:rsidRDefault="004D5FB6" w:rsidP="00503BD1">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56</w:t>
      </w:r>
      <w:r w:rsidRPr="005C77BA">
        <w:rPr>
          <w:rFonts w:ascii="Times New Roman" w:hAnsi="Times New Roman" w:cs="Times New Roman"/>
        </w:rPr>
        <w:fldChar w:fldCharType="end"/>
      </w:r>
      <w:r w:rsidR="007548E4" w:rsidRPr="005C77BA">
        <w:rPr>
          <w:rFonts w:ascii="Times New Roman" w:hAnsi="Times New Roman" w:cs="Times New Roman"/>
        </w:rPr>
        <w:t>.  </w:t>
      </w:r>
      <w:r w:rsidR="00964117" w:rsidRPr="005C77BA">
        <w:rPr>
          <w:rFonts w:ascii="Times New Roman" w:hAnsi="Times New Roman" w:cs="Times New Roman"/>
        </w:rPr>
        <w:t xml:space="preserve">3-րդ հոդվածը պարտավորեցնում է պետությանը պաշտպանել ազատությունից զրկված անձանց բարօրությունը, մասնավորապես` տրամադրելով նրանց անհրաժեշտ բժշկական օգնություն </w:t>
      </w:r>
      <w:r w:rsidR="0044727B" w:rsidRPr="005C77BA">
        <w:rPr>
          <w:rFonts w:ascii="Times New Roman" w:hAnsi="Times New Roman" w:cs="Times New Roman"/>
        </w:rPr>
        <w:t>(</w:t>
      </w:r>
      <w:bookmarkStart w:id="39" w:name="_Hlk93400323"/>
      <w:r w:rsidR="005B3C01" w:rsidRPr="005C77BA">
        <w:rPr>
          <w:rFonts w:ascii="Times New Roman" w:hAnsi="Times New Roman" w:cs="Times New Roman"/>
          <w:i/>
          <w:iCs/>
        </w:rPr>
        <w:fldChar w:fldCharType="begin"/>
      </w:r>
      <w:r w:rsidR="005B3C01" w:rsidRPr="005C77BA">
        <w:rPr>
          <w:rFonts w:ascii="Times New Roman" w:hAnsi="Times New Roman" w:cs="Times New Roman"/>
          <w:i/>
          <w:iCs/>
        </w:rPr>
        <w:instrText xml:space="preserve"> HYPERLINK "https://hudoc.echr.coe.int/eng?i=001-161822" </w:instrText>
      </w:r>
      <w:r w:rsidR="005B3C01" w:rsidRPr="005C77BA">
        <w:rPr>
          <w:rFonts w:ascii="Times New Roman" w:hAnsi="Times New Roman" w:cs="Times New Roman"/>
          <w:i/>
          <w:iCs/>
        </w:rPr>
      </w:r>
      <w:r w:rsidR="005B3C01" w:rsidRPr="005C77BA">
        <w:rPr>
          <w:rFonts w:ascii="Times New Roman" w:hAnsi="Times New Roman" w:cs="Times New Roman"/>
          <w:i/>
          <w:iCs/>
        </w:rPr>
        <w:fldChar w:fldCharType="separate"/>
      </w:r>
      <w:r w:rsidR="0044727B" w:rsidRPr="005C77BA">
        <w:rPr>
          <w:rStyle w:val="Hyperlink"/>
          <w:rFonts w:ascii="Times New Roman" w:hAnsi="Times New Roman" w:cs="Times New Roman"/>
          <w:iCs/>
        </w:rPr>
        <w:t>Blokhin</w:t>
      </w:r>
      <w:r w:rsidR="00EF7CFF" w:rsidRPr="005C77BA">
        <w:rPr>
          <w:rStyle w:val="Hyperlink"/>
          <w:rFonts w:ascii="Times New Roman" w:hAnsi="Times New Roman" w:cs="Times New Roman"/>
          <w:iCs/>
        </w:rPr>
        <w:t xml:space="preserve"> v. </w:t>
      </w:r>
      <w:r w:rsidR="0044727B" w:rsidRPr="005C77BA">
        <w:rPr>
          <w:rStyle w:val="Hyperlink"/>
          <w:rFonts w:ascii="Times New Roman" w:hAnsi="Times New Roman" w:cs="Times New Roman"/>
          <w:iCs/>
        </w:rPr>
        <w:t>Russia</w:t>
      </w:r>
      <w:r w:rsidR="005B3C01" w:rsidRPr="005C77BA">
        <w:rPr>
          <w:rFonts w:ascii="Times New Roman" w:hAnsi="Times New Roman" w:cs="Times New Roman"/>
          <w:i/>
          <w:iCs/>
        </w:rPr>
        <w:fldChar w:fldCharType="end"/>
      </w:r>
      <w:bookmarkEnd w:id="39"/>
      <w:r w:rsidR="0044727B" w:rsidRPr="005C77BA">
        <w:rPr>
          <w:rFonts w:ascii="Times New Roman" w:hAnsi="Times New Roman" w:cs="Times New Roman"/>
          <w:i/>
          <w:iCs/>
        </w:rPr>
        <w:t xml:space="preserve"> </w:t>
      </w:r>
      <w:r w:rsidR="0044727B" w:rsidRPr="005C77BA">
        <w:rPr>
          <w:rFonts w:ascii="Times New Roman" w:hAnsi="Times New Roman" w:cs="Times New Roman"/>
        </w:rPr>
        <w:t xml:space="preserve">[GC], 2016, </w:t>
      </w:r>
      <w:r w:rsidR="00591CAE" w:rsidRPr="005C77BA">
        <w:rPr>
          <w:rFonts w:ascii="Times New Roman" w:hAnsi="Times New Roman" w:cs="Times New Roman"/>
        </w:rPr>
        <w:t>§ </w:t>
      </w:r>
      <w:r w:rsidR="0044727B" w:rsidRPr="005C77BA">
        <w:rPr>
          <w:rFonts w:ascii="Times New Roman" w:hAnsi="Times New Roman" w:cs="Times New Roman"/>
        </w:rPr>
        <w:t xml:space="preserve">136 </w:t>
      </w:r>
      <w:r w:rsidR="00964117" w:rsidRPr="005C77BA">
        <w:rPr>
          <w:rFonts w:ascii="Times New Roman" w:hAnsi="Times New Roman" w:cs="Times New Roman"/>
        </w:rPr>
        <w:t>և</w:t>
      </w:r>
      <w:r w:rsidR="0044727B" w:rsidRPr="005C77BA">
        <w:rPr>
          <w:rFonts w:ascii="Times New Roman" w:hAnsi="Times New Roman" w:cs="Times New Roman"/>
        </w:rPr>
        <w:t xml:space="preserve"> </w:t>
      </w:r>
      <w:hyperlink r:id="rId158" w:history="1">
        <w:r w:rsidR="0044727B" w:rsidRPr="005C77BA">
          <w:rPr>
            <w:rStyle w:val="Hyperlink"/>
            <w:rFonts w:ascii="Times New Roman" w:hAnsi="Times New Roman" w:cs="Times New Roman"/>
            <w:iCs/>
          </w:rPr>
          <w:t>Mozer</w:t>
        </w:r>
        <w:r w:rsidR="00EF7CFF" w:rsidRPr="005C77BA">
          <w:rPr>
            <w:rStyle w:val="Hyperlink"/>
            <w:rFonts w:ascii="Times New Roman" w:hAnsi="Times New Roman" w:cs="Times New Roman"/>
            <w:iCs/>
          </w:rPr>
          <w:t xml:space="preserve"> v. </w:t>
        </w:r>
        <w:r w:rsidR="0044727B" w:rsidRPr="005C77BA">
          <w:rPr>
            <w:rStyle w:val="Hyperlink"/>
            <w:rFonts w:ascii="Times New Roman" w:hAnsi="Times New Roman" w:cs="Times New Roman"/>
            <w:iCs/>
          </w:rPr>
          <w:t>Moldova and Russia</w:t>
        </w:r>
      </w:hyperlink>
      <w:r w:rsidR="0044727B" w:rsidRPr="005C77BA">
        <w:rPr>
          <w:rFonts w:ascii="Times New Roman" w:hAnsi="Times New Roman" w:cs="Times New Roman"/>
        </w:rPr>
        <w:t xml:space="preserve"> [GC], </w:t>
      </w:r>
      <w:r w:rsidR="00591CAE" w:rsidRPr="005C77BA">
        <w:rPr>
          <w:rFonts w:ascii="Times New Roman" w:hAnsi="Times New Roman" w:cs="Times New Roman"/>
        </w:rPr>
        <w:t>§ </w:t>
      </w:r>
      <w:r w:rsidR="0044727B" w:rsidRPr="005C77BA">
        <w:rPr>
          <w:rFonts w:ascii="Times New Roman" w:hAnsi="Times New Roman" w:cs="Times New Roman"/>
        </w:rPr>
        <w:t>178)</w:t>
      </w:r>
      <w:r w:rsidR="00964117" w:rsidRPr="005C77BA">
        <w:rPr>
          <w:rFonts w:ascii="Times New Roman" w:hAnsi="Times New Roman" w:cs="Times New Roman"/>
        </w:rPr>
        <w:t>:</w:t>
      </w:r>
    </w:p>
    <w:p w14:paraId="258A0DF3" w14:textId="68528148" w:rsidR="00CF18EA" w:rsidRPr="005C77BA" w:rsidRDefault="00CF18EA" w:rsidP="00503BD1">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57</w:t>
      </w:r>
      <w:r w:rsidRPr="005C77BA">
        <w:rPr>
          <w:rFonts w:ascii="Times New Roman" w:hAnsi="Times New Roman" w:cs="Times New Roman"/>
        </w:rPr>
        <w:fldChar w:fldCharType="end"/>
      </w:r>
      <w:r w:rsidRPr="005C77BA">
        <w:rPr>
          <w:rFonts w:ascii="Times New Roman" w:hAnsi="Times New Roman" w:cs="Times New Roman"/>
        </w:rPr>
        <w:t>.  </w:t>
      </w:r>
      <w:r w:rsidR="00964117" w:rsidRPr="005C77BA">
        <w:rPr>
          <w:rFonts w:ascii="Times New Roman" w:hAnsi="Times New Roman" w:cs="Times New Roman"/>
        </w:rPr>
        <w:t>Այս իմաստով, այն փաստը, որ բժիշկը քննել է ազատությունից զրկված անձին և նշանակել որոշակի բուժում ինքնաբերաբար չի հանգեցնում եզրակացության, որ բժշկական օգնությունը եղել է համարժե</w:t>
      </w:r>
      <w:r w:rsidR="008A42A5" w:rsidRPr="005C77BA">
        <w:rPr>
          <w:rFonts w:ascii="Times New Roman" w:hAnsi="Times New Roman" w:cs="Times New Roman"/>
        </w:rPr>
        <w:t>ք: Իշխանությունները պետք է նաև ապահովեն անազատության մեջ գտնվելու ամբողջ ընթացքում ազատությունից զրկված անձի առողջական վիճակի և բուժման վերաբերյալ լիարժեք բժշկական քարտի վարում</w:t>
      </w:r>
      <w:r w:rsidR="00912492" w:rsidRPr="005C77BA">
        <w:rPr>
          <w:rFonts w:ascii="Times New Roman" w:hAnsi="Times New Roman" w:cs="Times New Roman"/>
        </w:rPr>
        <w:t>ը</w:t>
      </w:r>
      <w:r w:rsidR="008A42A5" w:rsidRPr="005C77BA">
        <w:rPr>
          <w:rFonts w:ascii="Times New Roman" w:hAnsi="Times New Roman" w:cs="Times New Roman"/>
        </w:rPr>
        <w:t>, արագ և ճշգրիտ ախտորոշում</w:t>
      </w:r>
      <w:r w:rsidR="00912492" w:rsidRPr="005C77BA">
        <w:rPr>
          <w:rFonts w:ascii="Times New Roman" w:hAnsi="Times New Roman" w:cs="Times New Roman"/>
        </w:rPr>
        <w:t>ը</w:t>
      </w:r>
      <w:r w:rsidR="008A42A5" w:rsidRPr="005C77BA">
        <w:rPr>
          <w:rFonts w:ascii="Times New Roman" w:hAnsi="Times New Roman" w:cs="Times New Roman"/>
        </w:rPr>
        <w:t xml:space="preserve"> և բուժօգնություն</w:t>
      </w:r>
      <w:r w:rsidR="00912492" w:rsidRPr="005C77BA">
        <w:rPr>
          <w:rFonts w:ascii="Times New Roman" w:hAnsi="Times New Roman" w:cs="Times New Roman"/>
        </w:rPr>
        <w:t>ը</w:t>
      </w:r>
      <w:r w:rsidR="008A42A5" w:rsidRPr="005C77BA">
        <w:rPr>
          <w:rFonts w:ascii="Times New Roman" w:hAnsi="Times New Roman" w:cs="Times New Roman"/>
        </w:rPr>
        <w:t xml:space="preserve">, </w:t>
      </w:r>
      <w:r w:rsidR="00912492" w:rsidRPr="005C77BA">
        <w:rPr>
          <w:rFonts w:ascii="Times New Roman" w:hAnsi="Times New Roman" w:cs="Times New Roman"/>
        </w:rPr>
        <w:t xml:space="preserve">անհրաժեշտության դեպքում, որը պայմանավորված է առողջական վիճակով, կանոնավոր և սիստեմատիկ հսկողությունը, որն ընդգրկում է ազատությունից զրկված անձի առողջական խնդիրները պատշաճ բուժելուն կամ դրանց խորացումը կանխարգելելուն ուղղված համապարփակ բուժական ռազմավարություն, այլ ոչ թե սիմպտոմատիկ բուժում: </w:t>
      </w:r>
      <w:r w:rsidR="008E0012" w:rsidRPr="005C77BA">
        <w:rPr>
          <w:rFonts w:ascii="Times New Roman" w:hAnsi="Times New Roman" w:cs="Times New Roman"/>
        </w:rPr>
        <w:t>Իշխանությունները պետք է նաև ցուցադրեն, որ ստեղծվել են նշանակված բուժումը փաստացի իրականացնելու համար անհրաժեշտ պայմանները: Ավելին, բանտի ներսում տրամադր</w:t>
      </w:r>
      <w:r w:rsidR="00A72D5B" w:rsidRPr="005C77BA">
        <w:rPr>
          <w:rFonts w:ascii="Times New Roman" w:hAnsi="Times New Roman" w:cs="Times New Roman"/>
        </w:rPr>
        <w:t>վ</w:t>
      </w:r>
      <w:r w:rsidR="008E0012" w:rsidRPr="005C77BA">
        <w:rPr>
          <w:rFonts w:ascii="Times New Roman" w:hAnsi="Times New Roman" w:cs="Times New Roman"/>
        </w:rPr>
        <w:t xml:space="preserve">ած բժշկական սպասարկումը պետք է լինի պատշաճ, այսինքն` համադրելի այն մակարդակի հետ, որն իշխանությունները հանձնառու են տրամադրել ամբողջ բնակչությանը: Այդուհանդերձ, դա չի նշանակում, որ ազատությունից զրկված յուրաքանչյուր անձի պետք է երաշխավորել բժշկական սպասարկման այն նույն մակարդակը, որը հասանելի է բանտից դուրս լավագույն բժշկական հաստատություններում: Երբ բուժումը հնարավոր չէ ապահովել ազատազրկման վայրում` պետք է հնարավոր լինի ազատությունից զրկված անձին փոխադրել հիվանդանոց կամ մասնագիտացված բաժանմունք </w:t>
      </w:r>
      <w:r w:rsidR="003D03A5" w:rsidRPr="005C77BA">
        <w:rPr>
          <w:rFonts w:ascii="Times New Roman" w:hAnsi="Times New Roman" w:cs="Times New Roman"/>
        </w:rPr>
        <w:t>(</w:t>
      </w:r>
      <w:hyperlink r:id="rId159" w:history="1">
        <w:r w:rsidR="00953D51" w:rsidRPr="005C77BA">
          <w:rPr>
            <w:rStyle w:val="Hyperlink"/>
            <w:rFonts w:ascii="Times New Roman" w:hAnsi="Times New Roman" w:cs="Times New Roman"/>
            <w:iCs/>
          </w:rPr>
          <w:t>Rooman</w:t>
        </w:r>
        <w:r w:rsidR="00EF7CFF" w:rsidRPr="005C77BA">
          <w:rPr>
            <w:rStyle w:val="Hyperlink"/>
            <w:rFonts w:ascii="Times New Roman" w:hAnsi="Times New Roman" w:cs="Times New Roman"/>
            <w:iCs/>
          </w:rPr>
          <w:t xml:space="preserve"> v. </w:t>
        </w:r>
        <w:r w:rsidR="00953D51" w:rsidRPr="005C77BA">
          <w:rPr>
            <w:rStyle w:val="Hyperlink"/>
            <w:rFonts w:ascii="Times New Roman" w:hAnsi="Times New Roman" w:cs="Times New Roman"/>
            <w:iCs/>
          </w:rPr>
          <w:t>Belgium</w:t>
        </w:r>
      </w:hyperlink>
      <w:r w:rsidR="00953D51" w:rsidRPr="005C77BA">
        <w:rPr>
          <w:rFonts w:ascii="Times New Roman" w:hAnsi="Times New Roman" w:cs="Times New Roman"/>
        </w:rPr>
        <w:t xml:space="preserve"> [GC], </w:t>
      </w:r>
      <w:r w:rsidR="00ED2628" w:rsidRPr="005C77BA">
        <w:rPr>
          <w:rFonts w:ascii="Times New Roman" w:hAnsi="Times New Roman" w:cs="Times New Roman"/>
        </w:rPr>
        <w:t>2019</w:t>
      </w:r>
      <w:r w:rsidR="00953D51" w:rsidRPr="005C77BA">
        <w:rPr>
          <w:rFonts w:ascii="Times New Roman" w:hAnsi="Times New Roman" w:cs="Times New Roman"/>
        </w:rPr>
        <w:t>, §</w:t>
      </w:r>
      <w:r w:rsidR="00591CAE" w:rsidRPr="005C77BA">
        <w:rPr>
          <w:rFonts w:ascii="Times New Roman" w:hAnsi="Times New Roman" w:cs="Times New Roman"/>
        </w:rPr>
        <w:t>§ </w:t>
      </w:r>
      <w:r w:rsidR="00953D51" w:rsidRPr="005C77BA">
        <w:rPr>
          <w:rFonts w:ascii="Times New Roman" w:hAnsi="Times New Roman" w:cs="Times New Roman"/>
        </w:rPr>
        <w:t>147</w:t>
      </w:r>
      <w:r w:rsidR="00503BD1" w:rsidRPr="005C77BA">
        <w:rPr>
          <w:rFonts w:ascii="Times New Roman" w:hAnsi="Times New Roman" w:cs="Times New Roman"/>
        </w:rPr>
        <w:t>-</w:t>
      </w:r>
      <w:r w:rsidR="00953D51" w:rsidRPr="005C77BA">
        <w:rPr>
          <w:rFonts w:ascii="Times New Roman" w:hAnsi="Times New Roman" w:cs="Times New Roman"/>
        </w:rPr>
        <w:t>148)</w:t>
      </w:r>
      <w:r w:rsidR="008E0012" w:rsidRPr="005C77BA">
        <w:rPr>
          <w:rFonts w:ascii="Times New Roman" w:hAnsi="Times New Roman" w:cs="Times New Roman"/>
        </w:rPr>
        <w:t>:</w:t>
      </w:r>
    </w:p>
    <w:p w14:paraId="157E3919" w14:textId="13E83A70" w:rsidR="0044727B" w:rsidRPr="005C77BA" w:rsidRDefault="0044727B" w:rsidP="0044727B">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58</w:t>
      </w:r>
      <w:r w:rsidRPr="005C77BA">
        <w:rPr>
          <w:rFonts w:ascii="Times New Roman" w:hAnsi="Times New Roman" w:cs="Times New Roman"/>
        </w:rPr>
        <w:fldChar w:fldCharType="end"/>
      </w:r>
      <w:r w:rsidRPr="005C77BA">
        <w:rPr>
          <w:rFonts w:ascii="Times New Roman" w:hAnsi="Times New Roman" w:cs="Times New Roman"/>
        </w:rPr>
        <w:t>.  </w:t>
      </w:r>
      <w:r w:rsidR="008E0012" w:rsidRPr="005C77BA">
        <w:rPr>
          <w:rFonts w:ascii="Times New Roman" w:hAnsi="Times New Roman" w:cs="Times New Roman"/>
        </w:rPr>
        <w:t xml:space="preserve">Ավելի մանրամասն տեղեկություններ կարելի </w:t>
      </w:r>
      <w:r w:rsidR="006B6E78" w:rsidRPr="005C77BA">
        <w:rPr>
          <w:rFonts w:ascii="Times New Roman" w:hAnsi="Times New Roman" w:cs="Times New Roman"/>
        </w:rPr>
        <w:t xml:space="preserve">է </w:t>
      </w:r>
      <w:r w:rsidR="008E0012" w:rsidRPr="005C77BA">
        <w:rPr>
          <w:rFonts w:ascii="Times New Roman" w:hAnsi="Times New Roman" w:cs="Times New Roman"/>
        </w:rPr>
        <w:t xml:space="preserve">գտնել հետևյալ հղումով` </w:t>
      </w:r>
      <w:hyperlink r:id="rId160" w:history="1">
        <w:r w:rsidRPr="005C77BA">
          <w:rPr>
            <w:rStyle w:val="Hyperlink"/>
            <w:rFonts w:ascii="Times New Roman" w:hAnsi="Times New Roman" w:cs="Times New Roman"/>
            <w:iCs/>
          </w:rPr>
          <w:t>Case-Law Guide on Prisoners</w:t>
        </w:r>
        <w:r w:rsidR="001E490D" w:rsidRPr="005C77BA">
          <w:rPr>
            <w:rStyle w:val="Hyperlink"/>
            <w:rFonts w:ascii="Times New Roman" w:hAnsi="Times New Roman" w:cs="Times New Roman"/>
            <w:iCs/>
          </w:rPr>
          <w:t>’</w:t>
        </w:r>
        <w:r w:rsidRPr="005C77BA">
          <w:rPr>
            <w:rStyle w:val="Hyperlink"/>
            <w:rFonts w:ascii="Times New Roman" w:hAnsi="Times New Roman" w:cs="Times New Roman"/>
            <w:iCs/>
          </w:rPr>
          <w:t xml:space="preserve"> Rights</w:t>
        </w:r>
      </w:hyperlink>
      <w:r w:rsidRPr="005C77BA">
        <w:rPr>
          <w:rFonts w:ascii="Times New Roman" w:hAnsi="Times New Roman" w:cs="Times New Roman"/>
        </w:rPr>
        <w:t>.</w:t>
      </w:r>
    </w:p>
    <w:p w14:paraId="279632A6" w14:textId="5960C8E0" w:rsidR="00A27772" w:rsidRPr="005C77BA" w:rsidRDefault="00355644" w:rsidP="00355644">
      <w:pPr>
        <w:pStyle w:val="ECHRHeading2"/>
        <w:numPr>
          <w:ilvl w:val="0"/>
          <w:numId w:val="0"/>
        </w:numPr>
        <w:ind w:left="567"/>
        <w:rPr>
          <w:rFonts w:ascii="Times New Roman" w:hAnsi="Times New Roman" w:cs="Times New Roman"/>
        </w:rPr>
      </w:pPr>
      <w:bookmarkStart w:id="40" w:name="_Toc159874987"/>
      <w:r>
        <w:rPr>
          <w:rFonts w:ascii="Times New Roman" w:hAnsi="Times New Roman" w:cs="Times New Roman"/>
        </w:rPr>
        <w:t xml:space="preserve">Ը․ </w:t>
      </w:r>
      <w:r w:rsidR="008E0012" w:rsidRPr="005C77BA">
        <w:rPr>
          <w:rFonts w:ascii="Times New Roman" w:hAnsi="Times New Roman" w:cs="Times New Roman"/>
        </w:rPr>
        <w:t>Տուժողի ազգականների տառապանքը</w:t>
      </w:r>
      <w:bookmarkEnd w:id="40"/>
      <w:r w:rsidR="008E0012" w:rsidRPr="005C77BA">
        <w:rPr>
          <w:rFonts w:ascii="Times New Roman" w:hAnsi="Times New Roman" w:cs="Times New Roman"/>
        </w:rPr>
        <w:t xml:space="preserve"> </w:t>
      </w:r>
    </w:p>
    <w:p w14:paraId="4C9F559A" w14:textId="31F12890" w:rsidR="00E94075" w:rsidRPr="00355644" w:rsidRDefault="008E0012" w:rsidP="00355644">
      <w:pPr>
        <w:pStyle w:val="ECHRHeading3"/>
        <w:numPr>
          <w:ilvl w:val="2"/>
          <w:numId w:val="24"/>
        </w:numPr>
        <w:rPr>
          <w:rFonts w:ascii="Times New Roman" w:hAnsi="Times New Roman" w:cs="Times New Roman"/>
        </w:rPr>
      </w:pPr>
      <w:bookmarkStart w:id="41" w:name="_Toc159874988"/>
      <w:r w:rsidRPr="00355644">
        <w:rPr>
          <w:rFonts w:ascii="Times New Roman" w:hAnsi="Times New Roman" w:cs="Times New Roman"/>
        </w:rPr>
        <w:t>Նախնական դիտարկումներ</w:t>
      </w:r>
      <w:bookmarkEnd w:id="41"/>
    </w:p>
    <w:p w14:paraId="48654C60" w14:textId="7BD2530F" w:rsidR="005E7107" w:rsidRPr="005C77BA" w:rsidRDefault="003F0E47" w:rsidP="00503BD1">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59</w:t>
      </w:r>
      <w:r w:rsidRPr="005C77BA">
        <w:rPr>
          <w:rFonts w:ascii="Times New Roman" w:hAnsi="Times New Roman" w:cs="Times New Roman"/>
        </w:rPr>
        <w:fldChar w:fldCharType="end"/>
      </w:r>
      <w:r w:rsidRPr="005C77BA">
        <w:rPr>
          <w:rFonts w:ascii="Times New Roman" w:hAnsi="Times New Roman" w:cs="Times New Roman"/>
        </w:rPr>
        <w:t>.  </w:t>
      </w:r>
      <w:r w:rsidR="00B92F90" w:rsidRPr="005C77BA">
        <w:rPr>
          <w:rFonts w:ascii="Times New Roman" w:hAnsi="Times New Roman" w:cs="Times New Roman"/>
        </w:rPr>
        <w:t>Իր նախադեպային իրավունքում Դատարանը միշտ մեծ ուշադրություն է դարձրել ծանր հոգեբանական ազդեցությանը, որը մարդու իրավունքների լուրջ խախտումն ունի տուժողի ընտանիքի անդամների վրա, ովքեր հանդես են գալիս Դատարանի առջև որպես գանգատաբեր</w:t>
      </w:r>
      <w:r w:rsidR="003F6DB4" w:rsidRPr="005C77BA">
        <w:rPr>
          <w:rFonts w:ascii="Times New Roman" w:hAnsi="Times New Roman" w:cs="Times New Roman"/>
        </w:rPr>
        <w:t>ներ</w:t>
      </w:r>
      <w:r w:rsidR="00B92F90" w:rsidRPr="005C77BA">
        <w:rPr>
          <w:rFonts w:ascii="Times New Roman" w:hAnsi="Times New Roman" w:cs="Times New Roman"/>
        </w:rPr>
        <w:t xml:space="preserve">: Այդուհանդերձ, </w:t>
      </w:r>
      <w:r w:rsidR="00F51E56" w:rsidRPr="005C77BA">
        <w:rPr>
          <w:rFonts w:ascii="Times New Roman" w:hAnsi="Times New Roman" w:cs="Times New Roman"/>
        </w:rPr>
        <w:t xml:space="preserve">տուժողի ազգականների մասով </w:t>
      </w:r>
      <w:r w:rsidR="00B92F90" w:rsidRPr="005C77BA">
        <w:rPr>
          <w:rFonts w:ascii="Times New Roman" w:hAnsi="Times New Roman" w:cs="Times New Roman"/>
        </w:rPr>
        <w:t xml:space="preserve">Կոնվենցիայի 3-րդ հոդվածի առանձին խախտում </w:t>
      </w:r>
      <w:r w:rsidR="003F6DB4" w:rsidRPr="005C77BA">
        <w:rPr>
          <w:rFonts w:ascii="Times New Roman" w:hAnsi="Times New Roman" w:cs="Times New Roman"/>
        </w:rPr>
        <w:t>արձանագրելու</w:t>
      </w:r>
      <w:r w:rsidR="00F51E56" w:rsidRPr="005C77BA">
        <w:rPr>
          <w:rFonts w:ascii="Times New Roman" w:hAnsi="Times New Roman" w:cs="Times New Roman"/>
        </w:rPr>
        <w:t xml:space="preserve"> համար պետք է լինեն հատուկ գործոններ</w:t>
      </w:r>
      <w:r w:rsidR="000D3889" w:rsidRPr="005C77BA">
        <w:rPr>
          <w:rFonts w:ascii="Times New Roman" w:hAnsi="Times New Roman" w:cs="Times New Roman"/>
        </w:rPr>
        <w:t>,</w:t>
      </w:r>
      <w:r w:rsidR="00F51E56" w:rsidRPr="005C77BA">
        <w:rPr>
          <w:rFonts w:ascii="Times New Roman" w:hAnsi="Times New Roman" w:cs="Times New Roman"/>
        </w:rPr>
        <w:t xml:space="preserve"> որոնք նրանց տառապանքին հաղորդում են այնպիսի չափ և բնույթ, որոնք տարբերակում են այն հոգեբանական ապրումներից, որոնք անխուսափելիորեն և ինքնաբերաբար բխում են վերոնշյալ խախտումից </w:t>
      </w:r>
      <w:r w:rsidR="005B4AA7" w:rsidRPr="005C77BA">
        <w:rPr>
          <w:rFonts w:ascii="Times New Roman" w:hAnsi="Times New Roman" w:cs="Times New Roman"/>
        </w:rPr>
        <w:t>(</w:t>
      </w:r>
      <w:hyperlink r:id="rId161" w:history="1">
        <w:r w:rsidR="008E08F7" w:rsidRPr="005C77BA">
          <w:rPr>
            <w:rStyle w:val="Hyperlink"/>
            <w:rFonts w:ascii="Times New Roman" w:hAnsi="Times New Roman" w:cs="Times New Roman"/>
          </w:rPr>
          <w:t>Janowiec and Others</w:t>
        </w:r>
        <w:r w:rsidR="00EF7CFF" w:rsidRPr="005C77BA">
          <w:rPr>
            <w:rStyle w:val="Hyperlink"/>
            <w:rFonts w:ascii="Times New Roman" w:hAnsi="Times New Roman" w:cs="Times New Roman"/>
          </w:rPr>
          <w:t xml:space="preserve"> v. </w:t>
        </w:r>
        <w:r w:rsidR="008E08F7" w:rsidRPr="005C77BA">
          <w:rPr>
            <w:rStyle w:val="Hyperlink"/>
            <w:rFonts w:ascii="Times New Roman" w:hAnsi="Times New Roman" w:cs="Times New Roman"/>
          </w:rPr>
          <w:t>Russia</w:t>
        </w:r>
      </w:hyperlink>
      <w:r w:rsidR="008E08F7" w:rsidRPr="005C77BA">
        <w:rPr>
          <w:rFonts w:ascii="Times New Roman" w:hAnsi="Times New Roman" w:cs="Times New Roman"/>
        </w:rPr>
        <w:t xml:space="preserve"> [GC], </w:t>
      </w:r>
      <w:r w:rsidR="00ED2628" w:rsidRPr="005C77BA">
        <w:rPr>
          <w:rFonts w:ascii="Times New Roman" w:hAnsi="Times New Roman" w:cs="Times New Roman"/>
        </w:rPr>
        <w:t>2013</w:t>
      </w:r>
      <w:r w:rsidR="008E08F7" w:rsidRPr="005C77BA">
        <w:rPr>
          <w:rFonts w:ascii="Times New Roman" w:hAnsi="Times New Roman" w:cs="Times New Roman"/>
        </w:rPr>
        <w:t xml:space="preserve">, </w:t>
      </w:r>
      <w:r w:rsidR="00591CAE" w:rsidRPr="005C77BA">
        <w:rPr>
          <w:rFonts w:ascii="Times New Roman" w:hAnsi="Times New Roman" w:cs="Times New Roman"/>
        </w:rPr>
        <w:t>§ </w:t>
      </w:r>
      <w:r w:rsidR="008E08F7" w:rsidRPr="005C77BA">
        <w:rPr>
          <w:rFonts w:ascii="Times New Roman" w:hAnsi="Times New Roman" w:cs="Times New Roman"/>
        </w:rPr>
        <w:t>177)</w:t>
      </w:r>
      <w:r w:rsidR="00F51E56" w:rsidRPr="005C77BA">
        <w:rPr>
          <w:rFonts w:ascii="Times New Roman" w:hAnsi="Times New Roman" w:cs="Times New Roman"/>
        </w:rPr>
        <w:t xml:space="preserve">: Այս վերնագրի ներքո նախադեպային իրավունքը հիմնականում զարգացել է անհետ կորած անձանց ազգականներին առնչվող մասով: Դատարանը, սակայն, բացառության կարգով կիրառել է անհետացման գործերով սահմանված սկզբունքները նաև անհետացման կոնտեքստից դուրս </w:t>
      </w:r>
      <w:r w:rsidR="003D64EF" w:rsidRPr="005C77BA">
        <w:rPr>
          <w:rFonts w:ascii="Times New Roman" w:hAnsi="Times New Roman" w:cs="Times New Roman"/>
        </w:rPr>
        <w:t>(</w:t>
      </w:r>
      <w:hyperlink r:id="rId162" w:history="1">
        <w:r w:rsidR="003D64EF" w:rsidRPr="005C77BA">
          <w:rPr>
            <w:rStyle w:val="Hyperlink"/>
            <w:rFonts w:ascii="Times New Roman" w:hAnsi="Times New Roman" w:cs="Times New Roman"/>
          </w:rPr>
          <w:t>Nicolae Virgiliu Tănase</w:t>
        </w:r>
        <w:r w:rsidR="00EF7CFF" w:rsidRPr="005C77BA">
          <w:rPr>
            <w:rStyle w:val="Hyperlink"/>
            <w:rFonts w:ascii="Times New Roman" w:hAnsi="Times New Roman" w:cs="Times New Roman"/>
          </w:rPr>
          <w:t xml:space="preserve"> v. </w:t>
        </w:r>
        <w:r w:rsidR="003D64EF" w:rsidRPr="005C77BA">
          <w:rPr>
            <w:rStyle w:val="Hyperlink"/>
            <w:rFonts w:ascii="Times New Roman" w:hAnsi="Times New Roman" w:cs="Times New Roman"/>
          </w:rPr>
          <w:t>Romania</w:t>
        </w:r>
      </w:hyperlink>
      <w:r w:rsidR="003D64EF" w:rsidRPr="005C77BA">
        <w:rPr>
          <w:rFonts w:ascii="Times New Roman" w:hAnsi="Times New Roman" w:cs="Times New Roman"/>
        </w:rPr>
        <w:t xml:space="preserve"> [GC], </w:t>
      </w:r>
      <w:r w:rsidR="00ED2628" w:rsidRPr="005C77BA">
        <w:rPr>
          <w:rFonts w:ascii="Times New Roman" w:hAnsi="Times New Roman" w:cs="Times New Roman"/>
        </w:rPr>
        <w:t>2019</w:t>
      </w:r>
      <w:r w:rsidR="003D64EF" w:rsidRPr="005C77BA">
        <w:rPr>
          <w:rFonts w:ascii="Times New Roman" w:hAnsi="Times New Roman" w:cs="Times New Roman"/>
        </w:rPr>
        <w:t xml:space="preserve">, </w:t>
      </w:r>
      <w:r w:rsidR="00591CAE" w:rsidRPr="005C77BA">
        <w:rPr>
          <w:rFonts w:ascii="Times New Roman" w:hAnsi="Times New Roman" w:cs="Times New Roman"/>
        </w:rPr>
        <w:t>§ </w:t>
      </w:r>
      <w:r w:rsidR="003D64EF" w:rsidRPr="005C77BA">
        <w:rPr>
          <w:rFonts w:ascii="Times New Roman" w:hAnsi="Times New Roman" w:cs="Times New Roman"/>
        </w:rPr>
        <w:t>227)</w:t>
      </w:r>
      <w:r w:rsidR="00F51E56" w:rsidRPr="005C77BA">
        <w:rPr>
          <w:rFonts w:ascii="Times New Roman" w:hAnsi="Times New Roman" w:cs="Times New Roman"/>
        </w:rPr>
        <w:t>:</w:t>
      </w:r>
    </w:p>
    <w:p w14:paraId="2CB4CA77" w14:textId="0A7C357F" w:rsidR="0050246E" w:rsidRPr="005C77BA" w:rsidRDefault="00B250DB" w:rsidP="0050246E">
      <w:pPr>
        <w:pStyle w:val="ECHRHeading3"/>
        <w:rPr>
          <w:rFonts w:ascii="Times New Roman" w:hAnsi="Times New Roman" w:cs="Times New Roman"/>
        </w:rPr>
      </w:pPr>
      <w:bookmarkStart w:id="42" w:name="_Toc159874989"/>
      <w:r w:rsidRPr="005C77BA">
        <w:rPr>
          <w:rFonts w:ascii="Times New Roman" w:hAnsi="Times New Roman" w:cs="Times New Roman"/>
        </w:rPr>
        <w:lastRenderedPageBreak/>
        <w:t>Անհետ կորած անձանց ազգականներ</w:t>
      </w:r>
      <w:bookmarkEnd w:id="42"/>
      <w:r w:rsidRPr="005C77BA">
        <w:rPr>
          <w:rFonts w:ascii="Times New Roman" w:hAnsi="Times New Roman" w:cs="Times New Roman"/>
        </w:rPr>
        <w:t xml:space="preserve"> </w:t>
      </w:r>
    </w:p>
    <w:p w14:paraId="19999BBE" w14:textId="0D9B0981" w:rsidR="00544552" w:rsidRPr="005C77BA" w:rsidRDefault="004D5FB6" w:rsidP="00503BD1">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60</w:t>
      </w:r>
      <w:r w:rsidRPr="005C77BA">
        <w:rPr>
          <w:rFonts w:ascii="Times New Roman" w:hAnsi="Times New Roman" w:cs="Times New Roman"/>
        </w:rPr>
        <w:fldChar w:fldCharType="end"/>
      </w:r>
      <w:r w:rsidR="00E84681" w:rsidRPr="005C77BA">
        <w:rPr>
          <w:rFonts w:ascii="Times New Roman" w:hAnsi="Times New Roman" w:cs="Times New Roman"/>
        </w:rPr>
        <w:t>.  </w:t>
      </w:r>
      <w:r w:rsidR="00B250DB" w:rsidRPr="005C77BA">
        <w:rPr>
          <w:rFonts w:ascii="Times New Roman" w:hAnsi="Times New Roman" w:cs="Times New Roman"/>
        </w:rPr>
        <w:t>Անհետացման երևույթն առանձնահատուկ բեռ է դնում անհետ կորած անձանց ազգականների վրա, ովքեր տեղյակ չեն իրենց սիրելիների ճակատագրի մասին և տառապում են անորոշությունից: Այսպիսով, Դատարանի նախադեպային իրավունք</w:t>
      </w:r>
      <w:r w:rsidR="004E0F85" w:rsidRPr="005C77BA">
        <w:rPr>
          <w:rFonts w:ascii="Times New Roman" w:hAnsi="Times New Roman" w:cs="Times New Roman"/>
        </w:rPr>
        <w:t>ով</w:t>
      </w:r>
      <w:r w:rsidR="00B250DB" w:rsidRPr="005C77BA">
        <w:rPr>
          <w:rFonts w:ascii="Times New Roman" w:hAnsi="Times New Roman" w:cs="Times New Roman"/>
        </w:rPr>
        <w:t xml:space="preserve"> ի սկզբանե </w:t>
      </w:r>
      <w:r w:rsidR="004E0F85" w:rsidRPr="005C77BA">
        <w:rPr>
          <w:rFonts w:ascii="Times New Roman" w:hAnsi="Times New Roman" w:cs="Times New Roman"/>
        </w:rPr>
        <w:t>ճանաչվել</w:t>
      </w:r>
      <w:r w:rsidR="00B250DB" w:rsidRPr="005C77BA">
        <w:rPr>
          <w:rFonts w:ascii="Times New Roman" w:hAnsi="Times New Roman" w:cs="Times New Roman"/>
        </w:rPr>
        <w:t xml:space="preserve"> է, որ ազգականների վիճակը կարող է</w:t>
      </w:r>
      <w:r w:rsidR="0037000F" w:rsidRPr="005C77BA">
        <w:rPr>
          <w:rFonts w:ascii="Times New Roman" w:hAnsi="Times New Roman" w:cs="Times New Roman"/>
        </w:rPr>
        <w:t xml:space="preserve"> վկայել 3-րդ հոդվածին հակասող անմարդկային և նվաստացնող վերաբերմունքի մասին: Խախտման էությունը ոչ թե այն է, որ եղել է անհետ կորած անձին առնչվող մարդու իրավունքների լուրջ խախտում, այլ այն, թե ինչպիսի արձագանք և վերաբերմունք են դրսևորել իշխանություններն այդ իրավիճակում, երբ խնդիրը ներկայացվել է նրանց ուշադրությանը </w:t>
      </w:r>
      <w:r w:rsidR="00963975" w:rsidRPr="005C77BA">
        <w:rPr>
          <w:rFonts w:ascii="Times New Roman" w:hAnsi="Times New Roman" w:cs="Times New Roman"/>
        </w:rPr>
        <w:t>(</w:t>
      </w:r>
      <w:hyperlink r:id="rId163" w:history="1">
        <w:r w:rsidR="00544552" w:rsidRPr="005C77BA">
          <w:rPr>
            <w:rStyle w:val="Hyperlink"/>
            <w:rFonts w:ascii="Times New Roman" w:hAnsi="Times New Roman" w:cs="Times New Roman"/>
          </w:rPr>
          <w:t>Varnava and Others</w:t>
        </w:r>
        <w:r w:rsidR="00EF7CFF" w:rsidRPr="005C77BA">
          <w:rPr>
            <w:rStyle w:val="Hyperlink"/>
            <w:rFonts w:ascii="Times New Roman" w:hAnsi="Times New Roman" w:cs="Times New Roman"/>
          </w:rPr>
          <w:t xml:space="preserve"> v. </w:t>
        </w:r>
        <w:r w:rsidR="00544552" w:rsidRPr="005C77BA">
          <w:rPr>
            <w:rStyle w:val="Hyperlink"/>
            <w:rFonts w:ascii="Times New Roman" w:hAnsi="Times New Roman" w:cs="Times New Roman"/>
          </w:rPr>
          <w:t>Turkey</w:t>
        </w:r>
      </w:hyperlink>
      <w:r w:rsidR="00544552" w:rsidRPr="005C77BA">
        <w:rPr>
          <w:rFonts w:ascii="Times New Roman" w:hAnsi="Times New Roman" w:cs="Times New Roman"/>
        </w:rPr>
        <w:t xml:space="preserve"> [GC], </w:t>
      </w:r>
      <w:r w:rsidR="00ED2628" w:rsidRPr="005C77BA">
        <w:rPr>
          <w:rFonts w:ascii="Times New Roman" w:hAnsi="Times New Roman" w:cs="Times New Roman"/>
        </w:rPr>
        <w:t>2009</w:t>
      </w:r>
      <w:r w:rsidR="00544552" w:rsidRPr="005C77BA">
        <w:rPr>
          <w:rFonts w:ascii="Times New Roman" w:hAnsi="Times New Roman" w:cs="Times New Roman"/>
        </w:rPr>
        <w:t xml:space="preserve">, </w:t>
      </w:r>
      <w:r w:rsidR="00591CAE" w:rsidRPr="005C77BA">
        <w:rPr>
          <w:rFonts w:ascii="Times New Roman" w:hAnsi="Times New Roman" w:cs="Times New Roman"/>
        </w:rPr>
        <w:t>§ </w:t>
      </w:r>
      <w:r w:rsidR="00544552" w:rsidRPr="005C77BA">
        <w:rPr>
          <w:rFonts w:ascii="Times New Roman" w:hAnsi="Times New Roman" w:cs="Times New Roman"/>
        </w:rPr>
        <w:t>200)</w:t>
      </w:r>
      <w:r w:rsidR="0037000F" w:rsidRPr="005C77BA">
        <w:rPr>
          <w:rFonts w:ascii="Times New Roman" w:hAnsi="Times New Roman" w:cs="Times New Roman"/>
        </w:rPr>
        <w:t>:</w:t>
      </w:r>
    </w:p>
    <w:p w14:paraId="665DA9AE" w14:textId="7F5A9953" w:rsidR="005B4AA7" w:rsidRPr="005C77BA" w:rsidRDefault="004D5FB6" w:rsidP="00503BD1">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61</w:t>
      </w:r>
      <w:r w:rsidRPr="005C77BA">
        <w:rPr>
          <w:rFonts w:ascii="Times New Roman" w:hAnsi="Times New Roman" w:cs="Times New Roman"/>
        </w:rPr>
        <w:fldChar w:fldCharType="end"/>
      </w:r>
      <w:r w:rsidR="005F3372" w:rsidRPr="005C77BA">
        <w:rPr>
          <w:rFonts w:ascii="Times New Roman" w:hAnsi="Times New Roman" w:cs="Times New Roman"/>
        </w:rPr>
        <w:t>.  </w:t>
      </w:r>
      <w:r w:rsidR="00364F6C" w:rsidRPr="005C77BA">
        <w:rPr>
          <w:rFonts w:ascii="Times New Roman" w:hAnsi="Times New Roman" w:cs="Times New Roman"/>
        </w:rPr>
        <w:t xml:space="preserve">Վերաբերելի այլ գործոնների շարքում են ընտանեկան կապի մերձավորությունը, </w:t>
      </w:r>
      <w:r w:rsidR="0078634C" w:rsidRPr="005C77BA">
        <w:rPr>
          <w:rFonts w:ascii="Times New Roman" w:hAnsi="Times New Roman" w:cs="Times New Roman"/>
        </w:rPr>
        <w:t>փոխ</w:t>
      </w:r>
      <w:r w:rsidR="00364F6C" w:rsidRPr="005C77BA">
        <w:rPr>
          <w:rFonts w:ascii="Times New Roman" w:hAnsi="Times New Roman" w:cs="Times New Roman"/>
        </w:rPr>
        <w:t>հարաբերության առանձնահատուկ հանգամանքները</w:t>
      </w:r>
      <w:r w:rsidR="0078634C" w:rsidRPr="005C77BA">
        <w:rPr>
          <w:rFonts w:ascii="Times New Roman" w:hAnsi="Times New Roman" w:cs="Times New Roman"/>
        </w:rPr>
        <w:t xml:space="preserve">, խնդրո առարկա իրադարձություններին ընտանիքի անդամի ականատես լինելը և անհետ կորած անձի մասին տեղեկություններ ստանալու փորձերին ընտանիքի անդամի ներգրավվածությունը: </w:t>
      </w:r>
      <w:r w:rsidR="002D458E" w:rsidRPr="005C77BA">
        <w:rPr>
          <w:rFonts w:ascii="Times New Roman" w:hAnsi="Times New Roman" w:cs="Times New Roman"/>
        </w:rPr>
        <w:t xml:space="preserve">Նման խախտում </w:t>
      </w:r>
      <w:r w:rsidR="00FB1C4D" w:rsidRPr="005C77BA">
        <w:rPr>
          <w:rFonts w:ascii="Times New Roman" w:hAnsi="Times New Roman" w:cs="Times New Roman"/>
        </w:rPr>
        <w:t xml:space="preserve">չի արձանագրվում միայն այն </w:t>
      </w:r>
      <w:r w:rsidR="002D458E" w:rsidRPr="005C77BA">
        <w:rPr>
          <w:rFonts w:ascii="Times New Roman" w:hAnsi="Times New Roman" w:cs="Times New Roman"/>
        </w:rPr>
        <w:t xml:space="preserve">դեպքերով, երբ պատասխանող պետությունը </w:t>
      </w:r>
      <w:r w:rsidR="00332ECB" w:rsidRPr="005C77BA">
        <w:rPr>
          <w:rFonts w:ascii="Times New Roman" w:hAnsi="Times New Roman" w:cs="Times New Roman"/>
        </w:rPr>
        <w:t>մեղավոր է ճանաչվել</w:t>
      </w:r>
      <w:r w:rsidR="002D458E" w:rsidRPr="005C77BA">
        <w:rPr>
          <w:rFonts w:ascii="Times New Roman" w:hAnsi="Times New Roman" w:cs="Times New Roman"/>
        </w:rPr>
        <w:t xml:space="preserve"> անհետացման համար, այլ կարող է նաև առաջանալ, երբ իշխանությունները չեն պատասխանել տեղեկատվություն տարամադրելու ազգականների հարցմանը կամ խոչընդոտներ են ստեղծել նրանց համար` նրանց վրա թողնելով որևէ փաստ հայտնաբերելուն ուղղված ջանքերի բեռը, ինչը կարող է համարվել</w:t>
      </w:r>
      <w:r w:rsidR="00D93BC9" w:rsidRPr="005C77BA">
        <w:rPr>
          <w:rFonts w:ascii="Times New Roman" w:hAnsi="Times New Roman" w:cs="Times New Roman"/>
        </w:rPr>
        <w:t xml:space="preserve"> անհետ կորած անձի գտնվելու վայրի և ճակատագրի համար պատասխանատվություն կրելու</w:t>
      </w:r>
      <w:r w:rsidR="002D458E" w:rsidRPr="005C77BA">
        <w:rPr>
          <w:rFonts w:ascii="Times New Roman" w:hAnsi="Times New Roman" w:cs="Times New Roman"/>
        </w:rPr>
        <w:t xml:space="preserve"> պարտավորության ակնհայտ, շարունակական և </w:t>
      </w:r>
      <w:r w:rsidR="00D93BC9" w:rsidRPr="005C77BA">
        <w:rPr>
          <w:rFonts w:ascii="Times New Roman" w:hAnsi="Times New Roman" w:cs="Times New Roman"/>
        </w:rPr>
        <w:t xml:space="preserve">կոպիտ </w:t>
      </w:r>
      <w:r w:rsidR="002D458E" w:rsidRPr="005C77BA">
        <w:rPr>
          <w:rFonts w:ascii="Times New Roman" w:hAnsi="Times New Roman" w:cs="Times New Roman"/>
        </w:rPr>
        <w:t xml:space="preserve">անտեսում </w:t>
      </w:r>
      <w:r w:rsidR="005B4AA7" w:rsidRPr="005C77BA">
        <w:rPr>
          <w:rFonts w:ascii="Times New Roman" w:hAnsi="Times New Roman" w:cs="Times New Roman"/>
        </w:rPr>
        <w:t>(</w:t>
      </w:r>
      <w:hyperlink r:id="rId164" w:history="1">
        <w:r w:rsidR="005B4AA7" w:rsidRPr="005C77BA">
          <w:rPr>
            <w:rStyle w:val="Hyperlink"/>
            <w:rFonts w:ascii="Times New Roman" w:hAnsi="Times New Roman" w:cs="Times New Roman"/>
          </w:rPr>
          <w:t>Varnava and Others</w:t>
        </w:r>
        <w:r w:rsidR="00EF7CFF" w:rsidRPr="005C77BA">
          <w:rPr>
            <w:rStyle w:val="Hyperlink"/>
            <w:rFonts w:ascii="Times New Roman" w:hAnsi="Times New Roman" w:cs="Times New Roman"/>
          </w:rPr>
          <w:t xml:space="preserve"> v. </w:t>
        </w:r>
        <w:r w:rsidR="005B4AA7" w:rsidRPr="005C77BA">
          <w:rPr>
            <w:rStyle w:val="Hyperlink"/>
            <w:rFonts w:ascii="Times New Roman" w:hAnsi="Times New Roman" w:cs="Times New Roman"/>
          </w:rPr>
          <w:t>Turkey</w:t>
        </w:r>
      </w:hyperlink>
      <w:r w:rsidR="005B4AA7" w:rsidRPr="005C77BA">
        <w:rPr>
          <w:rFonts w:ascii="Times New Roman" w:hAnsi="Times New Roman" w:cs="Times New Roman"/>
        </w:rPr>
        <w:t xml:space="preserve"> [GC], </w:t>
      </w:r>
      <w:r w:rsidR="00CC4574" w:rsidRPr="005C77BA">
        <w:rPr>
          <w:rFonts w:ascii="Times New Roman" w:hAnsi="Times New Roman" w:cs="Times New Roman"/>
        </w:rPr>
        <w:t>2009</w:t>
      </w:r>
      <w:r w:rsidR="005B4AA7" w:rsidRPr="005C77BA">
        <w:rPr>
          <w:rFonts w:ascii="Times New Roman" w:hAnsi="Times New Roman" w:cs="Times New Roman"/>
        </w:rPr>
        <w:t xml:space="preserve">, </w:t>
      </w:r>
      <w:r w:rsidR="00591CAE" w:rsidRPr="005C77BA">
        <w:rPr>
          <w:rFonts w:ascii="Times New Roman" w:hAnsi="Times New Roman" w:cs="Times New Roman"/>
        </w:rPr>
        <w:t>§ </w:t>
      </w:r>
      <w:r w:rsidR="005B4AA7" w:rsidRPr="005C77BA">
        <w:rPr>
          <w:rFonts w:ascii="Times New Roman" w:hAnsi="Times New Roman" w:cs="Times New Roman"/>
        </w:rPr>
        <w:t xml:space="preserve">200; </w:t>
      </w:r>
      <w:hyperlink r:id="rId165" w:history="1">
        <w:r w:rsidR="005B4AA7" w:rsidRPr="005C77BA">
          <w:rPr>
            <w:rStyle w:val="Hyperlink"/>
            <w:rFonts w:ascii="Times New Roman" w:hAnsi="Times New Roman" w:cs="Times New Roman"/>
          </w:rPr>
          <w:t>Janowiec and Others</w:t>
        </w:r>
        <w:r w:rsidR="00EF7CFF" w:rsidRPr="005C77BA">
          <w:rPr>
            <w:rStyle w:val="Hyperlink"/>
            <w:rFonts w:ascii="Times New Roman" w:hAnsi="Times New Roman" w:cs="Times New Roman"/>
          </w:rPr>
          <w:t xml:space="preserve"> v. </w:t>
        </w:r>
        <w:r w:rsidR="005B4AA7" w:rsidRPr="005C77BA">
          <w:rPr>
            <w:rStyle w:val="Hyperlink"/>
            <w:rFonts w:ascii="Times New Roman" w:hAnsi="Times New Roman" w:cs="Times New Roman"/>
          </w:rPr>
          <w:t>Russia</w:t>
        </w:r>
      </w:hyperlink>
      <w:r w:rsidR="005B4AA7" w:rsidRPr="005C77BA">
        <w:rPr>
          <w:rFonts w:ascii="Times New Roman" w:hAnsi="Times New Roman" w:cs="Times New Roman"/>
        </w:rPr>
        <w:t xml:space="preserve"> [GC], </w:t>
      </w:r>
      <w:r w:rsidR="00CC4574" w:rsidRPr="005C77BA">
        <w:rPr>
          <w:rFonts w:ascii="Times New Roman" w:hAnsi="Times New Roman" w:cs="Times New Roman"/>
        </w:rPr>
        <w:t>2013</w:t>
      </w:r>
      <w:r w:rsidR="005B4AA7" w:rsidRPr="005C77BA">
        <w:rPr>
          <w:rFonts w:ascii="Times New Roman" w:hAnsi="Times New Roman" w:cs="Times New Roman"/>
        </w:rPr>
        <w:t xml:space="preserve">, </w:t>
      </w:r>
      <w:r w:rsidR="00591CAE" w:rsidRPr="005C77BA">
        <w:rPr>
          <w:rFonts w:ascii="Times New Roman" w:hAnsi="Times New Roman" w:cs="Times New Roman"/>
        </w:rPr>
        <w:t>§ </w:t>
      </w:r>
      <w:r w:rsidR="005B4AA7" w:rsidRPr="005C77BA">
        <w:rPr>
          <w:rFonts w:ascii="Times New Roman" w:hAnsi="Times New Roman" w:cs="Times New Roman"/>
        </w:rPr>
        <w:t>178)</w:t>
      </w:r>
      <w:r w:rsidR="00D93BC9" w:rsidRPr="005C77BA">
        <w:rPr>
          <w:rFonts w:ascii="Times New Roman" w:hAnsi="Times New Roman" w:cs="Times New Roman"/>
        </w:rPr>
        <w:t>:</w:t>
      </w:r>
    </w:p>
    <w:p w14:paraId="176A21D3" w14:textId="7C2B0C8C" w:rsidR="003B2DDD" w:rsidRPr="005C77BA" w:rsidRDefault="004D5FB6" w:rsidP="00503BD1">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62</w:t>
      </w:r>
      <w:r w:rsidRPr="005C77BA">
        <w:rPr>
          <w:rFonts w:ascii="Times New Roman" w:hAnsi="Times New Roman" w:cs="Times New Roman"/>
        </w:rPr>
        <w:fldChar w:fldCharType="end"/>
      </w:r>
      <w:r w:rsidR="00BE0229" w:rsidRPr="005C77BA">
        <w:rPr>
          <w:rFonts w:ascii="Times New Roman" w:hAnsi="Times New Roman" w:cs="Times New Roman"/>
        </w:rPr>
        <w:t>.  </w:t>
      </w:r>
      <w:r w:rsidR="001C1BA6" w:rsidRPr="005C77BA">
        <w:rPr>
          <w:rFonts w:ascii="Times New Roman" w:hAnsi="Times New Roman" w:cs="Times New Roman"/>
        </w:rPr>
        <w:t xml:space="preserve">Օրինակ` </w:t>
      </w:r>
      <w:hyperlink r:id="rId166" w:history="1">
        <w:r w:rsidR="003B2DDD" w:rsidRPr="005C77BA">
          <w:rPr>
            <w:rStyle w:val="Hyperlink"/>
            <w:rFonts w:ascii="Times New Roman" w:hAnsi="Times New Roman" w:cs="Times New Roman"/>
          </w:rPr>
          <w:t>Orhan</w:t>
        </w:r>
        <w:r w:rsidR="00EF7CFF" w:rsidRPr="005C77BA">
          <w:rPr>
            <w:rStyle w:val="Hyperlink"/>
            <w:rFonts w:ascii="Times New Roman" w:hAnsi="Times New Roman" w:cs="Times New Roman"/>
          </w:rPr>
          <w:t xml:space="preserve"> v. </w:t>
        </w:r>
        <w:r w:rsidR="003B2DDD" w:rsidRPr="005C77BA">
          <w:rPr>
            <w:rStyle w:val="Hyperlink"/>
            <w:rFonts w:ascii="Times New Roman" w:hAnsi="Times New Roman" w:cs="Times New Roman"/>
          </w:rPr>
          <w:t>Turkey</w:t>
        </w:r>
      </w:hyperlink>
      <w:r w:rsidR="00CC4574" w:rsidRPr="005C77BA">
        <w:rPr>
          <w:rFonts w:ascii="Times New Roman" w:hAnsi="Times New Roman" w:cs="Times New Roman"/>
        </w:rPr>
        <w:t>, 2</w:t>
      </w:r>
      <w:r w:rsidR="003B2DDD" w:rsidRPr="005C77BA">
        <w:rPr>
          <w:rFonts w:ascii="Times New Roman" w:hAnsi="Times New Roman" w:cs="Times New Roman"/>
        </w:rPr>
        <w:t>002</w:t>
      </w:r>
      <w:r w:rsidR="00CC4574" w:rsidRPr="005C77BA">
        <w:rPr>
          <w:rFonts w:ascii="Times New Roman" w:hAnsi="Times New Roman" w:cs="Times New Roman"/>
        </w:rPr>
        <w:t xml:space="preserve">, </w:t>
      </w:r>
      <w:r w:rsidR="001C1BA6" w:rsidRPr="005C77BA">
        <w:rPr>
          <w:rFonts w:ascii="Times New Roman" w:hAnsi="Times New Roman" w:cs="Times New Roman"/>
        </w:rPr>
        <w:t>գործով գանգատաբերը բողոք</w:t>
      </w:r>
      <w:r w:rsidR="00FB1C4D" w:rsidRPr="005C77BA">
        <w:rPr>
          <w:rFonts w:ascii="Times New Roman" w:hAnsi="Times New Roman" w:cs="Times New Roman"/>
        </w:rPr>
        <w:t xml:space="preserve"> է ներկայացրել առ այն</w:t>
      </w:r>
      <w:r w:rsidR="001C1BA6" w:rsidRPr="005C77BA">
        <w:rPr>
          <w:rFonts w:ascii="Times New Roman" w:hAnsi="Times New Roman" w:cs="Times New Roman"/>
        </w:rPr>
        <w:t>, որ իր ավագ որդու և երկու եղբայրների անհետացումը նրան պատճառել է տառապանք` խախտելով 3-րդ հոդվածը: Դատարանը նշել է, որ գանգատաբերը ներկա է եղել և տեսել</w:t>
      </w:r>
      <w:r w:rsidR="00FB1C4D" w:rsidRPr="005C77BA">
        <w:rPr>
          <w:rFonts w:ascii="Times New Roman" w:hAnsi="Times New Roman" w:cs="Times New Roman"/>
        </w:rPr>
        <w:t>՝</w:t>
      </w:r>
      <w:r w:rsidR="001C1BA6" w:rsidRPr="005C77BA">
        <w:rPr>
          <w:rFonts w:ascii="Times New Roman" w:hAnsi="Times New Roman" w:cs="Times New Roman"/>
        </w:rPr>
        <w:t xml:space="preserve"> ինչպես են իր որդին և եղբայրները լքում գյուղը զինվորների հետ, որից հետո նրանք ութ տարի է ինչ անհետացել են: Դատարանը նաև նշե</w:t>
      </w:r>
      <w:r w:rsidR="00FB1C4D" w:rsidRPr="005C77BA">
        <w:rPr>
          <w:rFonts w:ascii="Times New Roman" w:hAnsi="Times New Roman" w:cs="Times New Roman"/>
        </w:rPr>
        <w:t>լ է</w:t>
      </w:r>
      <w:r w:rsidR="001C1BA6" w:rsidRPr="005C77BA">
        <w:rPr>
          <w:rFonts w:ascii="Times New Roman" w:hAnsi="Times New Roman" w:cs="Times New Roman"/>
        </w:rPr>
        <w:t xml:space="preserve">, որ գանգատաբերը կրել է բազմաթիվ հարցումներ և միջնորդություններ ներկայացնելու բեռը, սակայն իշխանություններից երբեք չի ստացել տեղեկություն կամ բացատրություն, ոչ էլ տեղեկացվել է կատարված քննությունների արդյունքների մասին: Դատարանը լրացուցիչ նշել է, որ գանգատաբերը վերջերս </w:t>
      </w:r>
      <w:r w:rsidR="00BD763A" w:rsidRPr="005C77BA">
        <w:rPr>
          <w:rFonts w:ascii="Times New Roman" w:hAnsi="Times New Roman" w:cs="Times New Roman"/>
        </w:rPr>
        <w:t>կորցրել</w:t>
      </w:r>
      <w:r w:rsidR="001C1BA6" w:rsidRPr="005C77BA">
        <w:rPr>
          <w:rFonts w:ascii="Times New Roman" w:hAnsi="Times New Roman" w:cs="Times New Roman"/>
        </w:rPr>
        <w:t xml:space="preserve"> է իր տ</w:t>
      </w:r>
      <w:r w:rsidR="00BD763A" w:rsidRPr="005C77BA">
        <w:rPr>
          <w:rFonts w:ascii="Times New Roman" w:hAnsi="Times New Roman" w:cs="Times New Roman"/>
        </w:rPr>
        <w:t>ան և գյուղի անվտանգությունը</w:t>
      </w:r>
      <w:r w:rsidR="001C1BA6" w:rsidRPr="005C77BA">
        <w:rPr>
          <w:rFonts w:ascii="Times New Roman" w:hAnsi="Times New Roman" w:cs="Times New Roman"/>
        </w:rPr>
        <w:t>:</w:t>
      </w:r>
      <w:r w:rsidR="00BD763A" w:rsidRPr="005C77BA">
        <w:rPr>
          <w:rFonts w:ascii="Times New Roman" w:hAnsi="Times New Roman" w:cs="Times New Roman"/>
        </w:rPr>
        <w:t xml:space="preserve"> Բոլոր այս գործոններ</w:t>
      </w:r>
      <w:r w:rsidR="00FB1C4D" w:rsidRPr="005C77BA">
        <w:rPr>
          <w:rFonts w:ascii="Times New Roman" w:hAnsi="Times New Roman" w:cs="Times New Roman"/>
        </w:rPr>
        <w:t>ի հաշվառմամբ</w:t>
      </w:r>
      <w:r w:rsidR="00BD763A" w:rsidRPr="005C77BA">
        <w:rPr>
          <w:rFonts w:ascii="Times New Roman" w:hAnsi="Times New Roman" w:cs="Times New Roman"/>
        </w:rPr>
        <w:t xml:space="preserve"> Դատարան</w:t>
      </w:r>
      <w:r w:rsidR="00FB1C4D" w:rsidRPr="005C77BA">
        <w:rPr>
          <w:rFonts w:ascii="Times New Roman" w:hAnsi="Times New Roman" w:cs="Times New Roman"/>
        </w:rPr>
        <w:t>ը եզրահանգել է</w:t>
      </w:r>
      <w:r w:rsidR="00BD763A" w:rsidRPr="005C77BA">
        <w:rPr>
          <w:rFonts w:ascii="Times New Roman" w:hAnsi="Times New Roman" w:cs="Times New Roman"/>
        </w:rPr>
        <w:t>, որ անհանգստությունը և անորոշությունը, որոնք տևական և շարունակական ժամանակ ունեցել է գանգատաբերը, պատճառել են նրան դաժան հոգեկան տա</w:t>
      </w:r>
      <w:r w:rsidR="00FB1C4D" w:rsidRPr="005C77BA">
        <w:rPr>
          <w:rFonts w:ascii="Times New Roman" w:hAnsi="Times New Roman" w:cs="Times New Roman"/>
        </w:rPr>
        <w:t>ռապանք</w:t>
      </w:r>
      <w:r w:rsidR="00BD763A" w:rsidRPr="005C77BA">
        <w:rPr>
          <w:rFonts w:ascii="Times New Roman" w:hAnsi="Times New Roman" w:cs="Times New Roman"/>
        </w:rPr>
        <w:t xml:space="preserve"> և ցավ` հանդիսանալով 3-րդ հոդվածին հակասող անմարդկային վերաբերմունք </w:t>
      </w:r>
      <w:r w:rsidR="005F2B38" w:rsidRPr="005C77BA">
        <w:rPr>
          <w:rFonts w:ascii="Times New Roman" w:hAnsi="Times New Roman" w:cs="Times New Roman"/>
        </w:rPr>
        <w:t>(§</w:t>
      </w:r>
      <w:r w:rsidR="00591CAE" w:rsidRPr="005C77BA">
        <w:rPr>
          <w:rFonts w:ascii="Times New Roman" w:hAnsi="Times New Roman" w:cs="Times New Roman"/>
        </w:rPr>
        <w:t>§ </w:t>
      </w:r>
      <w:r w:rsidR="007144F3" w:rsidRPr="005C77BA">
        <w:rPr>
          <w:rFonts w:ascii="Times New Roman" w:hAnsi="Times New Roman" w:cs="Times New Roman"/>
        </w:rPr>
        <w:t>359-360</w:t>
      </w:r>
      <w:r w:rsidR="00804A7B" w:rsidRPr="005C77BA">
        <w:rPr>
          <w:rFonts w:ascii="Times New Roman" w:hAnsi="Times New Roman" w:cs="Times New Roman"/>
        </w:rPr>
        <w:t xml:space="preserve">; </w:t>
      </w:r>
      <w:r w:rsidR="0014595B" w:rsidRPr="005C77BA">
        <w:rPr>
          <w:rFonts w:ascii="Times New Roman" w:hAnsi="Times New Roman" w:cs="Times New Roman"/>
        </w:rPr>
        <w:t>տե՛ս նաև</w:t>
      </w:r>
      <w:r w:rsidR="00804A7B" w:rsidRPr="005C77BA">
        <w:rPr>
          <w:rFonts w:ascii="Times New Roman" w:hAnsi="Times New Roman" w:cs="Times New Roman"/>
        </w:rPr>
        <w:t xml:space="preserve"> </w:t>
      </w:r>
      <w:hyperlink r:id="rId167" w:history="1">
        <w:r w:rsidR="006A099F" w:rsidRPr="005C77BA">
          <w:rPr>
            <w:rStyle w:val="Hyperlink"/>
            <w:rFonts w:ascii="Times New Roman" w:hAnsi="Times New Roman" w:cs="Times New Roman"/>
          </w:rPr>
          <w:t>Imakayeva</w:t>
        </w:r>
        <w:r w:rsidR="00EF7CFF" w:rsidRPr="005C77BA">
          <w:rPr>
            <w:rStyle w:val="Hyperlink"/>
            <w:rFonts w:ascii="Times New Roman" w:hAnsi="Times New Roman" w:cs="Times New Roman"/>
          </w:rPr>
          <w:t xml:space="preserve"> v. </w:t>
        </w:r>
        <w:r w:rsidR="006A099F" w:rsidRPr="005C77BA">
          <w:rPr>
            <w:rStyle w:val="Hyperlink"/>
            <w:rFonts w:ascii="Times New Roman" w:hAnsi="Times New Roman" w:cs="Times New Roman"/>
          </w:rPr>
          <w:t>Russia</w:t>
        </w:r>
      </w:hyperlink>
      <w:r w:rsidR="006A099F" w:rsidRPr="005C77BA">
        <w:rPr>
          <w:rFonts w:ascii="Times New Roman" w:hAnsi="Times New Roman" w:cs="Times New Roman"/>
        </w:rPr>
        <w:t xml:space="preserve">, </w:t>
      </w:r>
      <w:r w:rsidR="00CC4574" w:rsidRPr="005C77BA">
        <w:rPr>
          <w:rFonts w:ascii="Times New Roman" w:hAnsi="Times New Roman" w:cs="Times New Roman"/>
        </w:rPr>
        <w:t>2006</w:t>
      </w:r>
      <w:r w:rsidR="006A099F" w:rsidRPr="005C77BA">
        <w:rPr>
          <w:rFonts w:ascii="Times New Roman" w:hAnsi="Times New Roman" w:cs="Times New Roman"/>
        </w:rPr>
        <w:t xml:space="preserve">, </w:t>
      </w:r>
      <w:r w:rsidR="00591CAE" w:rsidRPr="005C77BA">
        <w:rPr>
          <w:rFonts w:ascii="Times New Roman" w:hAnsi="Times New Roman" w:cs="Times New Roman"/>
        </w:rPr>
        <w:t>§ </w:t>
      </w:r>
      <w:r w:rsidR="008A3449" w:rsidRPr="005C77BA">
        <w:rPr>
          <w:rFonts w:ascii="Times New Roman" w:hAnsi="Times New Roman" w:cs="Times New Roman"/>
        </w:rPr>
        <w:t>165</w:t>
      </w:r>
      <w:r w:rsidR="0014595B" w:rsidRPr="005C77BA">
        <w:rPr>
          <w:rFonts w:ascii="Times New Roman" w:hAnsi="Times New Roman" w:cs="Times New Roman"/>
        </w:rPr>
        <w:t>, որտեղ Դատարանը շեշտել է նաև, որ իշխանություններն անհիմն մերժել են գանգատաբերին տրամադրել քրեական գործի նյութերը, որոնք կարող էին լույս սփռել իր անհետ կորած ազգականների ճակատագրի վրա` ուղղակիորեն կամ Մարդու իրավունքների եվրոպական դատարանում դատավարության միջոցով</w:t>
      </w:r>
      <w:r w:rsidR="00E668BD" w:rsidRPr="005C77BA">
        <w:rPr>
          <w:rFonts w:ascii="Times New Roman" w:hAnsi="Times New Roman" w:cs="Times New Roman"/>
        </w:rPr>
        <w:t>;</w:t>
      </w:r>
      <w:r w:rsidR="00960886" w:rsidRPr="005C77BA">
        <w:rPr>
          <w:rFonts w:ascii="Times New Roman" w:hAnsi="Times New Roman" w:cs="Times New Roman"/>
        </w:rPr>
        <w:t xml:space="preserve"> </w:t>
      </w:r>
      <w:r w:rsidR="0014595B" w:rsidRPr="005C77BA">
        <w:rPr>
          <w:rFonts w:ascii="Times New Roman" w:hAnsi="Times New Roman" w:cs="Times New Roman"/>
        </w:rPr>
        <w:t xml:space="preserve">և </w:t>
      </w:r>
      <w:hyperlink r:id="rId168" w:history="1">
        <w:r w:rsidR="008A3449" w:rsidRPr="005C77BA">
          <w:rPr>
            <w:rStyle w:val="Hyperlink"/>
            <w:rFonts w:ascii="Times New Roman" w:hAnsi="Times New Roman" w:cs="Times New Roman"/>
          </w:rPr>
          <w:t>Enzile Özdemir</w:t>
        </w:r>
        <w:r w:rsidR="00EF7CFF" w:rsidRPr="005C77BA">
          <w:rPr>
            <w:rStyle w:val="Hyperlink"/>
            <w:rFonts w:ascii="Times New Roman" w:hAnsi="Times New Roman" w:cs="Times New Roman"/>
          </w:rPr>
          <w:t xml:space="preserve"> v. </w:t>
        </w:r>
        <w:r w:rsidR="008A3449" w:rsidRPr="005C77BA">
          <w:rPr>
            <w:rStyle w:val="Hyperlink"/>
            <w:rFonts w:ascii="Times New Roman" w:hAnsi="Times New Roman" w:cs="Times New Roman"/>
          </w:rPr>
          <w:t>Turkey</w:t>
        </w:r>
      </w:hyperlink>
      <w:r w:rsidR="008A3449" w:rsidRPr="005C77BA">
        <w:rPr>
          <w:rFonts w:ascii="Times New Roman" w:hAnsi="Times New Roman" w:cs="Times New Roman"/>
        </w:rPr>
        <w:t xml:space="preserve">, </w:t>
      </w:r>
      <w:r w:rsidR="00CC4574" w:rsidRPr="005C77BA">
        <w:rPr>
          <w:rFonts w:ascii="Times New Roman" w:hAnsi="Times New Roman" w:cs="Times New Roman"/>
        </w:rPr>
        <w:t>2008</w:t>
      </w:r>
      <w:r w:rsidR="008A3449" w:rsidRPr="005C77BA">
        <w:rPr>
          <w:rFonts w:ascii="Times New Roman" w:hAnsi="Times New Roman" w:cs="Times New Roman"/>
        </w:rPr>
        <w:t>, §</w:t>
      </w:r>
      <w:r w:rsidR="00591CAE" w:rsidRPr="005C77BA">
        <w:rPr>
          <w:rFonts w:ascii="Times New Roman" w:hAnsi="Times New Roman" w:cs="Times New Roman"/>
        </w:rPr>
        <w:t>§ </w:t>
      </w:r>
      <w:r w:rsidR="008A3449" w:rsidRPr="005C77BA">
        <w:rPr>
          <w:rFonts w:ascii="Times New Roman" w:hAnsi="Times New Roman" w:cs="Times New Roman"/>
        </w:rPr>
        <w:t>64-65</w:t>
      </w:r>
      <w:r w:rsidR="0014595B" w:rsidRPr="005C77BA">
        <w:rPr>
          <w:rFonts w:ascii="Times New Roman" w:hAnsi="Times New Roman" w:cs="Times New Roman"/>
        </w:rPr>
        <w:t>, որտեղ Դատարան</w:t>
      </w:r>
      <w:r w:rsidR="00EA2120" w:rsidRPr="005C77BA">
        <w:rPr>
          <w:rFonts w:ascii="Times New Roman" w:hAnsi="Times New Roman" w:cs="Times New Roman"/>
        </w:rPr>
        <w:t>ը ևս</w:t>
      </w:r>
      <w:r w:rsidR="0014595B" w:rsidRPr="005C77BA">
        <w:rPr>
          <w:rFonts w:ascii="Times New Roman" w:hAnsi="Times New Roman" w:cs="Times New Roman"/>
        </w:rPr>
        <w:t xml:space="preserve"> ընդգծել է պաշտոնական կնիքի առկայությունը, որով հաստատվել է գանգատաբերի ամուսնու կալանավորման փաստը</w:t>
      </w:r>
      <w:r w:rsidR="009750BE" w:rsidRPr="005C77BA">
        <w:rPr>
          <w:rFonts w:ascii="Times New Roman" w:hAnsi="Times New Roman" w:cs="Times New Roman"/>
        </w:rPr>
        <w:t xml:space="preserve"> և</w:t>
      </w:r>
      <w:r w:rsidR="0014595B" w:rsidRPr="005C77BA">
        <w:rPr>
          <w:rFonts w:ascii="Times New Roman" w:hAnsi="Times New Roman" w:cs="Times New Roman"/>
        </w:rPr>
        <w:t xml:space="preserve"> </w:t>
      </w:r>
      <w:r w:rsidR="009750BE" w:rsidRPr="005C77BA">
        <w:rPr>
          <w:rFonts w:ascii="Times New Roman" w:hAnsi="Times New Roman" w:cs="Times New Roman"/>
        </w:rPr>
        <w:t xml:space="preserve">գանգատաբերին </w:t>
      </w:r>
      <w:r w:rsidR="0014595B" w:rsidRPr="005C77BA">
        <w:rPr>
          <w:rFonts w:ascii="Times New Roman" w:hAnsi="Times New Roman" w:cs="Times New Roman"/>
        </w:rPr>
        <w:t>հայտն</w:t>
      </w:r>
      <w:r w:rsidR="009750BE" w:rsidRPr="005C77BA">
        <w:rPr>
          <w:rFonts w:ascii="Times New Roman" w:hAnsi="Times New Roman" w:cs="Times New Roman"/>
        </w:rPr>
        <w:t>վ</w:t>
      </w:r>
      <w:r w:rsidR="0014595B" w:rsidRPr="005C77BA">
        <w:rPr>
          <w:rFonts w:ascii="Times New Roman" w:hAnsi="Times New Roman" w:cs="Times New Roman"/>
        </w:rPr>
        <w:t>ել</w:t>
      </w:r>
      <w:r w:rsidR="009750BE" w:rsidRPr="005C77BA">
        <w:rPr>
          <w:rFonts w:ascii="Times New Roman" w:hAnsi="Times New Roman" w:cs="Times New Roman"/>
        </w:rPr>
        <w:t xml:space="preserve"> է</w:t>
      </w:r>
      <w:r w:rsidR="0014595B" w:rsidRPr="005C77BA">
        <w:rPr>
          <w:rFonts w:ascii="Times New Roman" w:hAnsi="Times New Roman" w:cs="Times New Roman"/>
        </w:rPr>
        <w:t xml:space="preserve"> իր անհետ կորած ամուսնու գտնվելու վայրը</w:t>
      </w:r>
      <w:r w:rsidR="009750BE" w:rsidRPr="005C77BA">
        <w:rPr>
          <w:rFonts w:ascii="Times New Roman" w:hAnsi="Times New Roman" w:cs="Times New Roman"/>
        </w:rPr>
        <w:t>,</w:t>
      </w:r>
      <w:r w:rsidR="009D2CDE" w:rsidRPr="005C77BA">
        <w:rPr>
          <w:rFonts w:ascii="Times New Roman" w:hAnsi="Times New Roman" w:cs="Times New Roman"/>
        </w:rPr>
        <w:t xml:space="preserve"> սակայն որը</w:t>
      </w:r>
      <w:r w:rsidR="009750BE" w:rsidRPr="005C77BA">
        <w:rPr>
          <w:rFonts w:ascii="Times New Roman" w:hAnsi="Times New Roman" w:cs="Times New Roman"/>
        </w:rPr>
        <w:t xml:space="preserve"> հետագայում</w:t>
      </w:r>
      <w:r w:rsidR="009D2CDE" w:rsidRPr="005C77BA">
        <w:rPr>
          <w:rFonts w:ascii="Times New Roman" w:hAnsi="Times New Roman" w:cs="Times New Roman"/>
        </w:rPr>
        <w:t xml:space="preserve"> չեղարկվել է </w:t>
      </w:r>
      <w:r w:rsidR="009750BE" w:rsidRPr="005C77BA">
        <w:rPr>
          <w:rFonts w:ascii="Times New Roman" w:hAnsi="Times New Roman" w:cs="Times New Roman"/>
        </w:rPr>
        <w:t>իշխանություններ</w:t>
      </w:r>
      <w:r w:rsidR="009D2CDE" w:rsidRPr="005C77BA">
        <w:rPr>
          <w:rFonts w:ascii="Times New Roman" w:hAnsi="Times New Roman" w:cs="Times New Roman"/>
        </w:rPr>
        <w:t>ի կողմից</w:t>
      </w:r>
      <w:r w:rsidR="009750BE" w:rsidRPr="005C77BA">
        <w:rPr>
          <w:rFonts w:ascii="Times New Roman" w:hAnsi="Times New Roman" w:cs="Times New Roman"/>
        </w:rPr>
        <w:t xml:space="preserve"> առանց որևէ բացատրության</w:t>
      </w:r>
      <w:r w:rsidR="008A3449" w:rsidRPr="005C77BA">
        <w:rPr>
          <w:rFonts w:ascii="Times New Roman" w:hAnsi="Times New Roman" w:cs="Times New Roman"/>
        </w:rPr>
        <w:t>)</w:t>
      </w:r>
      <w:r w:rsidR="009750BE" w:rsidRPr="005C77BA">
        <w:rPr>
          <w:rFonts w:ascii="Times New Roman" w:hAnsi="Times New Roman" w:cs="Times New Roman"/>
        </w:rPr>
        <w:t>:</w:t>
      </w:r>
    </w:p>
    <w:p w14:paraId="7B4926AE" w14:textId="24CF6875" w:rsidR="008C657A" w:rsidRPr="005C77BA" w:rsidRDefault="004D5FB6" w:rsidP="00503BD1">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63</w:t>
      </w:r>
      <w:r w:rsidRPr="005C77BA">
        <w:rPr>
          <w:rFonts w:ascii="Times New Roman" w:hAnsi="Times New Roman" w:cs="Times New Roman"/>
        </w:rPr>
        <w:fldChar w:fldCharType="end"/>
      </w:r>
      <w:r w:rsidR="00BE0229" w:rsidRPr="005C77BA">
        <w:rPr>
          <w:rFonts w:ascii="Times New Roman" w:hAnsi="Times New Roman" w:cs="Times New Roman"/>
        </w:rPr>
        <w:t>.  </w:t>
      </w:r>
      <w:r w:rsidR="009750BE" w:rsidRPr="005C77BA">
        <w:rPr>
          <w:rFonts w:ascii="Times New Roman" w:hAnsi="Times New Roman" w:cs="Times New Roman"/>
        </w:rPr>
        <w:t>Դատարանը, համեմատության համար,</w:t>
      </w:r>
      <w:r w:rsidR="009D2CDE" w:rsidRPr="005C77BA">
        <w:rPr>
          <w:rFonts w:ascii="Times New Roman" w:hAnsi="Times New Roman" w:cs="Times New Roman"/>
        </w:rPr>
        <w:t xml:space="preserve"> չի արձանագրել</w:t>
      </w:r>
      <w:r w:rsidR="009750BE" w:rsidRPr="005C77BA">
        <w:rPr>
          <w:rFonts w:ascii="Times New Roman" w:hAnsi="Times New Roman" w:cs="Times New Roman"/>
        </w:rPr>
        <w:t xml:space="preserve"> 3-րդ հոդվածի խախտում</w:t>
      </w:r>
      <w:r w:rsidR="009D2CDE" w:rsidRPr="005C77BA">
        <w:rPr>
          <w:rFonts w:ascii="Times New Roman" w:hAnsi="Times New Roman" w:cs="Times New Roman"/>
        </w:rPr>
        <w:t xml:space="preserve"> </w:t>
      </w:r>
      <w:r w:rsidR="009750BE" w:rsidRPr="005C77BA">
        <w:rPr>
          <w:rFonts w:ascii="Times New Roman" w:hAnsi="Times New Roman" w:cs="Times New Roman"/>
        </w:rPr>
        <w:t xml:space="preserve">գանգատաբերի նկատմամբ, ում ամուսինն անհետ կորել էր կյանքին սպառնացող հանգամանքնրում, քանի որ նա չէր եղել անհետացմանը հանգեցրած ենթադրյալ իրադարձությունների ականատեսը, ոչ էլ ցուցադրել էր իր </w:t>
      </w:r>
      <w:r w:rsidR="009D2CDE" w:rsidRPr="005C77BA">
        <w:rPr>
          <w:rFonts w:ascii="Times New Roman" w:hAnsi="Times New Roman" w:cs="Times New Roman"/>
        </w:rPr>
        <w:t>ներգրավվածությու</w:t>
      </w:r>
      <w:r w:rsidR="009750BE" w:rsidRPr="005C77BA">
        <w:rPr>
          <w:rFonts w:ascii="Times New Roman" w:hAnsi="Times New Roman" w:cs="Times New Roman"/>
        </w:rPr>
        <w:t xml:space="preserve">նն ընթացող քննությանը </w:t>
      </w:r>
      <w:r w:rsidR="00CF3696" w:rsidRPr="005C77BA">
        <w:rPr>
          <w:rFonts w:ascii="Times New Roman" w:hAnsi="Times New Roman" w:cs="Times New Roman"/>
        </w:rPr>
        <w:t>(</w:t>
      </w:r>
      <w:hyperlink r:id="rId169" w:history="1">
        <w:r w:rsidR="00CE198D" w:rsidRPr="005C77BA">
          <w:rPr>
            <w:rStyle w:val="Hyperlink"/>
            <w:rFonts w:ascii="Times New Roman" w:hAnsi="Times New Roman" w:cs="Times New Roman"/>
          </w:rPr>
          <w:t>Nesibe Haran</w:t>
        </w:r>
        <w:r w:rsidR="00EF7CFF" w:rsidRPr="005C77BA">
          <w:rPr>
            <w:rStyle w:val="Hyperlink"/>
            <w:rFonts w:ascii="Times New Roman" w:hAnsi="Times New Roman" w:cs="Times New Roman"/>
          </w:rPr>
          <w:t xml:space="preserve"> v. </w:t>
        </w:r>
        <w:r w:rsidR="00CE198D" w:rsidRPr="005C77BA">
          <w:rPr>
            <w:rStyle w:val="Hyperlink"/>
            <w:rFonts w:ascii="Times New Roman" w:hAnsi="Times New Roman" w:cs="Times New Roman"/>
          </w:rPr>
          <w:t>Turkey</w:t>
        </w:r>
      </w:hyperlink>
      <w:r w:rsidR="00CE198D" w:rsidRPr="005C77BA">
        <w:rPr>
          <w:rFonts w:ascii="Times New Roman" w:hAnsi="Times New Roman" w:cs="Times New Roman"/>
        </w:rPr>
        <w:t xml:space="preserve">, </w:t>
      </w:r>
      <w:r w:rsidR="00CC4574" w:rsidRPr="005C77BA">
        <w:rPr>
          <w:rFonts w:ascii="Times New Roman" w:hAnsi="Times New Roman" w:cs="Times New Roman"/>
        </w:rPr>
        <w:t>2005</w:t>
      </w:r>
      <w:r w:rsidR="00CE198D" w:rsidRPr="005C77BA">
        <w:rPr>
          <w:rFonts w:ascii="Times New Roman" w:hAnsi="Times New Roman" w:cs="Times New Roman"/>
        </w:rPr>
        <w:t>, §</w:t>
      </w:r>
      <w:r w:rsidR="00591CAE" w:rsidRPr="005C77BA">
        <w:rPr>
          <w:rFonts w:ascii="Times New Roman" w:hAnsi="Times New Roman" w:cs="Times New Roman"/>
        </w:rPr>
        <w:t>§ </w:t>
      </w:r>
      <w:r w:rsidR="00CE198D" w:rsidRPr="005C77BA">
        <w:rPr>
          <w:rFonts w:ascii="Times New Roman" w:hAnsi="Times New Roman" w:cs="Times New Roman"/>
        </w:rPr>
        <w:t>83-84</w:t>
      </w:r>
      <w:r w:rsidR="00083008" w:rsidRPr="005C77BA">
        <w:rPr>
          <w:rFonts w:ascii="Times New Roman" w:hAnsi="Times New Roman" w:cs="Times New Roman"/>
        </w:rPr>
        <w:t xml:space="preserve">; </w:t>
      </w:r>
      <w:r w:rsidR="009750BE" w:rsidRPr="005C77BA">
        <w:rPr>
          <w:rFonts w:ascii="Times New Roman" w:hAnsi="Times New Roman" w:cs="Times New Roman"/>
        </w:rPr>
        <w:t xml:space="preserve">տե՛ս նաև </w:t>
      </w:r>
      <w:hyperlink r:id="rId170" w:history="1">
        <w:r w:rsidR="0087206E" w:rsidRPr="005C77BA">
          <w:rPr>
            <w:rStyle w:val="Hyperlink"/>
            <w:rFonts w:ascii="Times New Roman" w:hAnsi="Times New Roman" w:cs="Times New Roman"/>
          </w:rPr>
          <w:t>Kagirov</w:t>
        </w:r>
        <w:r w:rsidR="00EF7CFF" w:rsidRPr="005C77BA">
          <w:rPr>
            <w:rStyle w:val="Hyperlink"/>
            <w:rFonts w:ascii="Times New Roman" w:hAnsi="Times New Roman" w:cs="Times New Roman"/>
          </w:rPr>
          <w:t xml:space="preserve"> v. </w:t>
        </w:r>
        <w:r w:rsidR="0087206E" w:rsidRPr="005C77BA">
          <w:rPr>
            <w:rStyle w:val="Hyperlink"/>
            <w:rFonts w:ascii="Times New Roman" w:hAnsi="Times New Roman" w:cs="Times New Roman"/>
          </w:rPr>
          <w:t>Russia</w:t>
        </w:r>
      </w:hyperlink>
      <w:r w:rsidR="0087206E" w:rsidRPr="005C77BA">
        <w:rPr>
          <w:rFonts w:ascii="Times New Roman" w:hAnsi="Times New Roman" w:cs="Times New Roman"/>
        </w:rPr>
        <w:t xml:space="preserve">, </w:t>
      </w:r>
      <w:r w:rsidR="00CC4574" w:rsidRPr="005C77BA">
        <w:rPr>
          <w:rFonts w:ascii="Times New Roman" w:hAnsi="Times New Roman" w:cs="Times New Roman"/>
        </w:rPr>
        <w:t>2015</w:t>
      </w:r>
      <w:r w:rsidR="0087206E" w:rsidRPr="005C77BA">
        <w:rPr>
          <w:rFonts w:ascii="Times New Roman" w:hAnsi="Times New Roman" w:cs="Times New Roman"/>
        </w:rPr>
        <w:t xml:space="preserve">, </w:t>
      </w:r>
      <w:r w:rsidR="00591CAE" w:rsidRPr="005C77BA">
        <w:rPr>
          <w:rFonts w:ascii="Times New Roman" w:hAnsi="Times New Roman" w:cs="Times New Roman"/>
        </w:rPr>
        <w:t>§ </w:t>
      </w:r>
      <w:r w:rsidR="0087206E" w:rsidRPr="005C77BA">
        <w:rPr>
          <w:rFonts w:ascii="Times New Roman" w:hAnsi="Times New Roman" w:cs="Times New Roman"/>
        </w:rPr>
        <w:t>113</w:t>
      </w:r>
      <w:r w:rsidR="009750BE" w:rsidRPr="005C77BA">
        <w:rPr>
          <w:rFonts w:ascii="Times New Roman" w:hAnsi="Times New Roman" w:cs="Times New Roman"/>
        </w:rPr>
        <w:t xml:space="preserve">, որտեղ Դատարանին չէին համոզել, որ քննչական մարմինների գործելակերպը, որն անփույթ էր, հասել էր Կոնվենցիայի 3-րդ հոդվածով պահանջվող </w:t>
      </w:r>
      <w:r w:rsidR="00164D3D" w:rsidRPr="005C77BA">
        <w:rPr>
          <w:rFonts w:ascii="Times New Roman" w:hAnsi="Times New Roman" w:cs="Times New Roman"/>
        </w:rPr>
        <w:t>դաժանության</w:t>
      </w:r>
      <w:r w:rsidR="009750BE" w:rsidRPr="005C77BA">
        <w:rPr>
          <w:rFonts w:ascii="Times New Roman" w:hAnsi="Times New Roman" w:cs="Times New Roman"/>
        </w:rPr>
        <w:t xml:space="preserve"> աստիճանին</w:t>
      </w:r>
      <w:r w:rsidR="0087206E" w:rsidRPr="005C77BA">
        <w:rPr>
          <w:rFonts w:ascii="Times New Roman" w:hAnsi="Times New Roman" w:cs="Times New Roman"/>
        </w:rPr>
        <w:t>)</w:t>
      </w:r>
      <w:r w:rsidR="009750BE" w:rsidRPr="005C77BA">
        <w:rPr>
          <w:rFonts w:ascii="Times New Roman" w:hAnsi="Times New Roman" w:cs="Times New Roman"/>
        </w:rPr>
        <w:t>:</w:t>
      </w:r>
    </w:p>
    <w:p w14:paraId="6C21D6BD" w14:textId="52A965F9" w:rsidR="008C657A" w:rsidRPr="005C77BA" w:rsidRDefault="009750BE" w:rsidP="008C657A">
      <w:pPr>
        <w:pStyle w:val="ECHRHeading3"/>
        <w:rPr>
          <w:rFonts w:ascii="Times New Roman" w:hAnsi="Times New Roman" w:cs="Times New Roman"/>
        </w:rPr>
      </w:pPr>
      <w:bookmarkStart w:id="43" w:name="_Toc159874990"/>
      <w:r w:rsidRPr="005C77BA">
        <w:rPr>
          <w:rFonts w:ascii="Times New Roman" w:hAnsi="Times New Roman" w:cs="Times New Roman"/>
        </w:rPr>
        <w:t>Մահվան հաստատված դեպքեր</w:t>
      </w:r>
      <w:bookmarkEnd w:id="43"/>
    </w:p>
    <w:p w14:paraId="3E1FE979" w14:textId="5B23E4CC" w:rsidR="00CB2FEE" w:rsidRPr="005C77BA" w:rsidRDefault="003B2DDD" w:rsidP="00503BD1">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64</w:t>
      </w:r>
      <w:r w:rsidRPr="005C77BA">
        <w:rPr>
          <w:rFonts w:ascii="Times New Roman" w:hAnsi="Times New Roman" w:cs="Times New Roman"/>
        </w:rPr>
        <w:fldChar w:fldCharType="end"/>
      </w:r>
      <w:r w:rsidRPr="005C77BA">
        <w:rPr>
          <w:rFonts w:ascii="Times New Roman" w:hAnsi="Times New Roman" w:cs="Times New Roman"/>
        </w:rPr>
        <w:t>.  </w:t>
      </w:r>
      <w:r w:rsidR="004B555F" w:rsidRPr="005C77BA">
        <w:rPr>
          <w:rFonts w:ascii="Times New Roman" w:hAnsi="Times New Roman" w:cs="Times New Roman"/>
        </w:rPr>
        <w:t xml:space="preserve">Դատարանն ավելի խիստ մոտեցում է </w:t>
      </w:r>
      <w:r w:rsidR="00F341F4" w:rsidRPr="005C77BA">
        <w:rPr>
          <w:rFonts w:ascii="Times New Roman" w:hAnsi="Times New Roman" w:cs="Times New Roman"/>
        </w:rPr>
        <w:t xml:space="preserve">կիրառում այն իրավիճակներում, երբ անձը վերցվել է հսկողության տակ, սակայն հետագայում հայտնաբերվել է մահացած` իր ճակատագիրը </w:t>
      </w:r>
      <w:r w:rsidR="00F341F4" w:rsidRPr="005C77BA">
        <w:rPr>
          <w:rFonts w:ascii="Times New Roman" w:hAnsi="Times New Roman" w:cs="Times New Roman"/>
        </w:rPr>
        <w:lastRenderedPageBreak/>
        <w:t>հարաբերականորեն կարճ ժամանակ անհայտ լինելուց հետո: Մի շարք չեչենական գործերով, երբ գանգատաբերներն իրենց հարազատների սպանության ականատես</w:t>
      </w:r>
      <w:r w:rsidR="009D2CDE" w:rsidRPr="005C77BA">
        <w:rPr>
          <w:rFonts w:ascii="Times New Roman" w:hAnsi="Times New Roman" w:cs="Times New Roman"/>
        </w:rPr>
        <w:t>ը</w:t>
      </w:r>
      <w:r w:rsidR="00F341F4" w:rsidRPr="005C77BA">
        <w:rPr>
          <w:rFonts w:ascii="Times New Roman" w:hAnsi="Times New Roman" w:cs="Times New Roman"/>
        </w:rPr>
        <w:t xml:space="preserve"> չէին եղել, այլ իմացել էին նրանց մահվան մասին միայն </w:t>
      </w:r>
      <w:r w:rsidR="009D2CDE" w:rsidRPr="005C77BA">
        <w:rPr>
          <w:rFonts w:ascii="Times New Roman" w:hAnsi="Times New Roman" w:cs="Times New Roman"/>
        </w:rPr>
        <w:t xml:space="preserve">նրանց </w:t>
      </w:r>
      <w:r w:rsidR="00F341F4" w:rsidRPr="005C77BA">
        <w:rPr>
          <w:rFonts w:ascii="Times New Roman" w:hAnsi="Times New Roman" w:cs="Times New Roman"/>
        </w:rPr>
        <w:t xml:space="preserve">մարմինները հայտնաբերելու ժամանակ, Դատարանը համարել է, որ </w:t>
      </w:r>
      <w:r w:rsidR="00C3680A" w:rsidRPr="005C77BA">
        <w:rPr>
          <w:rFonts w:ascii="Times New Roman" w:hAnsi="Times New Roman" w:cs="Times New Roman"/>
        </w:rPr>
        <w:t xml:space="preserve">3-րդ հոդվածի առանձին խախտում արձանագրելու </w:t>
      </w:r>
      <w:r w:rsidR="005555D7" w:rsidRPr="005C77BA">
        <w:rPr>
          <w:rFonts w:ascii="Times New Roman" w:hAnsi="Times New Roman" w:cs="Times New Roman"/>
        </w:rPr>
        <w:t xml:space="preserve">կարիք չկա, քանի որ արդեն գտել էր Կոնվենցիայի 2-րդ հոդվածի նյութական և դատավարական </w:t>
      </w:r>
      <w:r w:rsidR="009D2CDE" w:rsidRPr="005C77BA">
        <w:rPr>
          <w:rFonts w:ascii="Times New Roman" w:hAnsi="Times New Roman" w:cs="Times New Roman"/>
        </w:rPr>
        <w:t>բաղադրիչների</w:t>
      </w:r>
      <w:r w:rsidR="005555D7" w:rsidRPr="005C77BA">
        <w:rPr>
          <w:rFonts w:ascii="Times New Roman" w:hAnsi="Times New Roman" w:cs="Times New Roman"/>
        </w:rPr>
        <w:t xml:space="preserve"> խախտում: Ավելին, իշխանությունների</w:t>
      </w:r>
      <w:r w:rsidR="009A461E" w:rsidRPr="005C77BA">
        <w:rPr>
          <w:rFonts w:ascii="Times New Roman" w:hAnsi="Times New Roman" w:cs="Times New Roman"/>
        </w:rPr>
        <w:t xml:space="preserve"> կողմից</w:t>
      </w:r>
      <w:r w:rsidR="005555D7" w:rsidRPr="005C77BA">
        <w:rPr>
          <w:rFonts w:ascii="Times New Roman" w:hAnsi="Times New Roman" w:cs="Times New Roman"/>
        </w:rPr>
        <w:t xml:space="preserve"> 2-րդ հոդվածի խախտ</w:t>
      </w:r>
      <w:r w:rsidR="009A461E" w:rsidRPr="005C77BA">
        <w:rPr>
          <w:rFonts w:ascii="Times New Roman" w:hAnsi="Times New Roman" w:cs="Times New Roman"/>
        </w:rPr>
        <w:t xml:space="preserve">մամբ </w:t>
      </w:r>
      <w:r w:rsidR="005555D7" w:rsidRPr="005C77BA">
        <w:rPr>
          <w:rFonts w:ascii="Times New Roman" w:hAnsi="Times New Roman" w:cs="Times New Roman"/>
        </w:rPr>
        <w:t>սպան</w:t>
      </w:r>
      <w:r w:rsidR="009A461E" w:rsidRPr="005C77BA">
        <w:rPr>
          <w:rFonts w:ascii="Times New Roman" w:hAnsi="Times New Roman" w:cs="Times New Roman"/>
        </w:rPr>
        <w:t>վ</w:t>
      </w:r>
      <w:r w:rsidR="005555D7" w:rsidRPr="005C77BA">
        <w:rPr>
          <w:rFonts w:ascii="Times New Roman" w:hAnsi="Times New Roman" w:cs="Times New Roman"/>
        </w:rPr>
        <w:t>ած անձանց առնչվող գործերով</w:t>
      </w:r>
      <w:r w:rsidR="00C3680A" w:rsidRPr="005C77BA">
        <w:rPr>
          <w:rFonts w:ascii="Times New Roman" w:hAnsi="Times New Roman" w:cs="Times New Roman"/>
        </w:rPr>
        <w:t xml:space="preserve"> </w:t>
      </w:r>
      <w:r w:rsidR="005555D7" w:rsidRPr="005C77BA">
        <w:rPr>
          <w:rFonts w:ascii="Times New Roman" w:hAnsi="Times New Roman" w:cs="Times New Roman"/>
        </w:rPr>
        <w:t>Դատարանը վճռել է, որ 3-րդ հոդված</w:t>
      </w:r>
      <w:r w:rsidR="00985E4E" w:rsidRPr="005C77BA">
        <w:rPr>
          <w:rFonts w:ascii="Times New Roman" w:hAnsi="Times New Roman" w:cs="Times New Roman"/>
        </w:rPr>
        <w:t>ի կիրառումը, սովորաբար, չի տարածվում ազգականների վրա</w:t>
      </w:r>
      <w:r w:rsidR="00C3680A" w:rsidRPr="005C77BA">
        <w:rPr>
          <w:rFonts w:ascii="Times New Roman" w:hAnsi="Times New Roman" w:cs="Times New Roman"/>
        </w:rPr>
        <w:t>՝</w:t>
      </w:r>
      <w:r w:rsidR="00016B8D" w:rsidRPr="005C77BA">
        <w:rPr>
          <w:rFonts w:ascii="Times New Roman" w:hAnsi="Times New Roman" w:cs="Times New Roman"/>
        </w:rPr>
        <w:t xml:space="preserve"> ելնելով խնդրո առարկա մահ</w:t>
      </w:r>
      <w:r w:rsidR="00C3680A" w:rsidRPr="005C77BA">
        <w:rPr>
          <w:rFonts w:ascii="Times New Roman" w:hAnsi="Times New Roman" w:cs="Times New Roman"/>
        </w:rPr>
        <w:t>վան</w:t>
      </w:r>
      <w:r w:rsidR="00016B8D" w:rsidRPr="005C77BA">
        <w:rPr>
          <w:rFonts w:ascii="Times New Roman" w:hAnsi="Times New Roman" w:cs="Times New Roman"/>
        </w:rPr>
        <w:t xml:space="preserve"> պատճառ</w:t>
      </w:r>
      <w:r w:rsidR="00C3680A" w:rsidRPr="005C77BA">
        <w:rPr>
          <w:rFonts w:ascii="Times New Roman" w:hAnsi="Times New Roman" w:cs="Times New Roman"/>
        </w:rPr>
        <w:t xml:space="preserve"> հան</w:t>
      </w:r>
      <w:r w:rsidR="00A7483F" w:rsidRPr="005C77BA">
        <w:rPr>
          <w:rFonts w:ascii="Times New Roman" w:hAnsi="Times New Roman" w:cs="Times New Roman"/>
        </w:rPr>
        <w:t>դ</w:t>
      </w:r>
      <w:r w:rsidR="00C3680A" w:rsidRPr="005C77BA">
        <w:rPr>
          <w:rFonts w:ascii="Times New Roman" w:hAnsi="Times New Roman" w:cs="Times New Roman"/>
        </w:rPr>
        <w:t>իսացած</w:t>
      </w:r>
      <w:r w:rsidR="00016B8D" w:rsidRPr="005C77BA">
        <w:rPr>
          <w:rFonts w:ascii="Times New Roman" w:hAnsi="Times New Roman" w:cs="Times New Roman"/>
        </w:rPr>
        <w:t xml:space="preserve"> միջադեպի ակնթարթային բնույթից: Դատարանը 3-րդ հոդվածի առանձին խախտում է </w:t>
      </w:r>
      <w:r w:rsidR="00C3680A" w:rsidRPr="005C77BA">
        <w:rPr>
          <w:rFonts w:ascii="Times New Roman" w:hAnsi="Times New Roman" w:cs="Times New Roman"/>
        </w:rPr>
        <w:t>արձանագրել</w:t>
      </w:r>
      <w:r w:rsidR="00016B8D" w:rsidRPr="005C77BA">
        <w:rPr>
          <w:rFonts w:ascii="Times New Roman" w:hAnsi="Times New Roman" w:cs="Times New Roman"/>
        </w:rPr>
        <w:t xml:space="preserve"> միայն հաստատված մահվան այն դեպքեր</w:t>
      </w:r>
      <w:r w:rsidR="00C3680A" w:rsidRPr="005C77BA">
        <w:rPr>
          <w:rFonts w:ascii="Times New Roman" w:hAnsi="Times New Roman" w:cs="Times New Roman"/>
        </w:rPr>
        <w:t>ով</w:t>
      </w:r>
      <w:r w:rsidR="00016B8D" w:rsidRPr="005C77BA">
        <w:rPr>
          <w:rFonts w:ascii="Times New Roman" w:hAnsi="Times New Roman" w:cs="Times New Roman"/>
        </w:rPr>
        <w:t xml:space="preserve">, երբ գանգատաբերները եղել են իրենց ընտանիքի անդամների տառապանքի անմիջական վկաները </w:t>
      </w:r>
      <w:r w:rsidR="00AD3CD2" w:rsidRPr="005C77BA">
        <w:rPr>
          <w:rFonts w:ascii="Times New Roman" w:hAnsi="Times New Roman" w:cs="Times New Roman"/>
        </w:rPr>
        <w:t>(</w:t>
      </w:r>
      <w:hyperlink r:id="rId171" w:history="1">
        <w:r w:rsidR="00CB2FEE" w:rsidRPr="005C77BA">
          <w:rPr>
            <w:rStyle w:val="Hyperlink"/>
            <w:rFonts w:ascii="Times New Roman" w:hAnsi="Times New Roman" w:cs="Times New Roman"/>
          </w:rPr>
          <w:t>Janowiec and Others</w:t>
        </w:r>
        <w:r w:rsidR="00EF7CFF" w:rsidRPr="005C77BA">
          <w:rPr>
            <w:rStyle w:val="Hyperlink"/>
            <w:rFonts w:ascii="Times New Roman" w:hAnsi="Times New Roman" w:cs="Times New Roman"/>
          </w:rPr>
          <w:t xml:space="preserve"> v. </w:t>
        </w:r>
        <w:r w:rsidR="00CB2FEE" w:rsidRPr="005C77BA">
          <w:rPr>
            <w:rStyle w:val="Hyperlink"/>
            <w:rFonts w:ascii="Times New Roman" w:hAnsi="Times New Roman" w:cs="Times New Roman"/>
          </w:rPr>
          <w:t>Russia</w:t>
        </w:r>
      </w:hyperlink>
      <w:r w:rsidR="00CB2FEE" w:rsidRPr="005C77BA">
        <w:rPr>
          <w:rFonts w:ascii="Times New Roman" w:hAnsi="Times New Roman" w:cs="Times New Roman"/>
        </w:rPr>
        <w:t xml:space="preserve"> [GC], </w:t>
      </w:r>
      <w:r w:rsidR="00CC4574" w:rsidRPr="005C77BA">
        <w:rPr>
          <w:rFonts w:ascii="Times New Roman" w:hAnsi="Times New Roman" w:cs="Times New Roman"/>
        </w:rPr>
        <w:t>2013</w:t>
      </w:r>
      <w:r w:rsidR="00CB2FEE" w:rsidRPr="005C77BA">
        <w:rPr>
          <w:rFonts w:ascii="Times New Roman" w:hAnsi="Times New Roman" w:cs="Times New Roman"/>
        </w:rPr>
        <w:t>, §</w:t>
      </w:r>
      <w:r w:rsidR="00591CAE" w:rsidRPr="005C77BA">
        <w:rPr>
          <w:rFonts w:ascii="Times New Roman" w:hAnsi="Times New Roman" w:cs="Times New Roman"/>
        </w:rPr>
        <w:t>§ </w:t>
      </w:r>
      <w:r w:rsidR="00CB2FEE" w:rsidRPr="005C77BA">
        <w:rPr>
          <w:rFonts w:ascii="Times New Roman" w:hAnsi="Times New Roman" w:cs="Times New Roman"/>
        </w:rPr>
        <w:t>179-181</w:t>
      </w:r>
      <w:r w:rsidR="00CC4574" w:rsidRPr="005C77BA">
        <w:rPr>
          <w:rFonts w:ascii="Times New Roman" w:hAnsi="Times New Roman" w:cs="Times New Roman"/>
        </w:rPr>
        <w:t xml:space="preserve"> </w:t>
      </w:r>
      <w:r w:rsidR="00016B8D" w:rsidRPr="005C77BA">
        <w:rPr>
          <w:rFonts w:ascii="Times New Roman" w:hAnsi="Times New Roman" w:cs="Times New Roman"/>
        </w:rPr>
        <w:t xml:space="preserve">և դրանում </w:t>
      </w:r>
      <w:r w:rsidR="006B3160" w:rsidRPr="005C77BA">
        <w:rPr>
          <w:rFonts w:ascii="Times New Roman" w:hAnsi="Times New Roman" w:cs="Times New Roman"/>
        </w:rPr>
        <w:t>մեջբերված</w:t>
      </w:r>
      <w:r w:rsidR="00016B8D" w:rsidRPr="005C77BA">
        <w:rPr>
          <w:rFonts w:ascii="Times New Roman" w:hAnsi="Times New Roman" w:cs="Times New Roman"/>
        </w:rPr>
        <w:t xml:space="preserve"> գործեր</w:t>
      </w:r>
      <w:r w:rsidR="00C3680A" w:rsidRPr="005C77BA">
        <w:rPr>
          <w:rFonts w:ascii="Times New Roman" w:hAnsi="Times New Roman" w:cs="Times New Roman"/>
        </w:rPr>
        <w:t>ը</w:t>
      </w:r>
      <w:r w:rsidR="00CB2FEE" w:rsidRPr="005C77BA">
        <w:rPr>
          <w:rFonts w:ascii="Times New Roman" w:hAnsi="Times New Roman" w:cs="Times New Roman"/>
        </w:rPr>
        <w:t>)</w:t>
      </w:r>
      <w:r w:rsidR="00016B8D" w:rsidRPr="005C77BA">
        <w:rPr>
          <w:rFonts w:ascii="Times New Roman" w:hAnsi="Times New Roman" w:cs="Times New Roman"/>
        </w:rPr>
        <w:t>:</w:t>
      </w:r>
    </w:p>
    <w:p w14:paraId="1E80F506" w14:textId="050FE626" w:rsidR="00677D44" w:rsidRPr="005C77BA" w:rsidRDefault="001F5B71" w:rsidP="006A1026">
      <w:pPr>
        <w:pStyle w:val="ECHRHeading3"/>
        <w:rPr>
          <w:rFonts w:ascii="Times New Roman" w:hAnsi="Times New Roman" w:cs="Times New Roman"/>
        </w:rPr>
      </w:pPr>
      <w:bookmarkStart w:id="44" w:name="_Toc159874991"/>
      <w:r w:rsidRPr="005C77BA">
        <w:rPr>
          <w:rFonts w:ascii="Times New Roman" w:hAnsi="Times New Roman" w:cs="Times New Roman"/>
        </w:rPr>
        <w:t xml:space="preserve">Դիակների </w:t>
      </w:r>
      <w:r w:rsidR="00310ED2" w:rsidRPr="005C77BA">
        <w:rPr>
          <w:rFonts w:ascii="Times New Roman" w:hAnsi="Times New Roman" w:cs="Times New Roman"/>
        </w:rPr>
        <w:t>հետ վարվեցողություն</w:t>
      </w:r>
      <w:bookmarkEnd w:id="44"/>
    </w:p>
    <w:p w14:paraId="1A71E165" w14:textId="179FF057" w:rsidR="008E2554" w:rsidRPr="005C77BA" w:rsidRDefault="004D5FB6" w:rsidP="008E2554">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65</w:t>
      </w:r>
      <w:r w:rsidRPr="005C77BA">
        <w:rPr>
          <w:rFonts w:ascii="Times New Roman" w:hAnsi="Times New Roman" w:cs="Times New Roman"/>
        </w:rPr>
        <w:fldChar w:fldCharType="end"/>
      </w:r>
      <w:r w:rsidR="00CF154E" w:rsidRPr="005C77BA">
        <w:rPr>
          <w:rFonts w:ascii="Times New Roman" w:hAnsi="Times New Roman" w:cs="Times New Roman"/>
        </w:rPr>
        <w:t>.  </w:t>
      </w:r>
      <w:r w:rsidR="00310ED2" w:rsidRPr="005C77BA">
        <w:rPr>
          <w:rFonts w:ascii="Times New Roman" w:hAnsi="Times New Roman" w:cs="Times New Roman"/>
        </w:rPr>
        <w:t>Դատարանը վճռել է, որ մահվան հետ վերանում են մարդկային որակները և, հետևաբար, վատ վերաբերմունքի արգելք</w:t>
      </w:r>
      <w:r w:rsidR="00067FC9" w:rsidRPr="005C77BA">
        <w:rPr>
          <w:rFonts w:ascii="Times New Roman" w:hAnsi="Times New Roman" w:cs="Times New Roman"/>
        </w:rPr>
        <w:t>ն</w:t>
      </w:r>
      <w:r w:rsidR="00310ED2" w:rsidRPr="005C77BA">
        <w:rPr>
          <w:rFonts w:ascii="Times New Roman" w:hAnsi="Times New Roman" w:cs="Times New Roman"/>
        </w:rPr>
        <w:t xml:space="preserve"> այլևս կիրառելի չէ դիակների</w:t>
      </w:r>
      <w:r w:rsidR="00067FC9" w:rsidRPr="005C77BA">
        <w:rPr>
          <w:rFonts w:ascii="Times New Roman" w:hAnsi="Times New Roman" w:cs="Times New Roman"/>
        </w:rPr>
        <w:t xml:space="preserve"> նկատմամբ</w:t>
      </w:r>
      <w:r w:rsidR="00310ED2" w:rsidRPr="005C77BA">
        <w:rPr>
          <w:rFonts w:ascii="Times New Roman" w:hAnsi="Times New Roman" w:cs="Times New Roman"/>
        </w:rPr>
        <w:t xml:space="preserve"> </w:t>
      </w:r>
      <w:r w:rsidR="008E2554" w:rsidRPr="005C77BA">
        <w:rPr>
          <w:rFonts w:ascii="Times New Roman" w:hAnsi="Times New Roman" w:cs="Times New Roman"/>
        </w:rPr>
        <w:t>(</w:t>
      </w:r>
      <w:hyperlink r:id="rId172" w:history="1">
        <w:r w:rsidR="008E2554" w:rsidRPr="005C77BA">
          <w:rPr>
            <w:rStyle w:val="Hyperlink"/>
            <w:rFonts w:ascii="Times New Roman" w:hAnsi="Times New Roman" w:cs="Times New Roman"/>
          </w:rPr>
          <w:t>Akpınar and Altun</w:t>
        </w:r>
        <w:r w:rsidR="00EF7CFF" w:rsidRPr="005C77BA">
          <w:rPr>
            <w:rStyle w:val="Hyperlink"/>
            <w:rFonts w:ascii="Times New Roman" w:hAnsi="Times New Roman" w:cs="Times New Roman"/>
          </w:rPr>
          <w:t xml:space="preserve"> v. </w:t>
        </w:r>
        <w:r w:rsidR="008E2554" w:rsidRPr="005C77BA">
          <w:rPr>
            <w:rStyle w:val="Hyperlink"/>
            <w:rFonts w:ascii="Times New Roman" w:hAnsi="Times New Roman" w:cs="Times New Roman"/>
          </w:rPr>
          <w:t>Turkey</w:t>
        </w:r>
      </w:hyperlink>
      <w:r w:rsidR="008E2554" w:rsidRPr="005C77BA">
        <w:rPr>
          <w:rFonts w:ascii="Times New Roman" w:hAnsi="Times New Roman" w:cs="Times New Roman"/>
          <w:i/>
        </w:rPr>
        <w:t>,</w:t>
      </w:r>
      <w:r w:rsidR="008E2554" w:rsidRPr="005C77BA">
        <w:rPr>
          <w:rFonts w:ascii="Times New Roman" w:hAnsi="Times New Roman" w:cs="Times New Roman"/>
        </w:rPr>
        <w:t xml:space="preserve"> </w:t>
      </w:r>
      <w:r w:rsidR="00CC4574" w:rsidRPr="005C77BA">
        <w:rPr>
          <w:rFonts w:ascii="Times New Roman" w:hAnsi="Times New Roman" w:cs="Times New Roman"/>
        </w:rPr>
        <w:t xml:space="preserve">2007, </w:t>
      </w:r>
      <w:r w:rsidR="00591CAE" w:rsidRPr="005C77BA">
        <w:rPr>
          <w:rFonts w:ascii="Times New Roman" w:hAnsi="Times New Roman" w:cs="Times New Roman"/>
        </w:rPr>
        <w:t>§ </w:t>
      </w:r>
      <w:r w:rsidR="008E2554" w:rsidRPr="005C77BA">
        <w:rPr>
          <w:rFonts w:ascii="Times New Roman" w:hAnsi="Times New Roman" w:cs="Times New Roman"/>
        </w:rPr>
        <w:t>82)</w:t>
      </w:r>
      <w:r w:rsidR="00310ED2" w:rsidRPr="005C77BA">
        <w:rPr>
          <w:rFonts w:ascii="Times New Roman" w:hAnsi="Times New Roman" w:cs="Times New Roman"/>
        </w:rPr>
        <w:t xml:space="preserve">: Սակայն, դիակների հետ վարվեցողությունն առաջացրել է 3-րդ հոդվածի խախտում մահացածի ազգականների մասով </w:t>
      </w:r>
      <w:r w:rsidR="008E2554" w:rsidRPr="005C77BA">
        <w:rPr>
          <w:rFonts w:ascii="Times New Roman" w:hAnsi="Times New Roman" w:cs="Times New Roman"/>
        </w:rPr>
        <w:t>(§</w:t>
      </w:r>
      <w:r w:rsidR="00591CAE" w:rsidRPr="005C77BA">
        <w:rPr>
          <w:rFonts w:ascii="Times New Roman" w:hAnsi="Times New Roman" w:cs="Times New Roman"/>
        </w:rPr>
        <w:t>§ </w:t>
      </w:r>
      <w:r w:rsidR="008E2554" w:rsidRPr="005C77BA">
        <w:rPr>
          <w:rFonts w:ascii="Times New Roman" w:hAnsi="Times New Roman" w:cs="Times New Roman"/>
        </w:rPr>
        <w:t>84-87)</w:t>
      </w:r>
      <w:r w:rsidR="00310ED2" w:rsidRPr="005C77BA">
        <w:rPr>
          <w:rFonts w:ascii="Times New Roman" w:hAnsi="Times New Roman" w:cs="Times New Roman"/>
        </w:rPr>
        <w:t>:</w:t>
      </w:r>
    </w:p>
    <w:p w14:paraId="05C8382F" w14:textId="50C077BE" w:rsidR="008E2554" w:rsidRPr="005C77BA" w:rsidRDefault="004D5FB6" w:rsidP="008E2554">
      <w:pPr>
        <w:pStyle w:val="ECHRParaSpaced"/>
        <w:rPr>
          <w:rFonts w:ascii="Times New Roman" w:eastAsia="Times New Roman" w:hAnsi="Times New Roman" w:cs="Times New Roman"/>
          <w:szCs w:val="24"/>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66</w:t>
      </w:r>
      <w:r w:rsidRPr="005C77BA">
        <w:rPr>
          <w:rFonts w:ascii="Times New Roman" w:hAnsi="Times New Roman" w:cs="Times New Roman"/>
        </w:rPr>
        <w:fldChar w:fldCharType="end"/>
      </w:r>
      <w:r w:rsidR="008E2554" w:rsidRPr="005C77BA">
        <w:rPr>
          <w:rFonts w:ascii="Times New Roman" w:hAnsi="Times New Roman" w:cs="Times New Roman"/>
        </w:rPr>
        <w:t>.  </w:t>
      </w:r>
      <w:hyperlink r:id="rId173" w:history="1">
        <w:r w:rsidR="008E2554" w:rsidRPr="005C77BA">
          <w:rPr>
            <w:rStyle w:val="Hyperlink"/>
            <w:rFonts w:ascii="Times New Roman" w:hAnsi="Times New Roman" w:cs="Times New Roman"/>
          </w:rPr>
          <w:t>Khadzhialiyev and Others</w:t>
        </w:r>
        <w:r w:rsidR="00EF7CFF" w:rsidRPr="005C77BA">
          <w:rPr>
            <w:rStyle w:val="Hyperlink"/>
            <w:rFonts w:ascii="Times New Roman" w:hAnsi="Times New Roman" w:cs="Times New Roman"/>
          </w:rPr>
          <w:t xml:space="preserve"> v. </w:t>
        </w:r>
        <w:r w:rsidR="008E2554" w:rsidRPr="005C77BA">
          <w:rPr>
            <w:rStyle w:val="Hyperlink"/>
            <w:rFonts w:ascii="Times New Roman" w:hAnsi="Times New Roman" w:cs="Times New Roman"/>
          </w:rPr>
          <w:t>Russia</w:t>
        </w:r>
      </w:hyperlink>
      <w:r w:rsidR="008E2554" w:rsidRPr="005C77BA">
        <w:rPr>
          <w:rFonts w:ascii="Times New Roman" w:hAnsi="Times New Roman" w:cs="Times New Roman"/>
        </w:rPr>
        <w:t>,</w:t>
      </w:r>
      <w:r w:rsidR="00166647" w:rsidRPr="005C77BA">
        <w:rPr>
          <w:rFonts w:ascii="Times New Roman" w:hAnsi="Times New Roman" w:cs="Times New Roman"/>
        </w:rPr>
        <w:t xml:space="preserve"> 2008,</w:t>
      </w:r>
      <w:r w:rsidR="008E2554" w:rsidRPr="005C77BA">
        <w:rPr>
          <w:rFonts w:ascii="Times New Roman" w:hAnsi="Times New Roman" w:cs="Times New Roman"/>
        </w:rPr>
        <w:t xml:space="preserve"> </w:t>
      </w:r>
      <w:r w:rsidR="00310ED2" w:rsidRPr="005C77BA">
        <w:rPr>
          <w:rFonts w:ascii="Times New Roman" w:hAnsi="Times New Roman" w:cs="Times New Roman"/>
        </w:rPr>
        <w:t>գործով Դատարան</w:t>
      </w:r>
      <w:r w:rsidR="00067FC9" w:rsidRPr="005C77BA">
        <w:rPr>
          <w:rFonts w:ascii="Times New Roman" w:hAnsi="Times New Roman" w:cs="Times New Roman"/>
        </w:rPr>
        <w:t>ն արձանագրել</w:t>
      </w:r>
      <w:r w:rsidR="00310ED2" w:rsidRPr="005C77BA">
        <w:rPr>
          <w:rFonts w:ascii="Times New Roman" w:hAnsi="Times New Roman" w:cs="Times New Roman"/>
        </w:rPr>
        <w:t xml:space="preserve"> է </w:t>
      </w:r>
      <w:r w:rsidR="00BB2A25" w:rsidRPr="005C77BA">
        <w:rPr>
          <w:rFonts w:ascii="Times New Roman" w:hAnsi="Times New Roman" w:cs="Times New Roman"/>
        </w:rPr>
        <w:t xml:space="preserve">3-րդ հոդվածի խախտում, </w:t>
      </w:r>
      <w:r w:rsidR="00067FC9" w:rsidRPr="005C77BA">
        <w:rPr>
          <w:rFonts w:ascii="Times New Roman" w:hAnsi="Times New Roman" w:cs="Times New Roman"/>
        </w:rPr>
        <w:t xml:space="preserve">որում </w:t>
      </w:r>
      <w:r w:rsidR="00BB2A25" w:rsidRPr="005C77BA">
        <w:rPr>
          <w:rFonts w:ascii="Times New Roman" w:hAnsi="Times New Roman" w:cs="Times New Roman"/>
        </w:rPr>
        <w:t>գանգատեբերները չ</w:t>
      </w:r>
      <w:r w:rsidR="00067FC9" w:rsidRPr="005C77BA">
        <w:rPr>
          <w:rFonts w:ascii="Times New Roman" w:hAnsi="Times New Roman" w:cs="Times New Roman"/>
        </w:rPr>
        <w:t>էի</w:t>
      </w:r>
      <w:r w:rsidR="00BB2A25" w:rsidRPr="005C77BA">
        <w:rPr>
          <w:rFonts w:ascii="Times New Roman" w:hAnsi="Times New Roman" w:cs="Times New Roman"/>
        </w:rPr>
        <w:t xml:space="preserve">ն կարողացել պատշաճ կերպով հուղարկավորել իրենց երեխաների անդամատված և գլխատված մարմինները, քանի որ գտնվել էին միայն մասունքների որոշ մասեր </w:t>
      </w:r>
      <w:r w:rsidR="008E2554" w:rsidRPr="005C77BA">
        <w:rPr>
          <w:rFonts w:ascii="Times New Roman" w:hAnsi="Times New Roman" w:cs="Times New Roman"/>
        </w:rPr>
        <w:t>(</w:t>
      </w:r>
      <w:r w:rsidR="00591CAE" w:rsidRPr="005C77BA">
        <w:rPr>
          <w:rFonts w:ascii="Times New Roman" w:hAnsi="Times New Roman" w:cs="Times New Roman"/>
        </w:rPr>
        <w:t>§ </w:t>
      </w:r>
      <w:r w:rsidR="008E2554" w:rsidRPr="005C77BA">
        <w:rPr>
          <w:rFonts w:ascii="Times New Roman" w:hAnsi="Times New Roman" w:cs="Times New Roman"/>
        </w:rPr>
        <w:t>121)</w:t>
      </w:r>
      <w:r w:rsidR="00BB2A25" w:rsidRPr="005C77BA">
        <w:rPr>
          <w:rFonts w:ascii="Times New Roman" w:hAnsi="Times New Roman" w:cs="Times New Roman"/>
        </w:rPr>
        <w:t>:</w:t>
      </w:r>
      <w:r w:rsidR="008E2554" w:rsidRPr="005C77BA">
        <w:rPr>
          <w:rFonts w:ascii="Times New Roman" w:hAnsi="Times New Roman" w:cs="Times New Roman"/>
        </w:rPr>
        <w:t xml:space="preserve"> </w:t>
      </w:r>
      <w:hyperlink r:id="rId174" w:history="1">
        <w:r w:rsidR="008E2554" w:rsidRPr="005C77BA">
          <w:rPr>
            <w:rStyle w:val="Hyperlink"/>
            <w:rFonts w:ascii="Times New Roman" w:eastAsia="Times New Roman" w:hAnsi="Times New Roman" w:cs="Times New Roman"/>
            <w:szCs w:val="24"/>
          </w:rPr>
          <w:t>Akkum</w:t>
        </w:r>
        <w:r w:rsidR="00EF7CFF" w:rsidRPr="005C77BA">
          <w:rPr>
            <w:rStyle w:val="Hyperlink"/>
            <w:rFonts w:ascii="Times New Roman" w:eastAsia="Times New Roman" w:hAnsi="Times New Roman" w:cs="Times New Roman"/>
            <w:szCs w:val="24"/>
          </w:rPr>
          <w:t xml:space="preserve"> v. </w:t>
        </w:r>
        <w:r w:rsidR="008E2554" w:rsidRPr="005C77BA">
          <w:rPr>
            <w:rStyle w:val="Hyperlink"/>
            <w:rFonts w:ascii="Times New Roman" w:eastAsia="Times New Roman" w:hAnsi="Times New Roman" w:cs="Times New Roman"/>
            <w:szCs w:val="24"/>
          </w:rPr>
          <w:t>Turkey</w:t>
        </w:r>
      </w:hyperlink>
      <w:r w:rsidR="00166647" w:rsidRPr="005C77BA">
        <w:rPr>
          <w:rStyle w:val="Hyperlink"/>
          <w:rFonts w:ascii="Times New Roman" w:eastAsia="Times New Roman" w:hAnsi="Times New Roman" w:cs="Times New Roman"/>
          <w:szCs w:val="24"/>
        </w:rPr>
        <w:t xml:space="preserve"> </w:t>
      </w:r>
      <w:r w:rsidR="008E2554" w:rsidRPr="005C77BA">
        <w:rPr>
          <w:rFonts w:ascii="Times New Roman" w:eastAsia="Times New Roman" w:hAnsi="Times New Roman" w:cs="Times New Roman"/>
          <w:i/>
          <w:szCs w:val="24"/>
        </w:rPr>
        <w:t>,</w:t>
      </w:r>
      <w:r w:rsidR="00166647" w:rsidRPr="005C77BA">
        <w:rPr>
          <w:rFonts w:ascii="Times New Roman" w:eastAsia="Times New Roman" w:hAnsi="Times New Roman" w:cs="Times New Roman"/>
          <w:iCs/>
          <w:szCs w:val="24"/>
        </w:rPr>
        <w:t>2005,</w:t>
      </w:r>
      <w:r w:rsidR="00BB2A25" w:rsidRPr="005C77BA">
        <w:rPr>
          <w:rFonts w:ascii="Times New Roman" w:eastAsia="Times New Roman" w:hAnsi="Times New Roman" w:cs="Times New Roman"/>
          <w:iCs/>
          <w:szCs w:val="24"/>
        </w:rPr>
        <w:t xml:space="preserve"> գործով 3-րդ հոդվածի խախտում էր արձանագրվել հոր նկատմամբ, ում հանձնել էին որդու </w:t>
      </w:r>
      <w:r w:rsidR="00D32E34" w:rsidRPr="005C77BA">
        <w:rPr>
          <w:rFonts w:ascii="Times New Roman" w:eastAsia="Times New Roman" w:hAnsi="Times New Roman" w:cs="Times New Roman"/>
          <w:iCs/>
          <w:szCs w:val="24"/>
        </w:rPr>
        <w:t>խեղված</w:t>
      </w:r>
      <w:r w:rsidR="006B3160" w:rsidRPr="005C77BA">
        <w:rPr>
          <w:rFonts w:ascii="Times New Roman" w:eastAsia="Times New Roman" w:hAnsi="Times New Roman" w:cs="Times New Roman"/>
          <w:iCs/>
          <w:szCs w:val="24"/>
        </w:rPr>
        <w:t xml:space="preserve"> </w:t>
      </w:r>
      <w:r w:rsidR="00BB2A25" w:rsidRPr="005C77BA">
        <w:rPr>
          <w:rFonts w:ascii="Times New Roman" w:eastAsia="Times New Roman" w:hAnsi="Times New Roman" w:cs="Times New Roman"/>
          <w:iCs/>
          <w:szCs w:val="24"/>
        </w:rPr>
        <w:t xml:space="preserve">մարմինը </w:t>
      </w:r>
      <w:r w:rsidR="008E2554" w:rsidRPr="005C77BA">
        <w:rPr>
          <w:rFonts w:ascii="Times New Roman" w:eastAsia="Times New Roman" w:hAnsi="Times New Roman" w:cs="Times New Roman"/>
          <w:szCs w:val="24"/>
        </w:rPr>
        <w:t>(</w:t>
      </w:r>
      <w:r w:rsidR="00591CAE" w:rsidRPr="005C77BA">
        <w:rPr>
          <w:rFonts w:ascii="Times New Roman" w:hAnsi="Times New Roman" w:cs="Times New Roman"/>
        </w:rPr>
        <w:t>§ </w:t>
      </w:r>
      <w:r w:rsidR="008E2554" w:rsidRPr="005C77BA">
        <w:rPr>
          <w:rFonts w:ascii="Times New Roman" w:hAnsi="Times New Roman" w:cs="Times New Roman"/>
        </w:rPr>
        <w:t>259</w:t>
      </w:r>
      <w:r w:rsidR="008E2554" w:rsidRPr="005C77BA">
        <w:rPr>
          <w:rFonts w:ascii="Times New Roman" w:eastAsia="Times New Roman" w:hAnsi="Times New Roman" w:cs="Times New Roman"/>
          <w:szCs w:val="24"/>
        </w:rPr>
        <w:t>)</w:t>
      </w:r>
      <w:r w:rsidR="00BB2A25" w:rsidRPr="005C77BA">
        <w:rPr>
          <w:rFonts w:ascii="Times New Roman" w:eastAsia="Times New Roman" w:hAnsi="Times New Roman" w:cs="Times New Roman"/>
          <w:szCs w:val="24"/>
        </w:rPr>
        <w:t xml:space="preserve">: </w:t>
      </w:r>
      <w:bookmarkStart w:id="45" w:name="_Hlk93671107"/>
      <w:r w:rsidRPr="005C77BA">
        <w:fldChar w:fldCharType="begin"/>
      </w:r>
      <w:r w:rsidRPr="005C77BA">
        <w:instrText>HYPERLINK "https://hudoc.echr.coe.int/eng?i=001-150234"</w:instrText>
      </w:r>
      <w:r w:rsidRPr="005C77BA">
        <w:fldChar w:fldCharType="separate"/>
      </w:r>
      <w:r w:rsidR="008E2554" w:rsidRPr="005C77BA">
        <w:rPr>
          <w:rStyle w:val="Hyperlink"/>
          <w:rFonts w:ascii="Times New Roman" w:hAnsi="Times New Roman" w:cs="Times New Roman"/>
        </w:rPr>
        <w:t>Elberte</w:t>
      </w:r>
      <w:r w:rsidR="00EF7CFF" w:rsidRPr="005C77BA">
        <w:rPr>
          <w:rStyle w:val="Hyperlink"/>
          <w:rFonts w:ascii="Times New Roman" w:eastAsia="Times New Roman" w:hAnsi="Times New Roman" w:cs="Times New Roman"/>
        </w:rPr>
        <w:t xml:space="preserve"> v. </w:t>
      </w:r>
      <w:r w:rsidR="008E2554" w:rsidRPr="005C77BA">
        <w:rPr>
          <w:rStyle w:val="Hyperlink"/>
          <w:rFonts w:ascii="Times New Roman" w:eastAsia="Times New Roman" w:hAnsi="Times New Roman" w:cs="Times New Roman"/>
        </w:rPr>
        <w:t>Latvia</w:t>
      </w:r>
      <w:r w:rsidRPr="005C77BA">
        <w:rPr>
          <w:rStyle w:val="Hyperlink"/>
          <w:rFonts w:ascii="Times New Roman" w:eastAsia="Times New Roman" w:hAnsi="Times New Roman" w:cs="Times New Roman"/>
        </w:rPr>
        <w:fldChar w:fldCharType="end"/>
      </w:r>
      <w:r w:rsidR="008E2554" w:rsidRPr="005C77BA">
        <w:rPr>
          <w:rFonts w:ascii="Times New Roman" w:hAnsi="Times New Roman" w:cs="Times New Roman"/>
          <w:i/>
        </w:rPr>
        <w:t>,</w:t>
      </w:r>
      <w:r w:rsidR="00DE319E" w:rsidRPr="005C77BA">
        <w:rPr>
          <w:rFonts w:ascii="Times New Roman" w:hAnsi="Times New Roman" w:cs="Times New Roman"/>
          <w:i/>
        </w:rPr>
        <w:t xml:space="preserve"> </w:t>
      </w:r>
      <w:r w:rsidR="00DE319E" w:rsidRPr="005C77BA">
        <w:rPr>
          <w:rFonts w:ascii="Times New Roman" w:hAnsi="Times New Roman" w:cs="Times New Roman"/>
          <w:iCs/>
        </w:rPr>
        <w:t>2015,</w:t>
      </w:r>
      <w:r w:rsidR="00DE319E" w:rsidRPr="005C77BA">
        <w:rPr>
          <w:rFonts w:ascii="Times New Roman" w:hAnsi="Times New Roman" w:cs="Times New Roman"/>
        </w:rPr>
        <w:t xml:space="preserve"> </w:t>
      </w:r>
      <w:r w:rsidR="00BB2A25" w:rsidRPr="005C77BA">
        <w:rPr>
          <w:rFonts w:ascii="Times New Roman" w:hAnsi="Times New Roman" w:cs="Times New Roman"/>
        </w:rPr>
        <w:t xml:space="preserve">գործով Դատարանը գտել էր </w:t>
      </w:r>
      <w:r w:rsidR="008E2554" w:rsidRPr="005C77BA">
        <w:rPr>
          <w:rFonts w:ascii="Times New Roman" w:hAnsi="Times New Roman" w:cs="Times New Roman"/>
        </w:rPr>
        <w:t>3</w:t>
      </w:r>
      <w:r w:rsidR="00BB2A25" w:rsidRPr="005C77BA">
        <w:rPr>
          <w:rFonts w:ascii="Times New Roman" w:hAnsi="Times New Roman" w:cs="Times New Roman"/>
        </w:rPr>
        <w:t xml:space="preserve">-րդ հոդվածի խախտում այն հիմքով, որ </w:t>
      </w:r>
      <w:r w:rsidR="00396888" w:rsidRPr="005C77BA">
        <w:rPr>
          <w:rFonts w:ascii="Times New Roman" w:hAnsi="Times New Roman" w:cs="Times New Roman"/>
        </w:rPr>
        <w:t>առանց գանգատաբերի նախնական համաձայնության կամ իմացության և</w:t>
      </w:r>
      <w:r w:rsidR="00067FC9" w:rsidRPr="005C77BA">
        <w:rPr>
          <w:rFonts w:ascii="Times New Roman" w:hAnsi="Times New Roman" w:cs="Times New Roman"/>
        </w:rPr>
        <w:t>,</w:t>
      </w:r>
      <w:r w:rsidR="00396888" w:rsidRPr="005C77BA">
        <w:rPr>
          <w:rFonts w:ascii="Times New Roman" w:hAnsi="Times New Roman" w:cs="Times New Roman"/>
        </w:rPr>
        <w:t xml:space="preserve"> խախտելով ներպետական օրենսդրությունը</w:t>
      </w:r>
      <w:r w:rsidR="00067FC9" w:rsidRPr="005C77BA">
        <w:rPr>
          <w:rFonts w:ascii="Times New Roman" w:hAnsi="Times New Roman" w:cs="Times New Roman"/>
        </w:rPr>
        <w:t>,</w:t>
      </w:r>
      <w:r w:rsidR="00396888" w:rsidRPr="005C77BA">
        <w:rPr>
          <w:rFonts w:ascii="Times New Roman" w:hAnsi="Times New Roman" w:cs="Times New Roman"/>
        </w:rPr>
        <w:t xml:space="preserve"> նրա </w:t>
      </w:r>
      <w:r w:rsidR="00BB2A25" w:rsidRPr="005C77BA">
        <w:rPr>
          <w:rFonts w:ascii="Times New Roman" w:hAnsi="Times New Roman" w:cs="Times New Roman"/>
        </w:rPr>
        <w:t xml:space="preserve">մահացած </w:t>
      </w:r>
      <w:r w:rsidR="00396888" w:rsidRPr="005C77BA">
        <w:rPr>
          <w:rFonts w:ascii="Times New Roman" w:hAnsi="Times New Roman" w:cs="Times New Roman"/>
        </w:rPr>
        <w:t xml:space="preserve">ամուսնուց վերցրել </w:t>
      </w:r>
      <w:r w:rsidR="00067FC9" w:rsidRPr="005C77BA">
        <w:rPr>
          <w:rFonts w:ascii="Times New Roman" w:hAnsi="Times New Roman" w:cs="Times New Roman"/>
        </w:rPr>
        <w:t>էին</w:t>
      </w:r>
      <w:r w:rsidR="00396888" w:rsidRPr="005C77BA">
        <w:rPr>
          <w:rFonts w:ascii="Times New Roman" w:hAnsi="Times New Roman" w:cs="Times New Roman"/>
        </w:rPr>
        <w:t xml:space="preserve"> հյուսվածքներ </w:t>
      </w:r>
      <w:r w:rsidR="008E2554" w:rsidRPr="005C77BA">
        <w:rPr>
          <w:rFonts w:ascii="Times New Roman" w:eastAsia="Times New Roman" w:hAnsi="Times New Roman" w:cs="Times New Roman"/>
          <w:szCs w:val="24"/>
        </w:rPr>
        <w:t>(</w:t>
      </w:r>
      <w:r w:rsidR="00591CAE" w:rsidRPr="005C77BA">
        <w:rPr>
          <w:rFonts w:ascii="Times New Roman" w:hAnsi="Times New Roman" w:cs="Times New Roman"/>
        </w:rPr>
        <w:t>§ </w:t>
      </w:r>
      <w:r w:rsidR="008E2554" w:rsidRPr="005C77BA">
        <w:rPr>
          <w:rFonts w:ascii="Times New Roman" w:hAnsi="Times New Roman" w:cs="Times New Roman"/>
        </w:rPr>
        <w:t>143</w:t>
      </w:r>
      <w:r w:rsidR="008E2554" w:rsidRPr="005C77BA">
        <w:rPr>
          <w:rFonts w:ascii="Times New Roman" w:eastAsia="Times New Roman" w:hAnsi="Times New Roman" w:cs="Times New Roman"/>
          <w:szCs w:val="24"/>
        </w:rPr>
        <w:t>)</w:t>
      </w:r>
      <w:bookmarkEnd w:id="45"/>
      <w:r w:rsidR="00396888" w:rsidRPr="005C77BA">
        <w:rPr>
          <w:rFonts w:ascii="Times New Roman" w:eastAsia="Times New Roman" w:hAnsi="Times New Roman" w:cs="Times New Roman"/>
          <w:szCs w:val="24"/>
        </w:rPr>
        <w:t>:</w:t>
      </w:r>
    </w:p>
    <w:p w14:paraId="7228CED5" w14:textId="600D7E8E" w:rsidR="00CB2FEE" w:rsidRPr="005C77BA" w:rsidRDefault="004D5FB6" w:rsidP="00C96ECF">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67</w:t>
      </w:r>
      <w:r w:rsidRPr="005C77BA">
        <w:rPr>
          <w:rFonts w:ascii="Times New Roman" w:hAnsi="Times New Roman" w:cs="Times New Roman"/>
        </w:rPr>
        <w:fldChar w:fldCharType="end"/>
      </w:r>
      <w:r w:rsidR="008E2554" w:rsidRPr="005C77BA">
        <w:rPr>
          <w:rFonts w:ascii="Times New Roman" w:hAnsi="Times New Roman" w:cs="Times New Roman"/>
        </w:rPr>
        <w:t>.  </w:t>
      </w:r>
      <w:hyperlink r:id="rId175" w:history="1">
        <w:r w:rsidR="008E2554" w:rsidRPr="005C77BA">
          <w:rPr>
            <w:rStyle w:val="Hyperlink"/>
            <w:rFonts w:ascii="Times New Roman" w:hAnsi="Times New Roman" w:cs="Times New Roman"/>
          </w:rPr>
          <w:t>Cangöz and Others</w:t>
        </w:r>
        <w:r w:rsidR="00EF7CFF" w:rsidRPr="005C77BA">
          <w:rPr>
            <w:rStyle w:val="Hyperlink"/>
            <w:rFonts w:ascii="Times New Roman" w:hAnsi="Times New Roman" w:cs="Times New Roman"/>
          </w:rPr>
          <w:t xml:space="preserve"> v. </w:t>
        </w:r>
        <w:r w:rsidR="008E2554" w:rsidRPr="005C77BA">
          <w:rPr>
            <w:rStyle w:val="Hyperlink"/>
            <w:rFonts w:ascii="Times New Roman" w:hAnsi="Times New Roman" w:cs="Times New Roman"/>
          </w:rPr>
          <w:t>Turkey</w:t>
        </w:r>
      </w:hyperlink>
      <w:r w:rsidR="008E2554" w:rsidRPr="005C77BA">
        <w:rPr>
          <w:rFonts w:ascii="Times New Roman" w:hAnsi="Times New Roman" w:cs="Times New Roman"/>
        </w:rPr>
        <w:t>,</w:t>
      </w:r>
      <w:r w:rsidR="004645D8" w:rsidRPr="005C77BA">
        <w:rPr>
          <w:rFonts w:ascii="Times New Roman" w:hAnsi="Times New Roman" w:cs="Times New Roman"/>
        </w:rPr>
        <w:t xml:space="preserve"> 2016,</w:t>
      </w:r>
      <w:r w:rsidR="00396888" w:rsidRPr="005C77BA">
        <w:rPr>
          <w:rFonts w:ascii="Times New Roman" w:hAnsi="Times New Roman" w:cs="Times New Roman"/>
        </w:rPr>
        <w:t xml:space="preserve"> գործով խախտում չի արձանագրվել, երբ գանգատաբերների ազգականների մարմինները, ում սպանել էին զինծառայողները, բերվել էին ռազմական բազա: Այնտեղ մարմինները դրվել էին բացօթյա այ</w:t>
      </w:r>
      <w:r w:rsidR="00D32E34" w:rsidRPr="005C77BA">
        <w:rPr>
          <w:rFonts w:ascii="Times New Roman" w:hAnsi="Times New Roman" w:cs="Times New Roman"/>
        </w:rPr>
        <w:t>ն</w:t>
      </w:r>
      <w:r w:rsidR="00396888" w:rsidRPr="005C77BA">
        <w:rPr>
          <w:rFonts w:ascii="Times New Roman" w:hAnsi="Times New Roman" w:cs="Times New Roman"/>
        </w:rPr>
        <w:t>պիսի վայրում</w:t>
      </w:r>
      <w:r w:rsidR="00C27AFA" w:rsidRPr="005C77BA">
        <w:rPr>
          <w:rFonts w:ascii="Times New Roman" w:hAnsi="Times New Roman" w:cs="Times New Roman"/>
        </w:rPr>
        <w:t>, որտեղ տեսանելի էին զինվորներին, մերկացվել էին և զննության ենթարկվել դատախազի և երկու բժիշկների կողմից: Դատարանը վճռել է, որ, անկախ այն հանգամանքից</w:t>
      </w:r>
      <w:r w:rsidR="00D32E34" w:rsidRPr="005C77BA">
        <w:rPr>
          <w:rFonts w:ascii="Times New Roman" w:hAnsi="Times New Roman" w:cs="Times New Roman"/>
        </w:rPr>
        <w:t>՝</w:t>
      </w:r>
      <w:r w:rsidR="006E34D8" w:rsidRPr="005C77BA">
        <w:rPr>
          <w:rFonts w:ascii="Times New Roman" w:hAnsi="Times New Roman" w:cs="Times New Roman"/>
        </w:rPr>
        <w:t xml:space="preserve"> գանգատաբերներն անձամբ էին տեսել </w:t>
      </w:r>
      <w:r w:rsidR="00C27AFA" w:rsidRPr="005C77BA">
        <w:rPr>
          <w:rFonts w:ascii="Times New Roman" w:hAnsi="Times New Roman" w:cs="Times New Roman"/>
        </w:rPr>
        <w:t>մարմինները</w:t>
      </w:r>
      <w:r w:rsidR="00D32E34" w:rsidRPr="005C77BA">
        <w:rPr>
          <w:rFonts w:ascii="Times New Roman" w:hAnsi="Times New Roman" w:cs="Times New Roman"/>
        </w:rPr>
        <w:t>, թե</w:t>
      </w:r>
      <w:r w:rsidR="006E34D8" w:rsidRPr="005C77BA">
        <w:rPr>
          <w:rFonts w:ascii="Times New Roman" w:hAnsi="Times New Roman" w:cs="Times New Roman"/>
        </w:rPr>
        <w:t xml:space="preserve"> ոչ</w:t>
      </w:r>
      <w:r w:rsidR="00C27AFA" w:rsidRPr="005C77BA">
        <w:rPr>
          <w:rFonts w:ascii="Times New Roman" w:hAnsi="Times New Roman" w:cs="Times New Roman"/>
        </w:rPr>
        <w:t>,</w:t>
      </w:r>
      <w:r w:rsidR="006E34D8" w:rsidRPr="005C77BA">
        <w:rPr>
          <w:rFonts w:ascii="Times New Roman" w:hAnsi="Times New Roman" w:cs="Times New Roman"/>
        </w:rPr>
        <w:t xml:space="preserve"> իրենց ազգականների մարմինների զննության պայմանների մասին իմացությունը պատճառել էր նրանց հոգեկան տառապանք: Սակայն, հատուկ ուշադրություն դարձնելով նման վերաբերմունքի նպատակին (մարմինների զննության իրականացում)</w:t>
      </w:r>
      <w:r w:rsidR="00481AE6" w:rsidRPr="005C77BA">
        <w:rPr>
          <w:rFonts w:ascii="Times New Roman" w:hAnsi="Times New Roman" w:cs="Times New Roman"/>
        </w:rPr>
        <w:t>,</w:t>
      </w:r>
      <w:r w:rsidR="006E34D8" w:rsidRPr="005C77BA">
        <w:rPr>
          <w:rFonts w:ascii="Times New Roman" w:hAnsi="Times New Roman" w:cs="Times New Roman"/>
        </w:rPr>
        <w:t xml:space="preserve"> հանգամանքները </w:t>
      </w:r>
      <w:r w:rsidR="00D32E34" w:rsidRPr="005C77BA">
        <w:rPr>
          <w:rFonts w:ascii="Times New Roman" w:hAnsi="Times New Roman" w:cs="Times New Roman"/>
        </w:rPr>
        <w:t xml:space="preserve">գանգատաբերներին </w:t>
      </w:r>
      <w:r w:rsidR="006E34D8" w:rsidRPr="005C77BA">
        <w:rPr>
          <w:rFonts w:ascii="Times New Roman" w:hAnsi="Times New Roman" w:cs="Times New Roman"/>
        </w:rPr>
        <w:t xml:space="preserve">չեն պատճառել այն </w:t>
      </w:r>
      <w:r w:rsidR="00D32E34" w:rsidRPr="005C77BA">
        <w:rPr>
          <w:rFonts w:ascii="Times New Roman" w:hAnsi="Times New Roman" w:cs="Times New Roman"/>
        </w:rPr>
        <w:t>աստիճանի</w:t>
      </w:r>
      <w:r w:rsidR="006E34D8" w:rsidRPr="005C77BA">
        <w:rPr>
          <w:rFonts w:ascii="Times New Roman" w:hAnsi="Times New Roman" w:cs="Times New Roman"/>
        </w:rPr>
        <w:t xml:space="preserve"> և բնույթի տառապանք, որը տարբերակում է այն հոգեկան ապրումներից, որոնք նմանօրինակ իրավիճակում անխուսափելիորեն կունենար մահացած անձի ընտանիքի ցանկացած անդամ </w:t>
      </w:r>
      <w:r w:rsidR="008E2554" w:rsidRPr="005C77BA">
        <w:rPr>
          <w:rFonts w:ascii="Times New Roman" w:hAnsi="Times New Roman" w:cs="Times New Roman"/>
        </w:rPr>
        <w:t>(</w:t>
      </w:r>
      <w:hyperlink r:id="rId176" w:history="1">
        <w:r w:rsidR="008E2554" w:rsidRPr="005C77BA">
          <w:rPr>
            <w:rStyle w:val="Hyperlink"/>
            <w:rFonts w:ascii="Times New Roman" w:hAnsi="Times New Roman" w:cs="Times New Roman"/>
          </w:rPr>
          <w:t>Cangöz and Others</w:t>
        </w:r>
        <w:r w:rsidR="00EF7CFF" w:rsidRPr="005C77BA">
          <w:rPr>
            <w:rStyle w:val="Hyperlink"/>
            <w:rFonts w:ascii="Times New Roman" w:hAnsi="Times New Roman" w:cs="Times New Roman"/>
          </w:rPr>
          <w:t xml:space="preserve"> v. </w:t>
        </w:r>
        <w:r w:rsidR="008E2554" w:rsidRPr="005C77BA">
          <w:rPr>
            <w:rStyle w:val="Hyperlink"/>
            <w:rFonts w:ascii="Times New Roman" w:hAnsi="Times New Roman" w:cs="Times New Roman"/>
          </w:rPr>
          <w:t>Turkey</w:t>
        </w:r>
      </w:hyperlink>
      <w:r w:rsidR="008E2554" w:rsidRPr="005C77BA">
        <w:rPr>
          <w:rStyle w:val="s7d2086b4"/>
          <w:rFonts w:ascii="Times New Roman" w:hAnsi="Times New Roman" w:cs="Times New Roman"/>
        </w:rPr>
        <w:t xml:space="preserve">, </w:t>
      </w:r>
      <w:r w:rsidR="004645D8" w:rsidRPr="005C77BA">
        <w:rPr>
          <w:rStyle w:val="s7d2086b4"/>
          <w:rFonts w:ascii="Times New Roman" w:hAnsi="Times New Roman" w:cs="Times New Roman"/>
        </w:rPr>
        <w:t xml:space="preserve">2016, </w:t>
      </w:r>
      <w:r w:rsidR="008E2554" w:rsidRPr="005C77BA">
        <w:rPr>
          <w:rFonts w:ascii="Times New Roman" w:hAnsi="Times New Roman" w:cs="Times New Roman"/>
        </w:rPr>
        <w:t>§</w:t>
      </w:r>
      <w:r w:rsidR="00591CAE" w:rsidRPr="005C77BA">
        <w:rPr>
          <w:rFonts w:ascii="Times New Roman" w:hAnsi="Times New Roman" w:cs="Times New Roman"/>
        </w:rPr>
        <w:t>§ </w:t>
      </w:r>
      <w:r w:rsidR="008E2554" w:rsidRPr="005C77BA">
        <w:rPr>
          <w:rFonts w:ascii="Times New Roman" w:hAnsi="Times New Roman" w:cs="Times New Roman"/>
        </w:rPr>
        <w:t>157-168)</w:t>
      </w:r>
      <w:r w:rsidR="006E34D8" w:rsidRPr="005C77BA">
        <w:rPr>
          <w:rFonts w:ascii="Times New Roman" w:hAnsi="Times New Roman" w:cs="Times New Roman"/>
        </w:rPr>
        <w:t xml:space="preserve">: </w:t>
      </w:r>
    </w:p>
    <w:p w14:paraId="531CB933" w14:textId="5EE8F7A8" w:rsidR="003C7F84" w:rsidRPr="005C77BA" w:rsidRDefault="003E0B81" w:rsidP="006A1026">
      <w:pPr>
        <w:pStyle w:val="ECHRHeading3"/>
        <w:rPr>
          <w:rFonts w:ascii="Times New Roman" w:hAnsi="Times New Roman" w:cs="Times New Roman"/>
        </w:rPr>
      </w:pPr>
      <w:bookmarkStart w:id="46" w:name="_Toc159874992"/>
      <w:r w:rsidRPr="005C77BA">
        <w:rPr>
          <w:rFonts w:ascii="Times New Roman" w:hAnsi="Times New Roman" w:cs="Times New Roman"/>
        </w:rPr>
        <w:t>Այլ</w:t>
      </w:r>
      <w:bookmarkEnd w:id="46"/>
    </w:p>
    <w:p w14:paraId="7A69D389" w14:textId="08AA6984" w:rsidR="00CF154E" w:rsidRPr="005C77BA" w:rsidRDefault="00CF154E" w:rsidP="00C96ECF">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68</w:t>
      </w:r>
      <w:r w:rsidRPr="005C77BA">
        <w:rPr>
          <w:rFonts w:ascii="Times New Roman" w:hAnsi="Times New Roman" w:cs="Times New Roman"/>
        </w:rPr>
        <w:fldChar w:fldCharType="end"/>
      </w:r>
      <w:r w:rsidRPr="005C77BA">
        <w:rPr>
          <w:rFonts w:ascii="Times New Roman" w:hAnsi="Times New Roman" w:cs="Times New Roman"/>
        </w:rPr>
        <w:t>.  </w:t>
      </w:r>
      <w:hyperlink r:id="rId177" w:history="1">
        <w:r w:rsidR="007E7197" w:rsidRPr="005C77BA">
          <w:rPr>
            <w:rStyle w:val="Hyperlink"/>
            <w:rFonts w:ascii="Times New Roman" w:hAnsi="Times New Roman" w:cs="Times New Roman"/>
          </w:rPr>
          <w:t>Mubilanzila Mayeka and Kaniki Mitunga v</w:t>
        </w:r>
        <w:r w:rsidR="00267D28" w:rsidRPr="005C77BA">
          <w:rPr>
            <w:rStyle w:val="Hyperlink"/>
            <w:rFonts w:ascii="Times New Roman" w:hAnsi="Times New Roman" w:cs="Times New Roman"/>
          </w:rPr>
          <w:t>.</w:t>
        </w:r>
        <w:r w:rsidR="007E7197" w:rsidRPr="005C77BA">
          <w:rPr>
            <w:rStyle w:val="Hyperlink"/>
            <w:rFonts w:ascii="Times New Roman" w:hAnsi="Times New Roman" w:cs="Times New Roman"/>
          </w:rPr>
          <w:t> Belgium</w:t>
        </w:r>
      </w:hyperlink>
      <w:r w:rsidR="004645D8" w:rsidRPr="005C77BA">
        <w:rPr>
          <w:rFonts w:ascii="Times New Roman" w:hAnsi="Times New Roman" w:cs="Times New Roman"/>
        </w:rPr>
        <w:t xml:space="preserve">, </w:t>
      </w:r>
      <w:r w:rsidR="007E7197" w:rsidRPr="005C77BA">
        <w:rPr>
          <w:rFonts w:ascii="Times New Roman" w:hAnsi="Times New Roman" w:cs="Times New Roman"/>
        </w:rPr>
        <w:t>2006</w:t>
      </w:r>
      <w:r w:rsidR="003E0B81" w:rsidRPr="005C77BA">
        <w:rPr>
          <w:rFonts w:ascii="Times New Roman" w:hAnsi="Times New Roman" w:cs="Times New Roman"/>
        </w:rPr>
        <w:t>, գործ</w:t>
      </w:r>
      <w:r w:rsidR="0042472F" w:rsidRPr="005C77BA">
        <w:rPr>
          <w:rFonts w:ascii="Times New Roman" w:hAnsi="Times New Roman" w:cs="Times New Roman"/>
        </w:rPr>
        <w:t>ն</w:t>
      </w:r>
      <w:r w:rsidR="001F4C3A" w:rsidRPr="005C77BA">
        <w:rPr>
          <w:rFonts w:ascii="Times New Roman" w:hAnsi="Times New Roman" w:cs="Times New Roman"/>
        </w:rPr>
        <w:t xml:space="preserve"> </w:t>
      </w:r>
      <w:r w:rsidR="003E0B81" w:rsidRPr="005C77BA">
        <w:rPr>
          <w:rFonts w:ascii="Times New Roman" w:hAnsi="Times New Roman" w:cs="Times New Roman"/>
        </w:rPr>
        <w:t xml:space="preserve">առնչվում էր </w:t>
      </w:r>
      <w:r w:rsidR="001F4C3A" w:rsidRPr="005C77BA">
        <w:rPr>
          <w:rFonts w:ascii="Times New Roman" w:hAnsi="Times New Roman" w:cs="Times New Roman"/>
        </w:rPr>
        <w:t xml:space="preserve">ապաստան հայցող </w:t>
      </w:r>
      <w:r w:rsidR="003E0B81" w:rsidRPr="005C77BA">
        <w:rPr>
          <w:rFonts w:ascii="Times New Roman" w:hAnsi="Times New Roman" w:cs="Times New Roman"/>
        </w:rPr>
        <w:t xml:space="preserve">առանց ուղեկցության </w:t>
      </w:r>
      <w:r w:rsidR="001F4C3A" w:rsidRPr="005C77BA">
        <w:rPr>
          <w:rFonts w:ascii="Times New Roman" w:hAnsi="Times New Roman" w:cs="Times New Roman"/>
        </w:rPr>
        <w:t xml:space="preserve">անչափահասի </w:t>
      </w:r>
      <w:r w:rsidR="003E0B81" w:rsidRPr="005C77BA">
        <w:rPr>
          <w:rFonts w:ascii="Times New Roman" w:hAnsi="Times New Roman" w:cs="Times New Roman"/>
        </w:rPr>
        <w:t>կալանավորմանը և վտարմանը</w:t>
      </w:r>
      <w:r w:rsidR="001F4C3A" w:rsidRPr="005C77BA">
        <w:rPr>
          <w:rFonts w:ascii="Times New Roman" w:hAnsi="Times New Roman" w:cs="Times New Roman"/>
        </w:rPr>
        <w:t xml:space="preserve">: Դատարանը, նկատի առնելով ազգային իշխանությունների գործողությունները, </w:t>
      </w:r>
      <w:r w:rsidR="00901DF1" w:rsidRPr="005C77BA">
        <w:rPr>
          <w:rFonts w:ascii="Times New Roman" w:hAnsi="Times New Roman" w:cs="Times New Roman"/>
        </w:rPr>
        <w:t>արձանագրեց</w:t>
      </w:r>
      <w:r w:rsidR="001F4C3A" w:rsidRPr="005C77BA">
        <w:rPr>
          <w:rFonts w:ascii="Times New Roman" w:hAnsi="Times New Roman" w:cs="Times New Roman"/>
        </w:rPr>
        <w:t>, որ առաջին գանգատաբերին` կալանավորված հինգ տարեկան երեխայի մորը, դստեր կալանավորման արդյունքում պատճառվել են խորը վիշտ և անհանգստություն: Հաշվի առնելով գործի հանգամանքները</w:t>
      </w:r>
      <w:r w:rsidR="00901DF1" w:rsidRPr="005C77BA">
        <w:rPr>
          <w:rFonts w:ascii="Times New Roman" w:hAnsi="Times New Roman" w:cs="Times New Roman"/>
        </w:rPr>
        <w:t>՝</w:t>
      </w:r>
      <w:r w:rsidR="001F4C3A" w:rsidRPr="005C77BA">
        <w:rPr>
          <w:rFonts w:ascii="Times New Roman" w:hAnsi="Times New Roman" w:cs="Times New Roman"/>
        </w:rPr>
        <w:t xml:space="preserve"> Դատարանը եզրակացրեց, որ տառապանքը հասել է 3-րդ հոդվածի խախտում ճանաչելու համար պահանջվող </w:t>
      </w:r>
      <w:r w:rsidR="00F73762" w:rsidRPr="005C77BA">
        <w:rPr>
          <w:rFonts w:ascii="Times New Roman" w:hAnsi="Times New Roman" w:cs="Times New Roman"/>
        </w:rPr>
        <w:t>դաժանության</w:t>
      </w:r>
      <w:r w:rsidR="001F4C3A" w:rsidRPr="005C77BA">
        <w:rPr>
          <w:rFonts w:ascii="Times New Roman" w:hAnsi="Times New Roman" w:cs="Times New Roman"/>
        </w:rPr>
        <w:t xml:space="preserve"> աստիճանին </w:t>
      </w:r>
      <w:r w:rsidR="007E7197" w:rsidRPr="005C77BA">
        <w:rPr>
          <w:rFonts w:ascii="Times New Roman" w:hAnsi="Times New Roman" w:cs="Times New Roman"/>
        </w:rPr>
        <w:t>(§</w:t>
      </w:r>
      <w:r w:rsidR="00591CAE" w:rsidRPr="005C77BA">
        <w:rPr>
          <w:rFonts w:ascii="Times New Roman" w:hAnsi="Times New Roman" w:cs="Times New Roman"/>
        </w:rPr>
        <w:t>§ </w:t>
      </w:r>
      <w:r w:rsidR="00175216" w:rsidRPr="005C77BA">
        <w:rPr>
          <w:rFonts w:ascii="Times New Roman" w:hAnsi="Times New Roman" w:cs="Times New Roman"/>
        </w:rPr>
        <w:t>55-59</w:t>
      </w:r>
      <w:r w:rsidR="007E7197" w:rsidRPr="005C77BA">
        <w:rPr>
          <w:rFonts w:ascii="Times New Roman" w:hAnsi="Times New Roman" w:cs="Times New Roman"/>
        </w:rPr>
        <w:t>)</w:t>
      </w:r>
      <w:r w:rsidR="001F4C3A" w:rsidRPr="005C77BA">
        <w:rPr>
          <w:rFonts w:ascii="Times New Roman" w:hAnsi="Times New Roman" w:cs="Times New Roman"/>
        </w:rPr>
        <w:t>: Համեմատության համար` Դատարանը գտավ, որ ութ տարեկան երեխայի մոր անհանգստությունը</w:t>
      </w:r>
      <w:r w:rsidR="00F73762" w:rsidRPr="005C77BA">
        <w:rPr>
          <w:rFonts w:ascii="Times New Roman" w:hAnsi="Times New Roman" w:cs="Times New Roman"/>
        </w:rPr>
        <w:t xml:space="preserve">, ով վերջինիս </w:t>
      </w:r>
      <w:r w:rsidR="0042472F" w:rsidRPr="005C77BA">
        <w:rPr>
          <w:rFonts w:ascii="Times New Roman" w:hAnsi="Times New Roman" w:cs="Times New Roman"/>
        </w:rPr>
        <w:t xml:space="preserve">մասով իրականացվող </w:t>
      </w:r>
      <w:r w:rsidR="00F73762" w:rsidRPr="005C77BA">
        <w:rPr>
          <w:rFonts w:ascii="Times New Roman" w:hAnsi="Times New Roman" w:cs="Times New Roman"/>
        </w:rPr>
        <w:t>քննության ընթացքում մեկ օր էր անցկացրել</w:t>
      </w:r>
      <w:r w:rsidR="007E3CC2" w:rsidRPr="005C77BA">
        <w:rPr>
          <w:rFonts w:ascii="Times New Roman" w:hAnsi="Times New Roman" w:cs="Times New Roman"/>
        </w:rPr>
        <w:t xml:space="preserve"> </w:t>
      </w:r>
      <w:r w:rsidR="00F73762" w:rsidRPr="005C77BA">
        <w:rPr>
          <w:rFonts w:ascii="Times New Roman" w:hAnsi="Times New Roman" w:cs="Times New Roman"/>
        </w:rPr>
        <w:t>ոստիկանության բաժնում</w:t>
      </w:r>
      <w:r w:rsidR="008A51CD" w:rsidRPr="005C77BA">
        <w:rPr>
          <w:rFonts w:ascii="Times New Roman" w:hAnsi="Times New Roman" w:cs="Times New Roman"/>
        </w:rPr>
        <w:t>`</w:t>
      </w:r>
      <w:r w:rsidR="00F73762" w:rsidRPr="005C77BA">
        <w:rPr>
          <w:rFonts w:ascii="Times New Roman" w:hAnsi="Times New Roman" w:cs="Times New Roman"/>
        </w:rPr>
        <w:t xml:space="preserve"> առանց երեխաների պաշտպանության մարմիններին այդ մասին հաղո</w:t>
      </w:r>
      <w:r w:rsidR="0042472F" w:rsidRPr="005C77BA">
        <w:rPr>
          <w:rFonts w:ascii="Times New Roman" w:hAnsi="Times New Roman" w:cs="Times New Roman"/>
        </w:rPr>
        <w:t>դ</w:t>
      </w:r>
      <w:r w:rsidR="00F73762" w:rsidRPr="005C77BA">
        <w:rPr>
          <w:rFonts w:ascii="Times New Roman" w:hAnsi="Times New Roman" w:cs="Times New Roman"/>
        </w:rPr>
        <w:t xml:space="preserve">րում տալու, չէր հասել դաժանության պահանջվող նվազագույն աստիճանին </w:t>
      </w:r>
      <w:r w:rsidR="007E3CC2" w:rsidRPr="005C77BA">
        <w:rPr>
          <w:rFonts w:ascii="Times New Roman" w:hAnsi="Times New Roman" w:cs="Times New Roman"/>
        </w:rPr>
        <w:t>(</w:t>
      </w:r>
      <w:hyperlink r:id="rId178" w:history="1">
        <w:r w:rsidR="0016202D" w:rsidRPr="005C77BA">
          <w:rPr>
            <w:rStyle w:val="Hyperlink"/>
            <w:rFonts w:ascii="Times New Roman" w:hAnsi="Times New Roman" w:cs="Times New Roman"/>
          </w:rPr>
          <w:t>Tarak and Depe</w:t>
        </w:r>
        <w:r w:rsidR="00EF7CFF" w:rsidRPr="005C77BA">
          <w:rPr>
            <w:rStyle w:val="Hyperlink"/>
            <w:rFonts w:ascii="Times New Roman" w:hAnsi="Times New Roman" w:cs="Times New Roman"/>
          </w:rPr>
          <w:t xml:space="preserve"> v. </w:t>
        </w:r>
        <w:r w:rsidR="0016202D" w:rsidRPr="005C77BA">
          <w:rPr>
            <w:rStyle w:val="Hyperlink"/>
            <w:rFonts w:ascii="Times New Roman" w:hAnsi="Times New Roman" w:cs="Times New Roman"/>
          </w:rPr>
          <w:t>Turkey</w:t>
        </w:r>
      </w:hyperlink>
      <w:r w:rsidR="0016202D" w:rsidRPr="005C77BA">
        <w:rPr>
          <w:rFonts w:ascii="Times New Roman" w:hAnsi="Times New Roman" w:cs="Times New Roman"/>
        </w:rPr>
        <w:t xml:space="preserve">, </w:t>
      </w:r>
      <w:r w:rsidR="004645D8" w:rsidRPr="005C77BA">
        <w:rPr>
          <w:rFonts w:ascii="Times New Roman" w:hAnsi="Times New Roman" w:cs="Times New Roman"/>
        </w:rPr>
        <w:t>2019</w:t>
      </w:r>
      <w:r w:rsidR="0016202D" w:rsidRPr="005C77BA">
        <w:rPr>
          <w:rFonts w:ascii="Times New Roman" w:hAnsi="Times New Roman" w:cs="Times New Roman"/>
        </w:rPr>
        <w:t xml:space="preserve">, </w:t>
      </w:r>
      <w:r w:rsidR="00591CAE" w:rsidRPr="005C77BA">
        <w:rPr>
          <w:rFonts w:ascii="Times New Roman" w:hAnsi="Times New Roman" w:cs="Times New Roman"/>
        </w:rPr>
        <w:t>§ </w:t>
      </w:r>
      <w:r w:rsidR="0016202D" w:rsidRPr="005C77BA">
        <w:rPr>
          <w:rFonts w:ascii="Times New Roman" w:hAnsi="Times New Roman" w:cs="Times New Roman"/>
        </w:rPr>
        <w:t>79)</w:t>
      </w:r>
      <w:r w:rsidR="00F73762" w:rsidRPr="005C77BA">
        <w:rPr>
          <w:rFonts w:ascii="Times New Roman" w:hAnsi="Times New Roman" w:cs="Times New Roman"/>
        </w:rPr>
        <w:t xml:space="preserve">: </w:t>
      </w:r>
    </w:p>
    <w:p w14:paraId="166A5CBB" w14:textId="39EE0B1F" w:rsidR="00085A64" w:rsidRPr="005C77BA" w:rsidRDefault="007548E4" w:rsidP="00C96ECF">
      <w:pPr>
        <w:pStyle w:val="ECHRParaSpaced"/>
        <w:rPr>
          <w:rFonts w:ascii="Times New Roman" w:hAnsi="Times New Roman" w:cs="Times New Roman"/>
        </w:rPr>
      </w:pPr>
      <w:r w:rsidRPr="005C77BA">
        <w:rPr>
          <w:rFonts w:ascii="Times New Roman" w:hAnsi="Times New Roman" w:cs="Times New Roman"/>
        </w:rPr>
        <w:lastRenderedPageBreak/>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69</w:t>
      </w:r>
      <w:r w:rsidRPr="005C77BA">
        <w:rPr>
          <w:rFonts w:ascii="Times New Roman" w:hAnsi="Times New Roman" w:cs="Times New Roman"/>
        </w:rPr>
        <w:fldChar w:fldCharType="end"/>
      </w:r>
      <w:r w:rsidRPr="005C77BA">
        <w:rPr>
          <w:rFonts w:ascii="Times New Roman" w:hAnsi="Times New Roman" w:cs="Times New Roman"/>
        </w:rPr>
        <w:t>.  </w:t>
      </w:r>
      <w:r w:rsidR="008A51CD" w:rsidRPr="005C77BA">
        <w:rPr>
          <w:rFonts w:ascii="Times New Roman" w:hAnsi="Times New Roman" w:cs="Times New Roman"/>
        </w:rPr>
        <w:t xml:space="preserve"> Մեկ այլ գործով, երբ </w:t>
      </w:r>
      <w:r w:rsidR="0042472F" w:rsidRPr="005C77BA">
        <w:rPr>
          <w:rFonts w:ascii="Times New Roman" w:hAnsi="Times New Roman" w:cs="Times New Roman"/>
        </w:rPr>
        <w:t>ան</w:t>
      </w:r>
      <w:r w:rsidR="008A51CD" w:rsidRPr="005C77BA">
        <w:rPr>
          <w:rFonts w:ascii="Times New Roman" w:hAnsi="Times New Roman" w:cs="Times New Roman"/>
        </w:rPr>
        <w:t xml:space="preserve">համարժեք բժշկական օգնության հետևանքով գանգատաբերի որդին մահացել էր բանտում ՁԻԱՀ-ից, Դատարանը, հաշվի առնելով մի շարք գործոններ, այդ թվում` որդու վիճակի վրա ուշադրություն հրավիրելու գանգատաբերի բազմաթիվ փորձերը և իր խնդրանքների նկատմամբ </w:t>
      </w:r>
      <w:r w:rsidR="00B303C9" w:rsidRPr="005C77BA">
        <w:rPr>
          <w:rFonts w:ascii="Times New Roman" w:hAnsi="Times New Roman" w:cs="Times New Roman"/>
        </w:rPr>
        <w:t xml:space="preserve">իշխանությունների </w:t>
      </w:r>
      <w:r w:rsidR="008A51CD" w:rsidRPr="005C77BA">
        <w:rPr>
          <w:rFonts w:ascii="Times New Roman" w:hAnsi="Times New Roman" w:cs="Times New Roman"/>
        </w:rPr>
        <w:t>ցուցաբերած ցինիկ</w:t>
      </w:r>
      <w:r w:rsidR="00B303C9" w:rsidRPr="005C77BA">
        <w:rPr>
          <w:rFonts w:ascii="Times New Roman" w:hAnsi="Times New Roman" w:cs="Times New Roman"/>
        </w:rPr>
        <w:t>, անտարբեր և դաժան վերաբերմունքը, որը դրսևորվել էր թե՛ նախքան որդու մահը, թե՛ դրան հաջորդած քննության ընթացքում, գտավ, որ գանգատաբերը տուժել է</w:t>
      </w:r>
      <w:r w:rsidR="0042472F" w:rsidRPr="005C77BA">
        <w:rPr>
          <w:rFonts w:ascii="Times New Roman" w:hAnsi="Times New Roman" w:cs="Times New Roman"/>
        </w:rPr>
        <w:t>ր</w:t>
      </w:r>
      <w:r w:rsidR="00B303C9" w:rsidRPr="005C77BA">
        <w:rPr>
          <w:rFonts w:ascii="Times New Roman" w:hAnsi="Times New Roman" w:cs="Times New Roman"/>
        </w:rPr>
        <w:t xml:space="preserve"> անմարդկային վերաբերմունքից </w:t>
      </w:r>
      <w:r w:rsidR="004C30F5" w:rsidRPr="005C77BA">
        <w:rPr>
          <w:rFonts w:ascii="Times New Roman" w:hAnsi="Times New Roman" w:cs="Times New Roman"/>
        </w:rPr>
        <w:t>(</w:t>
      </w:r>
      <w:hyperlink r:id="rId179" w:history="1">
        <w:r w:rsidR="004C30F5" w:rsidRPr="005C77BA">
          <w:rPr>
            <w:rStyle w:val="Hyperlink"/>
            <w:rFonts w:ascii="Times New Roman" w:hAnsi="Times New Roman" w:cs="Times New Roman"/>
          </w:rPr>
          <w:t>Salakhov and Islyamova</w:t>
        </w:r>
        <w:r w:rsidR="00EF7CFF" w:rsidRPr="005C77BA">
          <w:rPr>
            <w:rStyle w:val="Hyperlink"/>
            <w:rFonts w:ascii="Times New Roman" w:hAnsi="Times New Roman" w:cs="Times New Roman"/>
          </w:rPr>
          <w:t xml:space="preserve"> v. </w:t>
        </w:r>
        <w:r w:rsidR="004C30F5" w:rsidRPr="005C77BA">
          <w:rPr>
            <w:rStyle w:val="Hyperlink"/>
            <w:rFonts w:ascii="Times New Roman" w:hAnsi="Times New Roman" w:cs="Times New Roman"/>
          </w:rPr>
          <w:t>Ukraine</w:t>
        </w:r>
      </w:hyperlink>
      <w:r w:rsidR="004C30F5" w:rsidRPr="005C77BA">
        <w:rPr>
          <w:rFonts w:ascii="Times New Roman" w:hAnsi="Times New Roman" w:cs="Times New Roman"/>
        </w:rPr>
        <w:t xml:space="preserve">, </w:t>
      </w:r>
      <w:r w:rsidR="004645D8" w:rsidRPr="005C77BA">
        <w:rPr>
          <w:rFonts w:ascii="Times New Roman" w:hAnsi="Times New Roman" w:cs="Times New Roman"/>
        </w:rPr>
        <w:t>2013</w:t>
      </w:r>
      <w:r w:rsidR="004C30F5" w:rsidRPr="005C77BA">
        <w:rPr>
          <w:rFonts w:ascii="Times New Roman" w:hAnsi="Times New Roman" w:cs="Times New Roman"/>
        </w:rPr>
        <w:t xml:space="preserve">, </w:t>
      </w:r>
      <w:r w:rsidR="00591CAE" w:rsidRPr="005C77BA">
        <w:rPr>
          <w:rFonts w:ascii="Times New Roman" w:hAnsi="Times New Roman" w:cs="Times New Roman"/>
        </w:rPr>
        <w:t>§ </w:t>
      </w:r>
      <w:r w:rsidR="002D7E98" w:rsidRPr="005C77BA">
        <w:rPr>
          <w:rFonts w:ascii="Times New Roman" w:hAnsi="Times New Roman" w:cs="Times New Roman"/>
        </w:rPr>
        <w:t>204</w:t>
      </w:r>
      <w:r w:rsidR="004C30F5" w:rsidRPr="005C77BA">
        <w:rPr>
          <w:rFonts w:ascii="Times New Roman" w:hAnsi="Times New Roman" w:cs="Times New Roman"/>
        </w:rPr>
        <w:t>)</w:t>
      </w:r>
      <w:r w:rsidR="00B303C9" w:rsidRPr="005C77BA">
        <w:rPr>
          <w:rFonts w:ascii="Times New Roman" w:hAnsi="Times New Roman" w:cs="Times New Roman"/>
        </w:rPr>
        <w:t>:</w:t>
      </w:r>
    </w:p>
    <w:p w14:paraId="2D4B45D9" w14:textId="754EDF84" w:rsidR="003B2DDD" w:rsidRPr="005C77BA" w:rsidRDefault="004D5FB6" w:rsidP="00C96ECF">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70</w:t>
      </w:r>
      <w:r w:rsidRPr="005C77BA">
        <w:rPr>
          <w:rFonts w:ascii="Times New Roman" w:hAnsi="Times New Roman" w:cs="Times New Roman"/>
        </w:rPr>
        <w:fldChar w:fldCharType="end"/>
      </w:r>
      <w:r w:rsidR="007E7197" w:rsidRPr="005C77BA">
        <w:rPr>
          <w:rFonts w:ascii="Times New Roman" w:hAnsi="Times New Roman" w:cs="Times New Roman"/>
        </w:rPr>
        <w:t>.  </w:t>
      </w:r>
      <w:r w:rsidR="00B303C9" w:rsidRPr="005C77BA">
        <w:rPr>
          <w:rFonts w:ascii="Times New Roman" w:hAnsi="Times New Roman" w:cs="Times New Roman"/>
        </w:rPr>
        <w:t xml:space="preserve">Սեռական բռնության մեղադրանքների քննության կոնտեքստում Դատարանը համարել էր, որ գանգատաբերը` ենթադրյալ տուժողի հայրը, չէր ներկայացրել իր նկատմամբ իշխանությունների ոչ պատշաճ արձագանքների կամ վերաբերմունքի որևէ օրինակ և, հետևաբար, մերժել գանգատի այս մասը </w:t>
      </w:r>
      <w:bookmarkStart w:id="47" w:name="_Hlk93414955"/>
      <w:r w:rsidR="003304EF" w:rsidRPr="005C77BA">
        <w:rPr>
          <w:rFonts w:ascii="Times New Roman" w:hAnsi="Times New Roman" w:cs="Times New Roman"/>
        </w:rPr>
        <w:fldChar w:fldCharType="begin"/>
      </w:r>
      <w:r w:rsidR="003304EF" w:rsidRPr="005C77BA">
        <w:rPr>
          <w:rFonts w:ascii="Times New Roman" w:hAnsi="Times New Roman" w:cs="Times New Roman"/>
        </w:rPr>
        <w:instrText xml:space="preserve"> HYPERLINK "https://hudoc.echr.coe.int/eng?i=001-107448" </w:instrText>
      </w:r>
      <w:r w:rsidR="003304EF" w:rsidRPr="005C77BA">
        <w:rPr>
          <w:rFonts w:ascii="Times New Roman" w:hAnsi="Times New Roman" w:cs="Times New Roman"/>
        </w:rPr>
      </w:r>
      <w:r w:rsidR="003304EF" w:rsidRPr="005C77BA">
        <w:rPr>
          <w:rFonts w:ascii="Times New Roman" w:hAnsi="Times New Roman" w:cs="Times New Roman"/>
        </w:rPr>
        <w:fldChar w:fldCharType="separate"/>
      </w:r>
      <w:r w:rsidR="00250C92" w:rsidRPr="005C77BA">
        <w:rPr>
          <w:rStyle w:val="Hyperlink"/>
          <w:rFonts w:ascii="Times New Roman" w:hAnsi="Times New Roman" w:cs="Times New Roman"/>
          <w:color w:val="000000" w:themeColor="text1"/>
        </w:rPr>
        <w:t>(</w:t>
      </w:r>
      <w:r w:rsidR="007E7197" w:rsidRPr="005C77BA">
        <w:rPr>
          <w:rStyle w:val="Hyperlink"/>
          <w:rFonts w:ascii="Times New Roman" w:hAnsi="Times New Roman" w:cs="Times New Roman"/>
        </w:rPr>
        <w:t>M.P. and Others</w:t>
      </w:r>
      <w:r w:rsidR="00EF7CFF" w:rsidRPr="005C77BA">
        <w:rPr>
          <w:rStyle w:val="Hyperlink"/>
          <w:rFonts w:ascii="Times New Roman" w:hAnsi="Times New Roman" w:cs="Times New Roman"/>
        </w:rPr>
        <w:t xml:space="preserve"> v. </w:t>
      </w:r>
      <w:r w:rsidR="007E7197" w:rsidRPr="005C77BA">
        <w:rPr>
          <w:rStyle w:val="Hyperlink"/>
          <w:rFonts w:ascii="Times New Roman" w:hAnsi="Times New Roman" w:cs="Times New Roman"/>
        </w:rPr>
        <w:t>Bulgaria</w:t>
      </w:r>
      <w:r w:rsidR="003304EF" w:rsidRPr="005C77BA">
        <w:rPr>
          <w:rFonts w:ascii="Times New Roman" w:hAnsi="Times New Roman" w:cs="Times New Roman"/>
        </w:rPr>
        <w:fldChar w:fldCharType="end"/>
      </w:r>
      <w:bookmarkEnd w:id="47"/>
      <w:r w:rsidR="00175216" w:rsidRPr="005C77BA">
        <w:rPr>
          <w:rFonts w:ascii="Times New Roman" w:hAnsi="Times New Roman" w:cs="Times New Roman"/>
        </w:rPr>
        <w:t xml:space="preserve">, </w:t>
      </w:r>
      <w:r w:rsidR="004645D8" w:rsidRPr="005C77BA">
        <w:rPr>
          <w:rFonts w:ascii="Times New Roman" w:hAnsi="Times New Roman" w:cs="Times New Roman"/>
        </w:rPr>
        <w:t>2011</w:t>
      </w:r>
      <w:r w:rsidR="007E7197" w:rsidRPr="005C77BA">
        <w:rPr>
          <w:rFonts w:ascii="Times New Roman" w:hAnsi="Times New Roman" w:cs="Times New Roman"/>
        </w:rPr>
        <w:t xml:space="preserve">, </w:t>
      </w:r>
      <w:r w:rsidR="00175216" w:rsidRPr="005C77BA">
        <w:rPr>
          <w:rFonts w:ascii="Times New Roman" w:hAnsi="Times New Roman" w:cs="Times New Roman"/>
        </w:rPr>
        <w:t>§</w:t>
      </w:r>
      <w:r w:rsidR="00591CAE" w:rsidRPr="005C77BA">
        <w:rPr>
          <w:rFonts w:ascii="Times New Roman" w:hAnsi="Times New Roman" w:cs="Times New Roman"/>
        </w:rPr>
        <w:t>§ </w:t>
      </w:r>
      <w:r w:rsidR="00175216" w:rsidRPr="005C77BA">
        <w:rPr>
          <w:rFonts w:ascii="Times New Roman" w:hAnsi="Times New Roman" w:cs="Times New Roman"/>
        </w:rPr>
        <w:t>123-125</w:t>
      </w:r>
      <w:r w:rsidR="007E7197" w:rsidRPr="005C77BA">
        <w:rPr>
          <w:rFonts w:ascii="Times New Roman" w:hAnsi="Times New Roman" w:cs="Times New Roman"/>
        </w:rPr>
        <w:t>)</w:t>
      </w:r>
      <w:r w:rsidR="00B303C9" w:rsidRPr="005C77BA">
        <w:rPr>
          <w:rFonts w:ascii="Times New Roman" w:hAnsi="Times New Roman" w:cs="Times New Roman"/>
        </w:rPr>
        <w:t xml:space="preserve">: </w:t>
      </w:r>
    </w:p>
    <w:p w14:paraId="084DB336" w14:textId="5FB74FC7" w:rsidR="00C40EAF" w:rsidRPr="005C77BA" w:rsidRDefault="00355644" w:rsidP="00355644">
      <w:pPr>
        <w:pStyle w:val="ECHRHeading2"/>
        <w:numPr>
          <w:ilvl w:val="0"/>
          <w:numId w:val="0"/>
        </w:numPr>
        <w:ind w:left="567"/>
        <w:rPr>
          <w:rFonts w:ascii="Times New Roman" w:hAnsi="Times New Roman" w:cs="Times New Roman"/>
        </w:rPr>
      </w:pPr>
      <w:bookmarkStart w:id="48" w:name="_Toc159874993"/>
      <w:r>
        <w:rPr>
          <w:rFonts w:ascii="Times New Roman" w:hAnsi="Times New Roman" w:cs="Times New Roman"/>
        </w:rPr>
        <w:t xml:space="preserve">Թ․ </w:t>
      </w:r>
      <w:r w:rsidR="009D5DEC" w:rsidRPr="005C77BA">
        <w:rPr>
          <w:rFonts w:ascii="Times New Roman" w:hAnsi="Times New Roman" w:cs="Times New Roman"/>
        </w:rPr>
        <w:t>Մեղադրական դատավճիռ</w:t>
      </w:r>
      <w:r w:rsidR="00E51C88" w:rsidRPr="005C77BA">
        <w:rPr>
          <w:rFonts w:ascii="Times New Roman" w:hAnsi="Times New Roman" w:cs="Times New Roman"/>
        </w:rPr>
        <w:t xml:space="preserve"> </w:t>
      </w:r>
      <w:r w:rsidR="00B303C9" w:rsidRPr="005C77BA">
        <w:rPr>
          <w:rFonts w:ascii="Times New Roman" w:hAnsi="Times New Roman" w:cs="Times New Roman"/>
        </w:rPr>
        <w:t>և</w:t>
      </w:r>
      <w:r w:rsidR="00E51C88" w:rsidRPr="005C77BA">
        <w:rPr>
          <w:rFonts w:ascii="Times New Roman" w:hAnsi="Times New Roman" w:cs="Times New Roman"/>
        </w:rPr>
        <w:t xml:space="preserve"> </w:t>
      </w:r>
      <w:r w:rsidR="00B303C9" w:rsidRPr="005C77BA">
        <w:rPr>
          <w:rFonts w:ascii="Times New Roman" w:hAnsi="Times New Roman" w:cs="Times New Roman"/>
        </w:rPr>
        <w:t>պատժի նշանակում</w:t>
      </w:r>
      <w:bookmarkEnd w:id="48"/>
    </w:p>
    <w:p w14:paraId="2CC88135" w14:textId="54B3ED96" w:rsidR="00812D28" w:rsidRPr="00355644" w:rsidRDefault="009D5DEC" w:rsidP="00355644">
      <w:pPr>
        <w:pStyle w:val="ECHRHeading3"/>
        <w:numPr>
          <w:ilvl w:val="2"/>
          <w:numId w:val="25"/>
        </w:numPr>
        <w:rPr>
          <w:rFonts w:ascii="Times New Roman" w:hAnsi="Times New Roman" w:cs="Times New Roman"/>
        </w:rPr>
      </w:pPr>
      <w:bookmarkStart w:id="49" w:name="_Toc159874994"/>
      <w:r w:rsidRPr="00355644">
        <w:rPr>
          <w:rFonts w:ascii="Times New Roman" w:hAnsi="Times New Roman" w:cs="Times New Roman"/>
        </w:rPr>
        <w:t>Քրեական պատասխանատվության տարիք</w:t>
      </w:r>
      <w:bookmarkEnd w:id="49"/>
    </w:p>
    <w:p w14:paraId="4ADD3D26" w14:textId="69CFEF6F" w:rsidR="00AB189B" w:rsidRPr="005C77BA" w:rsidRDefault="00B2569B" w:rsidP="00C96ECF">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71</w:t>
      </w:r>
      <w:r w:rsidRPr="005C77BA">
        <w:rPr>
          <w:rFonts w:ascii="Times New Roman" w:hAnsi="Times New Roman" w:cs="Times New Roman"/>
        </w:rPr>
        <w:fldChar w:fldCharType="end"/>
      </w:r>
      <w:r w:rsidRPr="005C77BA">
        <w:rPr>
          <w:rFonts w:ascii="Times New Roman" w:hAnsi="Times New Roman" w:cs="Times New Roman"/>
        </w:rPr>
        <w:t>.  </w:t>
      </w:r>
      <w:r w:rsidR="0014619D" w:rsidRPr="005C77BA">
        <w:rPr>
          <w:rFonts w:ascii="Times New Roman" w:hAnsi="Times New Roman" w:cs="Times New Roman"/>
        </w:rPr>
        <w:t xml:space="preserve"> </w:t>
      </w:r>
      <w:hyperlink r:id="rId180" w:history="1">
        <w:r w:rsidR="0014619D" w:rsidRPr="005C77BA">
          <w:rPr>
            <w:rStyle w:val="Hyperlink"/>
            <w:rFonts w:ascii="Times New Roman" w:hAnsi="Times New Roman" w:cs="Times New Roman"/>
          </w:rPr>
          <w:t>V.</w:t>
        </w:r>
        <w:r w:rsidR="00EF7CFF" w:rsidRPr="005C77BA">
          <w:rPr>
            <w:rStyle w:val="Hyperlink"/>
            <w:rFonts w:ascii="Times New Roman" w:hAnsi="Times New Roman" w:cs="Times New Roman"/>
          </w:rPr>
          <w:t xml:space="preserve"> v. </w:t>
        </w:r>
        <w:r w:rsidR="0014619D" w:rsidRPr="005C77BA">
          <w:rPr>
            <w:rStyle w:val="Hyperlink"/>
            <w:rFonts w:ascii="Times New Roman" w:hAnsi="Times New Roman" w:cs="Times New Roman"/>
          </w:rPr>
          <w:t>the United Kingdom</w:t>
        </w:r>
      </w:hyperlink>
      <w:r w:rsidR="004645D8" w:rsidRPr="005C77BA">
        <w:rPr>
          <w:rStyle w:val="Hyperlink"/>
          <w:rFonts w:ascii="Times New Roman" w:hAnsi="Times New Roman" w:cs="Times New Roman"/>
          <w:i w:val="0"/>
          <w:color w:val="auto"/>
        </w:rPr>
        <w:t>, 1999</w:t>
      </w:r>
      <w:r w:rsidR="004645D8" w:rsidRPr="005C77BA">
        <w:rPr>
          <w:rFonts w:ascii="Times New Roman" w:hAnsi="Times New Roman" w:cs="Times New Roman"/>
          <w:i/>
        </w:rPr>
        <w:t>,</w:t>
      </w:r>
      <w:r w:rsidR="0014619D" w:rsidRPr="005C77BA">
        <w:rPr>
          <w:rFonts w:ascii="Times New Roman" w:hAnsi="Times New Roman" w:cs="Times New Roman"/>
          <w:i/>
        </w:rPr>
        <w:t xml:space="preserve"> </w:t>
      </w:r>
      <w:r w:rsidR="009D5DEC" w:rsidRPr="005C77BA">
        <w:rPr>
          <w:rFonts w:ascii="Times New Roman" w:hAnsi="Times New Roman" w:cs="Times New Roman"/>
        </w:rPr>
        <w:t xml:space="preserve">և </w:t>
      </w:r>
      <w:hyperlink r:id="rId181" w:history="1">
        <w:r w:rsidR="0014619D" w:rsidRPr="005C77BA">
          <w:rPr>
            <w:rStyle w:val="Hyperlink"/>
            <w:rFonts w:ascii="Times New Roman" w:hAnsi="Times New Roman" w:cs="Times New Roman"/>
          </w:rPr>
          <w:t>T.</w:t>
        </w:r>
        <w:r w:rsidR="00EF7CFF" w:rsidRPr="005C77BA">
          <w:rPr>
            <w:rStyle w:val="Hyperlink"/>
            <w:rFonts w:ascii="Times New Roman" w:hAnsi="Times New Roman" w:cs="Times New Roman"/>
          </w:rPr>
          <w:t xml:space="preserve"> v. </w:t>
        </w:r>
        <w:r w:rsidR="0014619D" w:rsidRPr="005C77BA">
          <w:rPr>
            <w:rStyle w:val="Hyperlink"/>
            <w:rFonts w:ascii="Times New Roman" w:hAnsi="Times New Roman" w:cs="Times New Roman"/>
          </w:rPr>
          <w:t>The United Kingdom</w:t>
        </w:r>
      </w:hyperlink>
      <w:r w:rsidR="0014619D" w:rsidRPr="005C77BA">
        <w:rPr>
          <w:rFonts w:ascii="Times New Roman" w:hAnsi="Times New Roman" w:cs="Times New Roman"/>
          <w:i/>
        </w:rPr>
        <w:t>,</w:t>
      </w:r>
      <w:r w:rsidR="004645D8" w:rsidRPr="005C77BA">
        <w:rPr>
          <w:rFonts w:ascii="Times New Roman" w:hAnsi="Times New Roman" w:cs="Times New Roman"/>
          <w:i/>
        </w:rPr>
        <w:t xml:space="preserve"> </w:t>
      </w:r>
      <w:r w:rsidR="004645D8" w:rsidRPr="005C77BA">
        <w:rPr>
          <w:rFonts w:ascii="Times New Roman" w:hAnsi="Times New Roman" w:cs="Times New Roman"/>
          <w:iCs/>
        </w:rPr>
        <w:t>1999,</w:t>
      </w:r>
      <w:r w:rsidR="009D5DEC" w:rsidRPr="005C77BA">
        <w:rPr>
          <w:rFonts w:ascii="Times New Roman" w:hAnsi="Times New Roman" w:cs="Times New Roman"/>
          <w:iCs/>
        </w:rPr>
        <w:t xml:space="preserve"> գործերով Դատարանը քննության է առել այն հարցը, թե արդյոք </w:t>
      </w:r>
      <w:r w:rsidR="0059144E" w:rsidRPr="005C77BA">
        <w:rPr>
          <w:rFonts w:ascii="Times New Roman" w:hAnsi="Times New Roman" w:cs="Times New Roman"/>
          <w:iCs/>
        </w:rPr>
        <w:t xml:space="preserve">տասը տարեկան հասակում կատարված արարքների համար գանգատաբերներին </w:t>
      </w:r>
      <w:r w:rsidR="009D5DEC" w:rsidRPr="005C77BA">
        <w:rPr>
          <w:rFonts w:ascii="Times New Roman" w:hAnsi="Times New Roman" w:cs="Times New Roman"/>
          <w:iCs/>
        </w:rPr>
        <w:t>քրեական պատասխանատվությ</w:t>
      </w:r>
      <w:r w:rsidR="00735E42" w:rsidRPr="005C77BA">
        <w:rPr>
          <w:rFonts w:ascii="Times New Roman" w:hAnsi="Times New Roman" w:cs="Times New Roman"/>
          <w:iCs/>
        </w:rPr>
        <w:t>ա</w:t>
      </w:r>
      <w:r w:rsidR="00597C52" w:rsidRPr="005C77BA">
        <w:rPr>
          <w:rFonts w:ascii="Times New Roman" w:hAnsi="Times New Roman" w:cs="Times New Roman"/>
          <w:iCs/>
        </w:rPr>
        <w:t>ն</w:t>
      </w:r>
      <w:r w:rsidR="009D5DEC" w:rsidRPr="005C77BA">
        <w:rPr>
          <w:rFonts w:ascii="Times New Roman" w:hAnsi="Times New Roman" w:cs="Times New Roman"/>
          <w:iCs/>
        </w:rPr>
        <w:t xml:space="preserve"> </w:t>
      </w:r>
      <w:r w:rsidR="00735E42" w:rsidRPr="005C77BA">
        <w:rPr>
          <w:rFonts w:ascii="Times New Roman" w:hAnsi="Times New Roman" w:cs="Times New Roman"/>
          <w:iCs/>
        </w:rPr>
        <w:t>ենթարկելը</w:t>
      </w:r>
      <w:r w:rsidR="0059144E" w:rsidRPr="005C77BA">
        <w:rPr>
          <w:rFonts w:ascii="Times New Roman" w:hAnsi="Times New Roman" w:cs="Times New Roman"/>
          <w:iCs/>
        </w:rPr>
        <w:t xml:space="preserve"> կարող է</w:t>
      </w:r>
      <w:r w:rsidR="006D1269" w:rsidRPr="005C77BA">
        <w:rPr>
          <w:rFonts w:ascii="Times New Roman" w:hAnsi="Times New Roman" w:cs="Times New Roman"/>
          <w:iCs/>
        </w:rPr>
        <w:t>ր</w:t>
      </w:r>
      <w:r w:rsidR="0059144E" w:rsidRPr="005C77BA">
        <w:rPr>
          <w:rFonts w:ascii="Times New Roman" w:hAnsi="Times New Roman" w:cs="Times New Roman"/>
          <w:iCs/>
        </w:rPr>
        <w:t xml:space="preserve"> առաջացնել Կոնվենցիայի 3-րդ հոդվածի խախտում: Դատարանը գտավ, որ այդ փուլում Եվրոպայի խորհրդի անդամ պետությունները չունեին քրեական պատասխանատվության նվազագույն տարիքի վերաբերյալ հստակ ընդհանուր չափանիշ: Եթե նույնիսկ Անգլիան և Ուելսը </w:t>
      </w:r>
      <w:r w:rsidR="00735E42" w:rsidRPr="005C77BA">
        <w:rPr>
          <w:rFonts w:ascii="Times New Roman" w:hAnsi="Times New Roman" w:cs="Times New Roman"/>
          <w:iCs/>
        </w:rPr>
        <w:t>սակավաթիվ</w:t>
      </w:r>
      <w:r w:rsidR="0059144E" w:rsidRPr="005C77BA">
        <w:rPr>
          <w:rFonts w:ascii="Times New Roman" w:hAnsi="Times New Roman" w:cs="Times New Roman"/>
          <w:iCs/>
        </w:rPr>
        <w:t xml:space="preserve"> եվրոպական </w:t>
      </w:r>
      <w:r w:rsidR="00735E42" w:rsidRPr="005C77BA">
        <w:rPr>
          <w:rFonts w:ascii="Times New Roman" w:hAnsi="Times New Roman" w:cs="Times New Roman"/>
          <w:iCs/>
        </w:rPr>
        <w:t>պետությունների</w:t>
      </w:r>
      <w:r w:rsidR="0059144E" w:rsidRPr="005C77BA">
        <w:rPr>
          <w:rFonts w:ascii="Times New Roman" w:hAnsi="Times New Roman" w:cs="Times New Roman"/>
          <w:iCs/>
        </w:rPr>
        <w:t xml:space="preserve"> շարքում էին, որտեղ գործում էր քրեական պատասխանատվության ցածր տարիք, տասը տարեկան հասակը չէր կարող համարվել այնքան երիտասարդ, որ անհամաչափորեն տարբերվեր տարիքային այն շեմից</w:t>
      </w:r>
      <w:r w:rsidR="00597C52" w:rsidRPr="005C77BA">
        <w:rPr>
          <w:rFonts w:ascii="Times New Roman" w:hAnsi="Times New Roman" w:cs="Times New Roman"/>
          <w:iCs/>
        </w:rPr>
        <w:t>, որին հետևում էին եվրոպական այլ պետություններ: Հետևաբար, Դատարանը եզրակացրեց, որ գանգատաբերներին քրեական պատասխանատվությ</w:t>
      </w:r>
      <w:r w:rsidR="00735E42" w:rsidRPr="005C77BA">
        <w:rPr>
          <w:rFonts w:ascii="Times New Roman" w:hAnsi="Times New Roman" w:cs="Times New Roman"/>
          <w:iCs/>
        </w:rPr>
        <w:t>ան ենթարկելն</w:t>
      </w:r>
      <w:r w:rsidR="00597C52" w:rsidRPr="005C77BA">
        <w:rPr>
          <w:rFonts w:ascii="Times New Roman" w:hAnsi="Times New Roman" w:cs="Times New Roman"/>
          <w:iCs/>
        </w:rPr>
        <w:t xml:space="preserve"> ինքնին չի առաջացրել Կոնվենցիայի 3-րդ հոդվածի խախտում</w:t>
      </w:r>
      <w:r w:rsidR="004C6BD9" w:rsidRPr="005C77BA">
        <w:rPr>
          <w:rFonts w:ascii="Times New Roman" w:hAnsi="Times New Roman" w:cs="Times New Roman"/>
        </w:rPr>
        <w:t xml:space="preserve"> </w:t>
      </w:r>
      <w:r w:rsidR="0014619D" w:rsidRPr="005C77BA">
        <w:rPr>
          <w:rFonts w:ascii="Times New Roman" w:hAnsi="Times New Roman" w:cs="Times New Roman"/>
        </w:rPr>
        <w:t>(</w:t>
      </w:r>
      <w:hyperlink r:id="rId182" w:history="1">
        <w:r w:rsidR="0014619D" w:rsidRPr="005C77BA">
          <w:rPr>
            <w:rStyle w:val="Hyperlink"/>
            <w:rFonts w:ascii="Times New Roman" w:hAnsi="Times New Roman" w:cs="Times New Roman"/>
          </w:rPr>
          <w:t>V.</w:t>
        </w:r>
        <w:r w:rsidR="00EF7CFF" w:rsidRPr="005C77BA">
          <w:rPr>
            <w:rStyle w:val="Hyperlink"/>
            <w:rFonts w:ascii="Times New Roman" w:hAnsi="Times New Roman" w:cs="Times New Roman"/>
          </w:rPr>
          <w:t xml:space="preserve"> v. </w:t>
        </w:r>
        <w:r w:rsidR="0014619D" w:rsidRPr="005C77BA">
          <w:rPr>
            <w:rStyle w:val="Hyperlink"/>
            <w:rFonts w:ascii="Times New Roman" w:hAnsi="Times New Roman" w:cs="Times New Roman"/>
          </w:rPr>
          <w:t>the United Kingdom</w:t>
        </w:r>
      </w:hyperlink>
      <w:r w:rsidR="0014619D" w:rsidRPr="005C77BA">
        <w:rPr>
          <w:rFonts w:ascii="Times New Roman" w:hAnsi="Times New Roman" w:cs="Times New Roman"/>
          <w:i/>
        </w:rPr>
        <w:t xml:space="preserve"> </w:t>
      </w:r>
      <w:r w:rsidR="0014619D" w:rsidRPr="005C77BA">
        <w:rPr>
          <w:rFonts w:ascii="Times New Roman" w:hAnsi="Times New Roman" w:cs="Times New Roman"/>
        </w:rPr>
        <w:t>[GC]</w:t>
      </w:r>
      <w:r w:rsidR="0014619D" w:rsidRPr="005C77BA">
        <w:rPr>
          <w:rFonts w:ascii="Times New Roman" w:hAnsi="Times New Roman" w:cs="Times New Roman"/>
          <w:i/>
        </w:rPr>
        <w:t>,</w:t>
      </w:r>
      <w:r w:rsidR="004645D8" w:rsidRPr="005C77BA">
        <w:rPr>
          <w:rFonts w:ascii="Times New Roman" w:hAnsi="Times New Roman" w:cs="Times New Roman"/>
          <w:i/>
        </w:rPr>
        <w:t xml:space="preserve"> </w:t>
      </w:r>
      <w:r w:rsidR="004645D8" w:rsidRPr="005C77BA">
        <w:rPr>
          <w:rFonts w:ascii="Times New Roman" w:hAnsi="Times New Roman" w:cs="Times New Roman"/>
          <w:iCs/>
        </w:rPr>
        <w:t>1999,</w:t>
      </w:r>
      <w:r w:rsidR="0014619D" w:rsidRPr="005C77BA">
        <w:rPr>
          <w:rFonts w:ascii="Times New Roman" w:hAnsi="Times New Roman" w:cs="Times New Roman"/>
          <w:i/>
        </w:rPr>
        <w:t xml:space="preserve"> </w:t>
      </w:r>
      <w:r w:rsidR="0014619D" w:rsidRPr="005C77BA">
        <w:rPr>
          <w:rFonts w:ascii="Times New Roman" w:hAnsi="Times New Roman" w:cs="Times New Roman"/>
        </w:rPr>
        <w:t>§</w:t>
      </w:r>
      <w:r w:rsidR="00591CAE" w:rsidRPr="005C77BA">
        <w:rPr>
          <w:rFonts w:ascii="Times New Roman" w:hAnsi="Times New Roman" w:cs="Times New Roman"/>
        </w:rPr>
        <w:t>§ </w:t>
      </w:r>
      <w:r w:rsidR="0014619D" w:rsidRPr="005C77BA">
        <w:rPr>
          <w:rFonts w:ascii="Times New Roman" w:hAnsi="Times New Roman" w:cs="Times New Roman"/>
        </w:rPr>
        <w:t xml:space="preserve">72-74; </w:t>
      </w:r>
      <w:hyperlink r:id="rId183" w:history="1">
        <w:r w:rsidR="0014619D" w:rsidRPr="005C77BA">
          <w:rPr>
            <w:rStyle w:val="Hyperlink"/>
            <w:rFonts w:ascii="Times New Roman" w:hAnsi="Times New Roman" w:cs="Times New Roman"/>
          </w:rPr>
          <w:t>T.</w:t>
        </w:r>
        <w:r w:rsidR="00EF7CFF" w:rsidRPr="005C77BA">
          <w:rPr>
            <w:rStyle w:val="Hyperlink"/>
            <w:rFonts w:ascii="Times New Roman" w:hAnsi="Times New Roman" w:cs="Times New Roman"/>
          </w:rPr>
          <w:t xml:space="preserve"> v. </w:t>
        </w:r>
        <w:r w:rsidR="0014619D" w:rsidRPr="005C77BA">
          <w:rPr>
            <w:rStyle w:val="Hyperlink"/>
            <w:rFonts w:ascii="Times New Roman" w:hAnsi="Times New Roman" w:cs="Times New Roman"/>
          </w:rPr>
          <w:t>The United Kingdom</w:t>
        </w:r>
      </w:hyperlink>
      <w:r w:rsidR="0014619D" w:rsidRPr="005C77BA">
        <w:rPr>
          <w:rFonts w:ascii="Times New Roman" w:hAnsi="Times New Roman" w:cs="Times New Roman"/>
        </w:rPr>
        <w:t xml:space="preserve"> [GC], </w:t>
      </w:r>
      <w:r w:rsidR="004645D8" w:rsidRPr="005C77BA">
        <w:rPr>
          <w:rFonts w:ascii="Times New Roman" w:hAnsi="Times New Roman" w:cs="Times New Roman"/>
        </w:rPr>
        <w:t xml:space="preserve">1999, </w:t>
      </w:r>
      <w:r w:rsidR="0014619D" w:rsidRPr="005C77BA">
        <w:rPr>
          <w:rFonts w:ascii="Times New Roman" w:hAnsi="Times New Roman" w:cs="Times New Roman"/>
        </w:rPr>
        <w:t>§</w:t>
      </w:r>
      <w:r w:rsidR="00591CAE" w:rsidRPr="005C77BA">
        <w:rPr>
          <w:rFonts w:ascii="Times New Roman" w:hAnsi="Times New Roman" w:cs="Times New Roman"/>
        </w:rPr>
        <w:t>§ </w:t>
      </w:r>
      <w:r w:rsidR="0014619D" w:rsidRPr="005C77BA">
        <w:rPr>
          <w:rFonts w:ascii="Times New Roman" w:hAnsi="Times New Roman" w:cs="Times New Roman"/>
        </w:rPr>
        <w:t>70-72)</w:t>
      </w:r>
      <w:r w:rsidR="00597C52" w:rsidRPr="005C77BA">
        <w:rPr>
          <w:rFonts w:ascii="Times New Roman" w:hAnsi="Times New Roman" w:cs="Times New Roman"/>
        </w:rPr>
        <w:t>:</w:t>
      </w:r>
    </w:p>
    <w:p w14:paraId="50A1225D" w14:textId="258C5299" w:rsidR="00AB189B" w:rsidRPr="005C77BA" w:rsidRDefault="00E83D6A" w:rsidP="00AB189B">
      <w:pPr>
        <w:pStyle w:val="ECHRHeading3"/>
        <w:rPr>
          <w:rFonts w:ascii="Times New Roman" w:hAnsi="Times New Roman" w:cs="Times New Roman"/>
        </w:rPr>
      </w:pPr>
      <w:bookmarkStart w:id="50" w:name="_Toc159874995"/>
      <w:r w:rsidRPr="005C77BA">
        <w:rPr>
          <w:rFonts w:ascii="Times New Roman" w:hAnsi="Times New Roman" w:cs="Times New Roman"/>
        </w:rPr>
        <w:t>Լրջորեն</w:t>
      </w:r>
      <w:r w:rsidR="00AB189B" w:rsidRPr="005C77BA">
        <w:rPr>
          <w:rFonts w:ascii="Times New Roman" w:hAnsi="Times New Roman" w:cs="Times New Roman"/>
        </w:rPr>
        <w:t xml:space="preserve"> </w:t>
      </w:r>
      <w:r w:rsidR="00780B58" w:rsidRPr="005C77BA">
        <w:rPr>
          <w:rFonts w:ascii="Times New Roman" w:hAnsi="Times New Roman" w:cs="Times New Roman"/>
        </w:rPr>
        <w:t>անհամաչափ պատիժներ</w:t>
      </w:r>
      <w:bookmarkEnd w:id="50"/>
    </w:p>
    <w:p w14:paraId="79C24960" w14:textId="39BFE612" w:rsidR="003578E4" w:rsidRPr="005C77BA" w:rsidRDefault="00AB189B" w:rsidP="005817C5">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72</w:t>
      </w:r>
      <w:r w:rsidRPr="005C77BA">
        <w:rPr>
          <w:rFonts w:ascii="Times New Roman" w:hAnsi="Times New Roman" w:cs="Times New Roman"/>
        </w:rPr>
        <w:fldChar w:fldCharType="end"/>
      </w:r>
      <w:r w:rsidRPr="005C77BA">
        <w:rPr>
          <w:rFonts w:ascii="Times New Roman" w:hAnsi="Times New Roman" w:cs="Times New Roman"/>
        </w:rPr>
        <w:t>.  </w:t>
      </w:r>
      <w:r w:rsidR="00780B58" w:rsidRPr="005C77BA">
        <w:rPr>
          <w:rFonts w:ascii="Times New Roman" w:hAnsi="Times New Roman" w:cs="Times New Roman"/>
        </w:rPr>
        <w:t>Դատարան</w:t>
      </w:r>
      <w:r w:rsidR="009E2B64" w:rsidRPr="005C77BA">
        <w:rPr>
          <w:rFonts w:ascii="Times New Roman" w:hAnsi="Times New Roman" w:cs="Times New Roman"/>
        </w:rPr>
        <w:t>ն</w:t>
      </w:r>
      <w:r w:rsidR="00780B58" w:rsidRPr="005C77BA">
        <w:rPr>
          <w:rFonts w:ascii="Times New Roman" w:hAnsi="Times New Roman" w:cs="Times New Roman"/>
        </w:rPr>
        <w:t xml:space="preserve"> ընդունում է, որ հիմնականում պատշաճ պատիժների նշանակումը, տեսականորեն, դուրս է Կոնվենցիայի շրջանակից, սակայն </w:t>
      </w:r>
      <w:r w:rsidR="00E83D6A" w:rsidRPr="005C77BA">
        <w:rPr>
          <w:rFonts w:ascii="Times New Roman" w:hAnsi="Times New Roman" w:cs="Times New Roman"/>
        </w:rPr>
        <w:t>լրջորեն</w:t>
      </w:r>
      <w:r w:rsidR="00780B58" w:rsidRPr="005C77BA">
        <w:rPr>
          <w:rFonts w:ascii="Times New Roman" w:hAnsi="Times New Roman" w:cs="Times New Roman"/>
        </w:rPr>
        <w:t xml:space="preserve"> անհամաչափ պատիժը կարող է նշանակման պահին համարվել վատ վերաբերմունք, որը հակասում է 3-րդ հոդվածին: </w:t>
      </w:r>
      <w:r w:rsidR="00E83D6A" w:rsidRPr="005C77BA">
        <w:rPr>
          <w:rFonts w:ascii="Times New Roman" w:hAnsi="Times New Roman" w:cs="Times New Roman"/>
        </w:rPr>
        <w:t xml:space="preserve">Սակայն Դատարանը շեշտել է, որ «լուրջ անհամաչափությունը» խիստ թեստ է և </w:t>
      </w:r>
      <w:r w:rsidR="00D83DE0" w:rsidRPr="005C77BA">
        <w:rPr>
          <w:rFonts w:ascii="Times New Roman" w:hAnsi="Times New Roman" w:cs="Times New Roman"/>
        </w:rPr>
        <w:t>այն հնարավոր է հաղթահարել միայն հազվադեպ և բացառիկ դեպքերում</w:t>
      </w:r>
      <w:r w:rsidR="00E83D6A" w:rsidRPr="005C77BA">
        <w:rPr>
          <w:rFonts w:ascii="Times New Roman" w:hAnsi="Times New Roman" w:cs="Times New Roman"/>
        </w:rPr>
        <w:t xml:space="preserve"> </w:t>
      </w:r>
      <w:r w:rsidR="005817C5" w:rsidRPr="005C77BA">
        <w:rPr>
          <w:rFonts w:ascii="Times New Roman" w:hAnsi="Times New Roman" w:cs="Times New Roman"/>
        </w:rPr>
        <w:t>(</w:t>
      </w:r>
      <w:hyperlink r:id="rId184" w:history="1">
        <w:r w:rsidR="005817C5" w:rsidRPr="005C77BA">
          <w:rPr>
            <w:rStyle w:val="Hyperlink"/>
            <w:rFonts w:ascii="Times New Roman" w:hAnsi="Times New Roman" w:cs="Times New Roman"/>
          </w:rPr>
          <w:t>Babar Ahmad and Others</w:t>
        </w:r>
        <w:r w:rsidR="00EF7CFF" w:rsidRPr="005C77BA">
          <w:rPr>
            <w:rStyle w:val="Hyperlink"/>
            <w:rFonts w:ascii="Times New Roman" w:hAnsi="Times New Roman" w:cs="Times New Roman"/>
          </w:rPr>
          <w:t xml:space="preserve"> v. </w:t>
        </w:r>
        <w:r w:rsidR="005817C5" w:rsidRPr="005C77BA">
          <w:rPr>
            <w:rStyle w:val="Hyperlink"/>
            <w:rFonts w:ascii="Times New Roman" w:hAnsi="Times New Roman" w:cs="Times New Roman"/>
          </w:rPr>
          <w:t>the United Kingdom</w:t>
        </w:r>
      </w:hyperlink>
      <w:r w:rsidR="005817C5" w:rsidRPr="005C77BA">
        <w:rPr>
          <w:rFonts w:ascii="Times New Roman" w:hAnsi="Times New Roman" w:cs="Times New Roman"/>
          <w:iCs/>
        </w:rPr>
        <w:t>,</w:t>
      </w:r>
      <w:r w:rsidR="005817C5" w:rsidRPr="005C77BA">
        <w:rPr>
          <w:rFonts w:ascii="Times New Roman" w:hAnsi="Times New Roman" w:cs="Times New Roman"/>
          <w:i/>
        </w:rPr>
        <w:t xml:space="preserve"> </w:t>
      </w:r>
      <w:r w:rsidR="004645D8" w:rsidRPr="005C77BA">
        <w:rPr>
          <w:rFonts w:ascii="Times New Roman" w:hAnsi="Times New Roman" w:cs="Times New Roman"/>
          <w:iCs/>
        </w:rPr>
        <w:t>2012,</w:t>
      </w:r>
      <w:r w:rsidR="004645D8" w:rsidRPr="005C77BA">
        <w:rPr>
          <w:rFonts w:ascii="Times New Roman" w:hAnsi="Times New Roman" w:cs="Times New Roman"/>
          <w:i/>
        </w:rPr>
        <w:t xml:space="preserve"> </w:t>
      </w:r>
      <w:r w:rsidR="005817C5" w:rsidRPr="005C77BA">
        <w:rPr>
          <w:rFonts w:ascii="Times New Roman" w:hAnsi="Times New Roman" w:cs="Times New Roman"/>
        </w:rPr>
        <w:t>§</w:t>
      </w:r>
      <w:r w:rsidR="007D7CA8" w:rsidRPr="005C77BA">
        <w:rPr>
          <w:rFonts w:ascii="Times New Roman" w:hAnsi="Times New Roman" w:cs="Times New Roman"/>
        </w:rPr>
        <w:t xml:space="preserve"> </w:t>
      </w:r>
      <w:r w:rsidR="005817C5" w:rsidRPr="005C77BA">
        <w:rPr>
          <w:rFonts w:ascii="Times New Roman" w:hAnsi="Times New Roman" w:cs="Times New Roman"/>
        </w:rPr>
        <w:t xml:space="preserve">237; </w:t>
      </w:r>
      <w:hyperlink r:id="rId185" w:history="1">
        <w:r w:rsidR="005817C5" w:rsidRPr="005C77BA">
          <w:rPr>
            <w:rStyle w:val="Hyperlink"/>
            <w:rFonts w:ascii="Times New Roman" w:hAnsi="Times New Roman" w:cs="Times New Roman"/>
          </w:rPr>
          <w:t>Harkins and Edwards</w:t>
        </w:r>
        <w:r w:rsidR="00EF7CFF" w:rsidRPr="005C77BA">
          <w:rPr>
            <w:rStyle w:val="Hyperlink"/>
            <w:rFonts w:ascii="Times New Roman" w:hAnsi="Times New Roman" w:cs="Times New Roman"/>
          </w:rPr>
          <w:t xml:space="preserve"> v. </w:t>
        </w:r>
        <w:r w:rsidR="005817C5" w:rsidRPr="005C77BA">
          <w:rPr>
            <w:rStyle w:val="Hyperlink"/>
            <w:rFonts w:ascii="Times New Roman" w:hAnsi="Times New Roman" w:cs="Times New Roman"/>
          </w:rPr>
          <w:t>the United Kingdom</w:t>
        </w:r>
      </w:hyperlink>
      <w:r w:rsidR="005817C5" w:rsidRPr="005C77BA">
        <w:rPr>
          <w:rFonts w:ascii="Times New Roman" w:hAnsi="Times New Roman" w:cs="Times New Roman"/>
          <w:i/>
        </w:rPr>
        <w:t xml:space="preserve">, </w:t>
      </w:r>
      <w:r w:rsidR="004645D8" w:rsidRPr="005C77BA">
        <w:rPr>
          <w:rFonts w:ascii="Times New Roman" w:hAnsi="Times New Roman" w:cs="Times New Roman"/>
          <w:iCs/>
        </w:rPr>
        <w:t xml:space="preserve">2012, </w:t>
      </w:r>
      <w:r w:rsidR="00591CAE" w:rsidRPr="005C77BA">
        <w:rPr>
          <w:rFonts w:ascii="Times New Roman" w:hAnsi="Times New Roman" w:cs="Times New Roman"/>
        </w:rPr>
        <w:t>§ </w:t>
      </w:r>
      <w:r w:rsidR="005817C5" w:rsidRPr="005C77BA">
        <w:rPr>
          <w:rFonts w:ascii="Times New Roman" w:hAnsi="Times New Roman" w:cs="Times New Roman"/>
        </w:rPr>
        <w:t>133)</w:t>
      </w:r>
      <w:r w:rsidR="00D83DE0" w:rsidRPr="005C77BA">
        <w:rPr>
          <w:rFonts w:ascii="Times New Roman" w:hAnsi="Times New Roman" w:cs="Times New Roman"/>
        </w:rPr>
        <w:t>:</w:t>
      </w:r>
    </w:p>
    <w:p w14:paraId="6B60C9A4" w14:textId="0EAD0C12" w:rsidR="005817C5" w:rsidRPr="005C77BA" w:rsidRDefault="005817C5" w:rsidP="003F0355">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73</w:t>
      </w:r>
      <w:r w:rsidRPr="005C77BA">
        <w:rPr>
          <w:rFonts w:ascii="Times New Roman" w:hAnsi="Times New Roman" w:cs="Times New Roman"/>
        </w:rPr>
        <w:fldChar w:fldCharType="end"/>
      </w:r>
      <w:r w:rsidRPr="005C77BA">
        <w:rPr>
          <w:rFonts w:ascii="Times New Roman" w:hAnsi="Times New Roman" w:cs="Times New Roman"/>
        </w:rPr>
        <w:t>.  </w:t>
      </w:r>
      <w:r w:rsidR="00D83DE0" w:rsidRPr="005C77BA">
        <w:rPr>
          <w:rFonts w:ascii="Times New Roman" w:hAnsi="Times New Roman" w:cs="Times New Roman"/>
        </w:rPr>
        <w:t xml:space="preserve">Օրինակ, Դատարանը չընդունեց, որ գանգատաբերի </w:t>
      </w:r>
      <w:r w:rsidR="00E83D6A" w:rsidRPr="005C77BA">
        <w:rPr>
          <w:rFonts w:ascii="Times New Roman" w:hAnsi="Times New Roman" w:cs="Times New Roman"/>
        </w:rPr>
        <w:t>հանձնումը</w:t>
      </w:r>
      <w:r w:rsidR="00D83DE0" w:rsidRPr="005C77BA">
        <w:rPr>
          <w:rFonts w:ascii="Times New Roman" w:hAnsi="Times New Roman" w:cs="Times New Roman"/>
        </w:rPr>
        <w:t xml:space="preserve"> կարող էր առաջացնել Կոնվենցիայի 3-րդ հոդվածի պահանջներին հակասող վերաբերմունքի իրական վտանգ մի գործով, ուր ապացույցները վկայում էին այն մասին, որ Միացյալ Նահանգներին հանձն</w:t>
      </w:r>
      <w:r w:rsidR="0043244D" w:rsidRPr="005C77BA">
        <w:rPr>
          <w:rFonts w:ascii="Times New Roman" w:hAnsi="Times New Roman" w:cs="Times New Roman"/>
        </w:rPr>
        <w:t>վ</w:t>
      </w:r>
      <w:r w:rsidR="00D83DE0" w:rsidRPr="005C77BA">
        <w:rPr>
          <w:rFonts w:ascii="Times New Roman" w:hAnsi="Times New Roman" w:cs="Times New Roman"/>
        </w:rPr>
        <w:t xml:space="preserve">ելու դեպքում գանգատաբերը կարող էր դատապարտվել մինչև երեսունհինգ տարվա ազատազարկման, բայց չկար նվազագույն պատժի նշանակման պահանջ: Հաշվի առնելով մեղսագրվող հանցանքների բնույթը, որոնք ընդգրկում էին ահաբեկչության հանցագործություններ, նաև պատժի լրջորեն անհամաչափ լինելու ապացուցման համար պահանջվող բարձր շեմը, Դատարանը չընդունեց, որ </w:t>
      </w:r>
      <w:r w:rsidR="00DC14C3" w:rsidRPr="005C77BA">
        <w:rPr>
          <w:rFonts w:ascii="Times New Roman" w:hAnsi="Times New Roman" w:cs="Times New Roman"/>
        </w:rPr>
        <w:t xml:space="preserve">նշանակված պատժի տևողության արդյունքում </w:t>
      </w:r>
      <w:r w:rsidR="00D83DE0" w:rsidRPr="005C77BA">
        <w:rPr>
          <w:rFonts w:ascii="Times New Roman" w:hAnsi="Times New Roman" w:cs="Times New Roman"/>
        </w:rPr>
        <w:t xml:space="preserve">գանգատաբերի հանձնումը կարող էր առաջացնել Կոնվենցիայի 3-րդ հոդվածի պահանջներին հակասող վերաբերմունքի իրական վտանգ </w:t>
      </w:r>
      <w:r w:rsidR="003F0355" w:rsidRPr="005C77BA">
        <w:rPr>
          <w:rFonts w:ascii="Times New Roman" w:hAnsi="Times New Roman" w:cs="Times New Roman"/>
        </w:rPr>
        <w:t>(</w:t>
      </w:r>
      <w:hyperlink r:id="rId186" w:history="1">
        <w:r w:rsidR="003F0355" w:rsidRPr="005C77BA">
          <w:rPr>
            <w:rStyle w:val="Hyperlink"/>
            <w:rFonts w:ascii="Times New Roman" w:hAnsi="Times New Roman" w:cs="Times New Roman"/>
          </w:rPr>
          <w:t>Aswat</w:t>
        </w:r>
        <w:r w:rsidR="00EF7CFF" w:rsidRPr="005C77BA">
          <w:rPr>
            <w:rStyle w:val="Hyperlink"/>
            <w:rFonts w:ascii="Times New Roman" w:hAnsi="Times New Roman" w:cs="Times New Roman"/>
          </w:rPr>
          <w:t xml:space="preserve"> v. </w:t>
        </w:r>
        <w:r w:rsidR="003F0355" w:rsidRPr="005C77BA">
          <w:rPr>
            <w:rStyle w:val="Hyperlink"/>
            <w:rFonts w:ascii="Times New Roman" w:hAnsi="Times New Roman" w:cs="Times New Roman"/>
          </w:rPr>
          <w:t>UK</w:t>
        </w:r>
      </w:hyperlink>
      <w:r w:rsidR="003F0355" w:rsidRPr="005C77BA">
        <w:rPr>
          <w:rFonts w:ascii="Times New Roman" w:hAnsi="Times New Roman" w:cs="Times New Roman"/>
        </w:rPr>
        <w:t xml:space="preserve">, </w:t>
      </w:r>
      <w:r w:rsidR="00386652" w:rsidRPr="005C77BA">
        <w:rPr>
          <w:rFonts w:ascii="Times New Roman" w:hAnsi="Times New Roman" w:cs="Times New Roman"/>
        </w:rPr>
        <w:t xml:space="preserve">2013, </w:t>
      </w:r>
      <w:r w:rsidR="00591CAE" w:rsidRPr="005C77BA">
        <w:rPr>
          <w:rFonts w:ascii="Times New Roman" w:hAnsi="Times New Roman" w:cs="Times New Roman"/>
        </w:rPr>
        <w:t>§ </w:t>
      </w:r>
      <w:r w:rsidRPr="005C77BA">
        <w:rPr>
          <w:rFonts w:ascii="Times New Roman" w:hAnsi="Times New Roman" w:cs="Times New Roman"/>
        </w:rPr>
        <w:t>58)</w:t>
      </w:r>
      <w:r w:rsidR="00DC14C3" w:rsidRPr="005C77BA">
        <w:rPr>
          <w:rFonts w:ascii="Times New Roman" w:hAnsi="Times New Roman" w:cs="Times New Roman"/>
        </w:rPr>
        <w:t>:</w:t>
      </w:r>
    </w:p>
    <w:p w14:paraId="554F0282" w14:textId="657EC90F" w:rsidR="00A73EC0" w:rsidRPr="005C77BA" w:rsidRDefault="00A73186" w:rsidP="00A73EC0">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74</w:t>
      </w:r>
      <w:r w:rsidRPr="005C77BA">
        <w:rPr>
          <w:rFonts w:ascii="Times New Roman" w:hAnsi="Times New Roman" w:cs="Times New Roman"/>
        </w:rPr>
        <w:fldChar w:fldCharType="end"/>
      </w:r>
      <w:r w:rsidRPr="005C77BA">
        <w:rPr>
          <w:rFonts w:ascii="Times New Roman" w:hAnsi="Times New Roman" w:cs="Times New Roman"/>
        </w:rPr>
        <w:t>.  </w:t>
      </w:r>
      <w:r w:rsidR="00DC14C3" w:rsidRPr="005C77BA">
        <w:rPr>
          <w:rFonts w:ascii="Times New Roman" w:hAnsi="Times New Roman" w:cs="Times New Roman"/>
        </w:rPr>
        <w:t>Մեկ այլ գործով, որտեղ գանգատաբերները բողոք</w:t>
      </w:r>
      <w:r w:rsidR="00C3545F" w:rsidRPr="005C77BA">
        <w:rPr>
          <w:rFonts w:ascii="Times New Roman" w:hAnsi="Times New Roman" w:cs="Times New Roman"/>
        </w:rPr>
        <w:t xml:space="preserve"> էին ներկայացրել </w:t>
      </w:r>
      <w:r w:rsidR="00DC14C3" w:rsidRPr="005C77BA">
        <w:rPr>
          <w:rFonts w:ascii="Times New Roman" w:hAnsi="Times New Roman" w:cs="Times New Roman"/>
        </w:rPr>
        <w:t>դատապարտյալների փոխան</w:t>
      </w:r>
      <w:r w:rsidR="00653459">
        <w:rPr>
          <w:rFonts w:ascii="Times New Roman" w:hAnsi="Times New Roman" w:cs="Times New Roman"/>
        </w:rPr>
        <w:t>ց</w:t>
      </w:r>
      <w:r w:rsidR="00DC14C3" w:rsidRPr="005C77BA">
        <w:rPr>
          <w:rFonts w:ascii="Times New Roman" w:hAnsi="Times New Roman" w:cs="Times New Roman"/>
        </w:rPr>
        <w:t xml:space="preserve">ման համաձայնագրի </w:t>
      </w:r>
      <w:r w:rsidR="002312A8" w:rsidRPr="005C77BA">
        <w:rPr>
          <w:rFonts w:ascii="Times New Roman" w:hAnsi="Times New Roman" w:cs="Times New Roman"/>
        </w:rPr>
        <w:t>հիման վրա</w:t>
      </w:r>
      <w:r w:rsidR="00DC14C3" w:rsidRPr="005C77BA">
        <w:rPr>
          <w:rFonts w:ascii="Times New Roman" w:hAnsi="Times New Roman" w:cs="Times New Roman"/>
        </w:rPr>
        <w:t xml:space="preserve"> </w:t>
      </w:r>
      <w:r w:rsidR="002312A8" w:rsidRPr="005C77BA">
        <w:rPr>
          <w:rFonts w:ascii="Times New Roman" w:hAnsi="Times New Roman" w:cs="Times New Roman"/>
        </w:rPr>
        <w:t>Թաիլանդի դատարանների նշանակած երկար</w:t>
      </w:r>
      <w:r w:rsidR="00C3545F" w:rsidRPr="005C77BA">
        <w:rPr>
          <w:rFonts w:ascii="Times New Roman" w:hAnsi="Times New Roman" w:cs="Times New Roman"/>
        </w:rPr>
        <w:t>ա</w:t>
      </w:r>
      <w:r w:rsidR="002312A8" w:rsidRPr="005C77BA">
        <w:rPr>
          <w:rFonts w:ascii="Times New Roman" w:hAnsi="Times New Roman" w:cs="Times New Roman"/>
        </w:rPr>
        <w:t>տև պատժի</w:t>
      </w:r>
      <w:r w:rsidR="00DC14C3" w:rsidRPr="005C77BA">
        <w:rPr>
          <w:rFonts w:ascii="Times New Roman" w:hAnsi="Times New Roman" w:cs="Times New Roman"/>
        </w:rPr>
        <w:t xml:space="preserve"> կատարումը </w:t>
      </w:r>
      <w:r w:rsidR="002312A8" w:rsidRPr="005C77BA">
        <w:rPr>
          <w:rFonts w:ascii="Times New Roman" w:hAnsi="Times New Roman" w:cs="Times New Roman"/>
        </w:rPr>
        <w:t xml:space="preserve">Միացյալ Թագավորությունում </w:t>
      </w:r>
      <w:r w:rsidR="00DC14C3" w:rsidRPr="005C77BA">
        <w:rPr>
          <w:rFonts w:ascii="Times New Roman" w:hAnsi="Times New Roman" w:cs="Times New Roman"/>
        </w:rPr>
        <w:t>շարունակելու վերաբերյալ</w:t>
      </w:r>
      <w:r w:rsidR="002312A8" w:rsidRPr="005C77BA">
        <w:rPr>
          <w:rFonts w:ascii="Times New Roman" w:hAnsi="Times New Roman" w:cs="Times New Roman"/>
        </w:rPr>
        <w:t xml:space="preserve">, Դատարանը շեշտեց, որ, երբ քննվում է այն հարցը, թե արդյոք դատապարտյալների փոխանցման համաձայնագրի ներքո պատժի շարունակվող կատարման կոնտեքստում պատիժը խախտում է </w:t>
      </w:r>
      <w:r w:rsidR="002312A8" w:rsidRPr="005C77BA">
        <w:rPr>
          <w:rFonts w:ascii="Times New Roman" w:hAnsi="Times New Roman" w:cs="Times New Roman"/>
        </w:rPr>
        <w:lastRenderedPageBreak/>
        <w:t>3-րդ հոդվածի պահանջները, ուշադրությունը պետք է սևեռել այն հարցի վրա, թե արդյոք պատճառած տառապանքը կամ նվաստացումը գերազանցում են տառապանքի և նվաստացման այն անխուսափելի տարրը, որ</w:t>
      </w:r>
      <w:r w:rsidR="00D57961" w:rsidRPr="005C77BA">
        <w:rPr>
          <w:rFonts w:ascii="Times New Roman" w:hAnsi="Times New Roman" w:cs="Times New Roman"/>
        </w:rPr>
        <w:t>ը փոխկապակցված է օտարերկրյա դատարանի</w:t>
      </w:r>
      <w:r w:rsidR="00C3545F" w:rsidRPr="005C77BA">
        <w:rPr>
          <w:rFonts w:ascii="Times New Roman" w:hAnsi="Times New Roman" w:cs="Times New Roman"/>
        </w:rPr>
        <w:t xml:space="preserve"> կողմից</w:t>
      </w:r>
      <w:r w:rsidR="00D57961" w:rsidRPr="005C77BA">
        <w:rPr>
          <w:rFonts w:ascii="Times New Roman" w:hAnsi="Times New Roman" w:cs="Times New Roman"/>
        </w:rPr>
        <w:t xml:space="preserve"> ազատազրկման</w:t>
      </w:r>
      <w:r w:rsidR="00C3545F" w:rsidRPr="005C77BA">
        <w:rPr>
          <w:rFonts w:ascii="Times New Roman" w:hAnsi="Times New Roman" w:cs="Times New Roman"/>
        </w:rPr>
        <w:t xml:space="preserve"> ձևով նշանակված</w:t>
      </w:r>
      <w:r w:rsidR="00D57961" w:rsidRPr="005C77BA">
        <w:rPr>
          <w:rFonts w:ascii="Times New Roman" w:hAnsi="Times New Roman" w:cs="Times New Roman"/>
        </w:rPr>
        <w:t xml:space="preserve"> պատժի կատարման հետ: Տառապանքի և նվաստացման աստիճանը գնահատելիս անհրաժեշտ է հաշվի առնել </w:t>
      </w:r>
      <w:r w:rsidR="00771EC5" w:rsidRPr="005C77BA">
        <w:rPr>
          <w:rFonts w:ascii="Times New Roman" w:hAnsi="Times New Roman" w:cs="Times New Roman"/>
        </w:rPr>
        <w:t xml:space="preserve">պատժի նշանակման հարցում </w:t>
      </w:r>
      <w:r w:rsidR="00D57961" w:rsidRPr="005C77BA">
        <w:rPr>
          <w:rFonts w:ascii="Times New Roman" w:hAnsi="Times New Roman" w:cs="Times New Roman"/>
        </w:rPr>
        <w:t>պետությունների որդեգրած տարբեր մոտեցումները</w:t>
      </w:r>
      <w:r w:rsidR="00771EC5" w:rsidRPr="005C77BA">
        <w:rPr>
          <w:rFonts w:ascii="Times New Roman" w:hAnsi="Times New Roman" w:cs="Times New Roman"/>
        </w:rPr>
        <w:t xml:space="preserve"> և պատիժների պատշաճ տևողության հարցում պետությունների միջև իրավաչափ ու ողջամիտ տարբերությունները: Դատարանը պետք է նաև հաշվի առնի այն փաստը, որ </w:t>
      </w:r>
      <w:r w:rsidR="0075087F" w:rsidRPr="005C77BA">
        <w:rPr>
          <w:rFonts w:ascii="Times New Roman" w:hAnsi="Times New Roman" w:cs="Times New Roman"/>
        </w:rPr>
        <w:t>փոխանցումը տեղի է ունեցել արդարադատության իրականացման ոլորտում միջազգային համագործակցության շրջանակում</w:t>
      </w:r>
      <w:r w:rsidR="00093416" w:rsidRPr="005C77BA">
        <w:rPr>
          <w:rFonts w:ascii="Times New Roman" w:hAnsi="Times New Roman" w:cs="Times New Roman"/>
        </w:rPr>
        <w:t>,</w:t>
      </w:r>
      <w:r w:rsidR="0075087F" w:rsidRPr="005C77BA">
        <w:rPr>
          <w:rFonts w:ascii="Times New Roman" w:hAnsi="Times New Roman" w:cs="Times New Roman"/>
        </w:rPr>
        <w:t xml:space="preserve"> որը, ընդհանուր առմամբ, բխում է խնդրո առարկա անձանց շահերից: Հետևաբար, երբ միաջազգային համա</w:t>
      </w:r>
      <w:r w:rsidR="00A7483F" w:rsidRPr="005C77BA">
        <w:rPr>
          <w:rFonts w:ascii="Times New Roman" w:hAnsi="Times New Roman" w:cs="Times New Roman"/>
        </w:rPr>
        <w:t>գ</w:t>
      </w:r>
      <w:r w:rsidR="0075087F" w:rsidRPr="005C77BA">
        <w:rPr>
          <w:rFonts w:ascii="Times New Roman" w:hAnsi="Times New Roman" w:cs="Times New Roman"/>
        </w:rPr>
        <w:t>ործակցության որևէ միջոց ուղղված է արտ</w:t>
      </w:r>
      <w:r w:rsidR="00C3545F" w:rsidRPr="005C77BA">
        <w:rPr>
          <w:rFonts w:ascii="Times New Roman" w:hAnsi="Times New Roman" w:cs="Times New Roman"/>
        </w:rPr>
        <w:t>երկրում</w:t>
      </w:r>
      <w:r w:rsidR="0075087F" w:rsidRPr="005C77BA">
        <w:rPr>
          <w:rFonts w:ascii="Times New Roman" w:hAnsi="Times New Roman" w:cs="Times New Roman"/>
        </w:rPr>
        <w:t xml:space="preserve"> քրեական</w:t>
      </w:r>
      <w:r w:rsidR="00F14E51" w:rsidRPr="005C77BA">
        <w:rPr>
          <w:rFonts w:ascii="Times New Roman" w:hAnsi="Times New Roman" w:cs="Times New Roman"/>
        </w:rPr>
        <w:t xml:space="preserve"> պատասխանատվության</w:t>
      </w:r>
      <w:r w:rsidR="0075087F" w:rsidRPr="005C77BA">
        <w:rPr>
          <w:rFonts w:ascii="Times New Roman" w:hAnsi="Times New Roman" w:cs="Times New Roman"/>
        </w:rPr>
        <w:t xml:space="preserve"> ենթարկված անձանց հիմնարար իրավունքների առաջխաղացմանը և պաշտպանությանը</w:t>
      </w:r>
      <w:r w:rsidR="006E21E7" w:rsidRPr="005C77BA">
        <w:rPr>
          <w:rFonts w:ascii="Times New Roman" w:hAnsi="Times New Roman" w:cs="Times New Roman"/>
        </w:rPr>
        <w:t>, այդ միջոցի կիրառման արդյունքում գանգատաբերի ստացած օգուտը կարևոր գործոն է, որը նպաստում է այն եզրակացության</w:t>
      </w:r>
      <w:r w:rsidR="00F14E51" w:rsidRPr="005C77BA">
        <w:rPr>
          <w:rFonts w:ascii="Times New Roman" w:hAnsi="Times New Roman" w:cs="Times New Roman"/>
        </w:rPr>
        <w:t>ը</w:t>
      </w:r>
      <w:r w:rsidR="006E21E7" w:rsidRPr="005C77BA">
        <w:rPr>
          <w:rFonts w:ascii="Times New Roman" w:hAnsi="Times New Roman" w:cs="Times New Roman"/>
        </w:rPr>
        <w:t xml:space="preserve">, որ պատժի կատարման եղանակը և մեթոդը չեն ենթարկում գանգատաբերին այնպիսի նեղության կամ դժվարության, որը գերազանցում է ազատազրկմանը ներհատուկ անխուսափելի տառապանքի աստիճանը </w:t>
      </w:r>
      <w:r w:rsidR="00A73EC0" w:rsidRPr="005C77BA">
        <w:rPr>
          <w:rFonts w:ascii="Times New Roman" w:hAnsi="Times New Roman" w:cs="Times New Roman"/>
        </w:rPr>
        <w:t>(</w:t>
      </w:r>
      <w:bookmarkStart w:id="51" w:name="_Hlk93570334"/>
      <w:r w:rsidR="00A73EC0" w:rsidRPr="005C77BA">
        <w:rPr>
          <w:rFonts w:ascii="Times New Roman" w:hAnsi="Times New Roman" w:cs="Times New Roman"/>
          <w:i/>
        </w:rPr>
        <w:fldChar w:fldCharType="begin"/>
      </w:r>
      <w:r w:rsidR="00A73EC0" w:rsidRPr="005C77BA">
        <w:rPr>
          <w:rFonts w:ascii="Times New Roman" w:hAnsi="Times New Roman" w:cs="Times New Roman"/>
          <w:i/>
        </w:rPr>
        <w:instrText xml:space="preserve"> HYPERLINK "https://hudoc.echr.coe.int/eng?i=001-116416" </w:instrText>
      </w:r>
      <w:r w:rsidR="00A73EC0" w:rsidRPr="005C77BA">
        <w:rPr>
          <w:rFonts w:ascii="Times New Roman" w:hAnsi="Times New Roman" w:cs="Times New Roman"/>
          <w:i/>
        </w:rPr>
      </w:r>
      <w:r w:rsidR="00A73EC0" w:rsidRPr="005C77BA">
        <w:rPr>
          <w:rFonts w:ascii="Times New Roman" w:hAnsi="Times New Roman" w:cs="Times New Roman"/>
          <w:i/>
        </w:rPr>
        <w:fldChar w:fldCharType="separate"/>
      </w:r>
      <w:r w:rsidR="00A73EC0" w:rsidRPr="005C77BA">
        <w:rPr>
          <w:rStyle w:val="Hyperlink"/>
          <w:rFonts w:ascii="Times New Roman" w:hAnsi="Times New Roman" w:cs="Times New Roman"/>
        </w:rPr>
        <w:t>Willcox and Hurford</w:t>
      </w:r>
      <w:r w:rsidR="00EF7CFF" w:rsidRPr="005C77BA">
        <w:rPr>
          <w:rStyle w:val="Hyperlink"/>
          <w:rFonts w:ascii="Times New Roman" w:hAnsi="Times New Roman" w:cs="Times New Roman"/>
        </w:rPr>
        <w:t xml:space="preserve"> v. </w:t>
      </w:r>
      <w:r w:rsidR="00A73EC0" w:rsidRPr="005C77BA">
        <w:rPr>
          <w:rStyle w:val="Hyperlink"/>
          <w:rFonts w:ascii="Times New Roman" w:hAnsi="Times New Roman" w:cs="Times New Roman"/>
        </w:rPr>
        <w:t>the United Kingdom</w:t>
      </w:r>
      <w:bookmarkEnd w:id="51"/>
      <w:r w:rsidR="00A73EC0" w:rsidRPr="005C77BA">
        <w:rPr>
          <w:rFonts w:ascii="Times New Roman" w:hAnsi="Times New Roman" w:cs="Times New Roman"/>
          <w:i/>
        </w:rPr>
        <w:fldChar w:fldCharType="end"/>
      </w:r>
      <w:r w:rsidR="00A73EC0" w:rsidRPr="005C77BA">
        <w:rPr>
          <w:rFonts w:ascii="Times New Roman" w:hAnsi="Times New Roman" w:cs="Times New Roman"/>
          <w:i/>
        </w:rPr>
        <w:t xml:space="preserve">, </w:t>
      </w:r>
      <w:r w:rsidR="00A73EC0" w:rsidRPr="005C77BA">
        <w:rPr>
          <w:rFonts w:ascii="Times New Roman" w:hAnsi="Times New Roman" w:cs="Times New Roman"/>
          <w:iCs/>
        </w:rPr>
        <w:t xml:space="preserve">2013, </w:t>
      </w:r>
      <w:r w:rsidR="00A73EC0" w:rsidRPr="005C77BA">
        <w:rPr>
          <w:rFonts w:ascii="Times New Roman" w:hAnsi="Times New Roman" w:cs="Times New Roman"/>
        </w:rPr>
        <w:t>§</w:t>
      </w:r>
      <w:r w:rsidR="00DC43B7" w:rsidRPr="005C77BA">
        <w:rPr>
          <w:rFonts w:ascii="Times New Roman" w:hAnsi="Times New Roman" w:cs="Times New Roman"/>
        </w:rPr>
        <w:t> </w:t>
      </w:r>
      <w:r w:rsidR="00A73EC0" w:rsidRPr="005C77BA">
        <w:rPr>
          <w:rFonts w:ascii="Times New Roman" w:hAnsi="Times New Roman" w:cs="Times New Roman"/>
        </w:rPr>
        <w:t>76)</w:t>
      </w:r>
      <w:r w:rsidR="006E21E7" w:rsidRPr="005C77BA">
        <w:rPr>
          <w:rFonts w:ascii="Times New Roman" w:hAnsi="Times New Roman" w:cs="Times New Roman"/>
        </w:rPr>
        <w:t>:</w:t>
      </w:r>
    </w:p>
    <w:p w14:paraId="2E249C4B" w14:textId="78391EE1" w:rsidR="00AB189B" w:rsidRPr="005C77BA" w:rsidRDefault="006E21E7" w:rsidP="00AB189B">
      <w:pPr>
        <w:pStyle w:val="ECHRHeading3"/>
        <w:rPr>
          <w:rFonts w:ascii="Times New Roman" w:hAnsi="Times New Roman" w:cs="Times New Roman"/>
        </w:rPr>
      </w:pPr>
      <w:bookmarkStart w:id="52" w:name="_Toc159874996"/>
      <w:r w:rsidRPr="005C77BA">
        <w:rPr>
          <w:rFonts w:ascii="Times New Roman" w:hAnsi="Times New Roman" w:cs="Times New Roman"/>
        </w:rPr>
        <w:t>Մահապատիժ</w:t>
      </w:r>
      <w:bookmarkEnd w:id="52"/>
    </w:p>
    <w:p w14:paraId="6FCF54FD" w14:textId="1A8D3FB0" w:rsidR="00B966B9" w:rsidRPr="005C77BA" w:rsidRDefault="00AB189B" w:rsidP="00AB189B">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75</w:t>
      </w:r>
      <w:r w:rsidRPr="005C77BA">
        <w:rPr>
          <w:rFonts w:ascii="Times New Roman" w:hAnsi="Times New Roman" w:cs="Times New Roman"/>
        </w:rPr>
        <w:fldChar w:fldCharType="end"/>
      </w:r>
      <w:r w:rsidRPr="005C77BA">
        <w:rPr>
          <w:rFonts w:ascii="Times New Roman" w:hAnsi="Times New Roman" w:cs="Times New Roman"/>
        </w:rPr>
        <w:t>.  </w:t>
      </w:r>
      <w:r w:rsidR="00516B21" w:rsidRPr="005C77BA">
        <w:rPr>
          <w:rFonts w:ascii="Times New Roman" w:hAnsi="Times New Roman" w:cs="Times New Roman"/>
        </w:rPr>
        <w:t xml:space="preserve"> </w:t>
      </w:r>
      <w:hyperlink r:id="rId187" w:history="1">
        <w:r w:rsidR="00516B21" w:rsidRPr="005C77BA">
          <w:rPr>
            <w:rStyle w:val="Hyperlink"/>
            <w:rFonts w:ascii="Times New Roman" w:hAnsi="Times New Roman" w:cs="Times New Roman"/>
          </w:rPr>
          <w:t>Al-Saadoon and Mufdhi</w:t>
        </w:r>
        <w:r w:rsidR="00EF7CFF" w:rsidRPr="005C77BA">
          <w:rPr>
            <w:rStyle w:val="Hyperlink"/>
            <w:rFonts w:ascii="Times New Roman" w:hAnsi="Times New Roman" w:cs="Times New Roman"/>
          </w:rPr>
          <w:t xml:space="preserve"> v. </w:t>
        </w:r>
        <w:r w:rsidR="00516B21" w:rsidRPr="005C77BA">
          <w:rPr>
            <w:rStyle w:val="Hyperlink"/>
            <w:rFonts w:ascii="Times New Roman" w:hAnsi="Times New Roman" w:cs="Times New Roman"/>
          </w:rPr>
          <w:t>the United Kingdom</w:t>
        </w:r>
      </w:hyperlink>
      <w:r w:rsidR="00516B21" w:rsidRPr="005C77BA">
        <w:rPr>
          <w:rFonts w:ascii="Times New Roman" w:hAnsi="Times New Roman" w:cs="Times New Roman"/>
        </w:rPr>
        <w:t xml:space="preserve">, </w:t>
      </w:r>
      <w:r w:rsidR="00420DA7" w:rsidRPr="005C77BA">
        <w:rPr>
          <w:rFonts w:ascii="Times New Roman" w:hAnsi="Times New Roman" w:cs="Times New Roman"/>
        </w:rPr>
        <w:t xml:space="preserve">2010, </w:t>
      </w:r>
      <w:r w:rsidR="00682CC5" w:rsidRPr="005C77BA">
        <w:rPr>
          <w:rFonts w:ascii="Times New Roman" w:hAnsi="Times New Roman" w:cs="Times New Roman"/>
        </w:rPr>
        <w:t xml:space="preserve">գործում Դատարանը նշեց, որ անդամ պետությունները, բացառությամբ երկուսի, ստորագրել են բոլոր հանգամանքներում մահապատժի վերացման մասին թիվ 13 </w:t>
      </w:r>
      <w:r w:rsidR="00F14E51" w:rsidRPr="005C77BA">
        <w:rPr>
          <w:rFonts w:ascii="Times New Roman" w:hAnsi="Times New Roman" w:cs="Times New Roman"/>
        </w:rPr>
        <w:t>Ա</w:t>
      </w:r>
      <w:r w:rsidR="00682CC5" w:rsidRPr="005C77BA">
        <w:rPr>
          <w:rFonts w:ascii="Times New Roman" w:hAnsi="Times New Roman" w:cs="Times New Roman"/>
        </w:rPr>
        <w:t>րձանագրությունը և այն չեն վավերացրել ստորագրած պետություններից միայն երեքը: Այս թվերը` մահապատժի մորատորիումի կիրառման պետությունների հետևողական պրակտիկայի հետ համակցությամբ</w:t>
      </w:r>
      <w:r w:rsidR="00DD46B7" w:rsidRPr="005C77BA">
        <w:rPr>
          <w:rFonts w:ascii="Times New Roman" w:hAnsi="Times New Roman" w:cs="Times New Roman"/>
        </w:rPr>
        <w:t>, համարվել են լուրջ ցուցիչ, որ 2-րդ հոդվածում կատարվել է փոփոխություն` բոլոր հանգամանքներում մահապատիժն արգելելու համար:</w:t>
      </w:r>
      <w:r w:rsidR="00201456" w:rsidRPr="005C77BA">
        <w:rPr>
          <w:rStyle w:val="Funotenzeichen"/>
          <w:rFonts w:ascii="Times New Roman" w:hAnsi="Times New Roman" w:cs="Times New Roman"/>
        </w:rPr>
        <w:footnoteReference w:id="2"/>
      </w:r>
      <w:r w:rsidR="00DD46B7" w:rsidRPr="005C77BA">
        <w:rPr>
          <w:rFonts w:ascii="Times New Roman" w:hAnsi="Times New Roman" w:cs="Times New Roman"/>
        </w:rPr>
        <w:t xml:space="preserve"> Այս ենթատեքստում Դատարանը չի համարում, ինչպես նախկինում </w:t>
      </w:r>
      <w:hyperlink r:id="rId188" w:history="1">
        <w:r w:rsidR="00516B21" w:rsidRPr="005C77BA">
          <w:rPr>
            <w:rStyle w:val="Hyperlink"/>
            <w:rFonts w:ascii="Times New Roman" w:hAnsi="Times New Roman" w:cs="Times New Roman"/>
          </w:rPr>
          <w:t>Soering</w:t>
        </w:r>
        <w:r w:rsidR="00EF7CFF" w:rsidRPr="005C77BA">
          <w:rPr>
            <w:rStyle w:val="Hyperlink"/>
            <w:rFonts w:ascii="Times New Roman" w:hAnsi="Times New Roman" w:cs="Times New Roman"/>
          </w:rPr>
          <w:t xml:space="preserve"> v. </w:t>
        </w:r>
        <w:r w:rsidR="00516B21" w:rsidRPr="005C77BA">
          <w:rPr>
            <w:rStyle w:val="Hyperlink"/>
            <w:rFonts w:ascii="Times New Roman" w:hAnsi="Times New Roman" w:cs="Times New Roman"/>
          </w:rPr>
          <w:t>the United Kingdom</w:t>
        </w:r>
      </w:hyperlink>
      <w:r w:rsidR="00420DA7" w:rsidRPr="005C77BA">
        <w:rPr>
          <w:rFonts w:ascii="Times New Roman" w:hAnsi="Times New Roman" w:cs="Times New Roman"/>
        </w:rPr>
        <w:t xml:space="preserve">, 1989, </w:t>
      </w:r>
      <w:r w:rsidR="00516B21" w:rsidRPr="005C77BA">
        <w:rPr>
          <w:rFonts w:ascii="Times New Roman" w:hAnsi="Times New Roman" w:cs="Times New Roman"/>
        </w:rPr>
        <w:t>§</w:t>
      </w:r>
      <w:r w:rsidR="00591CAE" w:rsidRPr="005C77BA">
        <w:rPr>
          <w:rFonts w:ascii="Times New Roman" w:hAnsi="Times New Roman" w:cs="Times New Roman"/>
        </w:rPr>
        <w:t>§ </w:t>
      </w:r>
      <w:r w:rsidR="00516B21" w:rsidRPr="005C77BA">
        <w:rPr>
          <w:rFonts w:ascii="Times New Roman" w:hAnsi="Times New Roman" w:cs="Times New Roman"/>
        </w:rPr>
        <w:t xml:space="preserve">102-104, </w:t>
      </w:r>
      <w:r w:rsidR="00DD46B7" w:rsidRPr="005C77BA">
        <w:rPr>
          <w:rFonts w:ascii="Times New Roman" w:hAnsi="Times New Roman" w:cs="Times New Roman"/>
        </w:rPr>
        <w:t>գործ</w:t>
      </w:r>
      <w:r w:rsidR="00574DCE" w:rsidRPr="005C77BA">
        <w:rPr>
          <w:rFonts w:ascii="Times New Roman" w:hAnsi="Times New Roman" w:cs="Times New Roman"/>
        </w:rPr>
        <w:t>ում</w:t>
      </w:r>
      <w:r w:rsidR="00DD46B7" w:rsidRPr="005C77BA">
        <w:rPr>
          <w:rFonts w:ascii="Times New Roman" w:hAnsi="Times New Roman" w:cs="Times New Roman"/>
        </w:rPr>
        <w:t xml:space="preserve">, որ 2-րդ հոդվածի 1-ին մասի երկրորդ նախադասության ձևակերպումը շարունակում է հանդիսանալ </w:t>
      </w:r>
      <w:r w:rsidR="00574DCE" w:rsidRPr="005C77BA">
        <w:rPr>
          <w:rFonts w:ascii="Times New Roman" w:hAnsi="Times New Roman" w:cs="Times New Roman"/>
        </w:rPr>
        <w:t>արգելք</w:t>
      </w:r>
      <w:r w:rsidR="00DD46B7" w:rsidRPr="005C77BA">
        <w:rPr>
          <w:rFonts w:ascii="Times New Roman" w:hAnsi="Times New Roman" w:cs="Times New Roman"/>
        </w:rPr>
        <w:t xml:space="preserve"> 3-րդ հոդվածում «անմարդկային կամ նվաստացնող վերաբերմունք կամ պատիժ» բառեր</w:t>
      </w:r>
      <w:r w:rsidR="00574DCE" w:rsidRPr="005C77BA">
        <w:rPr>
          <w:rFonts w:ascii="Times New Roman" w:hAnsi="Times New Roman" w:cs="Times New Roman"/>
        </w:rPr>
        <w:t xml:space="preserve">ն իր կողմից որպես մահապատիժն ընդգրկող մեկնաբանելու համար </w:t>
      </w:r>
      <w:r w:rsidR="00516B21" w:rsidRPr="005C77BA">
        <w:rPr>
          <w:rFonts w:ascii="Times New Roman" w:hAnsi="Times New Roman" w:cs="Times New Roman"/>
        </w:rPr>
        <w:t>(</w:t>
      </w:r>
      <w:hyperlink r:id="rId189" w:history="1">
        <w:r w:rsidR="00516B21" w:rsidRPr="005C77BA">
          <w:rPr>
            <w:rStyle w:val="Hyperlink"/>
            <w:rFonts w:ascii="Times New Roman" w:hAnsi="Times New Roman" w:cs="Times New Roman"/>
          </w:rPr>
          <w:t>Al-Saadoon and Mufdhi</w:t>
        </w:r>
        <w:r w:rsidR="00EF7CFF" w:rsidRPr="005C77BA">
          <w:rPr>
            <w:rStyle w:val="Hyperlink"/>
            <w:rFonts w:ascii="Times New Roman" w:hAnsi="Times New Roman" w:cs="Times New Roman"/>
          </w:rPr>
          <w:t xml:space="preserve"> v. </w:t>
        </w:r>
        <w:r w:rsidR="00516B21" w:rsidRPr="005C77BA">
          <w:rPr>
            <w:rStyle w:val="Hyperlink"/>
            <w:rFonts w:ascii="Times New Roman" w:hAnsi="Times New Roman" w:cs="Times New Roman"/>
          </w:rPr>
          <w:t>the United Kingdom</w:t>
        </w:r>
      </w:hyperlink>
      <w:r w:rsidR="00516B21" w:rsidRPr="005C77BA">
        <w:rPr>
          <w:rFonts w:ascii="Times New Roman" w:hAnsi="Times New Roman" w:cs="Times New Roman"/>
        </w:rPr>
        <w:t xml:space="preserve">, </w:t>
      </w:r>
      <w:r w:rsidR="00420DA7" w:rsidRPr="005C77BA">
        <w:rPr>
          <w:rFonts w:ascii="Times New Roman" w:hAnsi="Times New Roman" w:cs="Times New Roman"/>
        </w:rPr>
        <w:t xml:space="preserve">2010, </w:t>
      </w:r>
      <w:r w:rsidR="00591CAE" w:rsidRPr="005C77BA">
        <w:rPr>
          <w:rFonts w:ascii="Times New Roman" w:hAnsi="Times New Roman" w:cs="Times New Roman"/>
        </w:rPr>
        <w:t>§ </w:t>
      </w:r>
      <w:r w:rsidR="00516B21" w:rsidRPr="005C77BA">
        <w:rPr>
          <w:rFonts w:ascii="Times New Roman" w:hAnsi="Times New Roman" w:cs="Times New Roman"/>
        </w:rPr>
        <w:t>120)</w:t>
      </w:r>
      <w:r w:rsidR="00574DCE" w:rsidRPr="005C77BA">
        <w:rPr>
          <w:rFonts w:ascii="Times New Roman" w:hAnsi="Times New Roman" w:cs="Times New Roman"/>
        </w:rPr>
        <w:t xml:space="preserve">: Մահապատիժը, հետևաբար, դարձել է պատժի անընդունելի ձև, որն այլևս չի թույլատրվում 2-րդ հոդվածով, որում փոփոխություններ են կատարվել թիվ 6 և 13 </w:t>
      </w:r>
      <w:r w:rsidR="00201456" w:rsidRPr="005C77BA">
        <w:rPr>
          <w:rFonts w:ascii="Times New Roman" w:hAnsi="Times New Roman" w:cs="Times New Roman"/>
        </w:rPr>
        <w:t>Ա</w:t>
      </w:r>
      <w:r w:rsidR="00574DCE" w:rsidRPr="005C77BA">
        <w:rPr>
          <w:rFonts w:ascii="Times New Roman" w:hAnsi="Times New Roman" w:cs="Times New Roman"/>
        </w:rPr>
        <w:t xml:space="preserve">րձանագրություններով և որը հանդիսանում է 3-րդ հոդվածի ներքո «անմարդկային կամ նվաստացնող վերաբերմունք կամ պատիժ» </w:t>
      </w:r>
      <w:r w:rsidR="00516B21" w:rsidRPr="005C77BA">
        <w:rPr>
          <w:rFonts w:ascii="Times New Roman" w:hAnsi="Times New Roman" w:cs="Times New Roman"/>
        </w:rPr>
        <w:t>(</w:t>
      </w:r>
      <w:hyperlink r:id="rId190" w:history="1">
        <w:r w:rsidR="00516B21" w:rsidRPr="005C77BA">
          <w:rPr>
            <w:rStyle w:val="Hyperlink"/>
            <w:rFonts w:ascii="Times New Roman" w:hAnsi="Times New Roman" w:cs="Times New Roman"/>
          </w:rPr>
          <w:t>A.L. (X.W.)</w:t>
        </w:r>
        <w:r w:rsidR="00EF7CFF" w:rsidRPr="005C77BA">
          <w:rPr>
            <w:rStyle w:val="Hyperlink"/>
            <w:rFonts w:ascii="Times New Roman" w:hAnsi="Times New Roman" w:cs="Times New Roman"/>
          </w:rPr>
          <w:t xml:space="preserve"> v. </w:t>
        </w:r>
        <w:r w:rsidR="00516B21" w:rsidRPr="005C77BA">
          <w:rPr>
            <w:rStyle w:val="Hyperlink"/>
            <w:rFonts w:ascii="Times New Roman" w:hAnsi="Times New Roman" w:cs="Times New Roman"/>
          </w:rPr>
          <w:t>Russia</w:t>
        </w:r>
      </w:hyperlink>
      <w:r w:rsidR="00516B21" w:rsidRPr="005C77BA">
        <w:rPr>
          <w:rFonts w:ascii="Times New Roman" w:hAnsi="Times New Roman" w:cs="Times New Roman"/>
        </w:rPr>
        <w:t xml:space="preserve">, </w:t>
      </w:r>
      <w:r w:rsidR="00420DA7" w:rsidRPr="005C77BA">
        <w:rPr>
          <w:rFonts w:ascii="Times New Roman" w:hAnsi="Times New Roman" w:cs="Times New Roman"/>
        </w:rPr>
        <w:t xml:space="preserve">2015, </w:t>
      </w:r>
      <w:r w:rsidR="00591CAE" w:rsidRPr="005C77BA">
        <w:rPr>
          <w:rFonts w:ascii="Times New Roman" w:hAnsi="Times New Roman" w:cs="Times New Roman"/>
        </w:rPr>
        <w:t>§ </w:t>
      </w:r>
      <w:r w:rsidR="00516B21" w:rsidRPr="005C77BA">
        <w:rPr>
          <w:rFonts w:ascii="Times New Roman" w:hAnsi="Times New Roman" w:cs="Times New Roman"/>
        </w:rPr>
        <w:t>64)</w:t>
      </w:r>
      <w:r w:rsidR="00DD46B7" w:rsidRPr="005C77BA">
        <w:rPr>
          <w:rFonts w:ascii="Times New Roman" w:hAnsi="Times New Roman" w:cs="Times New Roman"/>
        </w:rPr>
        <w:t>:</w:t>
      </w:r>
    </w:p>
    <w:p w14:paraId="54A301FE" w14:textId="5C6D697B" w:rsidR="005817C5" w:rsidRPr="005C77BA" w:rsidRDefault="004D5FB6" w:rsidP="00AB189B">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76</w:t>
      </w:r>
      <w:r w:rsidRPr="005C77BA">
        <w:rPr>
          <w:rFonts w:ascii="Times New Roman" w:hAnsi="Times New Roman" w:cs="Times New Roman"/>
        </w:rPr>
        <w:fldChar w:fldCharType="end"/>
      </w:r>
      <w:r w:rsidR="00526D5C" w:rsidRPr="005C77BA">
        <w:rPr>
          <w:rFonts w:ascii="Times New Roman" w:hAnsi="Times New Roman" w:cs="Times New Roman"/>
        </w:rPr>
        <w:t>.  </w:t>
      </w:r>
      <w:r w:rsidR="00574DCE" w:rsidRPr="005C77BA">
        <w:rPr>
          <w:rFonts w:ascii="Times New Roman" w:hAnsi="Times New Roman" w:cs="Times New Roman"/>
        </w:rPr>
        <w:t xml:space="preserve">Կոնվենցիայի 3-րդ հոդվածն արգելում է անհատի հանձնումը, վտարումը և այլ փոխանցումը մեկ այլ պետության, </w:t>
      </w:r>
      <w:r w:rsidR="005F6936" w:rsidRPr="005C77BA">
        <w:rPr>
          <w:rFonts w:ascii="Times New Roman" w:hAnsi="Times New Roman" w:cs="Times New Roman"/>
        </w:rPr>
        <w:t xml:space="preserve">եթե կան ծանրակշիռ հիմքեր հավատալու, որ այնտեղ տվյալ անհատին կարող է սպառնալ մահապատժի ենթարկվելու իրական վտանգ </w:t>
      </w:r>
      <w:r w:rsidR="005817C5" w:rsidRPr="005C77BA">
        <w:rPr>
          <w:rFonts w:ascii="Times New Roman" w:hAnsi="Times New Roman" w:cs="Times New Roman"/>
        </w:rPr>
        <w:t>(</w:t>
      </w:r>
      <w:hyperlink r:id="rId191" w:history="1">
        <w:r w:rsidR="005817C5" w:rsidRPr="005C77BA">
          <w:rPr>
            <w:rStyle w:val="Hyperlink"/>
            <w:rFonts w:ascii="Times New Roman" w:hAnsi="Times New Roman" w:cs="Times New Roman"/>
            <w:iCs/>
          </w:rPr>
          <w:t>Al-Saadoon and Mufdhi</w:t>
        </w:r>
        <w:r w:rsidR="00EF7CFF" w:rsidRPr="005C77BA">
          <w:rPr>
            <w:rStyle w:val="Hyperlink"/>
            <w:rFonts w:ascii="Times New Roman" w:hAnsi="Times New Roman" w:cs="Times New Roman"/>
            <w:iCs/>
          </w:rPr>
          <w:t xml:space="preserve"> v. </w:t>
        </w:r>
        <w:r w:rsidR="005817C5" w:rsidRPr="005C77BA">
          <w:rPr>
            <w:rStyle w:val="Hyperlink"/>
            <w:rFonts w:ascii="Times New Roman" w:hAnsi="Times New Roman" w:cs="Times New Roman"/>
            <w:iCs/>
          </w:rPr>
          <w:t>the United Kingdom</w:t>
        </w:r>
      </w:hyperlink>
      <w:r w:rsidR="005817C5" w:rsidRPr="005C77BA">
        <w:rPr>
          <w:rFonts w:ascii="Times New Roman" w:hAnsi="Times New Roman" w:cs="Times New Roman"/>
        </w:rPr>
        <w:t xml:space="preserve">, </w:t>
      </w:r>
      <w:r w:rsidR="00420DA7" w:rsidRPr="005C77BA">
        <w:rPr>
          <w:rFonts w:ascii="Times New Roman" w:hAnsi="Times New Roman" w:cs="Times New Roman"/>
        </w:rPr>
        <w:t xml:space="preserve">2010, </w:t>
      </w:r>
      <w:r w:rsidR="005817C5" w:rsidRPr="005C77BA">
        <w:rPr>
          <w:rFonts w:ascii="Times New Roman" w:hAnsi="Times New Roman" w:cs="Times New Roman"/>
        </w:rPr>
        <w:t>§</w:t>
      </w:r>
      <w:r w:rsidR="00591CAE" w:rsidRPr="005C77BA">
        <w:rPr>
          <w:rFonts w:ascii="Times New Roman" w:hAnsi="Times New Roman" w:cs="Times New Roman"/>
        </w:rPr>
        <w:t>§ </w:t>
      </w:r>
      <w:r w:rsidR="005817C5" w:rsidRPr="005C77BA">
        <w:rPr>
          <w:rFonts w:ascii="Times New Roman" w:hAnsi="Times New Roman" w:cs="Times New Roman"/>
        </w:rPr>
        <w:t xml:space="preserve">123 </w:t>
      </w:r>
      <w:r w:rsidR="005F6936" w:rsidRPr="005C77BA">
        <w:rPr>
          <w:rFonts w:ascii="Times New Roman" w:hAnsi="Times New Roman" w:cs="Times New Roman"/>
        </w:rPr>
        <w:t>և</w:t>
      </w:r>
      <w:r w:rsidR="005817C5" w:rsidRPr="005C77BA">
        <w:rPr>
          <w:rFonts w:ascii="Times New Roman" w:hAnsi="Times New Roman" w:cs="Times New Roman"/>
        </w:rPr>
        <w:t xml:space="preserve"> 140-143; </w:t>
      </w:r>
      <w:hyperlink r:id="rId192" w:history="1">
        <w:r w:rsidR="005817C5" w:rsidRPr="005C77BA">
          <w:rPr>
            <w:rStyle w:val="Hyperlink"/>
            <w:rFonts w:ascii="Times New Roman" w:hAnsi="Times New Roman" w:cs="Times New Roman"/>
            <w:iCs/>
          </w:rPr>
          <w:t>A.L. (X.W.)</w:t>
        </w:r>
        <w:r w:rsidR="00EF7CFF" w:rsidRPr="005C77BA">
          <w:rPr>
            <w:rStyle w:val="Hyperlink"/>
            <w:rFonts w:ascii="Times New Roman" w:hAnsi="Times New Roman" w:cs="Times New Roman"/>
            <w:iCs/>
          </w:rPr>
          <w:t xml:space="preserve"> v. </w:t>
        </w:r>
        <w:r w:rsidR="005817C5" w:rsidRPr="005C77BA">
          <w:rPr>
            <w:rStyle w:val="Hyperlink"/>
            <w:rFonts w:ascii="Times New Roman" w:hAnsi="Times New Roman" w:cs="Times New Roman"/>
            <w:iCs/>
          </w:rPr>
          <w:t>Russia</w:t>
        </w:r>
      </w:hyperlink>
      <w:r w:rsidR="005817C5" w:rsidRPr="005C77BA">
        <w:rPr>
          <w:rFonts w:ascii="Times New Roman" w:hAnsi="Times New Roman" w:cs="Times New Roman"/>
        </w:rPr>
        <w:t xml:space="preserve">, </w:t>
      </w:r>
      <w:r w:rsidR="00420DA7" w:rsidRPr="005C77BA">
        <w:rPr>
          <w:rFonts w:ascii="Times New Roman" w:hAnsi="Times New Roman" w:cs="Times New Roman"/>
        </w:rPr>
        <w:t xml:space="preserve">2015, </w:t>
      </w:r>
      <w:r w:rsidR="005817C5" w:rsidRPr="005C77BA">
        <w:rPr>
          <w:rFonts w:ascii="Times New Roman" w:hAnsi="Times New Roman" w:cs="Times New Roman"/>
        </w:rPr>
        <w:t>§</w:t>
      </w:r>
      <w:r w:rsidR="00591CAE" w:rsidRPr="005C77BA">
        <w:rPr>
          <w:rFonts w:ascii="Times New Roman" w:hAnsi="Times New Roman" w:cs="Times New Roman"/>
        </w:rPr>
        <w:t>§ </w:t>
      </w:r>
      <w:r w:rsidR="005817C5" w:rsidRPr="005C77BA">
        <w:rPr>
          <w:rFonts w:ascii="Times New Roman" w:hAnsi="Times New Roman" w:cs="Times New Roman"/>
        </w:rPr>
        <w:t xml:space="preserve">63-66; </w:t>
      </w:r>
      <w:hyperlink r:id="rId193" w:history="1">
        <w:r w:rsidR="005817C5" w:rsidRPr="005C77BA">
          <w:rPr>
            <w:rStyle w:val="Hyperlink"/>
            <w:rFonts w:ascii="Times New Roman" w:hAnsi="Times New Roman" w:cs="Times New Roman"/>
            <w:iCs/>
          </w:rPr>
          <w:t>Shamayev and Others</w:t>
        </w:r>
        <w:r w:rsidR="00EF7CFF" w:rsidRPr="005C77BA">
          <w:rPr>
            <w:rStyle w:val="Hyperlink"/>
            <w:rFonts w:ascii="Times New Roman" w:hAnsi="Times New Roman" w:cs="Times New Roman"/>
            <w:iCs/>
          </w:rPr>
          <w:t xml:space="preserve"> v. </w:t>
        </w:r>
        <w:r w:rsidR="005817C5" w:rsidRPr="005C77BA">
          <w:rPr>
            <w:rStyle w:val="Hyperlink"/>
            <w:rFonts w:ascii="Times New Roman" w:hAnsi="Times New Roman" w:cs="Times New Roman"/>
            <w:iCs/>
          </w:rPr>
          <w:t>Georgia and Russia</w:t>
        </w:r>
      </w:hyperlink>
      <w:r w:rsidR="005817C5" w:rsidRPr="005C77BA">
        <w:rPr>
          <w:rFonts w:ascii="Times New Roman" w:hAnsi="Times New Roman" w:cs="Times New Roman"/>
        </w:rPr>
        <w:t xml:space="preserve">, </w:t>
      </w:r>
      <w:r w:rsidR="00420DA7" w:rsidRPr="005C77BA">
        <w:rPr>
          <w:rFonts w:ascii="Times New Roman" w:hAnsi="Times New Roman" w:cs="Times New Roman"/>
        </w:rPr>
        <w:t xml:space="preserve">2005, </w:t>
      </w:r>
      <w:r w:rsidR="00591CAE" w:rsidRPr="005C77BA">
        <w:rPr>
          <w:rFonts w:ascii="Times New Roman" w:hAnsi="Times New Roman" w:cs="Times New Roman"/>
        </w:rPr>
        <w:t>§ </w:t>
      </w:r>
      <w:r w:rsidR="005817C5" w:rsidRPr="005C77BA">
        <w:rPr>
          <w:rFonts w:ascii="Times New Roman" w:hAnsi="Times New Roman" w:cs="Times New Roman"/>
        </w:rPr>
        <w:t>333)</w:t>
      </w:r>
      <w:r w:rsidR="005F6936" w:rsidRPr="005C77BA">
        <w:rPr>
          <w:rFonts w:ascii="Times New Roman" w:hAnsi="Times New Roman" w:cs="Times New Roman"/>
        </w:rPr>
        <w:t>:</w:t>
      </w:r>
    </w:p>
    <w:p w14:paraId="5658B1D4" w14:textId="3ADB3F27" w:rsidR="00CE654C" w:rsidRPr="005C77BA" w:rsidRDefault="004D5FB6" w:rsidP="00AB189B">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77</w:t>
      </w:r>
      <w:r w:rsidRPr="005C77BA">
        <w:rPr>
          <w:rFonts w:ascii="Times New Roman" w:hAnsi="Times New Roman" w:cs="Times New Roman"/>
        </w:rPr>
        <w:fldChar w:fldCharType="end"/>
      </w:r>
      <w:r w:rsidR="00CE654C" w:rsidRPr="005C77BA">
        <w:rPr>
          <w:rFonts w:ascii="Times New Roman" w:hAnsi="Times New Roman" w:cs="Times New Roman"/>
        </w:rPr>
        <w:t>.  </w:t>
      </w:r>
      <w:r w:rsidR="005F6936" w:rsidRPr="005C77BA">
        <w:rPr>
          <w:rFonts w:ascii="Times New Roman" w:hAnsi="Times New Roman" w:cs="Times New Roman"/>
        </w:rPr>
        <w:t>Ավելի մանրամասն տեղեկություններ կարելի</w:t>
      </w:r>
      <w:r w:rsidR="006B6E78" w:rsidRPr="005C77BA">
        <w:rPr>
          <w:rFonts w:ascii="Times New Roman" w:hAnsi="Times New Roman" w:cs="Times New Roman"/>
        </w:rPr>
        <w:t xml:space="preserve"> է</w:t>
      </w:r>
      <w:r w:rsidR="005F6936" w:rsidRPr="005C77BA">
        <w:rPr>
          <w:rFonts w:ascii="Times New Roman" w:hAnsi="Times New Roman" w:cs="Times New Roman"/>
        </w:rPr>
        <w:t xml:space="preserve"> գտնել հետևյալ հղումով`</w:t>
      </w:r>
      <w:r w:rsidR="00FB7EB4" w:rsidRPr="005C77BA">
        <w:rPr>
          <w:rFonts w:ascii="Times New Roman" w:hAnsi="Times New Roman" w:cs="Times New Roman"/>
        </w:rPr>
        <w:t xml:space="preserve"> </w:t>
      </w:r>
      <w:hyperlink r:id="rId194" w:history="1">
        <w:r w:rsidR="00FB7EB4" w:rsidRPr="005C77BA">
          <w:rPr>
            <w:rStyle w:val="Hyperlink"/>
            <w:rFonts w:ascii="Times New Roman" w:hAnsi="Times New Roman" w:cs="Times New Roman"/>
            <w:iCs/>
          </w:rPr>
          <w:t>Case-Law Guide on Immigration</w:t>
        </w:r>
      </w:hyperlink>
      <w:r w:rsidR="005F6936" w:rsidRPr="005C77BA">
        <w:rPr>
          <w:rFonts w:ascii="Times New Roman" w:hAnsi="Times New Roman" w:cs="Times New Roman"/>
        </w:rPr>
        <w:t>:</w:t>
      </w:r>
    </w:p>
    <w:p w14:paraId="21347F14" w14:textId="227A9202" w:rsidR="00D65B27" w:rsidRPr="005C77BA" w:rsidRDefault="005F6936" w:rsidP="00D422D1">
      <w:pPr>
        <w:pStyle w:val="ECHRHeading3"/>
        <w:rPr>
          <w:rFonts w:ascii="Times New Roman" w:hAnsi="Times New Roman" w:cs="Times New Roman"/>
        </w:rPr>
      </w:pPr>
      <w:bookmarkStart w:id="53" w:name="_Toc159874997"/>
      <w:r w:rsidRPr="005C77BA">
        <w:rPr>
          <w:rFonts w:ascii="Times New Roman" w:hAnsi="Times New Roman" w:cs="Times New Roman"/>
        </w:rPr>
        <w:t xml:space="preserve">Ցմահ </w:t>
      </w:r>
      <w:r w:rsidR="00735E42" w:rsidRPr="005C77BA">
        <w:rPr>
          <w:rFonts w:ascii="Times New Roman" w:hAnsi="Times New Roman" w:cs="Times New Roman"/>
        </w:rPr>
        <w:t>ազատազրկում</w:t>
      </w:r>
      <w:bookmarkEnd w:id="53"/>
    </w:p>
    <w:p w14:paraId="71404D26" w14:textId="37D0FAE9" w:rsidR="00923CC6" w:rsidRPr="005C77BA" w:rsidRDefault="00B966B9" w:rsidP="00C96ECF">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78</w:t>
      </w:r>
      <w:r w:rsidRPr="005C77BA">
        <w:rPr>
          <w:rFonts w:ascii="Times New Roman" w:hAnsi="Times New Roman" w:cs="Times New Roman"/>
        </w:rPr>
        <w:fldChar w:fldCharType="end"/>
      </w:r>
      <w:r w:rsidRPr="005C77BA">
        <w:rPr>
          <w:rFonts w:ascii="Times New Roman" w:hAnsi="Times New Roman" w:cs="Times New Roman"/>
        </w:rPr>
        <w:t>.  </w:t>
      </w:r>
      <w:r w:rsidR="005F6936" w:rsidRPr="005C77BA">
        <w:rPr>
          <w:rFonts w:ascii="Times New Roman" w:hAnsi="Times New Roman" w:cs="Times New Roman"/>
        </w:rPr>
        <w:t>Կոնվենցիան չի արգելում առանձնա</w:t>
      </w:r>
      <w:r w:rsidR="00717F79" w:rsidRPr="005C77BA">
        <w:rPr>
          <w:rFonts w:ascii="Times New Roman" w:hAnsi="Times New Roman" w:cs="Times New Roman"/>
        </w:rPr>
        <w:t>պես</w:t>
      </w:r>
      <w:r w:rsidR="005F6936" w:rsidRPr="005C77BA">
        <w:rPr>
          <w:rFonts w:ascii="Times New Roman" w:hAnsi="Times New Roman" w:cs="Times New Roman"/>
        </w:rPr>
        <w:t xml:space="preserve"> ծանր հանցագործությունների, օրինակ` սպանության համար դատապարտվածների նկատմամբ ցմահ</w:t>
      </w:r>
      <w:r w:rsidR="00717F79" w:rsidRPr="005C77BA">
        <w:rPr>
          <w:rFonts w:ascii="Times New Roman" w:hAnsi="Times New Roman" w:cs="Times New Roman"/>
        </w:rPr>
        <w:t xml:space="preserve"> ազատազրկման ձևով</w:t>
      </w:r>
      <w:r w:rsidR="005F6936" w:rsidRPr="005C77BA">
        <w:rPr>
          <w:rFonts w:ascii="Times New Roman" w:hAnsi="Times New Roman" w:cs="Times New Roman"/>
        </w:rPr>
        <w:t xml:space="preserve"> պատժի նշանակում</w:t>
      </w:r>
      <w:r w:rsidR="00717F79" w:rsidRPr="005C77BA">
        <w:rPr>
          <w:rFonts w:ascii="Times New Roman" w:hAnsi="Times New Roman" w:cs="Times New Roman"/>
        </w:rPr>
        <w:t>ը</w:t>
      </w:r>
      <w:r w:rsidR="005F6936" w:rsidRPr="005C77BA">
        <w:rPr>
          <w:rFonts w:ascii="Times New Roman" w:hAnsi="Times New Roman" w:cs="Times New Roman"/>
        </w:rPr>
        <w:t>: Սակայն 3-րդ հոդվածին համապատասխանելու համար նման պատիժը պետք է</w:t>
      </w:r>
      <w:r w:rsidR="00CA4F51" w:rsidRPr="005C77BA">
        <w:rPr>
          <w:rFonts w:ascii="Times New Roman" w:hAnsi="Times New Roman" w:cs="Times New Roman"/>
        </w:rPr>
        <w:t xml:space="preserve"> լինի</w:t>
      </w:r>
      <w:r w:rsidR="005F6936" w:rsidRPr="005C77BA">
        <w:rPr>
          <w:rFonts w:ascii="Times New Roman" w:hAnsi="Times New Roman" w:cs="Times New Roman"/>
        </w:rPr>
        <w:t xml:space="preserve"> </w:t>
      </w:r>
      <w:r w:rsidR="005F6936" w:rsidRPr="005C77BA">
        <w:rPr>
          <w:rFonts w:ascii="Times New Roman" w:hAnsi="Times New Roman" w:cs="Times New Roman"/>
          <w:i/>
          <w:iCs/>
        </w:rPr>
        <w:t xml:space="preserve">de jure </w:t>
      </w:r>
      <w:r w:rsidR="005F6936" w:rsidRPr="005C77BA">
        <w:rPr>
          <w:rFonts w:ascii="Times New Roman" w:hAnsi="Times New Roman" w:cs="Times New Roman"/>
        </w:rPr>
        <w:t xml:space="preserve">և </w:t>
      </w:r>
      <w:r w:rsidR="005F6936" w:rsidRPr="005C77BA">
        <w:rPr>
          <w:rFonts w:ascii="Times New Roman" w:hAnsi="Times New Roman" w:cs="Times New Roman"/>
          <w:i/>
          <w:iCs/>
        </w:rPr>
        <w:t>de facto</w:t>
      </w:r>
      <w:r w:rsidR="005F6936" w:rsidRPr="005C77BA">
        <w:rPr>
          <w:rFonts w:ascii="Times New Roman" w:hAnsi="Times New Roman" w:cs="Times New Roman"/>
        </w:rPr>
        <w:t xml:space="preserve"> </w:t>
      </w:r>
      <w:r w:rsidR="00CA4F51" w:rsidRPr="005C77BA">
        <w:rPr>
          <w:rFonts w:ascii="Times New Roman" w:hAnsi="Times New Roman" w:cs="Times New Roman"/>
        </w:rPr>
        <w:t xml:space="preserve">կրճատվող, ինչը նշանակում է, որ պետք է լինի թե՛ բանտարկյալի ազատ </w:t>
      </w:r>
      <w:r w:rsidR="00CA4F51" w:rsidRPr="005C77BA">
        <w:rPr>
          <w:rFonts w:ascii="Times New Roman" w:hAnsi="Times New Roman" w:cs="Times New Roman"/>
        </w:rPr>
        <w:lastRenderedPageBreak/>
        <w:t>արձակման, թե՛ պատժի վերանայման հնարավորություն:</w:t>
      </w:r>
      <w:r w:rsidR="00B7488D" w:rsidRPr="005C77BA">
        <w:rPr>
          <w:rFonts w:ascii="Times New Roman" w:hAnsi="Times New Roman" w:cs="Times New Roman"/>
        </w:rPr>
        <w:t xml:space="preserve"> Նման վերանայման հիմքը պետք է տարածվի այն հարցի գնահատման վրա, թե արդյոք գոյություն ունեն բանտարկյալի</w:t>
      </w:r>
      <w:r w:rsidR="00165D3B" w:rsidRPr="005C77BA">
        <w:rPr>
          <w:rFonts w:ascii="Times New Roman" w:hAnsi="Times New Roman" w:cs="Times New Roman"/>
        </w:rPr>
        <w:t xml:space="preserve"> ազատազարկումը </w:t>
      </w:r>
      <w:r w:rsidR="00B7488D" w:rsidRPr="005C77BA">
        <w:rPr>
          <w:rFonts w:ascii="Times New Roman" w:hAnsi="Times New Roman" w:cs="Times New Roman"/>
        </w:rPr>
        <w:t>շարունակ</w:t>
      </w:r>
      <w:r w:rsidR="00165D3B" w:rsidRPr="005C77BA">
        <w:rPr>
          <w:rFonts w:ascii="Times New Roman" w:hAnsi="Times New Roman" w:cs="Times New Roman"/>
        </w:rPr>
        <w:t xml:space="preserve">ելու </w:t>
      </w:r>
      <w:r w:rsidR="00B7488D" w:rsidRPr="005C77BA">
        <w:rPr>
          <w:rFonts w:ascii="Times New Roman" w:hAnsi="Times New Roman" w:cs="Times New Roman"/>
        </w:rPr>
        <w:t>իրավաչափ պենոլոգիական հիմքեր</w:t>
      </w:r>
      <w:r w:rsidR="00165D3B" w:rsidRPr="005C77BA">
        <w:rPr>
          <w:rFonts w:ascii="Times New Roman" w:hAnsi="Times New Roman" w:cs="Times New Roman"/>
        </w:rPr>
        <w:t>: Այս հիմքերն ընդգրկում են պատիժ</w:t>
      </w:r>
      <w:r w:rsidR="00717F79" w:rsidRPr="005C77BA">
        <w:rPr>
          <w:rFonts w:ascii="Times New Roman" w:hAnsi="Times New Roman" w:cs="Times New Roman"/>
        </w:rPr>
        <w:t>ը</w:t>
      </w:r>
      <w:r w:rsidR="00165D3B" w:rsidRPr="005C77BA">
        <w:rPr>
          <w:rFonts w:ascii="Times New Roman" w:hAnsi="Times New Roman" w:cs="Times New Roman"/>
        </w:rPr>
        <w:t xml:space="preserve">, </w:t>
      </w:r>
      <w:r w:rsidR="00717F79" w:rsidRPr="005C77BA">
        <w:rPr>
          <w:rFonts w:ascii="Times New Roman" w:hAnsi="Times New Roman" w:cs="Times New Roman"/>
        </w:rPr>
        <w:t>կանխարգելումը</w:t>
      </w:r>
      <w:r w:rsidR="00165D3B" w:rsidRPr="005C77BA">
        <w:rPr>
          <w:rFonts w:ascii="Times New Roman" w:hAnsi="Times New Roman" w:cs="Times New Roman"/>
        </w:rPr>
        <w:t>, հասարակական պաշտպանության ապահովում</w:t>
      </w:r>
      <w:r w:rsidR="00717F79" w:rsidRPr="005C77BA">
        <w:rPr>
          <w:rFonts w:ascii="Times New Roman" w:hAnsi="Times New Roman" w:cs="Times New Roman"/>
        </w:rPr>
        <w:t>ը</w:t>
      </w:r>
      <w:r w:rsidR="00165D3B" w:rsidRPr="005C77BA">
        <w:rPr>
          <w:rFonts w:ascii="Times New Roman" w:hAnsi="Times New Roman" w:cs="Times New Roman"/>
        </w:rPr>
        <w:t xml:space="preserve"> և վերականգնում</w:t>
      </w:r>
      <w:r w:rsidR="00717F79" w:rsidRPr="005C77BA">
        <w:rPr>
          <w:rFonts w:ascii="Times New Roman" w:hAnsi="Times New Roman" w:cs="Times New Roman"/>
        </w:rPr>
        <w:t>ը</w:t>
      </w:r>
      <w:r w:rsidR="00165D3B" w:rsidRPr="005C77BA">
        <w:rPr>
          <w:rFonts w:ascii="Times New Roman" w:hAnsi="Times New Roman" w:cs="Times New Roman"/>
        </w:rPr>
        <w:t>: Պարտադիր չէ, որ դրանց միջև հավասարակշռությունը լինի ստատիկ և այն կարող է փոխվել պատժի կրման ընթացքում</w:t>
      </w:r>
      <w:r w:rsidR="00717F79" w:rsidRPr="005C77BA">
        <w:rPr>
          <w:rFonts w:ascii="Times New Roman" w:hAnsi="Times New Roman" w:cs="Times New Roman"/>
        </w:rPr>
        <w:t>, ըստ այդմ</w:t>
      </w:r>
      <w:r w:rsidR="00165D3B" w:rsidRPr="005C77BA">
        <w:rPr>
          <w:rFonts w:ascii="Times New Roman" w:hAnsi="Times New Roman" w:cs="Times New Roman"/>
        </w:rPr>
        <w:t xml:space="preserve"> ազատ</w:t>
      </w:r>
      <w:r w:rsidR="00F45B5A" w:rsidRPr="005C77BA">
        <w:rPr>
          <w:rFonts w:ascii="Times New Roman" w:hAnsi="Times New Roman" w:cs="Times New Roman"/>
        </w:rPr>
        <w:t>ազրկման</w:t>
      </w:r>
      <w:r w:rsidR="00043C7E" w:rsidRPr="005C77BA">
        <w:rPr>
          <w:rFonts w:ascii="Times New Roman" w:hAnsi="Times New Roman" w:cs="Times New Roman"/>
        </w:rPr>
        <w:t xml:space="preserve"> համար սկզբում բերված գլխավոր </w:t>
      </w:r>
      <w:r w:rsidR="00165D3B" w:rsidRPr="005C77BA">
        <w:rPr>
          <w:rFonts w:ascii="Times New Roman" w:hAnsi="Times New Roman" w:cs="Times New Roman"/>
        </w:rPr>
        <w:t xml:space="preserve">հիմնավորումը կարող է փոխվել </w:t>
      </w:r>
      <w:r w:rsidR="00043C7E" w:rsidRPr="005C77BA">
        <w:rPr>
          <w:rFonts w:ascii="Times New Roman" w:hAnsi="Times New Roman" w:cs="Times New Roman"/>
        </w:rPr>
        <w:t>պատժի երկարատև կրումից հետո: Հատուկ ընդգծվում է վերականգնման հիմքի կարևորությունը, որն է դատապարտյալի վերաինտեգրումը հասարակությ</w:t>
      </w:r>
      <w:r w:rsidR="00717F79" w:rsidRPr="005C77BA">
        <w:rPr>
          <w:rFonts w:ascii="Times New Roman" w:hAnsi="Times New Roman" w:cs="Times New Roman"/>
        </w:rPr>
        <w:t>ան մեջ</w:t>
      </w:r>
      <w:r w:rsidR="00043C7E" w:rsidRPr="005C77BA">
        <w:rPr>
          <w:rFonts w:ascii="Times New Roman" w:hAnsi="Times New Roman" w:cs="Times New Roman"/>
        </w:rPr>
        <w:t>, քանի որ դա է այժմ շեշտադրում եվրոպական քրեակատարողական քաղաքականությունը</w:t>
      </w:r>
      <w:r w:rsidR="00923CC6" w:rsidRPr="005C77BA">
        <w:rPr>
          <w:rFonts w:ascii="Times New Roman" w:hAnsi="Times New Roman" w:cs="Times New Roman"/>
        </w:rPr>
        <w:t>,</w:t>
      </w:r>
      <w:r w:rsidR="00043C7E" w:rsidRPr="005C77BA">
        <w:rPr>
          <w:rFonts w:ascii="Times New Roman" w:hAnsi="Times New Roman" w:cs="Times New Roman"/>
        </w:rPr>
        <w:t xml:space="preserve"> որն արտացոլված է Պայմանավորվող կողմերի պրակտիկայում, Եվրոպայի խորհրդի ընդունած համապատասխան չափանիշներում և վերաբերելի միջազգային նյութերում </w:t>
      </w:r>
      <w:r w:rsidR="004C0556" w:rsidRPr="005C77BA">
        <w:rPr>
          <w:rFonts w:ascii="Times New Roman" w:hAnsi="Times New Roman" w:cs="Times New Roman"/>
        </w:rPr>
        <w:t>(</w:t>
      </w:r>
      <w:hyperlink r:id="rId195" w:history="1">
        <w:r w:rsidR="004C0556" w:rsidRPr="005C77BA">
          <w:rPr>
            <w:rStyle w:val="Hyperlink"/>
            <w:rFonts w:ascii="Times New Roman" w:hAnsi="Times New Roman" w:cs="Times New Roman"/>
          </w:rPr>
          <w:t>Murray</w:t>
        </w:r>
        <w:r w:rsidR="00EF7CFF" w:rsidRPr="005C77BA">
          <w:rPr>
            <w:rStyle w:val="Hyperlink"/>
            <w:rFonts w:ascii="Times New Roman" w:hAnsi="Times New Roman" w:cs="Times New Roman"/>
          </w:rPr>
          <w:t xml:space="preserve"> v. </w:t>
        </w:r>
        <w:r w:rsidR="004C0556" w:rsidRPr="005C77BA">
          <w:rPr>
            <w:rStyle w:val="Hyperlink"/>
            <w:rFonts w:ascii="Times New Roman" w:hAnsi="Times New Roman" w:cs="Times New Roman"/>
          </w:rPr>
          <w:t>the Netherlands</w:t>
        </w:r>
      </w:hyperlink>
      <w:r w:rsidR="004C0556" w:rsidRPr="005C77BA">
        <w:rPr>
          <w:rFonts w:ascii="Times New Roman" w:hAnsi="Times New Roman" w:cs="Times New Roman"/>
        </w:rPr>
        <w:t xml:space="preserve"> [GC], </w:t>
      </w:r>
      <w:r w:rsidR="00420DA7" w:rsidRPr="005C77BA">
        <w:rPr>
          <w:rFonts w:ascii="Times New Roman" w:hAnsi="Times New Roman" w:cs="Times New Roman"/>
        </w:rPr>
        <w:t>2016</w:t>
      </w:r>
      <w:r w:rsidR="004C0556" w:rsidRPr="005C77BA">
        <w:rPr>
          <w:rFonts w:ascii="Times New Roman" w:hAnsi="Times New Roman" w:cs="Times New Roman"/>
        </w:rPr>
        <w:t xml:space="preserve">, </w:t>
      </w:r>
      <w:r w:rsidR="00591CAE" w:rsidRPr="005C77BA">
        <w:rPr>
          <w:rFonts w:ascii="Times New Roman" w:hAnsi="Times New Roman" w:cs="Times New Roman"/>
        </w:rPr>
        <w:t>§ </w:t>
      </w:r>
      <w:r w:rsidR="004C0556" w:rsidRPr="005C77BA">
        <w:rPr>
          <w:rFonts w:ascii="Times New Roman" w:hAnsi="Times New Roman" w:cs="Times New Roman"/>
        </w:rPr>
        <w:t>102</w:t>
      </w:r>
      <w:r w:rsidR="004C6BD9" w:rsidRPr="005C77BA">
        <w:rPr>
          <w:rFonts w:ascii="Times New Roman" w:hAnsi="Times New Roman" w:cs="Times New Roman"/>
        </w:rPr>
        <w:t>;</w:t>
      </w:r>
      <w:r w:rsidR="00420DA7" w:rsidRPr="005C77BA">
        <w:rPr>
          <w:rFonts w:ascii="Times New Roman" w:hAnsi="Times New Roman" w:cs="Times New Roman"/>
        </w:rPr>
        <w:t xml:space="preserve"> </w:t>
      </w:r>
      <w:r w:rsidR="00043C7E" w:rsidRPr="005C77BA">
        <w:rPr>
          <w:rFonts w:ascii="Times New Roman" w:hAnsi="Times New Roman" w:cs="Times New Roman"/>
        </w:rPr>
        <w:t>և</w:t>
      </w:r>
      <w:r w:rsidR="004C0556" w:rsidRPr="005C77BA">
        <w:rPr>
          <w:rFonts w:ascii="Times New Roman" w:hAnsi="Times New Roman" w:cs="Times New Roman"/>
        </w:rPr>
        <w:t xml:space="preserve"> </w:t>
      </w:r>
      <w:hyperlink r:id="rId196" w:history="1">
        <w:r w:rsidR="00D65B27" w:rsidRPr="005C77BA">
          <w:rPr>
            <w:rStyle w:val="Hyperlink"/>
            <w:rFonts w:ascii="Times New Roman" w:hAnsi="Times New Roman" w:cs="Times New Roman"/>
          </w:rPr>
          <w:t>Hutchinson</w:t>
        </w:r>
        <w:r w:rsidR="00EF7CFF" w:rsidRPr="005C77BA">
          <w:rPr>
            <w:rStyle w:val="Hyperlink"/>
            <w:rFonts w:ascii="Times New Roman" w:hAnsi="Times New Roman" w:cs="Times New Roman"/>
          </w:rPr>
          <w:t xml:space="preserve"> v. </w:t>
        </w:r>
        <w:r w:rsidR="00D65B27" w:rsidRPr="005C77BA">
          <w:rPr>
            <w:rStyle w:val="Hyperlink"/>
            <w:rFonts w:ascii="Times New Roman" w:hAnsi="Times New Roman" w:cs="Times New Roman"/>
          </w:rPr>
          <w:t>the United Kingdom</w:t>
        </w:r>
      </w:hyperlink>
      <w:r w:rsidR="00D65B27" w:rsidRPr="005C77BA">
        <w:rPr>
          <w:rFonts w:ascii="Times New Roman" w:hAnsi="Times New Roman" w:cs="Times New Roman"/>
        </w:rPr>
        <w:t xml:space="preserve"> [GC], </w:t>
      </w:r>
      <w:r w:rsidR="00420DA7" w:rsidRPr="005C77BA">
        <w:rPr>
          <w:rFonts w:ascii="Times New Roman" w:hAnsi="Times New Roman" w:cs="Times New Roman"/>
        </w:rPr>
        <w:t>2017</w:t>
      </w:r>
      <w:r w:rsidR="00D65B27" w:rsidRPr="005C77BA">
        <w:rPr>
          <w:rFonts w:ascii="Times New Roman" w:hAnsi="Times New Roman" w:cs="Times New Roman"/>
        </w:rPr>
        <w:t xml:space="preserve">, </w:t>
      </w:r>
      <w:r w:rsidR="00591CAE" w:rsidRPr="005C77BA">
        <w:rPr>
          <w:rFonts w:ascii="Times New Roman" w:hAnsi="Times New Roman" w:cs="Times New Roman"/>
        </w:rPr>
        <w:t>§ </w:t>
      </w:r>
      <w:r w:rsidR="00D65B27" w:rsidRPr="005C77BA">
        <w:rPr>
          <w:rFonts w:ascii="Times New Roman" w:hAnsi="Times New Roman" w:cs="Times New Roman"/>
        </w:rPr>
        <w:t>42)</w:t>
      </w:r>
      <w:r w:rsidR="00043C7E" w:rsidRPr="005C77BA">
        <w:rPr>
          <w:rFonts w:ascii="Times New Roman" w:hAnsi="Times New Roman" w:cs="Times New Roman"/>
        </w:rPr>
        <w:t xml:space="preserve">: </w:t>
      </w:r>
    </w:p>
    <w:p w14:paraId="243BF5AD" w14:textId="4BF42269" w:rsidR="00D422D1" w:rsidRPr="005C77BA" w:rsidRDefault="004D5FB6" w:rsidP="00C96ECF">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79</w:t>
      </w:r>
      <w:r w:rsidRPr="005C77BA">
        <w:rPr>
          <w:rFonts w:ascii="Times New Roman" w:hAnsi="Times New Roman" w:cs="Times New Roman"/>
        </w:rPr>
        <w:fldChar w:fldCharType="end"/>
      </w:r>
      <w:r w:rsidR="00D65B27" w:rsidRPr="005C77BA">
        <w:rPr>
          <w:rFonts w:ascii="Times New Roman" w:hAnsi="Times New Roman" w:cs="Times New Roman"/>
        </w:rPr>
        <w:t>.  </w:t>
      </w:r>
      <w:r w:rsidR="00043C7E" w:rsidRPr="005C77BA">
        <w:rPr>
          <w:rFonts w:ascii="Times New Roman" w:hAnsi="Times New Roman" w:cs="Times New Roman"/>
        </w:rPr>
        <w:t>Ցմահ</w:t>
      </w:r>
      <w:r w:rsidR="003716B1" w:rsidRPr="005C77BA">
        <w:rPr>
          <w:rFonts w:ascii="Times New Roman" w:hAnsi="Times New Roman" w:cs="Times New Roman"/>
        </w:rPr>
        <w:t xml:space="preserve"> ազատազրկման ձևով նշանակված</w:t>
      </w:r>
      <w:r w:rsidR="00043C7E" w:rsidRPr="005C77BA">
        <w:rPr>
          <w:rFonts w:ascii="Times New Roman" w:hAnsi="Times New Roman" w:cs="Times New Roman"/>
        </w:rPr>
        <w:t xml:space="preserve"> պատիժը չի դառնում</w:t>
      </w:r>
      <w:r w:rsidR="007536AE" w:rsidRPr="005C77BA">
        <w:rPr>
          <w:rFonts w:ascii="Times New Roman" w:hAnsi="Times New Roman" w:cs="Times New Roman"/>
        </w:rPr>
        <w:t xml:space="preserve"> չկրճատվող միայն այն պատճառով, որ գործնականում հնարավոր է, որ </w:t>
      </w:r>
      <w:r w:rsidR="003716B1" w:rsidRPr="005C77BA">
        <w:rPr>
          <w:rFonts w:ascii="Times New Roman" w:hAnsi="Times New Roman" w:cs="Times New Roman"/>
        </w:rPr>
        <w:t xml:space="preserve">այն </w:t>
      </w:r>
      <w:r w:rsidR="007536AE" w:rsidRPr="005C77BA">
        <w:rPr>
          <w:rFonts w:ascii="Times New Roman" w:hAnsi="Times New Roman" w:cs="Times New Roman"/>
        </w:rPr>
        <w:t xml:space="preserve">կրեն ամբողջությամբ </w:t>
      </w:r>
      <w:r w:rsidR="00D422D1" w:rsidRPr="005C77BA">
        <w:rPr>
          <w:rFonts w:ascii="Times New Roman" w:eastAsia="Times New Roman" w:hAnsi="Times New Roman" w:cs="Times New Roman"/>
        </w:rPr>
        <w:t>(</w:t>
      </w:r>
      <w:hyperlink r:id="rId197" w:history="1">
        <w:r w:rsidR="00D422D1" w:rsidRPr="005C77BA">
          <w:rPr>
            <w:rStyle w:val="Hyperlink"/>
            <w:rFonts w:ascii="Times New Roman" w:eastAsia="Times New Roman" w:hAnsi="Times New Roman" w:cs="Times New Roman"/>
          </w:rPr>
          <w:t>Murray</w:t>
        </w:r>
        <w:r w:rsidR="00EF7CFF" w:rsidRPr="005C77BA">
          <w:rPr>
            <w:rStyle w:val="Hyperlink"/>
            <w:rFonts w:ascii="Times New Roman" w:eastAsia="Times New Roman" w:hAnsi="Times New Roman" w:cs="Times New Roman"/>
          </w:rPr>
          <w:t xml:space="preserve"> v. </w:t>
        </w:r>
        <w:r w:rsidR="00D422D1" w:rsidRPr="005C77BA">
          <w:rPr>
            <w:rStyle w:val="Hyperlink"/>
            <w:rFonts w:ascii="Times New Roman" w:eastAsia="Times New Roman" w:hAnsi="Times New Roman" w:cs="Times New Roman"/>
          </w:rPr>
          <w:t>The Netherlands</w:t>
        </w:r>
      </w:hyperlink>
      <w:r w:rsidR="00D422D1" w:rsidRPr="005C77BA">
        <w:rPr>
          <w:rFonts w:ascii="Times New Roman" w:eastAsia="Times New Roman" w:hAnsi="Times New Roman" w:cs="Times New Roman"/>
          <w:i/>
        </w:rPr>
        <w:t xml:space="preserve"> </w:t>
      </w:r>
      <w:r w:rsidR="00D422D1" w:rsidRPr="005C77BA">
        <w:rPr>
          <w:rFonts w:ascii="Times New Roman" w:eastAsia="Times New Roman" w:hAnsi="Times New Roman" w:cs="Times New Roman"/>
        </w:rPr>
        <w:t>[GC],</w:t>
      </w:r>
      <w:r w:rsidR="00D422D1" w:rsidRPr="005C77BA">
        <w:rPr>
          <w:rFonts w:ascii="Times New Roman" w:hAnsi="Times New Roman" w:cs="Times New Roman"/>
        </w:rPr>
        <w:t xml:space="preserve"> </w:t>
      </w:r>
      <w:r w:rsidR="00420DA7" w:rsidRPr="005C77BA">
        <w:rPr>
          <w:rFonts w:ascii="Times New Roman" w:hAnsi="Times New Roman" w:cs="Times New Roman"/>
        </w:rPr>
        <w:t xml:space="preserve">2016 </w:t>
      </w:r>
      <w:r w:rsidR="00591CAE" w:rsidRPr="005C77BA">
        <w:rPr>
          <w:rFonts w:ascii="Times New Roman" w:hAnsi="Times New Roman" w:cs="Times New Roman"/>
        </w:rPr>
        <w:t>§ </w:t>
      </w:r>
      <w:r w:rsidR="00D422D1" w:rsidRPr="005C77BA">
        <w:rPr>
          <w:rFonts w:ascii="Times New Roman" w:hAnsi="Times New Roman" w:cs="Times New Roman"/>
        </w:rPr>
        <w:t xml:space="preserve">99, </w:t>
      </w:r>
      <w:r w:rsidR="007536AE" w:rsidRPr="005C77BA">
        <w:rPr>
          <w:rFonts w:ascii="Times New Roman" w:hAnsi="Times New Roman" w:cs="Times New Roman"/>
        </w:rPr>
        <w:t>լրացուցիչ հղումներով</w:t>
      </w:r>
      <w:r w:rsidR="00D422D1" w:rsidRPr="005C77BA">
        <w:rPr>
          <w:rFonts w:ascii="Times New Roman" w:eastAsia="Times New Roman" w:hAnsi="Times New Roman" w:cs="Times New Roman"/>
        </w:rPr>
        <w:t>)</w:t>
      </w:r>
      <w:r w:rsidR="007536AE" w:rsidRPr="005C77BA">
        <w:rPr>
          <w:rFonts w:ascii="Times New Roman" w:eastAsia="Times New Roman" w:hAnsi="Times New Roman" w:cs="Times New Roman"/>
        </w:rPr>
        <w:t>:</w:t>
      </w:r>
      <w:r w:rsidR="00D422D1" w:rsidRPr="005C77BA">
        <w:rPr>
          <w:rFonts w:ascii="Times New Roman" w:eastAsia="Times New Roman" w:hAnsi="Times New Roman" w:cs="Times New Roman"/>
        </w:rPr>
        <w:t xml:space="preserve"> </w:t>
      </w:r>
      <w:r w:rsidR="007536AE" w:rsidRPr="005C77BA">
        <w:rPr>
          <w:rFonts w:ascii="Times New Roman" w:eastAsia="Times New Roman" w:hAnsi="Times New Roman" w:cs="Times New Roman"/>
        </w:rPr>
        <w:t>Սակայն մարդու արժանապատվության նկատմամբ հարգանքը պահանջում է քրեակատարողական մարմիններից ջանքեր գործադրել ցմահ</w:t>
      </w:r>
      <w:r w:rsidR="003716B1" w:rsidRPr="005C77BA">
        <w:rPr>
          <w:rFonts w:ascii="Times New Roman" w:eastAsia="Times New Roman" w:hAnsi="Times New Roman" w:cs="Times New Roman"/>
        </w:rPr>
        <w:t xml:space="preserve"> ազատազրկման</w:t>
      </w:r>
      <w:r w:rsidR="007536AE" w:rsidRPr="005C77BA">
        <w:rPr>
          <w:rFonts w:ascii="Times New Roman" w:eastAsia="Times New Roman" w:hAnsi="Times New Roman" w:cs="Times New Roman"/>
        </w:rPr>
        <w:t xml:space="preserve"> դատապարտ</w:t>
      </w:r>
      <w:r w:rsidR="003716B1" w:rsidRPr="005C77BA">
        <w:rPr>
          <w:rFonts w:ascii="Times New Roman" w:eastAsia="Times New Roman" w:hAnsi="Times New Roman" w:cs="Times New Roman"/>
        </w:rPr>
        <w:t>ված անձի</w:t>
      </w:r>
      <w:r w:rsidR="007536AE" w:rsidRPr="005C77BA">
        <w:rPr>
          <w:rFonts w:ascii="Times New Roman" w:eastAsia="Times New Roman" w:hAnsi="Times New Roman" w:cs="Times New Roman"/>
        </w:rPr>
        <w:t xml:space="preserve"> վերականգնման ուղղությամբ </w:t>
      </w:r>
      <w:r w:rsidR="00D65B27" w:rsidRPr="005C77BA">
        <w:rPr>
          <w:rFonts w:ascii="Times New Roman" w:hAnsi="Times New Roman" w:cs="Times New Roman"/>
        </w:rPr>
        <w:t>(</w:t>
      </w:r>
      <w:hyperlink r:id="rId198" w:history="1">
        <w:r w:rsidR="00FA3338" w:rsidRPr="005C77BA">
          <w:rPr>
            <w:rStyle w:val="Hyperlink"/>
            <w:rFonts w:ascii="Times New Roman" w:hAnsi="Times New Roman" w:cs="Times New Roman"/>
          </w:rPr>
          <w:t>Murray</w:t>
        </w:r>
        <w:r w:rsidR="00EF7CFF" w:rsidRPr="005C77BA">
          <w:rPr>
            <w:rStyle w:val="Hyperlink"/>
            <w:rFonts w:ascii="Times New Roman" w:hAnsi="Times New Roman" w:cs="Times New Roman"/>
          </w:rPr>
          <w:t xml:space="preserve"> v. </w:t>
        </w:r>
        <w:r w:rsidR="00FA3338" w:rsidRPr="005C77BA">
          <w:rPr>
            <w:rStyle w:val="Hyperlink"/>
            <w:rFonts w:ascii="Times New Roman" w:hAnsi="Times New Roman" w:cs="Times New Roman"/>
          </w:rPr>
          <w:t>the Netherlands</w:t>
        </w:r>
      </w:hyperlink>
      <w:r w:rsidR="00FA3338" w:rsidRPr="005C77BA">
        <w:rPr>
          <w:rFonts w:ascii="Times New Roman" w:hAnsi="Times New Roman" w:cs="Times New Roman"/>
        </w:rPr>
        <w:t xml:space="preserve"> [GC], </w:t>
      </w:r>
      <w:r w:rsidR="00420DA7" w:rsidRPr="005C77BA">
        <w:rPr>
          <w:rFonts w:ascii="Times New Roman" w:hAnsi="Times New Roman" w:cs="Times New Roman"/>
        </w:rPr>
        <w:t>2016</w:t>
      </w:r>
      <w:r w:rsidR="00FA3338" w:rsidRPr="005C77BA">
        <w:rPr>
          <w:rFonts w:ascii="Times New Roman" w:hAnsi="Times New Roman" w:cs="Times New Roman"/>
        </w:rPr>
        <w:t xml:space="preserve">, </w:t>
      </w:r>
      <w:r w:rsidR="00591CAE" w:rsidRPr="005C77BA">
        <w:rPr>
          <w:rFonts w:ascii="Times New Roman" w:hAnsi="Times New Roman" w:cs="Times New Roman"/>
        </w:rPr>
        <w:t>§ </w:t>
      </w:r>
      <w:r w:rsidR="00FA3338" w:rsidRPr="005C77BA">
        <w:rPr>
          <w:rFonts w:ascii="Times New Roman" w:hAnsi="Times New Roman" w:cs="Times New Roman"/>
        </w:rPr>
        <w:t>104)</w:t>
      </w:r>
      <w:r w:rsidR="007536AE" w:rsidRPr="005C77BA">
        <w:rPr>
          <w:rFonts w:ascii="Times New Roman" w:hAnsi="Times New Roman" w:cs="Times New Roman"/>
        </w:rPr>
        <w:t xml:space="preserve">: </w:t>
      </w:r>
      <w:r w:rsidR="00E85E7C" w:rsidRPr="005C77BA">
        <w:rPr>
          <w:rFonts w:ascii="Times New Roman" w:hAnsi="Times New Roman" w:cs="Times New Roman"/>
        </w:rPr>
        <w:t>Դրանից բխում է</w:t>
      </w:r>
      <w:r w:rsidR="007536AE" w:rsidRPr="005C77BA">
        <w:rPr>
          <w:rFonts w:ascii="Times New Roman" w:hAnsi="Times New Roman" w:cs="Times New Roman"/>
        </w:rPr>
        <w:t>, որ պահանջվող վերանայումը պետք է հաշվի առնի</w:t>
      </w:r>
      <w:r w:rsidR="00E85E7C" w:rsidRPr="005C77BA">
        <w:rPr>
          <w:rFonts w:ascii="Times New Roman" w:hAnsi="Times New Roman" w:cs="Times New Roman"/>
        </w:rPr>
        <w:t xml:space="preserve"> առաջընթացը, որը դատապատյալը </w:t>
      </w:r>
      <w:r w:rsidR="003716B1" w:rsidRPr="005C77BA">
        <w:rPr>
          <w:rFonts w:ascii="Times New Roman" w:hAnsi="Times New Roman" w:cs="Times New Roman"/>
        </w:rPr>
        <w:t>գրանցել</w:t>
      </w:r>
      <w:r w:rsidR="00E85E7C" w:rsidRPr="005C77BA">
        <w:rPr>
          <w:rFonts w:ascii="Times New Roman" w:hAnsi="Times New Roman" w:cs="Times New Roman"/>
        </w:rPr>
        <w:t xml:space="preserve"> է վերականգնման ուղղությամբ</w:t>
      </w:r>
      <w:r w:rsidR="0068482A" w:rsidRPr="005C77BA">
        <w:rPr>
          <w:rFonts w:ascii="Times New Roman" w:hAnsi="Times New Roman" w:cs="Times New Roman"/>
        </w:rPr>
        <w:t>` գնահատելով</w:t>
      </w:r>
      <w:r w:rsidR="003716B1" w:rsidRPr="005C77BA">
        <w:rPr>
          <w:rFonts w:ascii="Times New Roman" w:hAnsi="Times New Roman" w:cs="Times New Roman"/>
        </w:rPr>
        <w:t xml:space="preserve">՝ </w:t>
      </w:r>
      <w:r w:rsidR="0068482A" w:rsidRPr="005C77BA">
        <w:rPr>
          <w:rFonts w:ascii="Times New Roman" w:hAnsi="Times New Roman" w:cs="Times New Roman"/>
        </w:rPr>
        <w:t xml:space="preserve">արդյոք նման առաջընթացը եղել է այնքան նշանակալից, որ </w:t>
      </w:r>
      <w:r w:rsidR="003716B1" w:rsidRPr="005C77BA">
        <w:rPr>
          <w:rFonts w:ascii="Times New Roman" w:hAnsi="Times New Roman" w:cs="Times New Roman"/>
        </w:rPr>
        <w:t xml:space="preserve">շարունակական ազատազրկումն </w:t>
      </w:r>
      <w:r w:rsidR="0068482A" w:rsidRPr="005C77BA">
        <w:rPr>
          <w:rFonts w:ascii="Times New Roman" w:hAnsi="Times New Roman" w:cs="Times New Roman"/>
        </w:rPr>
        <w:t xml:space="preserve">այլևս չի կարող հիմնավորվել իրավաչափ պենոլոգիական հիմքերով: Հետևաբար, մարդասիրական հիմքերով սահմանափակվող վերանայումը բավարար չէ </w:t>
      </w:r>
      <w:r w:rsidR="00FA3338" w:rsidRPr="005C77BA">
        <w:rPr>
          <w:rFonts w:ascii="Times New Roman" w:hAnsi="Times New Roman" w:cs="Times New Roman"/>
        </w:rPr>
        <w:t>(</w:t>
      </w:r>
      <w:hyperlink r:id="rId199" w:history="1">
        <w:r w:rsidR="00FA3338" w:rsidRPr="005C77BA">
          <w:rPr>
            <w:rStyle w:val="Hyperlink"/>
            <w:rFonts w:ascii="Times New Roman" w:hAnsi="Times New Roman" w:cs="Times New Roman"/>
          </w:rPr>
          <w:t>Hutchinson</w:t>
        </w:r>
        <w:r w:rsidR="00EF7CFF" w:rsidRPr="005C77BA">
          <w:rPr>
            <w:rStyle w:val="Hyperlink"/>
            <w:rFonts w:ascii="Times New Roman" w:hAnsi="Times New Roman" w:cs="Times New Roman"/>
          </w:rPr>
          <w:t xml:space="preserve"> v. </w:t>
        </w:r>
        <w:r w:rsidR="00FA3338" w:rsidRPr="005C77BA">
          <w:rPr>
            <w:rStyle w:val="Hyperlink"/>
            <w:rFonts w:ascii="Times New Roman" w:hAnsi="Times New Roman" w:cs="Times New Roman"/>
          </w:rPr>
          <w:t>the United Kingdom</w:t>
        </w:r>
      </w:hyperlink>
      <w:r w:rsidR="00FA3338" w:rsidRPr="005C77BA">
        <w:rPr>
          <w:rFonts w:ascii="Times New Roman" w:hAnsi="Times New Roman" w:cs="Times New Roman"/>
        </w:rPr>
        <w:t xml:space="preserve"> [GC], </w:t>
      </w:r>
      <w:r w:rsidR="00420DA7" w:rsidRPr="005C77BA">
        <w:rPr>
          <w:rFonts w:ascii="Times New Roman" w:hAnsi="Times New Roman" w:cs="Times New Roman"/>
        </w:rPr>
        <w:t>2017</w:t>
      </w:r>
      <w:r w:rsidR="00FA3338" w:rsidRPr="005C77BA">
        <w:rPr>
          <w:rFonts w:ascii="Times New Roman" w:hAnsi="Times New Roman" w:cs="Times New Roman"/>
        </w:rPr>
        <w:t xml:space="preserve">, </w:t>
      </w:r>
      <w:r w:rsidR="00591CAE" w:rsidRPr="005C77BA">
        <w:rPr>
          <w:rFonts w:ascii="Times New Roman" w:hAnsi="Times New Roman" w:cs="Times New Roman"/>
        </w:rPr>
        <w:t>§ </w:t>
      </w:r>
      <w:r w:rsidR="00FA3338" w:rsidRPr="005C77BA">
        <w:rPr>
          <w:rFonts w:ascii="Times New Roman" w:hAnsi="Times New Roman" w:cs="Times New Roman"/>
        </w:rPr>
        <w:t>43)</w:t>
      </w:r>
      <w:r w:rsidR="0068482A" w:rsidRPr="005C77BA">
        <w:rPr>
          <w:rFonts w:ascii="Times New Roman" w:hAnsi="Times New Roman" w:cs="Times New Roman"/>
        </w:rPr>
        <w:t>:</w:t>
      </w:r>
    </w:p>
    <w:p w14:paraId="073F5408" w14:textId="3269198B" w:rsidR="00923CC6" w:rsidRPr="005C77BA" w:rsidRDefault="004D5FB6" w:rsidP="00C96ECF">
      <w:pPr>
        <w:pStyle w:val="ECHRParaSpaced"/>
        <w:rPr>
          <w:rFonts w:ascii="Times New Roman" w:hAnsi="Times New Roman" w:cs="Times New Roman"/>
          <w:sz w:val="24"/>
          <w:szCs w:val="24"/>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80</w:t>
      </w:r>
      <w:r w:rsidRPr="005C77BA">
        <w:rPr>
          <w:rFonts w:ascii="Times New Roman" w:hAnsi="Times New Roman" w:cs="Times New Roman"/>
        </w:rPr>
        <w:fldChar w:fldCharType="end"/>
      </w:r>
      <w:r w:rsidR="00FA3338" w:rsidRPr="005C77BA">
        <w:rPr>
          <w:rFonts w:ascii="Times New Roman" w:hAnsi="Times New Roman" w:cs="Times New Roman"/>
        </w:rPr>
        <w:t>.  </w:t>
      </w:r>
      <w:r w:rsidR="000564E8" w:rsidRPr="005C77BA">
        <w:rPr>
          <w:rFonts w:ascii="Times New Roman" w:hAnsi="Times New Roman" w:cs="Times New Roman"/>
        </w:rPr>
        <w:t xml:space="preserve"> Վերանայմանն առնչվող` ներպետական օրենսդրության մեջ սահմանված չափորոշիչները և պայմանները պետք է լինեն բավարար չափով հստակ և որոշակի, </w:t>
      </w:r>
      <w:r w:rsidR="00150C7C" w:rsidRPr="005C77BA">
        <w:rPr>
          <w:rFonts w:ascii="Times New Roman" w:hAnsi="Times New Roman" w:cs="Times New Roman"/>
        </w:rPr>
        <w:t xml:space="preserve">ինչպես </w:t>
      </w:r>
      <w:r w:rsidR="000564E8" w:rsidRPr="005C77BA">
        <w:rPr>
          <w:rFonts w:ascii="Times New Roman" w:hAnsi="Times New Roman" w:cs="Times New Roman"/>
        </w:rPr>
        <w:t>նաև արտացոլեն Դատարանի վերաբերելի նախադեպային իրավունքը: Սա նշանակում է, որ ցմահ</w:t>
      </w:r>
      <w:r w:rsidR="00150C7C" w:rsidRPr="005C77BA">
        <w:rPr>
          <w:rFonts w:ascii="Times New Roman" w:hAnsi="Times New Roman" w:cs="Times New Roman"/>
        </w:rPr>
        <w:t xml:space="preserve"> ազատազրկման</w:t>
      </w:r>
      <w:r w:rsidR="000564E8" w:rsidRPr="005C77BA">
        <w:rPr>
          <w:rFonts w:ascii="Times New Roman" w:hAnsi="Times New Roman" w:cs="Times New Roman"/>
        </w:rPr>
        <w:t xml:space="preserve"> դատապարտված անձինք ամենասկզբից իրավունք ունեն իմանալու</w:t>
      </w:r>
      <w:r w:rsidR="00150C7C" w:rsidRPr="005C77BA">
        <w:rPr>
          <w:rFonts w:ascii="Times New Roman" w:hAnsi="Times New Roman" w:cs="Times New Roman"/>
        </w:rPr>
        <w:t>՝</w:t>
      </w:r>
      <w:r w:rsidR="000564E8" w:rsidRPr="005C77BA">
        <w:rPr>
          <w:rFonts w:ascii="Times New Roman" w:hAnsi="Times New Roman" w:cs="Times New Roman"/>
        </w:rPr>
        <w:t xml:space="preserve"> ինչ պետք է անեն, որ դիտարկվի նրանց ազատ</w:t>
      </w:r>
      <w:r w:rsidR="00F45B5A" w:rsidRPr="005C77BA">
        <w:rPr>
          <w:rFonts w:ascii="Times New Roman" w:hAnsi="Times New Roman" w:cs="Times New Roman"/>
        </w:rPr>
        <w:t xml:space="preserve"> արձակման</w:t>
      </w:r>
      <w:r w:rsidR="000564E8" w:rsidRPr="005C77BA">
        <w:rPr>
          <w:rFonts w:ascii="Times New Roman" w:hAnsi="Times New Roman" w:cs="Times New Roman"/>
        </w:rPr>
        <w:t xml:space="preserve"> հնարավորությունը</w:t>
      </w:r>
      <w:r w:rsidR="00BF015A" w:rsidRPr="005C77BA">
        <w:rPr>
          <w:rFonts w:ascii="Times New Roman" w:hAnsi="Times New Roman" w:cs="Times New Roman"/>
        </w:rPr>
        <w:t>,</w:t>
      </w:r>
      <w:r w:rsidR="000564E8" w:rsidRPr="005C77BA">
        <w:rPr>
          <w:rFonts w:ascii="Times New Roman" w:hAnsi="Times New Roman" w:cs="Times New Roman"/>
        </w:rPr>
        <w:t xml:space="preserve"> և</w:t>
      </w:r>
      <w:r w:rsidR="00BF015A" w:rsidRPr="005C77BA">
        <w:rPr>
          <w:rFonts w:ascii="Times New Roman" w:hAnsi="Times New Roman" w:cs="Times New Roman"/>
        </w:rPr>
        <w:t xml:space="preserve"> ինչ պայմաններով: Սա ընդգրկում է պատժի վերանայման կամ դրա համար դիմելու ժամկետները </w:t>
      </w:r>
      <w:r w:rsidR="00923CC6" w:rsidRPr="005C77BA">
        <w:rPr>
          <w:rFonts w:ascii="Times New Roman" w:hAnsi="Times New Roman" w:cs="Times New Roman"/>
        </w:rPr>
        <w:t>(</w:t>
      </w:r>
      <w:hyperlink r:id="rId200" w:history="1">
        <w:r w:rsidR="00923CC6" w:rsidRPr="005C77BA">
          <w:rPr>
            <w:rStyle w:val="Hyperlink"/>
            <w:rFonts w:ascii="Times New Roman" w:hAnsi="Times New Roman" w:cs="Times New Roman"/>
            <w:iCs/>
          </w:rPr>
          <w:t>Vinter and Others</w:t>
        </w:r>
      </w:hyperlink>
      <w:r w:rsidR="00923CC6" w:rsidRPr="005C77BA">
        <w:rPr>
          <w:rFonts w:ascii="Times New Roman" w:hAnsi="Times New Roman" w:cs="Times New Roman"/>
        </w:rPr>
        <w:t xml:space="preserve">, </w:t>
      </w:r>
      <w:r w:rsidR="00420DA7" w:rsidRPr="005C77BA">
        <w:rPr>
          <w:rFonts w:ascii="Times New Roman" w:hAnsi="Times New Roman" w:cs="Times New Roman"/>
        </w:rPr>
        <w:t>2013</w:t>
      </w:r>
      <w:r w:rsidR="00923CC6" w:rsidRPr="005C77BA">
        <w:rPr>
          <w:rFonts w:ascii="Times New Roman" w:hAnsi="Times New Roman" w:cs="Times New Roman"/>
        </w:rPr>
        <w:t xml:space="preserve">, </w:t>
      </w:r>
      <w:r w:rsidR="00591CAE" w:rsidRPr="005C77BA">
        <w:rPr>
          <w:rFonts w:ascii="Times New Roman" w:hAnsi="Times New Roman" w:cs="Times New Roman"/>
        </w:rPr>
        <w:t>§ </w:t>
      </w:r>
      <w:r w:rsidR="00923CC6" w:rsidRPr="005C77BA">
        <w:rPr>
          <w:rFonts w:ascii="Times New Roman" w:hAnsi="Times New Roman" w:cs="Times New Roman"/>
        </w:rPr>
        <w:t>122)</w:t>
      </w:r>
      <w:r w:rsidR="00BF015A" w:rsidRPr="005C77BA">
        <w:rPr>
          <w:rFonts w:ascii="Times New Roman" w:hAnsi="Times New Roman" w:cs="Times New Roman"/>
        </w:rPr>
        <w:t>:</w:t>
      </w:r>
      <w:r w:rsidR="00923CC6" w:rsidRPr="005C77BA">
        <w:rPr>
          <w:rFonts w:ascii="Times New Roman" w:hAnsi="Times New Roman" w:cs="Times New Roman"/>
        </w:rPr>
        <w:t xml:space="preserve"> </w:t>
      </w:r>
      <w:r w:rsidR="00BF015A" w:rsidRPr="005C77BA">
        <w:rPr>
          <w:rFonts w:ascii="Times New Roman" w:hAnsi="Times New Roman" w:cs="Times New Roman"/>
        </w:rPr>
        <w:t>Այս առնչությամբ Դատարանը նշել է</w:t>
      </w:r>
      <w:r w:rsidR="002B6B6B" w:rsidRPr="005C77BA">
        <w:rPr>
          <w:rFonts w:ascii="Times New Roman" w:hAnsi="Times New Roman" w:cs="Times New Roman"/>
        </w:rPr>
        <w:t xml:space="preserve">, որ </w:t>
      </w:r>
      <w:r w:rsidR="00BF015A" w:rsidRPr="005C77BA">
        <w:rPr>
          <w:rFonts w:ascii="Times New Roman" w:hAnsi="Times New Roman" w:cs="Times New Roman"/>
        </w:rPr>
        <w:t>վերաբերելի համեմատական և միջազգային նյութեր</w:t>
      </w:r>
      <w:r w:rsidR="002B6B6B" w:rsidRPr="005C77BA">
        <w:rPr>
          <w:rFonts w:ascii="Times New Roman" w:hAnsi="Times New Roman" w:cs="Times New Roman"/>
        </w:rPr>
        <w:t xml:space="preserve">ը </w:t>
      </w:r>
      <w:r w:rsidR="00BF015A" w:rsidRPr="005C77BA">
        <w:rPr>
          <w:rFonts w:ascii="Times New Roman" w:hAnsi="Times New Roman" w:cs="Times New Roman"/>
        </w:rPr>
        <w:t xml:space="preserve">հստակ պաշտպանում </w:t>
      </w:r>
      <w:r w:rsidR="002B6B6B" w:rsidRPr="005C77BA">
        <w:rPr>
          <w:rFonts w:ascii="Times New Roman" w:hAnsi="Times New Roman" w:cs="Times New Roman"/>
        </w:rPr>
        <w:t xml:space="preserve">են վերանայման իրականացումը </w:t>
      </w:r>
      <w:r w:rsidR="00BF015A" w:rsidRPr="005C77BA">
        <w:rPr>
          <w:rFonts w:ascii="Times New Roman" w:hAnsi="Times New Roman" w:cs="Times New Roman"/>
        </w:rPr>
        <w:t>պատժի նշանակումից ոչ ուշ, քան քսանհինգ տարի անց</w:t>
      </w:r>
      <w:r w:rsidR="002B6B6B" w:rsidRPr="005C77BA">
        <w:rPr>
          <w:rFonts w:ascii="Times New Roman" w:hAnsi="Times New Roman" w:cs="Times New Roman"/>
        </w:rPr>
        <w:t xml:space="preserve">` դրան հաջորդող պարբերական վերանայումներով </w:t>
      </w:r>
      <w:r w:rsidR="00923CC6" w:rsidRPr="005C77BA">
        <w:rPr>
          <w:rFonts w:ascii="Times New Roman" w:hAnsi="Times New Roman" w:cs="Times New Roman"/>
        </w:rPr>
        <w:t>(</w:t>
      </w:r>
      <w:hyperlink r:id="rId201" w:history="1">
        <w:r w:rsidR="00923CC6" w:rsidRPr="005C77BA">
          <w:rPr>
            <w:rStyle w:val="Hyperlink"/>
            <w:rFonts w:ascii="Times New Roman" w:hAnsi="Times New Roman" w:cs="Times New Roman"/>
            <w:iCs/>
          </w:rPr>
          <w:t>ibid</w:t>
        </w:r>
      </w:hyperlink>
      <w:r w:rsidR="00923CC6" w:rsidRPr="005C77BA">
        <w:rPr>
          <w:rFonts w:ascii="Times New Roman" w:hAnsi="Times New Roman" w:cs="Times New Roman"/>
          <w:i/>
          <w:iCs/>
        </w:rPr>
        <w:t>.</w:t>
      </w:r>
      <w:r w:rsidR="00923CC6" w:rsidRPr="005C77BA">
        <w:rPr>
          <w:rFonts w:ascii="Times New Roman" w:hAnsi="Times New Roman" w:cs="Times New Roman"/>
        </w:rPr>
        <w:t>, §</w:t>
      </w:r>
      <w:r w:rsidR="00591CAE" w:rsidRPr="005C77BA">
        <w:rPr>
          <w:rFonts w:ascii="Times New Roman" w:hAnsi="Times New Roman" w:cs="Times New Roman"/>
        </w:rPr>
        <w:t>§ </w:t>
      </w:r>
      <w:r w:rsidR="00923CC6" w:rsidRPr="005C77BA">
        <w:rPr>
          <w:rFonts w:ascii="Times New Roman" w:hAnsi="Times New Roman" w:cs="Times New Roman"/>
        </w:rPr>
        <w:t>68, 118,</w:t>
      </w:r>
      <w:r w:rsidR="00FA3338" w:rsidRPr="005C77BA">
        <w:rPr>
          <w:rFonts w:ascii="Times New Roman" w:hAnsi="Times New Roman" w:cs="Times New Roman"/>
        </w:rPr>
        <w:t xml:space="preserve"> </w:t>
      </w:r>
      <w:r w:rsidR="00923CC6" w:rsidRPr="005C77BA">
        <w:rPr>
          <w:rFonts w:ascii="Times New Roman" w:hAnsi="Times New Roman" w:cs="Times New Roman"/>
        </w:rPr>
        <w:t xml:space="preserve">119 </w:t>
      </w:r>
      <w:r w:rsidR="002B6B6B" w:rsidRPr="005C77BA">
        <w:rPr>
          <w:rFonts w:ascii="Times New Roman" w:hAnsi="Times New Roman" w:cs="Times New Roman"/>
        </w:rPr>
        <w:t>և</w:t>
      </w:r>
      <w:r w:rsidR="00923CC6" w:rsidRPr="005C77BA">
        <w:rPr>
          <w:rFonts w:ascii="Times New Roman" w:hAnsi="Times New Roman" w:cs="Times New Roman"/>
        </w:rPr>
        <w:t xml:space="preserve"> 120)</w:t>
      </w:r>
      <w:r w:rsidR="002B6B6B" w:rsidRPr="005C77BA">
        <w:rPr>
          <w:rFonts w:ascii="Times New Roman" w:hAnsi="Times New Roman" w:cs="Times New Roman"/>
        </w:rPr>
        <w:t xml:space="preserve">: Դատարանը, սակայն, նշել է նաև, որ այս խնդիրը գտնվում է այն հայեցողության շրջանակում, որը քրեական արդարադատության և պատժի նշանակման հարցերում պետք է թողնել Պայամանավորվող կողմերին </w:t>
      </w:r>
      <w:r w:rsidR="00923CC6" w:rsidRPr="005C77BA">
        <w:rPr>
          <w:rFonts w:ascii="Times New Roman" w:hAnsi="Times New Roman" w:cs="Times New Roman"/>
        </w:rPr>
        <w:t>(</w:t>
      </w:r>
      <w:hyperlink r:id="rId202" w:history="1">
        <w:r w:rsidR="00923CC6" w:rsidRPr="005C77BA">
          <w:rPr>
            <w:rStyle w:val="Hyperlink"/>
            <w:rFonts w:ascii="Times New Roman" w:hAnsi="Times New Roman" w:cs="Times New Roman"/>
            <w:iCs/>
          </w:rPr>
          <w:t>ibid</w:t>
        </w:r>
      </w:hyperlink>
      <w:r w:rsidR="00923CC6" w:rsidRPr="005C77BA">
        <w:rPr>
          <w:rFonts w:ascii="Times New Roman" w:hAnsi="Times New Roman" w:cs="Times New Roman"/>
          <w:i/>
          <w:iCs/>
        </w:rPr>
        <w:t>.</w:t>
      </w:r>
      <w:r w:rsidR="00923CC6" w:rsidRPr="005C77BA">
        <w:rPr>
          <w:rFonts w:ascii="Times New Roman" w:hAnsi="Times New Roman" w:cs="Times New Roman"/>
        </w:rPr>
        <w:t>, §</w:t>
      </w:r>
      <w:r w:rsidR="00591CAE" w:rsidRPr="005C77BA">
        <w:rPr>
          <w:rFonts w:ascii="Times New Roman" w:hAnsi="Times New Roman" w:cs="Times New Roman"/>
        </w:rPr>
        <w:t>§ </w:t>
      </w:r>
      <w:r w:rsidR="00923CC6" w:rsidRPr="005C77BA">
        <w:rPr>
          <w:rFonts w:ascii="Times New Roman" w:hAnsi="Times New Roman" w:cs="Times New Roman"/>
        </w:rPr>
        <w:t>104, 105</w:t>
      </w:r>
      <w:r w:rsidR="00FA3338" w:rsidRPr="005C77BA">
        <w:rPr>
          <w:rFonts w:ascii="Times New Roman" w:hAnsi="Times New Roman" w:cs="Times New Roman"/>
        </w:rPr>
        <w:t xml:space="preserve"> </w:t>
      </w:r>
      <w:r w:rsidR="00F13B24" w:rsidRPr="005C77BA">
        <w:rPr>
          <w:rFonts w:ascii="Times New Roman" w:hAnsi="Times New Roman" w:cs="Times New Roman"/>
        </w:rPr>
        <w:t>և</w:t>
      </w:r>
      <w:r w:rsidR="00923CC6" w:rsidRPr="005C77BA">
        <w:rPr>
          <w:rFonts w:ascii="Times New Roman" w:hAnsi="Times New Roman" w:cs="Times New Roman"/>
        </w:rPr>
        <w:t xml:space="preserve"> 120)</w:t>
      </w:r>
      <w:r w:rsidR="00F13B24" w:rsidRPr="005C77BA">
        <w:rPr>
          <w:rFonts w:ascii="Times New Roman" w:hAnsi="Times New Roman" w:cs="Times New Roman"/>
        </w:rPr>
        <w:t>:</w:t>
      </w:r>
    </w:p>
    <w:p w14:paraId="4D25C3C1" w14:textId="5EBA553B" w:rsidR="00DB70C3" w:rsidRPr="005C77BA" w:rsidRDefault="004D5FB6" w:rsidP="00B84B51">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DB70C3" w:rsidRPr="005C77BA">
        <w:rPr>
          <w:rFonts w:ascii="Times New Roman" w:hAnsi="Times New Roman" w:cs="Times New Roman"/>
        </w:rPr>
        <w:t>81</w:t>
      </w:r>
      <w:r w:rsidRPr="005C77BA">
        <w:rPr>
          <w:rFonts w:ascii="Times New Roman" w:hAnsi="Times New Roman" w:cs="Times New Roman"/>
        </w:rPr>
        <w:fldChar w:fldCharType="end"/>
      </w:r>
      <w:r w:rsidR="00FA3338" w:rsidRPr="005C77BA">
        <w:rPr>
          <w:rFonts w:ascii="Times New Roman" w:hAnsi="Times New Roman" w:cs="Times New Roman"/>
        </w:rPr>
        <w:t>.  </w:t>
      </w:r>
      <w:r w:rsidR="00F13B24" w:rsidRPr="005C77BA">
        <w:rPr>
          <w:rFonts w:ascii="Times New Roman" w:hAnsi="Times New Roman" w:cs="Times New Roman"/>
        </w:rPr>
        <w:t>Վերանայման բնույթի վերաբերյալ Դատարանը նշել է, որ իր խնդիրը չէ որոշել</w:t>
      </w:r>
      <w:r w:rsidR="00205980" w:rsidRPr="005C77BA">
        <w:rPr>
          <w:rFonts w:ascii="Times New Roman" w:hAnsi="Times New Roman" w:cs="Times New Roman"/>
        </w:rPr>
        <w:t>՝</w:t>
      </w:r>
      <w:r w:rsidR="00F13B24" w:rsidRPr="005C77BA">
        <w:rPr>
          <w:rFonts w:ascii="Times New Roman" w:hAnsi="Times New Roman" w:cs="Times New Roman"/>
        </w:rPr>
        <w:t xml:space="preserve"> արդյոք վերանայումը պետք է </w:t>
      </w:r>
      <w:r w:rsidR="00205980" w:rsidRPr="005C77BA">
        <w:rPr>
          <w:rFonts w:ascii="Times New Roman" w:hAnsi="Times New Roman" w:cs="Times New Roman"/>
        </w:rPr>
        <w:t>իրականացվի</w:t>
      </w:r>
      <w:r w:rsidR="00F13B24" w:rsidRPr="005C77BA">
        <w:rPr>
          <w:rFonts w:ascii="Times New Roman" w:hAnsi="Times New Roman" w:cs="Times New Roman"/>
        </w:rPr>
        <w:t xml:space="preserve"> դատական</w:t>
      </w:r>
      <w:r w:rsidR="00205980" w:rsidRPr="005C77BA">
        <w:rPr>
          <w:rFonts w:ascii="Times New Roman" w:hAnsi="Times New Roman" w:cs="Times New Roman"/>
        </w:rPr>
        <w:t>, թե</w:t>
      </w:r>
      <w:r w:rsidR="00F13B24" w:rsidRPr="005C77BA">
        <w:rPr>
          <w:rFonts w:ascii="Times New Roman" w:hAnsi="Times New Roman" w:cs="Times New Roman"/>
        </w:rPr>
        <w:t xml:space="preserve"> գործադիր իշխանության կողմից</w:t>
      </w:r>
      <w:r w:rsidR="00205980" w:rsidRPr="005C77BA">
        <w:rPr>
          <w:rFonts w:ascii="Times New Roman" w:hAnsi="Times New Roman" w:cs="Times New Roman"/>
        </w:rPr>
        <w:t>՝</w:t>
      </w:r>
      <w:r w:rsidR="00F13B24" w:rsidRPr="005C77BA">
        <w:rPr>
          <w:rFonts w:ascii="Times New Roman" w:hAnsi="Times New Roman" w:cs="Times New Roman"/>
        </w:rPr>
        <w:t xml:space="preserve"> հաշվի առնելով </w:t>
      </w:r>
      <w:r w:rsidR="00205980" w:rsidRPr="005C77BA">
        <w:rPr>
          <w:rFonts w:ascii="Times New Roman" w:hAnsi="Times New Roman" w:cs="Times New Roman"/>
        </w:rPr>
        <w:t xml:space="preserve">Պայամանավորվող կողմերին տրվող </w:t>
      </w:r>
      <w:r w:rsidR="00FA50C1" w:rsidRPr="005C77BA">
        <w:rPr>
          <w:rFonts w:ascii="Times New Roman" w:hAnsi="Times New Roman" w:cs="Times New Roman"/>
        </w:rPr>
        <w:t xml:space="preserve">թույլատրելի հայեցողության շրջանակը </w:t>
      </w:r>
      <w:r w:rsidR="00923CC6" w:rsidRPr="005C77BA">
        <w:rPr>
          <w:rFonts w:ascii="Times New Roman" w:hAnsi="Times New Roman" w:cs="Times New Roman"/>
        </w:rPr>
        <w:t>(</w:t>
      </w:r>
      <w:hyperlink r:id="rId203" w:history="1">
        <w:r w:rsidR="00923CC6" w:rsidRPr="005C77BA">
          <w:rPr>
            <w:rStyle w:val="Hyperlink"/>
            <w:rFonts w:ascii="Times New Roman" w:hAnsi="Times New Roman" w:cs="Times New Roman"/>
            <w:iCs/>
          </w:rPr>
          <w:t>Vinter and Others</w:t>
        </w:r>
      </w:hyperlink>
      <w:r w:rsidR="00923CC6" w:rsidRPr="005C77BA">
        <w:rPr>
          <w:rFonts w:ascii="Times New Roman" w:hAnsi="Times New Roman" w:cs="Times New Roman"/>
        </w:rPr>
        <w:t xml:space="preserve">, </w:t>
      </w:r>
      <w:r w:rsidR="00420DA7" w:rsidRPr="005C77BA">
        <w:rPr>
          <w:rFonts w:ascii="Times New Roman" w:hAnsi="Times New Roman" w:cs="Times New Roman"/>
        </w:rPr>
        <w:t>2013</w:t>
      </w:r>
      <w:r w:rsidR="00923CC6" w:rsidRPr="005C77BA">
        <w:rPr>
          <w:rFonts w:ascii="Times New Roman" w:hAnsi="Times New Roman" w:cs="Times New Roman"/>
        </w:rPr>
        <w:t xml:space="preserve">, </w:t>
      </w:r>
      <w:r w:rsidR="00591CAE" w:rsidRPr="005C77BA">
        <w:rPr>
          <w:rFonts w:ascii="Times New Roman" w:hAnsi="Times New Roman" w:cs="Times New Roman"/>
        </w:rPr>
        <w:t>§ </w:t>
      </w:r>
      <w:r w:rsidR="00923CC6" w:rsidRPr="005C77BA">
        <w:rPr>
          <w:rFonts w:ascii="Times New Roman" w:hAnsi="Times New Roman" w:cs="Times New Roman"/>
        </w:rPr>
        <w:t>120)</w:t>
      </w:r>
      <w:r w:rsidR="00FA50C1" w:rsidRPr="005C77BA">
        <w:rPr>
          <w:rFonts w:ascii="Times New Roman" w:hAnsi="Times New Roman" w:cs="Times New Roman"/>
        </w:rPr>
        <w:t xml:space="preserve">: Հետևաբար, յուրաքանչյուր պետություն </w:t>
      </w:r>
      <w:r w:rsidR="00205980" w:rsidRPr="005C77BA">
        <w:rPr>
          <w:rFonts w:ascii="Times New Roman" w:hAnsi="Times New Roman" w:cs="Times New Roman"/>
        </w:rPr>
        <w:t xml:space="preserve">ինքը </w:t>
      </w:r>
      <w:r w:rsidR="00FA50C1" w:rsidRPr="005C77BA">
        <w:rPr>
          <w:rFonts w:ascii="Times New Roman" w:hAnsi="Times New Roman" w:cs="Times New Roman"/>
        </w:rPr>
        <w:t>պետք է որոշի</w:t>
      </w:r>
      <w:r w:rsidR="00205980" w:rsidRPr="005C77BA">
        <w:rPr>
          <w:rFonts w:ascii="Times New Roman" w:hAnsi="Times New Roman" w:cs="Times New Roman"/>
        </w:rPr>
        <w:t>, արդյոք</w:t>
      </w:r>
      <w:r w:rsidR="00FA50C1" w:rsidRPr="005C77BA">
        <w:rPr>
          <w:rFonts w:ascii="Times New Roman" w:hAnsi="Times New Roman" w:cs="Times New Roman"/>
        </w:rPr>
        <w:t xml:space="preserve"> պատ</w:t>
      </w:r>
      <w:r w:rsidR="00205980" w:rsidRPr="005C77BA">
        <w:rPr>
          <w:rFonts w:ascii="Times New Roman" w:hAnsi="Times New Roman" w:cs="Times New Roman"/>
        </w:rPr>
        <w:t>ի</w:t>
      </w:r>
      <w:r w:rsidR="00FA50C1" w:rsidRPr="005C77BA">
        <w:rPr>
          <w:rFonts w:ascii="Times New Roman" w:hAnsi="Times New Roman" w:cs="Times New Roman"/>
        </w:rPr>
        <w:t>ժ</w:t>
      </w:r>
      <w:r w:rsidR="00205980" w:rsidRPr="005C77BA">
        <w:rPr>
          <w:rFonts w:ascii="Times New Roman" w:hAnsi="Times New Roman" w:cs="Times New Roman"/>
        </w:rPr>
        <w:t>ները պետք է</w:t>
      </w:r>
      <w:r w:rsidR="00FA50C1" w:rsidRPr="005C77BA">
        <w:rPr>
          <w:rFonts w:ascii="Times New Roman" w:hAnsi="Times New Roman" w:cs="Times New Roman"/>
        </w:rPr>
        <w:t xml:space="preserve"> վերան</w:t>
      </w:r>
      <w:r w:rsidR="00205980" w:rsidRPr="005C77BA">
        <w:rPr>
          <w:rFonts w:ascii="Times New Roman" w:hAnsi="Times New Roman" w:cs="Times New Roman"/>
        </w:rPr>
        <w:t>ա</w:t>
      </w:r>
      <w:r w:rsidR="00FA50C1" w:rsidRPr="005C77BA">
        <w:rPr>
          <w:rFonts w:ascii="Times New Roman" w:hAnsi="Times New Roman" w:cs="Times New Roman"/>
        </w:rPr>
        <w:t>յ</w:t>
      </w:r>
      <w:r w:rsidR="00205980" w:rsidRPr="005C77BA">
        <w:rPr>
          <w:rFonts w:ascii="Times New Roman" w:hAnsi="Times New Roman" w:cs="Times New Roman"/>
        </w:rPr>
        <w:t>վեն</w:t>
      </w:r>
      <w:r w:rsidR="00FA50C1" w:rsidRPr="005C77BA">
        <w:rPr>
          <w:rFonts w:ascii="Times New Roman" w:hAnsi="Times New Roman" w:cs="Times New Roman"/>
        </w:rPr>
        <w:t xml:space="preserve"> գործադիր</w:t>
      </w:r>
      <w:r w:rsidR="00205980" w:rsidRPr="005C77BA">
        <w:rPr>
          <w:rFonts w:ascii="Times New Roman" w:hAnsi="Times New Roman" w:cs="Times New Roman"/>
        </w:rPr>
        <w:t>, թե</w:t>
      </w:r>
      <w:r w:rsidR="00FA50C1" w:rsidRPr="005C77BA">
        <w:rPr>
          <w:rFonts w:ascii="Times New Roman" w:hAnsi="Times New Roman" w:cs="Times New Roman"/>
        </w:rPr>
        <w:t xml:space="preserve"> դատական իշխանութ</w:t>
      </w:r>
      <w:r w:rsidR="00205980" w:rsidRPr="005C77BA">
        <w:rPr>
          <w:rFonts w:ascii="Times New Roman" w:hAnsi="Times New Roman" w:cs="Times New Roman"/>
        </w:rPr>
        <w:t>յան կողից</w:t>
      </w:r>
      <w:r w:rsidR="00FA50C1" w:rsidRPr="005C77BA">
        <w:rPr>
          <w:rFonts w:ascii="Times New Roman" w:hAnsi="Times New Roman" w:cs="Times New Roman"/>
        </w:rPr>
        <w:t xml:space="preserve"> </w:t>
      </w:r>
      <w:r w:rsidR="001E594E" w:rsidRPr="005C77BA">
        <w:rPr>
          <w:rFonts w:ascii="Times New Roman" w:hAnsi="Times New Roman" w:cs="Times New Roman"/>
        </w:rPr>
        <w:t>(</w:t>
      </w:r>
      <w:hyperlink r:id="rId204" w:history="1">
        <w:r w:rsidR="001E594E" w:rsidRPr="005C77BA">
          <w:rPr>
            <w:rStyle w:val="Hyperlink"/>
            <w:rFonts w:ascii="Times New Roman" w:hAnsi="Times New Roman" w:cs="Times New Roman"/>
          </w:rPr>
          <w:t>Hutchinson</w:t>
        </w:r>
        <w:r w:rsidR="00EF7CFF" w:rsidRPr="005C77BA">
          <w:rPr>
            <w:rStyle w:val="Hyperlink"/>
            <w:rFonts w:ascii="Times New Roman" w:hAnsi="Times New Roman" w:cs="Times New Roman"/>
          </w:rPr>
          <w:t xml:space="preserve"> v. </w:t>
        </w:r>
        <w:r w:rsidR="001E594E" w:rsidRPr="005C77BA">
          <w:rPr>
            <w:rStyle w:val="Hyperlink"/>
            <w:rFonts w:ascii="Times New Roman" w:hAnsi="Times New Roman" w:cs="Times New Roman"/>
          </w:rPr>
          <w:t>the United Kingdom</w:t>
        </w:r>
      </w:hyperlink>
      <w:r w:rsidR="001E594E" w:rsidRPr="005C77BA">
        <w:rPr>
          <w:rFonts w:ascii="Times New Roman" w:hAnsi="Times New Roman" w:cs="Times New Roman"/>
        </w:rPr>
        <w:t xml:space="preserve"> [GC], </w:t>
      </w:r>
      <w:r w:rsidR="00420DA7" w:rsidRPr="005C77BA">
        <w:rPr>
          <w:rFonts w:ascii="Times New Roman" w:hAnsi="Times New Roman" w:cs="Times New Roman"/>
        </w:rPr>
        <w:t>2017</w:t>
      </w:r>
      <w:r w:rsidR="001E594E" w:rsidRPr="005C77BA">
        <w:rPr>
          <w:rFonts w:ascii="Times New Roman" w:hAnsi="Times New Roman" w:cs="Times New Roman"/>
        </w:rPr>
        <w:t xml:space="preserve">, </w:t>
      </w:r>
      <w:bookmarkStart w:id="54" w:name="_Hlk132806204"/>
      <w:r w:rsidR="00591CAE" w:rsidRPr="005C77BA">
        <w:rPr>
          <w:rFonts w:ascii="Times New Roman" w:hAnsi="Times New Roman" w:cs="Times New Roman"/>
        </w:rPr>
        <w:t>§ </w:t>
      </w:r>
      <w:r w:rsidR="001E594E" w:rsidRPr="005C77BA">
        <w:rPr>
          <w:rFonts w:ascii="Times New Roman" w:hAnsi="Times New Roman" w:cs="Times New Roman"/>
        </w:rPr>
        <w:t>44</w:t>
      </w:r>
      <w:bookmarkEnd w:id="54"/>
      <w:r w:rsidR="001E594E" w:rsidRPr="005C77BA">
        <w:rPr>
          <w:rFonts w:ascii="Times New Roman" w:hAnsi="Times New Roman" w:cs="Times New Roman"/>
        </w:rPr>
        <w:t>)</w:t>
      </w:r>
      <w:r w:rsidR="00FA50C1" w:rsidRPr="005C77BA">
        <w:rPr>
          <w:rFonts w:ascii="Times New Roman" w:hAnsi="Times New Roman" w:cs="Times New Roman"/>
        </w:rPr>
        <w:t>:</w:t>
      </w:r>
    </w:p>
    <w:p w14:paraId="409FDD3C" w14:textId="269AB73A" w:rsidR="00B419A4" w:rsidRPr="005C77BA" w:rsidRDefault="00DB70C3" w:rsidP="00B84B51">
      <w:pPr>
        <w:pStyle w:val="ECHRParaSpaced"/>
        <w:rPr>
          <w:rFonts w:ascii="Times New Roman" w:hAnsi="Times New Roman" w:cs="Times New Roman"/>
        </w:rPr>
      </w:pPr>
      <w:r w:rsidRPr="005C77BA">
        <w:rPr>
          <w:rFonts w:ascii="Times New Roman" w:hAnsi="Times New Roman" w:cs="Times New Roman"/>
        </w:rPr>
        <w:t xml:space="preserve">82․ </w:t>
      </w:r>
      <w:r w:rsidR="00B419A4" w:rsidRPr="005C77BA">
        <w:rPr>
          <w:rFonts w:ascii="Times New Roman" w:hAnsi="Times New Roman" w:cs="Times New Roman"/>
        </w:rPr>
        <w:t xml:space="preserve">Տեղափոխման գործնական անհնարինության պատճառով բանտարկյալի շարունակական </w:t>
      </w:r>
      <w:r w:rsidR="00205980" w:rsidRPr="005C77BA">
        <w:rPr>
          <w:rFonts w:ascii="Times New Roman" w:hAnsi="Times New Roman" w:cs="Times New Roman"/>
        </w:rPr>
        <w:t>ազատազրկումը</w:t>
      </w:r>
      <w:r w:rsidR="00B419A4" w:rsidRPr="005C77BA">
        <w:rPr>
          <w:rFonts w:ascii="Times New Roman" w:hAnsi="Times New Roman" w:cs="Times New Roman"/>
        </w:rPr>
        <w:t>, այն հանգամանքներում, երբ նր</w:t>
      </w:r>
      <w:r w:rsidR="00205980" w:rsidRPr="005C77BA">
        <w:rPr>
          <w:rFonts w:ascii="Times New Roman" w:hAnsi="Times New Roman" w:cs="Times New Roman"/>
        </w:rPr>
        <w:t>ան անազատության մեջ պահելն</w:t>
      </w:r>
      <w:r w:rsidR="00B419A4" w:rsidRPr="005C77BA">
        <w:rPr>
          <w:rFonts w:ascii="Times New Roman" w:hAnsi="Times New Roman" w:cs="Times New Roman"/>
        </w:rPr>
        <w:t xml:space="preserve"> այլևս անհրաժեշտ չէր համարվում ներպետական իշխանությունների կողմից, փաստացիորեն հավասարզոր էր </w:t>
      </w:r>
      <w:r w:rsidR="00B57200" w:rsidRPr="005C77BA">
        <w:rPr>
          <w:rFonts w:ascii="Times New Roman" w:hAnsi="Times New Roman" w:cs="Times New Roman"/>
        </w:rPr>
        <w:t xml:space="preserve">չկրճատվող </w:t>
      </w:r>
      <w:r w:rsidR="00B419A4" w:rsidRPr="005C77BA">
        <w:rPr>
          <w:rFonts w:ascii="Times New Roman" w:hAnsi="Times New Roman" w:cs="Times New Roman"/>
        </w:rPr>
        <w:t>ցմահ ազատազրկման՝ ազատ</w:t>
      </w:r>
      <w:r w:rsidR="00205980" w:rsidRPr="005C77BA">
        <w:rPr>
          <w:rFonts w:ascii="Times New Roman" w:hAnsi="Times New Roman" w:cs="Times New Roman"/>
        </w:rPr>
        <w:t xml:space="preserve"> արձակման</w:t>
      </w:r>
      <w:r w:rsidR="00B419A4" w:rsidRPr="005C77BA">
        <w:rPr>
          <w:rFonts w:ascii="Times New Roman" w:hAnsi="Times New Roman" w:cs="Times New Roman"/>
        </w:rPr>
        <w:t xml:space="preserve"> իրատեսական հեռանկարի բացակայության պատճառով</w:t>
      </w:r>
      <w:r w:rsidR="00B84B51" w:rsidRPr="005C77BA">
        <w:rPr>
          <w:rFonts w:ascii="Times New Roman" w:hAnsi="Times New Roman" w:cs="Times New Roman"/>
        </w:rPr>
        <w:t xml:space="preserve"> (</w:t>
      </w:r>
      <w:hyperlink r:id="rId205" w:history="1">
        <w:r w:rsidR="00B84B51" w:rsidRPr="005C77BA">
          <w:rPr>
            <w:rStyle w:val="Hyperlink"/>
            <w:rFonts w:ascii="Times New Roman" w:hAnsi="Times New Roman" w:cs="Times New Roman"/>
          </w:rPr>
          <w:t>Horion v. Belgium</w:t>
        </w:r>
      </w:hyperlink>
      <w:r w:rsidR="00B84B51" w:rsidRPr="005C77BA">
        <w:rPr>
          <w:rFonts w:ascii="Times New Roman" w:hAnsi="Times New Roman" w:cs="Times New Roman"/>
        </w:rPr>
        <w:t>, 2023, § 75)</w:t>
      </w:r>
      <w:r w:rsidR="00B419A4" w:rsidRPr="005C77BA">
        <w:rPr>
          <w:rFonts w:ascii="Times New Roman" w:hAnsi="Times New Roman" w:cs="Times New Roman"/>
        </w:rPr>
        <w:t>:</w:t>
      </w:r>
    </w:p>
    <w:p w14:paraId="385484FB" w14:textId="7E9BE870" w:rsidR="00715DFE" w:rsidRPr="005C77BA" w:rsidRDefault="00B84B51" w:rsidP="00B84B51">
      <w:pPr>
        <w:pStyle w:val="ECHRParaSpaced"/>
        <w:rPr>
          <w:rFonts w:ascii="Times New Roman" w:hAnsi="Times New Roman" w:cs="Times New Roman"/>
        </w:rPr>
      </w:pPr>
      <w:r w:rsidRPr="005C77BA">
        <w:rPr>
          <w:rFonts w:ascii="Times New Roman" w:hAnsi="Times New Roman" w:cs="Times New Roman"/>
        </w:rPr>
        <w:t xml:space="preserve">83․ </w:t>
      </w:r>
      <w:r w:rsidR="00205980" w:rsidRPr="005C77BA">
        <w:rPr>
          <w:rFonts w:ascii="Times New Roman" w:hAnsi="Times New Roman" w:cs="Times New Roman"/>
        </w:rPr>
        <w:t>Հ</w:t>
      </w:r>
      <w:r w:rsidR="00FA50C1" w:rsidRPr="005C77BA">
        <w:rPr>
          <w:rFonts w:ascii="Times New Roman" w:hAnsi="Times New Roman" w:cs="Times New Roman"/>
        </w:rPr>
        <w:t xml:space="preserve">անձնման </w:t>
      </w:r>
      <w:r w:rsidR="00B026B6" w:rsidRPr="005C77BA">
        <w:rPr>
          <w:rFonts w:ascii="Times New Roman" w:hAnsi="Times New Roman" w:cs="Times New Roman"/>
        </w:rPr>
        <w:t>կոնտեքստում` երրորդ երկրում ցմահ</w:t>
      </w:r>
      <w:r w:rsidR="00205980" w:rsidRPr="005C77BA">
        <w:rPr>
          <w:rFonts w:ascii="Times New Roman" w:hAnsi="Times New Roman" w:cs="Times New Roman"/>
        </w:rPr>
        <w:t xml:space="preserve"> ազատազրկման ձևով</w:t>
      </w:r>
      <w:r w:rsidR="00B026B6" w:rsidRPr="005C77BA">
        <w:rPr>
          <w:rFonts w:ascii="Times New Roman" w:hAnsi="Times New Roman" w:cs="Times New Roman"/>
        </w:rPr>
        <w:t xml:space="preserve"> </w:t>
      </w:r>
      <w:r w:rsidR="00B57200" w:rsidRPr="005C77BA">
        <w:rPr>
          <w:rFonts w:ascii="Times New Roman" w:hAnsi="Times New Roman" w:cs="Times New Roman"/>
        </w:rPr>
        <w:t xml:space="preserve">նշանակված </w:t>
      </w:r>
      <w:r w:rsidR="00B026B6" w:rsidRPr="005C77BA">
        <w:rPr>
          <w:rFonts w:ascii="Times New Roman" w:hAnsi="Times New Roman" w:cs="Times New Roman"/>
        </w:rPr>
        <w:t xml:space="preserve">պատժի համապատասխանությունը Կոնվենցիային չի գնահատվում բոլոր </w:t>
      </w:r>
      <w:r w:rsidR="00B57200" w:rsidRPr="005C77BA">
        <w:rPr>
          <w:rFonts w:ascii="Times New Roman" w:hAnsi="Times New Roman" w:cs="Times New Roman"/>
        </w:rPr>
        <w:t xml:space="preserve">այն </w:t>
      </w:r>
      <w:r w:rsidR="00B026B6" w:rsidRPr="005C77BA">
        <w:rPr>
          <w:rFonts w:ascii="Times New Roman" w:hAnsi="Times New Roman" w:cs="Times New Roman"/>
        </w:rPr>
        <w:t>չափանիշներ</w:t>
      </w:r>
      <w:r w:rsidR="00B57200" w:rsidRPr="005C77BA">
        <w:rPr>
          <w:rFonts w:ascii="Times New Roman" w:hAnsi="Times New Roman" w:cs="Times New Roman"/>
        </w:rPr>
        <w:t>ի հաշվառմամբ</w:t>
      </w:r>
      <w:r w:rsidR="00B026B6" w:rsidRPr="005C77BA">
        <w:rPr>
          <w:rFonts w:ascii="Times New Roman" w:hAnsi="Times New Roman" w:cs="Times New Roman"/>
        </w:rPr>
        <w:t>, որոնք կիրառելի են ցմահ դատապարտյալների</w:t>
      </w:r>
      <w:r w:rsidR="00B57200" w:rsidRPr="005C77BA">
        <w:rPr>
          <w:rFonts w:ascii="Times New Roman" w:hAnsi="Times New Roman" w:cs="Times New Roman"/>
        </w:rPr>
        <w:t xml:space="preserve"> նկատմամբ</w:t>
      </w:r>
      <w:r w:rsidR="00B026B6" w:rsidRPr="005C77BA">
        <w:rPr>
          <w:rFonts w:ascii="Times New Roman" w:hAnsi="Times New Roman" w:cs="Times New Roman"/>
        </w:rPr>
        <w:t xml:space="preserve"> Պայմանավորվող պետություններում: Համապատասխանաբար, </w:t>
      </w:r>
      <w:hyperlink r:id="rId206" w:history="1">
        <w:r w:rsidR="00715DFE" w:rsidRPr="005C77BA">
          <w:rPr>
            <w:rStyle w:val="Hyperlink"/>
            <w:rFonts w:ascii="Times New Roman" w:hAnsi="Times New Roman" w:cs="Times New Roman"/>
          </w:rPr>
          <w:t>Vinter and Others</w:t>
        </w:r>
        <w:r w:rsidR="00EF7CFF" w:rsidRPr="005C77BA">
          <w:rPr>
            <w:rStyle w:val="Hyperlink"/>
            <w:rFonts w:ascii="Times New Roman" w:hAnsi="Times New Roman" w:cs="Times New Roman"/>
          </w:rPr>
          <w:t xml:space="preserve"> v. </w:t>
        </w:r>
        <w:r w:rsidR="00715DFE" w:rsidRPr="005C77BA">
          <w:rPr>
            <w:rStyle w:val="Hyperlink"/>
            <w:rFonts w:ascii="Times New Roman" w:hAnsi="Times New Roman" w:cs="Times New Roman"/>
          </w:rPr>
          <w:t>the United Kingdom</w:t>
        </w:r>
      </w:hyperlink>
      <w:r w:rsidR="00715DFE" w:rsidRPr="005C77BA">
        <w:rPr>
          <w:rFonts w:ascii="Times New Roman" w:hAnsi="Times New Roman" w:cs="Times New Roman"/>
          <w:color w:val="000000"/>
        </w:rPr>
        <w:t xml:space="preserve"> [GC]</w:t>
      </w:r>
      <w:r w:rsidR="00B026B6" w:rsidRPr="005C77BA">
        <w:rPr>
          <w:rFonts w:ascii="Times New Roman" w:hAnsi="Times New Roman" w:cs="Times New Roman"/>
          <w:color w:val="000000"/>
        </w:rPr>
        <w:t xml:space="preserve"> գործով սահմանված </w:t>
      </w:r>
      <w:r w:rsidR="00B026B6" w:rsidRPr="005C77BA">
        <w:rPr>
          <w:rFonts w:ascii="Times New Roman" w:hAnsi="Times New Roman" w:cs="Times New Roman"/>
        </w:rPr>
        <w:t>դատավարական երաշխիքները</w:t>
      </w:r>
      <w:r w:rsidR="00AE3DC0" w:rsidRPr="005C77BA">
        <w:rPr>
          <w:rFonts w:ascii="Times New Roman" w:hAnsi="Times New Roman" w:cs="Times New Roman"/>
          <w:color w:val="000000"/>
        </w:rPr>
        <w:t>,</w:t>
      </w:r>
      <w:r w:rsidR="00B026B6" w:rsidRPr="005C77BA">
        <w:rPr>
          <w:rFonts w:ascii="Times New Roman" w:hAnsi="Times New Roman" w:cs="Times New Roman"/>
          <w:color w:val="000000"/>
        </w:rPr>
        <w:t xml:space="preserve"> որոնք վերաբերում են ներպետական </w:t>
      </w:r>
      <w:r w:rsidR="00B026B6" w:rsidRPr="005C77BA">
        <w:rPr>
          <w:rFonts w:ascii="Times New Roman" w:hAnsi="Times New Roman" w:cs="Times New Roman"/>
          <w:color w:val="000000"/>
        </w:rPr>
        <w:lastRenderedPageBreak/>
        <w:t xml:space="preserve">կոնտեքստին, կիրառելի չեն հանձնման դեպքում: Դատարանը կիրառում </w:t>
      </w:r>
      <w:r w:rsidR="00B57200" w:rsidRPr="005C77BA">
        <w:rPr>
          <w:rFonts w:ascii="Times New Roman" w:hAnsi="Times New Roman" w:cs="Times New Roman"/>
          <w:color w:val="000000"/>
        </w:rPr>
        <w:t xml:space="preserve">է </w:t>
      </w:r>
      <w:r w:rsidR="00B026B6" w:rsidRPr="005C77BA">
        <w:rPr>
          <w:rFonts w:ascii="Times New Roman" w:hAnsi="Times New Roman" w:cs="Times New Roman"/>
          <w:color w:val="000000"/>
        </w:rPr>
        <w:t>երկու փուլերից բաղկացած հարմարեցված մոտեցում. առաջին փուլում հարկ է պարզել</w:t>
      </w:r>
      <w:r w:rsidR="00B57200" w:rsidRPr="005C77BA">
        <w:rPr>
          <w:rFonts w:ascii="Times New Roman" w:hAnsi="Times New Roman" w:cs="Times New Roman"/>
          <w:color w:val="000000"/>
        </w:rPr>
        <w:t>՝</w:t>
      </w:r>
      <w:r w:rsidR="00B026B6" w:rsidRPr="005C77BA">
        <w:rPr>
          <w:rFonts w:ascii="Times New Roman" w:hAnsi="Times New Roman" w:cs="Times New Roman"/>
          <w:color w:val="000000"/>
        </w:rPr>
        <w:t xml:space="preserve"> արդյոք գանգատաբերը ներկայացրել է ապացույցներ, որոնք կարող են ապացուցել, որ կան էական հիմքեր </w:t>
      </w:r>
      <w:r w:rsidR="006A11FD" w:rsidRPr="005C77BA">
        <w:rPr>
          <w:rFonts w:ascii="Times New Roman" w:hAnsi="Times New Roman" w:cs="Times New Roman"/>
          <w:color w:val="000000"/>
        </w:rPr>
        <w:t xml:space="preserve">հավատալու, որ, հանձնման և մեղադրական դատավճռի դեպքում, կա իրական վտանգ, որ նրան կդատապարտեն ցմահ </w:t>
      </w:r>
      <w:r w:rsidR="00B57200" w:rsidRPr="005C77BA">
        <w:rPr>
          <w:rFonts w:ascii="Times New Roman" w:hAnsi="Times New Roman" w:cs="Times New Roman"/>
          <w:color w:val="000000"/>
        </w:rPr>
        <w:t>ազատազրկման</w:t>
      </w:r>
      <w:r w:rsidR="006A11FD" w:rsidRPr="005C77BA">
        <w:rPr>
          <w:rFonts w:ascii="Times New Roman" w:hAnsi="Times New Roman" w:cs="Times New Roman"/>
          <w:color w:val="000000"/>
        </w:rPr>
        <w:t>` առանց պայմանական վաղաժամ</w:t>
      </w:r>
      <w:r w:rsidR="00B57200" w:rsidRPr="005C77BA">
        <w:rPr>
          <w:rFonts w:ascii="Times New Roman" w:hAnsi="Times New Roman" w:cs="Times New Roman"/>
          <w:color w:val="000000"/>
        </w:rPr>
        <w:t>կետ</w:t>
      </w:r>
      <w:r w:rsidR="006A11FD" w:rsidRPr="005C77BA">
        <w:rPr>
          <w:rFonts w:ascii="Times New Roman" w:hAnsi="Times New Roman" w:cs="Times New Roman"/>
          <w:color w:val="000000"/>
        </w:rPr>
        <w:t xml:space="preserve"> ազատման հնարավորության: Եթե այդպես է, ապա երկրորդ փուլում պետք է պարզել</w:t>
      </w:r>
      <w:r w:rsidR="00E33BB4" w:rsidRPr="005C77BA">
        <w:rPr>
          <w:rFonts w:ascii="Times New Roman" w:hAnsi="Times New Roman" w:cs="Times New Roman"/>
          <w:color w:val="000000"/>
        </w:rPr>
        <w:t>՝</w:t>
      </w:r>
      <w:r w:rsidR="006A11FD" w:rsidRPr="005C77BA">
        <w:rPr>
          <w:rFonts w:ascii="Times New Roman" w:hAnsi="Times New Roman" w:cs="Times New Roman"/>
          <w:color w:val="000000"/>
        </w:rPr>
        <w:t xml:space="preserve"> արդյոք պատժի նշանակման պահից գոյություն ունի վերանայման մեխանիզմ, որը երրորդ պետության իշխանություններին հնարավորություն է տալիս դիտարկել դատապարտյալի առաջընթացը վերականգնման ուղղությամբ</w:t>
      </w:r>
      <w:r w:rsidR="00E33BB4" w:rsidRPr="005C77BA">
        <w:rPr>
          <w:rFonts w:ascii="Times New Roman" w:hAnsi="Times New Roman" w:cs="Times New Roman"/>
          <w:color w:val="000000"/>
        </w:rPr>
        <w:t>,</w:t>
      </w:r>
      <w:r w:rsidR="006A11FD" w:rsidRPr="005C77BA">
        <w:rPr>
          <w:rFonts w:ascii="Times New Roman" w:hAnsi="Times New Roman" w:cs="Times New Roman"/>
          <w:color w:val="000000"/>
        </w:rPr>
        <w:t xml:space="preserve"> կամ </w:t>
      </w:r>
      <w:r w:rsidR="00E33BB4" w:rsidRPr="005C77BA">
        <w:rPr>
          <w:rFonts w:ascii="Times New Roman" w:hAnsi="Times New Roman" w:cs="Times New Roman"/>
          <w:color w:val="000000"/>
        </w:rPr>
        <w:t xml:space="preserve">կան </w:t>
      </w:r>
      <w:r w:rsidR="006A11FD" w:rsidRPr="005C77BA">
        <w:rPr>
          <w:rFonts w:ascii="Times New Roman" w:hAnsi="Times New Roman" w:cs="Times New Roman"/>
          <w:color w:val="000000"/>
        </w:rPr>
        <w:t xml:space="preserve">ազատ արձակման որևէ այլ հիմքեր` ելնելով նրա վարքից կամ այլ վերաբերելի անձնական հանգամանքներից </w:t>
      </w:r>
      <w:r w:rsidR="00DF38D3" w:rsidRPr="005C77BA">
        <w:rPr>
          <w:rFonts w:ascii="Times New Roman" w:hAnsi="Times New Roman" w:cs="Times New Roman"/>
          <w:color w:val="000000"/>
          <w:shd w:val="clear" w:color="auto" w:fill="FFFFFF"/>
        </w:rPr>
        <w:t>(</w:t>
      </w:r>
      <w:hyperlink r:id="rId207" w:history="1">
        <w:r w:rsidR="00013087" w:rsidRPr="005C77BA">
          <w:rPr>
            <w:rFonts w:ascii="Times New Roman" w:hAnsi="Times New Roman" w:cs="Times New Roman"/>
            <w:i/>
            <w:iCs/>
            <w:color w:val="0072BC" w:themeColor="hyperlink"/>
          </w:rPr>
          <w:t>Sanchez-Sanchez</w:t>
        </w:r>
        <w:r w:rsidR="00EF7CFF" w:rsidRPr="005C77BA">
          <w:rPr>
            <w:rFonts w:ascii="Times New Roman" w:hAnsi="Times New Roman" w:cs="Times New Roman"/>
            <w:i/>
            <w:iCs/>
            <w:color w:val="0072BC" w:themeColor="hyperlink"/>
          </w:rPr>
          <w:t xml:space="preserve"> v. </w:t>
        </w:r>
        <w:r w:rsidR="00013087" w:rsidRPr="005C77BA">
          <w:rPr>
            <w:rFonts w:ascii="Times New Roman" w:hAnsi="Times New Roman" w:cs="Times New Roman"/>
            <w:i/>
            <w:iCs/>
            <w:color w:val="0072BC" w:themeColor="hyperlink"/>
          </w:rPr>
          <w:t>the United Kingdom</w:t>
        </w:r>
      </w:hyperlink>
      <w:r w:rsidR="00013087" w:rsidRPr="005C77BA">
        <w:rPr>
          <w:rFonts w:ascii="Times New Roman" w:hAnsi="Times New Roman" w:cs="Times New Roman"/>
        </w:rPr>
        <w:t xml:space="preserve">, </w:t>
      </w:r>
      <w:bookmarkStart w:id="55" w:name="_Hlk132806309"/>
      <w:r w:rsidR="00013087" w:rsidRPr="005C77BA">
        <w:rPr>
          <w:rFonts w:ascii="Times New Roman" w:hAnsi="Times New Roman" w:cs="Times New Roman"/>
        </w:rPr>
        <w:t>§</w:t>
      </w:r>
      <w:bookmarkEnd w:id="55"/>
      <w:r w:rsidR="00C02CB3" w:rsidRPr="005C77BA">
        <w:rPr>
          <w:rFonts w:ascii="Times New Roman" w:hAnsi="Times New Roman" w:cs="Times New Roman"/>
        </w:rPr>
        <w:t>§</w:t>
      </w:r>
      <w:r w:rsidR="00013087" w:rsidRPr="005C77BA">
        <w:rPr>
          <w:rFonts w:ascii="Times New Roman" w:hAnsi="Times New Roman" w:cs="Times New Roman"/>
        </w:rPr>
        <w:t> </w:t>
      </w:r>
      <w:r w:rsidR="00C02CB3" w:rsidRPr="005C77BA">
        <w:rPr>
          <w:rFonts w:ascii="Times New Roman" w:hAnsi="Times New Roman" w:cs="Times New Roman"/>
        </w:rPr>
        <w:t>83-97</w:t>
      </w:r>
      <w:r w:rsidR="00013087" w:rsidRPr="005C77BA">
        <w:rPr>
          <w:rFonts w:ascii="Times New Roman" w:hAnsi="Times New Roman" w:cs="Times New Roman"/>
        </w:rPr>
        <w:t>)</w:t>
      </w:r>
      <w:r w:rsidR="001854CD" w:rsidRPr="005C77BA">
        <w:rPr>
          <w:rFonts w:ascii="Times New Roman" w:hAnsi="Times New Roman" w:cs="Times New Roman"/>
        </w:rPr>
        <w:t>:</w:t>
      </w:r>
    </w:p>
    <w:p w14:paraId="77B52D46" w14:textId="21EACE1F" w:rsidR="00923CC6" w:rsidRPr="005C77BA" w:rsidRDefault="00B84B51" w:rsidP="00C96ECF">
      <w:pPr>
        <w:pStyle w:val="ECHRParaSpaced"/>
        <w:rPr>
          <w:rFonts w:ascii="Times New Roman" w:hAnsi="Times New Roman" w:cs="Times New Roman"/>
        </w:rPr>
      </w:pPr>
      <w:r w:rsidRPr="005C77BA">
        <w:rPr>
          <w:rFonts w:ascii="Times New Roman" w:hAnsi="Times New Roman" w:cs="Times New Roman"/>
        </w:rPr>
        <w:t>84</w:t>
      </w:r>
      <w:r w:rsidR="00715DFE" w:rsidRPr="005C77BA">
        <w:rPr>
          <w:rFonts w:ascii="Times New Roman" w:hAnsi="Times New Roman" w:cs="Times New Roman"/>
        </w:rPr>
        <w:t>.  </w:t>
      </w:r>
      <w:r w:rsidR="005F6936" w:rsidRPr="005C77BA">
        <w:rPr>
          <w:rFonts w:ascii="Times New Roman" w:hAnsi="Times New Roman" w:cs="Times New Roman"/>
        </w:rPr>
        <w:t xml:space="preserve">Ավելի մանրամասն տեղեկություններ կարելի </w:t>
      </w:r>
      <w:r w:rsidR="006B6E78" w:rsidRPr="005C77BA">
        <w:rPr>
          <w:rFonts w:ascii="Times New Roman" w:hAnsi="Times New Roman" w:cs="Times New Roman"/>
        </w:rPr>
        <w:t xml:space="preserve">է </w:t>
      </w:r>
      <w:r w:rsidR="005F6936" w:rsidRPr="005C77BA">
        <w:rPr>
          <w:rFonts w:ascii="Times New Roman" w:hAnsi="Times New Roman" w:cs="Times New Roman"/>
        </w:rPr>
        <w:t>գտնել հետևյալ հղումներով`</w:t>
      </w:r>
      <w:hyperlink r:id="rId208" w:history="1">
        <w:r w:rsidR="005B44A0" w:rsidRPr="005C77BA">
          <w:rPr>
            <w:rStyle w:val="Hyperlink"/>
            <w:rFonts w:ascii="Times New Roman" w:hAnsi="Times New Roman" w:cs="Times New Roman"/>
            <w:iCs/>
          </w:rPr>
          <w:t>Case-Law Guide on Prisoners</w:t>
        </w:r>
        <w:r w:rsidR="001E490D" w:rsidRPr="005C77BA">
          <w:rPr>
            <w:rStyle w:val="Hyperlink"/>
            <w:rFonts w:ascii="Times New Roman" w:hAnsi="Times New Roman" w:cs="Times New Roman"/>
            <w:iCs/>
          </w:rPr>
          <w:t>’</w:t>
        </w:r>
        <w:r w:rsidR="005B44A0" w:rsidRPr="005C77BA">
          <w:rPr>
            <w:rStyle w:val="Hyperlink"/>
            <w:rFonts w:ascii="Times New Roman" w:hAnsi="Times New Roman" w:cs="Times New Roman"/>
            <w:iCs/>
          </w:rPr>
          <w:t xml:space="preserve"> Rights</w:t>
        </w:r>
      </w:hyperlink>
      <w:r w:rsidR="00DF38D3" w:rsidRPr="005C77BA">
        <w:rPr>
          <w:rFonts w:ascii="Times New Roman" w:hAnsi="Times New Roman" w:cs="Times New Roman"/>
          <w:i/>
          <w:iCs/>
        </w:rPr>
        <w:t xml:space="preserve"> </w:t>
      </w:r>
      <w:r w:rsidR="005F6936" w:rsidRPr="005C77BA">
        <w:rPr>
          <w:rFonts w:ascii="Times New Roman" w:hAnsi="Times New Roman" w:cs="Times New Roman"/>
        </w:rPr>
        <w:t>և</w:t>
      </w:r>
      <w:r w:rsidR="00DF38D3" w:rsidRPr="005C77BA">
        <w:rPr>
          <w:rFonts w:ascii="Times New Roman" w:hAnsi="Times New Roman" w:cs="Times New Roman"/>
          <w:i/>
          <w:iCs/>
        </w:rPr>
        <w:t xml:space="preserve"> </w:t>
      </w:r>
      <w:hyperlink r:id="rId209" w:history="1">
        <w:r w:rsidR="00DF38D3" w:rsidRPr="005C77BA">
          <w:rPr>
            <w:rStyle w:val="Hyperlink"/>
            <w:rFonts w:ascii="Times New Roman" w:hAnsi="Times New Roman" w:cs="Times New Roman"/>
            <w:iCs/>
          </w:rPr>
          <w:t>Case-Law Guide on Immigration</w:t>
        </w:r>
      </w:hyperlink>
      <w:r w:rsidR="005F6936" w:rsidRPr="005C77BA">
        <w:rPr>
          <w:rFonts w:ascii="Times New Roman" w:hAnsi="Times New Roman" w:cs="Times New Roman"/>
        </w:rPr>
        <w:t>:</w:t>
      </w:r>
    </w:p>
    <w:p w14:paraId="25CEC585" w14:textId="01CFFDBA" w:rsidR="00B74211" w:rsidRPr="005C77BA" w:rsidRDefault="00355644" w:rsidP="00355644">
      <w:pPr>
        <w:pStyle w:val="ECHRHeading2"/>
        <w:numPr>
          <w:ilvl w:val="0"/>
          <w:numId w:val="0"/>
        </w:numPr>
        <w:ind w:left="567"/>
        <w:rPr>
          <w:rFonts w:ascii="Times New Roman" w:hAnsi="Times New Roman" w:cs="Times New Roman"/>
        </w:rPr>
      </w:pPr>
      <w:bookmarkStart w:id="56" w:name="_Toc159874998"/>
      <w:r>
        <w:rPr>
          <w:rFonts w:ascii="Times New Roman" w:hAnsi="Times New Roman" w:cs="Times New Roman"/>
        </w:rPr>
        <w:t xml:space="preserve">Ժ․ </w:t>
      </w:r>
      <w:r w:rsidR="00E33BB4" w:rsidRPr="005C77BA">
        <w:rPr>
          <w:rFonts w:ascii="Times New Roman" w:hAnsi="Times New Roman" w:cs="Times New Roman"/>
        </w:rPr>
        <w:t>Հ</w:t>
      </w:r>
      <w:r w:rsidR="001854CD" w:rsidRPr="005C77BA">
        <w:rPr>
          <w:rFonts w:ascii="Times New Roman" w:hAnsi="Times New Roman" w:cs="Times New Roman"/>
        </w:rPr>
        <w:t>անձնում և արտաքսում</w:t>
      </w:r>
      <w:bookmarkEnd w:id="56"/>
    </w:p>
    <w:p w14:paraId="238F5B10" w14:textId="79F67A67" w:rsidR="00550D40" w:rsidRPr="005C77BA" w:rsidRDefault="00B84B51" w:rsidP="008C4F3B">
      <w:pPr>
        <w:pStyle w:val="ECHRParaSpaced"/>
        <w:rPr>
          <w:rFonts w:ascii="Times New Roman" w:hAnsi="Times New Roman" w:cs="Times New Roman"/>
        </w:rPr>
      </w:pPr>
      <w:r w:rsidRPr="005C77BA">
        <w:rPr>
          <w:rFonts w:ascii="Times New Roman" w:hAnsi="Times New Roman" w:cs="Times New Roman"/>
        </w:rPr>
        <w:t>85</w:t>
      </w:r>
      <w:r w:rsidR="002E7852" w:rsidRPr="005C77BA">
        <w:rPr>
          <w:rFonts w:ascii="Times New Roman" w:hAnsi="Times New Roman" w:cs="Times New Roman"/>
        </w:rPr>
        <w:t>.  </w:t>
      </w:r>
      <w:r w:rsidR="001854CD" w:rsidRPr="005C77BA">
        <w:rPr>
          <w:rFonts w:ascii="Times New Roman" w:hAnsi="Times New Roman" w:cs="Times New Roman"/>
        </w:rPr>
        <w:t>Դատարանն ընդգծել է, որ Պայմանավորվող կողմեր</w:t>
      </w:r>
      <w:r w:rsidR="00135BD7" w:rsidRPr="005C77BA">
        <w:rPr>
          <w:rFonts w:ascii="Times New Roman" w:hAnsi="Times New Roman" w:cs="Times New Roman"/>
        </w:rPr>
        <w:t>ը</w:t>
      </w:r>
      <w:r w:rsidR="002E6DD1" w:rsidRPr="005C77BA">
        <w:rPr>
          <w:rFonts w:ascii="Times New Roman" w:hAnsi="Times New Roman" w:cs="Times New Roman"/>
        </w:rPr>
        <w:t xml:space="preserve">` </w:t>
      </w:r>
      <w:r w:rsidR="00135BD7" w:rsidRPr="005C77BA">
        <w:rPr>
          <w:rFonts w:ascii="Times New Roman" w:hAnsi="Times New Roman" w:cs="Times New Roman"/>
        </w:rPr>
        <w:t xml:space="preserve">միջազգային </w:t>
      </w:r>
      <w:r w:rsidR="002E6DD1" w:rsidRPr="005C77BA">
        <w:rPr>
          <w:rFonts w:ascii="Times New Roman" w:hAnsi="Times New Roman" w:cs="Times New Roman"/>
        </w:rPr>
        <w:t xml:space="preserve">իրավունքի ընդունված նորմերին համապատասխան և հաշվի առնելով </w:t>
      </w:r>
      <w:r w:rsidR="006B6E78" w:rsidRPr="005C77BA">
        <w:rPr>
          <w:rFonts w:ascii="Times New Roman" w:hAnsi="Times New Roman" w:cs="Times New Roman"/>
        </w:rPr>
        <w:t>իրենց</w:t>
      </w:r>
      <w:r w:rsidR="002E6DD1" w:rsidRPr="005C77BA">
        <w:rPr>
          <w:rFonts w:ascii="Times New Roman" w:hAnsi="Times New Roman" w:cs="Times New Roman"/>
        </w:rPr>
        <w:t xml:space="preserve"> պայմանագրային պարտավորությունները, այդ թվում` Կոնվենցիան,</w:t>
      </w:r>
      <w:r w:rsidR="001854CD" w:rsidRPr="005C77BA">
        <w:rPr>
          <w:rFonts w:ascii="Times New Roman" w:hAnsi="Times New Roman" w:cs="Times New Roman"/>
        </w:rPr>
        <w:t xml:space="preserve"> իրավունք ունեն</w:t>
      </w:r>
      <w:r w:rsidR="002E6DD1" w:rsidRPr="005C77BA">
        <w:rPr>
          <w:rFonts w:ascii="Times New Roman" w:hAnsi="Times New Roman" w:cs="Times New Roman"/>
        </w:rPr>
        <w:t xml:space="preserve"> վերահսկել օտարերկրացիների մուտքը, կացությունը և արտաքսումը </w:t>
      </w:r>
      <w:r w:rsidR="00BC0926" w:rsidRPr="005C77BA">
        <w:rPr>
          <w:rFonts w:ascii="Times New Roman" w:hAnsi="Times New Roman" w:cs="Times New Roman"/>
        </w:rPr>
        <w:t>(</w:t>
      </w:r>
      <w:hyperlink r:id="rId210" w:history="1">
        <w:r w:rsidR="00BC0926" w:rsidRPr="005C77BA">
          <w:rPr>
            <w:rStyle w:val="Hyperlink"/>
            <w:rFonts w:ascii="Times New Roman" w:hAnsi="Times New Roman" w:cs="Times New Roman"/>
          </w:rPr>
          <w:t>Khasanov and Rakhmanov</w:t>
        </w:r>
        <w:r w:rsidR="00EF7CFF" w:rsidRPr="005C77BA">
          <w:rPr>
            <w:rStyle w:val="Hyperlink"/>
            <w:rFonts w:ascii="Times New Roman" w:hAnsi="Times New Roman" w:cs="Times New Roman"/>
          </w:rPr>
          <w:t xml:space="preserve"> v. </w:t>
        </w:r>
        <w:r w:rsidR="00BC0926" w:rsidRPr="005C77BA">
          <w:rPr>
            <w:rStyle w:val="Hyperlink"/>
            <w:rFonts w:ascii="Times New Roman" w:hAnsi="Times New Roman" w:cs="Times New Roman"/>
          </w:rPr>
          <w:t>Russia</w:t>
        </w:r>
      </w:hyperlink>
      <w:r w:rsidR="00BC0926" w:rsidRPr="005C77BA">
        <w:rPr>
          <w:rFonts w:ascii="Times New Roman" w:hAnsi="Times New Roman" w:cs="Times New Roman"/>
        </w:rPr>
        <w:t xml:space="preserve"> [GC], 2022, § 93)</w:t>
      </w:r>
      <w:r w:rsidR="002E6DD1" w:rsidRPr="005C77BA">
        <w:rPr>
          <w:rFonts w:ascii="Times New Roman" w:hAnsi="Times New Roman" w:cs="Times New Roman"/>
        </w:rPr>
        <w:t>: Քաղաքական ապաստանի իրավունքը ներառված չէ Կոնվենցիայում կամ դրա Արձանագրություններում: Սակայն, օտարերկրացուն վտարելու, հանձնելու կամ երկրից դուրս հանելու որևէ այլ միջոց կարող է խնդիրներ առաջացնել 3-րդ հոդվածի հետ և, հետևաբար, հանգեցնել Կոնվենցիայի շրջանակներում Պայմանավորվող կողմերի պատասխանատվության</w:t>
      </w:r>
      <w:r w:rsidR="006B6E78" w:rsidRPr="005C77BA">
        <w:rPr>
          <w:rFonts w:ascii="Times New Roman" w:hAnsi="Times New Roman" w:cs="Times New Roman"/>
        </w:rPr>
        <w:t>ը</w:t>
      </w:r>
      <w:r w:rsidR="002E6DD1" w:rsidRPr="005C77BA">
        <w:rPr>
          <w:rFonts w:ascii="Times New Roman" w:hAnsi="Times New Roman" w:cs="Times New Roman"/>
        </w:rPr>
        <w:t xml:space="preserve">, եթե </w:t>
      </w:r>
      <w:r w:rsidR="006D3E2F" w:rsidRPr="005C77BA">
        <w:rPr>
          <w:rFonts w:ascii="Times New Roman" w:hAnsi="Times New Roman" w:cs="Times New Roman"/>
        </w:rPr>
        <w:t>ներկայացվել</w:t>
      </w:r>
      <w:r w:rsidR="002E6DD1" w:rsidRPr="005C77BA">
        <w:rPr>
          <w:rFonts w:ascii="Times New Roman" w:hAnsi="Times New Roman" w:cs="Times New Roman"/>
        </w:rPr>
        <w:t xml:space="preserve"> են </w:t>
      </w:r>
      <w:r w:rsidR="006D3E2F" w:rsidRPr="005C77BA">
        <w:rPr>
          <w:rFonts w:ascii="Times New Roman" w:hAnsi="Times New Roman" w:cs="Times New Roman"/>
        </w:rPr>
        <w:t>լուրջ</w:t>
      </w:r>
      <w:r w:rsidR="002E6DD1" w:rsidRPr="005C77BA">
        <w:rPr>
          <w:rFonts w:ascii="Times New Roman" w:hAnsi="Times New Roman" w:cs="Times New Roman"/>
        </w:rPr>
        <w:t xml:space="preserve"> հիմքեր</w:t>
      </w:r>
      <w:r w:rsidR="006D3E2F" w:rsidRPr="005C77BA">
        <w:rPr>
          <w:rFonts w:ascii="Times New Roman" w:hAnsi="Times New Roman" w:cs="Times New Roman"/>
        </w:rPr>
        <w:t xml:space="preserve"> հավատալու համար, որ</w:t>
      </w:r>
      <w:r w:rsidR="002E6DD1" w:rsidRPr="005C77BA">
        <w:rPr>
          <w:rFonts w:ascii="Times New Roman" w:hAnsi="Times New Roman" w:cs="Times New Roman"/>
        </w:rPr>
        <w:t xml:space="preserve"> խնդրո առարկա</w:t>
      </w:r>
      <w:r w:rsidR="006D3E2F" w:rsidRPr="005C77BA">
        <w:rPr>
          <w:rFonts w:ascii="Times New Roman" w:hAnsi="Times New Roman" w:cs="Times New Roman"/>
        </w:rPr>
        <w:t xml:space="preserve"> անձին երկրից դուրս հանելու դեպքում ընդունող պետությունում նա կենթարկվի 3-րդ հոդվածին հակասող վերաբերմունքի իրական վտանգի: Նման հանգամանքներում, 3-րդ հոդվածը սահմանում է </w:t>
      </w:r>
      <w:r w:rsidR="00A701D4" w:rsidRPr="005C77BA">
        <w:rPr>
          <w:rFonts w:ascii="Times New Roman" w:hAnsi="Times New Roman" w:cs="Times New Roman"/>
        </w:rPr>
        <w:t xml:space="preserve">այն անհատին </w:t>
      </w:r>
      <w:r w:rsidR="006D3E2F" w:rsidRPr="005C77BA">
        <w:rPr>
          <w:rFonts w:ascii="Times New Roman" w:hAnsi="Times New Roman" w:cs="Times New Roman"/>
        </w:rPr>
        <w:t xml:space="preserve">տվյալ երկիր </w:t>
      </w:r>
      <w:r w:rsidR="00A701D4" w:rsidRPr="005C77BA">
        <w:rPr>
          <w:rFonts w:ascii="Times New Roman" w:hAnsi="Times New Roman" w:cs="Times New Roman"/>
        </w:rPr>
        <w:t xml:space="preserve">չտեղափոխելու </w:t>
      </w:r>
      <w:r w:rsidR="006D3E2F" w:rsidRPr="005C77BA">
        <w:rPr>
          <w:rFonts w:ascii="Times New Roman" w:hAnsi="Times New Roman" w:cs="Times New Roman"/>
        </w:rPr>
        <w:t xml:space="preserve">պարտավորություն </w:t>
      </w:r>
      <w:r w:rsidR="00550D40" w:rsidRPr="005C77BA">
        <w:rPr>
          <w:rFonts w:ascii="Times New Roman" w:hAnsi="Times New Roman" w:cs="Times New Roman"/>
        </w:rPr>
        <w:t>(</w:t>
      </w:r>
      <w:hyperlink r:id="rId211" w:history="1">
        <w:r w:rsidR="007D48C8" w:rsidRPr="005C77BA">
          <w:rPr>
            <w:rStyle w:val="Hyperlink"/>
            <w:rFonts w:ascii="Times New Roman" w:hAnsi="Times New Roman" w:cs="Times New Roman"/>
          </w:rPr>
          <w:t>Ilias and Ahmed</w:t>
        </w:r>
        <w:r w:rsidR="00EF7CFF" w:rsidRPr="005C77BA">
          <w:rPr>
            <w:rStyle w:val="Hyperlink"/>
            <w:rFonts w:ascii="Times New Roman" w:hAnsi="Times New Roman" w:cs="Times New Roman"/>
          </w:rPr>
          <w:t xml:space="preserve"> v. </w:t>
        </w:r>
        <w:r w:rsidR="007D48C8" w:rsidRPr="005C77BA">
          <w:rPr>
            <w:rStyle w:val="Hyperlink"/>
            <w:rFonts w:ascii="Times New Roman" w:hAnsi="Times New Roman" w:cs="Times New Roman"/>
          </w:rPr>
          <w:t>Hungary</w:t>
        </w:r>
      </w:hyperlink>
      <w:r w:rsidR="007D48C8" w:rsidRPr="005C77BA">
        <w:rPr>
          <w:rFonts w:ascii="Times New Roman" w:hAnsi="Times New Roman" w:cs="Times New Roman"/>
        </w:rPr>
        <w:t xml:space="preserve"> [GC], </w:t>
      </w:r>
      <w:r w:rsidR="00420DA7" w:rsidRPr="005C77BA">
        <w:rPr>
          <w:rFonts w:ascii="Times New Roman" w:hAnsi="Times New Roman" w:cs="Times New Roman"/>
        </w:rPr>
        <w:t>2019</w:t>
      </w:r>
      <w:r w:rsidR="007D48C8" w:rsidRPr="005C77BA">
        <w:rPr>
          <w:rFonts w:ascii="Times New Roman" w:hAnsi="Times New Roman" w:cs="Times New Roman"/>
        </w:rPr>
        <w:t>, §</w:t>
      </w:r>
      <w:r w:rsidR="00591CAE" w:rsidRPr="005C77BA">
        <w:rPr>
          <w:rFonts w:ascii="Times New Roman" w:hAnsi="Times New Roman" w:cs="Times New Roman"/>
        </w:rPr>
        <w:t>§ </w:t>
      </w:r>
      <w:r w:rsidR="007D48C8" w:rsidRPr="005C77BA">
        <w:rPr>
          <w:rFonts w:ascii="Times New Roman" w:hAnsi="Times New Roman" w:cs="Times New Roman"/>
        </w:rPr>
        <w:t>125-126)</w:t>
      </w:r>
      <w:r w:rsidR="006D3E2F" w:rsidRPr="005C77BA">
        <w:rPr>
          <w:rFonts w:ascii="Times New Roman" w:hAnsi="Times New Roman" w:cs="Times New Roman"/>
        </w:rPr>
        <w:t>:</w:t>
      </w:r>
    </w:p>
    <w:p w14:paraId="4DA52DC2" w14:textId="055E19DC" w:rsidR="000260C8" w:rsidRPr="005C77BA" w:rsidRDefault="009964E7" w:rsidP="008C4F3B">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w:instrText>
      </w:r>
      <w:r w:rsidRPr="005C77BA">
        <w:rPr>
          <w:rFonts w:ascii="Times New Roman" w:hAnsi="Times New Roman" w:cs="Times New Roman"/>
        </w:rPr>
        <w:fldChar w:fldCharType="separate"/>
      </w:r>
      <w:r w:rsidR="00B84B51" w:rsidRPr="005C77BA">
        <w:rPr>
          <w:rFonts w:ascii="Times New Roman" w:hAnsi="Times New Roman" w:cs="Times New Roman"/>
        </w:rPr>
        <w:t>8</w:t>
      </w:r>
      <w:r w:rsidRPr="005C77BA">
        <w:rPr>
          <w:rFonts w:ascii="Times New Roman" w:hAnsi="Times New Roman" w:cs="Times New Roman"/>
        </w:rPr>
        <w:fldChar w:fldCharType="end"/>
      </w:r>
      <w:r w:rsidR="00DB70C3" w:rsidRPr="005C77BA">
        <w:rPr>
          <w:rFonts w:ascii="Times New Roman" w:hAnsi="Times New Roman" w:cs="Times New Roman"/>
        </w:rPr>
        <w:t>6</w:t>
      </w:r>
      <w:r w:rsidRPr="005C77BA">
        <w:rPr>
          <w:rFonts w:ascii="Times New Roman" w:hAnsi="Times New Roman" w:cs="Times New Roman"/>
        </w:rPr>
        <w:t>.  </w:t>
      </w:r>
      <w:r w:rsidR="006D3E2F" w:rsidRPr="005C77BA">
        <w:rPr>
          <w:rFonts w:ascii="Times New Roman" w:hAnsi="Times New Roman" w:cs="Times New Roman"/>
        </w:rPr>
        <w:t xml:space="preserve">Ավելի մանրամասն տեղեկություններ կարելի </w:t>
      </w:r>
      <w:r w:rsidR="006B6E78" w:rsidRPr="005C77BA">
        <w:rPr>
          <w:rFonts w:ascii="Times New Roman" w:hAnsi="Times New Roman" w:cs="Times New Roman"/>
        </w:rPr>
        <w:t xml:space="preserve">է </w:t>
      </w:r>
      <w:r w:rsidR="006D3E2F" w:rsidRPr="005C77BA">
        <w:rPr>
          <w:rFonts w:ascii="Times New Roman" w:hAnsi="Times New Roman" w:cs="Times New Roman"/>
        </w:rPr>
        <w:t>գտնել հետևյալ հղումով`</w:t>
      </w:r>
      <w:r w:rsidRPr="005C77BA">
        <w:rPr>
          <w:rFonts w:ascii="Times New Roman" w:hAnsi="Times New Roman" w:cs="Times New Roman"/>
        </w:rPr>
        <w:t xml:space="preserve"> </w:t>
      </w:r>
      <w:hyperlink r:id="rId212" w:history="1">
        <w:r w:rsidRPr="005C77BA">
          <w:rPr>
            <w:rStyle w:val="Hyperlink"/>
            <w:rFonts w:ascii="Times New Roman" w:hAnsi="Times New Roman" w:cs="Times New Roman"/>
            <w:iCs/>
          </w:rPr>
          <w:t>Case-Law Guide on Immigration</w:t>
        </w:r>
      </w:hyperlink>
      <w:r w:rsidR="006D3E2F" w:rsidRPr="005C77BA">
        <w:rPr>
          <w:rFonts w:ascii="Times New Roman" w:hAnsi="Times New Roman" w:cs="Times New Roman"/>
        </w:rPr>
        <w:t>:</w:t>
      </w:r>
    </w:p>
    <w:p w14:paraId="116CA8B7" w14:textId="134799CF" w:rsidR="00571817" w:rsidRPr="005C77BA" w:rsidRDefault="005D41D1" w:rsidP="005D41D1">
      <w:pPr>
        <w:pStyle w:val="ECHRHeading2"/>
        <w:numPr>
          <w:ilvl w:val="0"/>
          <w:numId w:val="0"/>
        </w:numPr>
        <w:ind w:left="567"/>
        <w:rPr>
          <w:rFonts w:ascii="Times New Roman" w:hAnsi="Times New Roman" w:cs="Times New Roman"/>
        </w:rPr>
      </w:pPr>
      <w:bookmarkStart w:id="57" w:name="_Toc159874999"/>
      <w:r>
        <w:rPr>
          <w:rFonts w:ascii="Times New Roman" w:hAnsi="Times New Roman" w:cs="Times New Roman"/>
        </w:rPr>
        <w:t xml:space="preserve">Ի․ </w:t>
      </w:r>
      <w:r w:rsidR="006D3E2F" w:rsidRPr="005C77BA">
        <w:rPr>
          <w:rFonts w:ascii="Times New Roman" w:hAnsi="Times New Roman" w:cs="Times New Roman"/>
        </w:rPr>
        <w:t>Հարկադ</w:t>
      </w:r>
      <w:r w:rsidR="006B6E78" w:rsidRPr="005C77BA">
        <w:rPr>
          <w:rFonts w:ascii="Times New Roman" w:hAnsi="Times New Roman" w:cs="Times New Roman"/>
        </w:rPr>
        <w:t>իր</w:t>
      </w:r>
      <w:r w:rsidR="006D3E2F" w:rsidRPr="005C77BA">
        <w:rPr>
          <w:rFonts w:ascii="Times New Roman" w:hAnsi="Times New Roman" w:cs="Times New Roman"/>
        </w:rPr>
        <w:t xml:space="preserve"> բժշկական միջամտություններ</w:t>
      </w:r>
      <w:bookmarkEnd w:id="57"/>
    </w:p>
    <w:p w14:paraId="6A9146CD" w14:textId="4C817787" w:rsidR="00677D44" w:rsidRPr="005C77BA" w:rsidRDefault="005D41D1" w:rsidP="005D41D1">
      <w:pPr>
        <w:pStyle w:val="ECHRHeading4"/>
        <w:numPr>
          <w:ilvl w:val="0"/>
          <w:numId w:val="0"/>
        </w:numPr>
        <w:ind w:left="340" w:hanging="340"/>
        <w:rPr>
          <w:rFonts w:ascii="Times New Roman" w:hAnsi="Times New Roman" w:cs="Times New Roman"/>
        </w:rPr>
      </w:pPr>
      <w:bookmarkStart w:id="58" w:name="_Toc159875000"/>
      <w:r>
        <w:rPr>
          <w:rFonts w:ascii="Times New Roman" w:hAnsi="Times New Roman" w:cs="Times New Roman"/>
        </w:rPr>
        <w:t xml:space="preserve">ա․ </w:t>
      </w:r>
      <w:r w:rsidR="006D3E2F" w:rsidRPr="005C77BA">
        <w:rPr>
          <w:rFonts w:ascii="Times New Roman" w:hAnsi="Times New Roman" w:cs="Times New Roman"/>
        </w:rPr>
        <w:t>Ընդհանուր սկզբունքներ</w:t>
      </w:r>
      <w:bookmarkEnd w:id="58"/>
    </w:p>
    <w:p w14:paraId="1CF5FEE0" w14:textId="7C3CBEBB" w:rsidR="00EF0667" w:rsidRPr="005C77BA" w:rsidRDefault="004D5FB6" w:rsidP="008C4F3B">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8</w:t>
      </w:r>
      <w:r w:rsidRPr="005C77BA">
        <w:rPr>
          <w:rFonts w:ascii="Times New Roman" w:hAnsi="Times New Roman" w:cs="Times New Roman"/>
        </w:rPr>
        <w:fldChar w:fldCharType="end"/>
      </w:r>
      <w:r w:rsidR="00DB70C3" w:rsidRPr="005C77BA">
        <w:rPr>
          <w:rFonts w:ascii="Times New Roman" w:hAnsi="Times New Roman" w:cs="Times New Roman"/>
        </w:rPr>
        <w:t>7</w:t>
      </w:r>
      <w:r w:rsidR="000A4BEE" w:rsidRPr="005C77BA">
        <w:rPr>
          <w:rFonts w:ascii="Times New Roman" w:hAnsi="Times New Roman" w:cs="Times New Roman"/>
        </w:rPr>
        <w:t>.  </w:t>
      </w:r>
      <w:r w:rsidR="006D3E2F" w:rsidRPr="005C77BA">
        <w:rPr>
          <w:rFonts w:ascii="Times New Roman" w:hAnsi="Times New Roman" w:cs="Times New Roman"/>
        </w:rPr>
        <w:t xml:space="preserve">Բժշկության ընդունված սկզբունքների տեսանկյունից բուժական անհրաժեշտություն </w:t>
      </w:r>
      <w:r w:rsidR="006B6E78" w:rsidRPr="005C77BA">
        <w:rPr>
          <w:rFonts w:ascii="Times New Roman" w:hAnsi="Times New Roman" w:cs="Times New Roman"/>
        </w:rPr>
        <w:t>ունեցող</w:t>
      </w:r>
      <w:r w:rsidR="006D3E2F" w:rsidRPr="005C77BA">
        <w:rPr>
          <w:rFonts w:ascii="Times New Roman" w:hAnsi="Times New Roman" w:cs="Times New Roman"/>
        </w:rPr>
        <w:t xml:space="preserve"> որևէ միջոց</w:t>
      </w:r>
      <w:r w:rsidR="002B2714" w:rsidRPr="005C77BA">
        <w:rPr>
          <w:rFonts w:ascii="Times New Roman" w:hAnsi="Times New Roman" w:cs="Times New Roman"/>
        </w:rPr>
        <w:t xml:space="preserve"> չի կարող, որպես կանոն, համարվել անմարդկային և նվաստացնող: Այդուհանդերձ, Դատարանը պետք է համոզվի, որ համոզիչ կերպով ապացուցվել է բժշկական անհրաժեշտության </w:t>
      </w:r>
      <w:r w:rsidR="00AA7980" w:rsidRPr="005C77BA">
        <w:rPr>
          <w:rFonts w:ascii="Times New Roman" w:hAnsi="Times New Roman" w:cs="Times New Roman"/>
        </w:rPr>
        <w:t>գոյության</w:t>
      </w:r>
      <w:r w:rsidR="006B6E78" w:rsidRPr="005C77BA">
        <w:rPr>
          <w:rFonts w:ascii="Times New Roman" w:hAnsi="Times New Roman" w:cs="Times New Roman"/>
        </w:rPr>
        <w:t xml:space="preserve"> փաստը</w:t>
      </w:r>
      <w:r w:rsidR="002B2714" w:rsidRPr="005C77BA">
        <w:rPr>
          <w:rFonts w:ascii="Times New Roman" w:hAnsi="Times New Roman" w:cs="Times New Roman"/>
        </w:rPr>
        <w:t xml:space="preserve"> և նման որոշման </w:t>
      </w:r>
      <w:r w:rsidR="00AA7980" w:rsidRPr="005C77BA">
        <w:rPr>
          <w:rFonts w:ascii="Times New Roman" w:hAnsi="Times New Roman" w:cs="Times New Roman"/>
        </w:rPr>
        <w:t xml:space="preserve">մասով առկա են </w:t>
      </w:r>
      <w:r w:rsidR="002B2714" w:rsidRPr="005C77BA">
        <w:rPr>
          <w:rFonts w:ascii="Times New Roman" w:hAnsi="Times New Roman" w:cs="Times New Roman"/>
        </w:rPr>
        <w:t>դատավարական երաշխիքներ, որոնք պահպանվել են</w:t>
      </w:r>
      <w:r w:rsidR="005357C4" w:rsidRPr="005C77BA">
        <w:rPr>
          <w:rFonts w:ascii="Times New Roman" w:hAnsi="Times New Roman" w:cs="Times New Roman"/>
        </w:rPr>
        <w:t xml:space="preserve"> (</w:t>
      </w:r>
      <w:hyperlink r:id="rId213" w:history="1">
        <w:r w:rsidR="004D5DCD" w:rsidRPr="005C77BA">
          <w:rPr>
            <w:rStyle w:val="Hyperlink"/>
            <w:rFonts w:ascii="Times New Roman" w:hAnsi="Times New Roman" w:cs="Times New Roman"/>
          </w:rPr>
          <w:t>Jalloh</w:t>
        </w:r>
        <w:r w:rsidR="00EF7CFF" w:rsidRPr="005C77BA">
          <w:rPr>
            <w:rStyle w:val="Hyperlink"/>
            <w:rFonts w:ascii="Times New Roman" w:hAnsi="Times New Roman" w:cs="Times New Roman"/>
          </w:rPr>
          <w:t xml:space="preserve"> v. </w:t>
        </w:r>
        <w:r w:rsidR="004D5DCD" w:rsidRPr="005C77BA">
          <w:rPr>
            <w:rStyle w:val="Hyperlink"/>
            <w:rFonts w:ascii="Times New Roman" w:hAnsi="Times New Roman" w:cs="Times New Roman"/>
          </w:rPr>
          <w:t>Germany</w:t>
        </w:r>
      </w:hyperlink>
      <w:r w:rsidR="004D5DCD" w:rsidRPr="005C77BA">
        <w:rPr>
          <w:rFonts w:ascii="Times New Roman" w:hAnsi="Times New Roman" w:cs="Times New Roman"/>
        </w:rPr>
        <w:t xml:space="preserve"> [GC], </w:t>
      </w:r>
      <w:r w:rsidR="00BD0B4B" w:rsidRPr="005C77BA">
        <w:rPr>
          <w:rFonts w:ascii="Times New Roman" w:hAnsi="Times New Roman" w:cs="Times New Roman"/>
        </w:rPr>
        <w:t>2006</w:t>
      </w:r>
      <w:r w:rsidR="004D5DCD" w:rsidRPr="005C77BA">
        <w:rPr>
          <w:rFonts w:ascii="Times New Roman" w:hAnsi="Times New Roman" w:cs="Times New Roman"/>
        </w:rPr>
        <w:t xml:space="preserve">, </w:t>
      </w:r>
      <w:r w:rsidR="00591CAE" w:rsidRPr="005C77BA">
        <w:rPr>
          <w:rFonts w:ascii="Times New Roman" w:hAnsi="Times New Roman" w:cs="Times New Roman"/>
        </w:rPr>
        <w:t>§ </w:t>
      </w:r>
      <w:r w:rsidR="007F3085" w:rsidRPr="005C77BA">
        <w:rPr>
          <w:rFonts w:ascii="Times New Roman" w:hAnsi="Times New Roman" w:cs="Times New Roman"/>
        </w:rPr>
        <w:t>69</w:t>
      </w:r>
      <w:r w:rsidR="004D5DCD" w:rsidRPr="005C77BA">
        <w:rPr>
          <w:rFonts w:ascii="Times New Roman" w:hAnsi="Times New Roman" w:cs="Times New Roman"/>
        </w:rPr>
        <w:t>)</w:t>
      </w:r>
      <w:r w:rsidR="002B2714" w:rsidRPr="005C77BA">
        <w:rPr>
          <w:rFonts w:ascii="Times New Roman" w:hAnsi="Times New Roman" w:cs="Times New Roman"/>
        </w:rPr>
        <w:t>:</w:t>
      </w:r>
    </w:p>
    <w:p w14:paraId="3492213C" w14:textId="417AFE46" w:rsidR="000878EE" w:rsidRPr="005C77BA" w:rsidRDefault="005D41D1" w:rsidP="005D41D1">
      <w:pPr>
        <w:pStyle w:val="ECHRHeading4"/>
        <w:numPr>
          <w:ilvl w:val="0"/>
          <w:numId w:val="0"/>
        </w:numPr>
        <w:ind w:left="340" w:hanging="340"/>
        <w:rPr>
          <w:rFonts w:ascii="Times New Roman" w:hAnsi="Times New Roman" w:cs="Times New Roman"/>
        </w:rPr>
      </w:pPr>
      <w:bookmarkStart w:id="59" w:name="_Toc159875001"/>
      <w:r>
        <w:rPr>
          <w:rFonts w:ascii="Times New Roman" w:hAnsi="Times New Roman" w:cs="Times New Roman"/>
        </w:rPr>
        <w:t xml:space="preserve">բ․ </w:t>
      </w:r>
      <w:r w:rsidR="002B2714" w:rsidRPr="005C77BA">
        <w:rPr>
          <w:rFonts w:ascii="Times New Roman" w:hAnsi="Times New Roman" w:cs="Times New Roman"/>
        </w:rPr>
        <w:t>Հարկադիր կերակրում</w:t>
      </w:r>
      <w:bookmarkEnd w:id="59"/>
    </w:p>
    <w:p w14:paraId="584CBBDE" w14:textId="32D7CEDD" w:rsidR="00C31E85" w:rsidRPr="005C77BA" w:rsidRDefault="004D5FB6" w:rsidP="008C4F3B">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DB70C3" w:rsidRPr="005C77BA">
        <w:rPr>
          <w:rFonts w:ascii="Times New Roman" w:hAnsi="Times New Roman" w:cs="Times New Roman"/>
        </w:rPr>
        <w:t>8</w:t>
      </w:r>
      <w:r w:rsidRPr="005C77BA">
        <w:rPr>
          <w:rFonts w:ascii="Times New Roman" w:hAnsi="Times New Roman" w:cs="Times New Roman"/>
        </w:rPr>
        <w:fldChar w:fldCharType="end"/>
      </w:r>
      <w:r w:rsidR="00DB70C3" w:rsidRPr="005C77BA">
        <w:rPr>
          <w:rFonts w:ascii="Times New Roman" w:hAnsi="Times New Roman" w:cs="Times New Roman"/>
        </w:rPr>
        <w:t>8</w:t>
      </w:r>
      <w:r w:rsidR="000878EE" w:rsidRPr="005C77BA">
        <w:rPr>
          <w:rFonts w:ascii="Times New Roman" w:hAnsi="Times New Roman" w:cs="Times New Roman"/>
        </w:rPr>
        <w:t>.  </w:t>
      </w:r>
      <w:r w:rsidR="002B2714" w:rsidRPr="005C77BA">
        <w:rPr>
          <w:rFonts w:ascii="Times New Roman" w:hAnsi="Times New Roman" w:cs="Times New Roman"/>
        </w:rPr>
        <w:t>Հարկադիր կերակրումը, որ</w:t>
      </w:r>
      <w:r w:rsidR="00AA7980" w:rsidRPr="005C77BA">
        <w:rPr>
          <w:rFonts w:ascii="Times New Roman" w:hAnsi="Times New Roman" w:cs="Times New Roman"/>
        </w:rPr>
        <w:t>ի</w:t>
      </w:r>
      <w:r w:rsidR="002B2714" w:rsidRPr="005C77BA">
        <w:rPr>
          <w:rFonts w:ascii="Times New Roman" w:hAnsi="Times New Roman" w:cs="Times New Roman"/>
        </w:rPr>
        <w:t xml:space="preserve"> նպատակն է փրկել ազատությունից զրկված անձի կյանքը, ով գիտակցաբար հրաժարվում է սնունդ ընդունելուց, տեսականորեն չի կարող համարվել անմարդկային կամ նվաստացնող: Այդուհանդերձ, Դատարանը պետք է համոզվի, որ համոզիչ կերպով ապացուցվել է բժշկական անհրաժեշտության </w:t>
      </w:r>
      <w:r w:rsidR="00AA7980" w:rsidRPr="005C77BA">
        <w:rPr>
          <w:rFonts w:ascii="Times New Roman" w:hAnsi="Times New Roman" w:cs="Times New Roman"/>
        </w:rPr>
        <w:t>առկայությունը</w:t>
      </w:r>
      <w:r w:rsidR="002B2714" w:rsidRPr="005C77BA">
        <w:rPr>
          <w:rFonts w:ascii="Times New Roman" w:hAnsi="Times New Roman" w:cs="Times New Roman"/>
        </w:rPr>
        <w:t xml:space="preserve"> և </w:t>
      </w:r>
      <w:r w:rsidR="00164D3D" w:rsidRPr="005C77BA">
        <w:rPr>
          <w:rFonts w:ascii="Times New Roman" w:hAnsi="Times New Roman" w:cs="Times New Roman"/>
        </w:rPr>
        <w:t>պահպանվել են</w:t>
      </w:r>
      <w:r w:rsidR="002B2714" w:rsidRPr="005C77BA">
        <w:rPr>
          <w:rFonts w:ascii="Times New Roman" w:hAnsi="Times New Roman" w:cs="Times New Roman"/>
        </w:rPr>
        <w:t xml:space="preserve"> հարկա</w:t>
      </w:r>
      <w:r w:rsidR="00164D3D" w:rsidRPr="005C77BA">
        <w:rPr>
          <w:rFonts w:ascii="Times New Roman" w:hAnsi="Times New Roman" w:cs="Times New Roman"/>
        </w:rPr>
        <w:t>դիր կերակրման մասին</w:t>
      </w:r>
      <w:r w:rsidR="002B2714" w:rsidRPr="005C77BA">
        <w:rPr>
          <w:rFonts w:ascii="Times New Roman" w:hAnsi="Times New Roman" w:cs="Times New Roman"/>
        </w:rPr>
        <w:t xml:space="preserve"> որոշման դատավարական երաշխիքներ</w:t>
      </w:r>
      <w:r w:rsidR="00164D3D" w:rsidRPr="005C77BA">
        <w:rPr>
          <w:rFonts w:ascii="Times New Roman" w:hAnsi="Times New Roman" w:cs="Times New Roman"/>
        </w:rPr>
        <w:t xml:space="preserve">ը </w:t>
      </w:r>
      <w:r w:rsidR="00FE62ED" w:rsidRPr="005C77BA">
        <w:rPr>
          <w:rFonts w:ascii="Times New Roman" w:hAnsi="Times New Roman" w:cs="Times New Roman"/>
        </w:rPr>
        <w:t>(</w:t>
      </w:r>
      <w:hyperlink r:id="rId214" w:history="1">
        <w:r w:rsidR="0008201B" w:rsidRPr="005C77BA">
          <w:rPr>
            <w:rStyle w:val="Hyperlink"/>
            <w:rFonts w:ascii="Times New Roman" w:hAnsi="Times New Roman" w:cs="Times New Roman"/>
          </w:rPr>
          <w:t>Ciorap</w:t>
        </w:r>
        <w:r w:rsidR="00EF7CFF" w:rsidRPr="005C77BA">
          <w:rPr>
            <w:rStyle w:val="Hyperlink"/>
            <w:rFonts w:ascii="Times New Roman" w:hAnsi="Times New Roman" w:cs="Times New Roman"/>
          </w:rPr>
          <w:t xml:space="preserve"> v. </w:t>
        </w:r>
        <w:r w:rsidR="0008201B" w:rsidRPr="005C77BA">
          <w:rPr>
            <w:rStyle w:val="Hyperlink"/>
            <w:rFonts w:ascii="Times New Roman" w:hAnsi="Times New Roman" w:cs="Times New Roman"/>
          </w:rPr>
          <w:t>Moldova</w:t>
        </w:r>
      </w:hyperlink>
      <w:r w:rsidR="0008201B" w:rsidRPr="005C77BA">
        <w:rPr>
          <w:rFonts w:ascii="Times New Roman" w:hAnsi="Times New Roman" w:cs="Times New Roman"/>
        </w:rPr>
        <w:t xml:space="preserve">, </w:t>
      </w:r>
      <w:r w:rsidR="00420DA7" w:rsidRPr="005C77BA">
        <w:rPr>
          <w:rFonts w:ascii="Times New Roman" w:hAnsi="Times New Roman" w:cs="Times New Roman"/>
        </w:rPr>
        <w:t>2007</w:t>
      </w:r>
      <w:r w:rsidR="0008201B" w:rsidRPr="005C77BA">
        <w:rPr>
          <w:rFonts w:ascii="Times New Roman" w:hAnsi="Times New Roman" w:cs="Times New Roman"/>
        </w:rPr>
        <w:t xml:space="preserve">, </w:t>
      </w:r>
      <w:r w:rsidR="00591CAE" w:rsidRPr="005C77BA">
        <w:rPr>
          <w:rFonts w:ascii="Times New Roman" w:hAnsi="Times New Roman" w:cs="Times New Roman"/>
        </w:rPr>
        <w:t>§ </w:t>
      </w:r>
      <w:r w:rsidR="0008201B" w:rsidRPr="005C77BA">
        <w:rPr>
          <w:rFonts w:ascii="Times New Roman" w:hAnsi="Times New Roman" w:cs="Times New Roman"/>
        </w:rPr>
        <w:t>77)</w:t>
      </w:r>
      <w:r w:rsidR="00164D3D" w:rsidRPr="005C77BA">
        <w:rPr>
          <w:rFonts w:ascii="Times New Roman" w:hAnsi="Times New Roman" w:cs="Times New Roman"/>
        </w:rPr>
        <w:t>:</w:t>
      </w:r>
      <w:r w:rsidR="00C31E85" w:rsidRPr="005C77BA">
        <w:rPr>
          <w:rFonts w:ascii="Times New Roman" w:hAnsi="Times New Roman" w:cs="Times New Roman"/>
        </w:rPr>
        <w:t xml:space="preserve"> </w:t>
      </w:r>
      <w:r w:rsidR="00164D3D" w:rsidRPr="005C77BA">
        <w:rPr>
          <w:rFonts w:ascii="Times New Roman" w:hAnsi="Times New Roman" w:cs="Times New Roman"/>
        </w:rPr>
        <w:t xml:space="preserve">Ավելին, գանգատաբերին հացադուլի ընթացքում հարկադիր կերակրելու եղանակը չպետք է գերազանցի դաժանության նվազագույն աստիճանի շեմը, որը նախատեսված է Կոնվենցիայի 3-րդ հոդվածի վերաբերյալ Դատարանի նախադեպային իրավունքով </w:t>
      </w:r>
      <w:r w:rsidR="003A4B7B" w:rsidRPr="005C77BA">
        <w:rPr>
          <w:rFonts w:ascii="Times New Roman" w:hAnsi="Times New Roman" w:cs="Times New Roman"/>
        </w:rPr>
        <w:t>(</w:t>
      </w:r>
      <w:hyperlink r:id="rId215" w:history="1">
        <w:r w:rsidR="00BC211A" w:rsidRPr="005C77BA">
          <w:rPr>
            <w:rStyle w:val="Hyperlink"/>
            <w:rFonts w:ascii="Times New Roman" w:hAnsi="Times New Roman" w:cs="Times New Roman"/>
          </w:rPr>
          <w:t>Nevmerzhitsky</w:t>
        </w:r>
        <w:r w:rsidR="00EF7CFF" w:rsidRPr="005C77BA">
          <w:rPr>
            <w:rStyle w:val="Hyperlink"/>
            <w:rFonts w:ascii="Times New Roman" w:hAnsi="Times New Roman" w:cs="Times New Roman"/>
          </w:rPr>
          <w:t xml:space="preserve"> v. </w:t>
        </w:r>
        <w:r w:rsidR="00BC211A" w:rsidRPr="005C77BA">
          <w:rPr>
            <w:rStyle w:val="Hyperlink"/>
            <w:rFonts w:ascii="Times New Roman" w:hAnsi="Times New Roman" w:cs="Times New Roman"/>
          </w:rPr>
          <w:t>Ukraine</w:t>
        </w:r>
      </w:hyperlink>
      <w:r w:rsidR="00420DA7" w:rsidRPr="005C77BA">
        <w:rPr>
          <w:rStyle w:val="Hyperlink"/>
          <w:rFonts w:ascii="Times New Roman" w:hAnsi="Times New Roman" w:cs="Times New Roman"/>
          <w:color w:val="000000" w:themeColor="text1"/>
        </w:rPr>
        <w:t>,</w:t>
      </w:r>
      <w:r w:rsidR="00420DA7" w:rsidRPr="005C77BA">
        <w:rPr>
          <w:rStyle w:val="Hyperlink"/>
          <w:rFonts w:ascii="Times New Roman" w:hAnsi="Times New Roman" w:cs="Times New Roman"/>
        </w:rPr>
        <w:t xml:space="preserve"> </w:t>
      </w:r>
      <w:r w:rsidR="00420DA7" w:rsidRPr="005C77BA">
        <w:rPr>
          <w:rFonts w:ascii="Times New Roman" w:hAnsi="Times New Roman" w:cs="Times New Roman"/>
        </w:rPr>
        <w:t>2005</w:t>
      </w:r>
      <w:r w:rsidR="00BC211A" w:rsidRPr="005C77BA">
        <w:rPr>
          <w:rFonts w:ascii="Times New Roman" w:hAnsi="Times New Roman" w:cs="Times New Roman"/>
        </w:rPr>
        <w:t xml:space="preserve">, </w:t>
      </w:r>
      <w:r w:rsidR="00591CAE" w:rsidRPr="005C77BA">
        <w:rPr>
          <w:rFonts w:ascii="Times New Roman" w:hAnsi="Times New Roman" w:cs="Times New Roman"/>
        </w:rPr>
        <w:t>§ </w:t>
      </w:r>
      <w:r w:rsidR="00BC211A" w:rsidRPr="005C77BA">
        <w:rPr>
          <w:rFonts w:ascii="Times New Roman" w:hAnsi="Times New Roman" w:cs="Times New Roman"/>
        </w:rPr>
        <w:t>94)</w:t>
      </w:r>
      <w:r w:rsidR="00164D3D" w:rsidRPr="005C77BA">
        <w:rPr>
          <w:rFonts w:ascii="Times New Roman" w:hAnsi="Times New Roman" w:cs="Times New Roman"/>
        </w:rPr>
        <w:t xml:space="preserve">: </w:t>
      </w:r>
    </w:p>
    <w:p w14:paraId="03F583A5" w14:textId="4FA7F111" w:rsidR="00FE62ED" w:rsidRPr="005C77BA" w:rsidRDefault="005B5D7A" w:rsidP="008C4F3B">
      <w:pPr>
        <w:pStyle w:val="ECHRParaSpaced"/>
        <w:rPr>
          <w:rFonts w:ascii="Times New Roman" w:hAnsi="Times New Roman" w:cs="Times New Roman"/>
        </w:rPr>
      </w:pPr>
      <w:r w:rsidRPr="005C77BA">
        <w:rPr>
          <w:rFonts w:ascii="Times New Roman" w:hAnsi="Times New Roman" w:cs="Times New Roman"/>
        </w:rPr>
        <w:lastRenderedPageBreak/>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8</w:t>
      </w:r>
      <w:r w:rsidRPr="005C77BA">
        <w:rPr>
          <w:rFonts w:ascii="Times New Roman" w:hAnsi="Times New Roman" w:cs="Times New Roman"/>
        </w:rPr>
        <w:fldChar w:fldCharType="end"/>
      </w:r>
      <w:r w:rsidR="00DB70C3" w:rsidRPr="005C77BA">
        <w:rPr>
          <w:rFonts w:ascii="Times New Roman" w:hAnsi="Times New Roman" w:cs="Times New Roman"/>
        </w:rPr>
        <w:t>9</w:t>
      </w:r>
      <w:r w:rsidRPr="005C77BA">
        <w:rPr>
          <w:rFonts w:ascii="Times New Roman" w:hAnsi="Times New Roman" w:cs="Times New Roman"/>
        </w:rPr>
        <w:t>.  </w:t>
      </w:r>
      <w:r w:rsidR="00FE62ED" w:rsidRPr="005C77BA">
        <w:rPr>
          <w:rFonts w:ascii="Times New Roman" w:hAnsi="Times New Roman" w:cs="Times New Roman"/>
        </w:rPr>
        <w:t xml:space="preserve"> </w:t>
      </w:r>
      <w:hyperlink r:id="rId216" w:history="1">
        <w:r w:rsidR="00FE62ED" w:rsidRPr="005C77BA">
          <w:rPr>
            <w:rStyle w:val="Hyperlink"/>
            <w:rFonts w:ascii="Times New Roman" w:hAnsi="Times New Roman" w:cs="Times New Roman"/>
          </w:rPr>
          <w:t>Herczegfalvy</w:t>
        </w:r>
        <w:r w:rsidR="00EF7CFF" w:rsidRPr="005C77BA">
          <w:rPr>
            <w:rStyle w:val="Hyperlink"/>
            <w:rFonts w:ascii="Times New Roman" w:hAnsi="Times New Roman" w:cs="Times New Roman"/>
          </w:rPr>
          <w:t xml:space="preserve"> v. </w:t>
        </w:r>
        <w:r w:rsidR="00FE62ED" w:rsidRPr="005C77BA">
          <w:rPr>
            <w:rStyle w:val="Hyperlink"/>
            <w:rFonts w:ascii="Times New Roman" w:hAnsi="Times New Roman" w:cs="Times New Roman"/>
          </w:rPr>
          <w:t>Austria</w:t>
        </w:r>
      </w:hyperlink>
      <w:r w:rsidR="00FE62ED" w:rsidRPr="005C77BA">
        <w:rPr>
          <w:rFonts w:ascii="Times New Roman" w:hAnsi="Times New Roman" w:cs="Times New Roman"/>
        </w:rPr>
        <w:t xml:space="preserve">, </w:t>
      </w:r>
      <w:r w:rsidR="00420DA7" w:rsidRPr="005C77BA">
        <w:rPr>
          <w:rFonts w:ascii="Times New Roman" w:hAnsi="Times New Roman" w:cs="Times New Roman"/>
        </w:rPr>
        <w:t>1992,</w:t>
      </w:r>
      <w:r w:rsidR="00F405F1" w:rsidRPr="005C77BA">
        <w:rPr>
          <w:rFonts w:ascii="Times New Roman" w:hAnsi="Times New Roman" w:cs="Times New Roman"/>
        </w:rPr>
        <w:t xml:space="preserve"> գործով, որը</w:t>
      </w:r>
      <w:r w:rsidR="00FE62ED" w:rsidRPr="005C77BA">
        <w:rPr>
          <w:rFonts w:ascii="Times New Roman" w:hAnsi="Times New Roman" w:cs="Times New Roman"/>
        </w:rPr>
        <w:t xml:space="preserve">, </w:t>
      </w:r>
      <w:r w:rsidR="00FE62ED" w:rsidRPr="005C77BA">
        <w:rPr>
          <w:rFonts w:ascii="Times New Roman" w:hAnsi="Times New Roman" w:cs="Times New Roman"/>
          <w:i/>
        </w:rPr>
        <w:t>inter alia</w:t>
      </w:r>
      <w:r w:rsidR="00FE62ED" w:rsidRPr="005C77BA">
        <w:rPr>
          <w:rFonts w:ascii="Times New Roman" w:hAnsi="Times New Roman" w:cs="Times New Roman"/>
        </w:rPr>
        <w:t xml:space="preserve">, </w:t>
      </w:r>
      <w:r w:rsidR="00F405F1" w:rsidRPr="005C77BA">
        <w:rPr>
          <w:rFonts w:ascii="Times New Roman" w:hAnsi="Times New Roman" w:cs="Times New Roman"/>
        </w:rPr>
        <w:t>ներառում էր հոգեբուժական</w:t>
      </w:r>
      <w:r w:rsidR="00AA7980" w:rsidRPr="005C77BA">
        <w:rPr>
          <w:rFonts w:ascii="Times New Roman" w:hAnsi="Times New Roman" w:cs="Times New Roman"/>
        </w:rPr>
        <w:t xml:space="preserve"> հաստատությունում գտնվող</w:t>
      </w:r>
      <w:r w:rsidR="00F405F1" w:rsidRPr="005C77BA">
        <w:rPr>
          <w:rFonts w:ascii="Times New Roman" w:hAnsi="Times New Roman" w:cs="Times New Roman"/>
        </w:rPr>
        <w:t xml:space="preserve"> բուժառուի հարկադիր կերակրում, ով հրաժարվում էր սնունդ ընդունել</w:t>
      </w:r>
      <w:r w:rsidR="00AA7980" w:rsidRPr="005C77BA">
        <w:rPr>
          <w:rFonts w:ascii="Times New Roman" w:hAnsi="Times New Roman" w:cs="Times New Roman"/>
        </w:rPr>
        <w:t>ուց</w:t>
      </w:r>
      <w:r w:rsidR="00F405F1" w:rsidRPr="005C77BA">
        <w:rPr>
          <w:rFonts w:ascii="Times New Roman" w:hAnsi="Times New Roman" w:cs="Times New Roman"/>
        </w:rPr>
        <w:t xml:space="preserve">, Դատարանը գտավ բժշկական անհրաժեշտությամբ հիմնավորված վերաբերմունք, որը չէր խախտել 3-րդ հոդվածը </w:t>
      </w:r>
      <w:r w:rsidR="00FE62ED" w:rsidRPr="005C77BA">
        <w:rPr>
          <w:rFonts w:ascii="Times New Roman" w:hAnsi="Times New Roman" w:cs="Times New Roman"/>
        </w:rPr>
        <w:t>(§</w:t>
      </w:r>
      <w:r w:rsidR="00591CAE" w:rsidRPr="005C77BA">
        <w:rPr>
          <w:rFonts w:ascii="Times New Roman" w:hAnsi="Times New Roman" w:cs="Times New Roman"/>
        </w:rPr>
        <w:t>§ </w:t>
      </w:r>
      <w:r w:rsidR="00FE62ED" w:rsidRPr="005C77BA">
        <w:rPr>
          <w:rFonts w:ascii="Times New Roman" w:hAnsi="Times New Roman" w:cs="Times New Roman"/>
        </w:rPr>
        <w:t>79-84)</w:t>
      </w:r>
      <w:r w:rsidR="00F405F1" w:rsidRPr="005C77BA">
        <w:rPr>
          <w:rFonts w:ascii="Times New Roman" w:hAnsi="Times New Roman" w:cs="Times New Roman"/>
        </w:rPr>
        <w:t>:</w:t>
      </w:r>
    </w:p>
    <w:p w14:paraId="7C1A32C0" w14:textId="3CA2E43D" w:rsidR="00E43CA7" w:rsidRPr="005C77BA" w:rsidRDefault="004D5FB6" w:rsidP="008C4F3B">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9</w:t>
      </w:r>
      <w:r w:rsidRPr="005C77BA">
        <w:rPr>
          <w:rFonts w:ascii="Times New Roman" w:hAnsi="Times New Roman" w:cs="Times New Roman"/>
        </w:rPr>
        <w:fldChar w:fldCharType="end"/>
      </w:r>
      <w:r w:rsidR="00DB70C3" w:rsidRPr="005C77BA">
        <w:rPr>
          <w:rFonts w:ascii="Times New Roman" w:hAnsi="Times New Roman" w:cs="Times New Roman"/>
        </w:rPr>
        <w:t>0</w:t>
      </w:r>
      <w:r w:rsidR="00FE62ED" w:rsidRPr="005C77BA">
        <w:rPr>
          <w:rFonts w:ascii="Times New Roman" w:hAnsi="Times New Roman" w:cs="Times New Roman"/>
        </w:rPr>
        <w:t>.  </w:t>
      </w:r>
      <w:r w:rsidR="00F405F1" w:rsidRPr="005C77BA">
        <w:rPr>
          <w:rFonts w:ascii="Times New Roman" w:hAnsi="Times New Roman" w:cs="Times New Roman"/>
        </w:rPr>
        <w:t>Համեմատության համար` Դատարանը գտավ, որ բան</w:t>
      </w:r>
      <w:r w:rsidR="00A701D4" w:rsidRPr="005C77BA">
        <w:rPr>
          <w:rFonts w:ascii="Times New Roman" w:hAnsi="Times New Roman" w:cs="Times New Roman"/>
        </w:rPr>
        <w:t>տային</w:t>
      </w:r>
      <w:r w:rsidR="00F405F1" w:rsidRPr="005C77BA">
        <w:rPr>
          <w:rFonts w:ascii="Times New Roman" w:hAnsi="Times New Roman" w:cs="Times New Roman"/>
        </w:rPr>
        <w:t xml:space="preserve"> պայմանների դեմ բողոքի հացադուլի մեջ գտնվող բանտարկյալի հարկադիր կերակրումը պայմանավորված չէր հիմնավոր բժշկական պատճառներով, այլ նպատակ ուներ ստիպել նրան դադարեցնել բողոքը և արվել էր այնպիսի եղանակով, որն առանց անհրաժեշտության պատճառել էր նրան ուժեղ ֆիզիկական ցավ և նվաստացում, </w:t>
      </w:r>
      <w:r w:rsidR="00A24DBA" w:rsidRPr="005C77BA">
        <w:rPr>
          <w:rFonts w:ascii="Times New Roman" w:hAnsi="Times New Roman" w:cs="Times New Roman"/>
        </w:rPr>
        <w:t>ինչը</w:t>
      </w:r>
      <w:r w:rsidR="00F405F1" w:rsidRPr="005C77BA">
        <w:rPr>
          <w:rFonts w:ascii="Times New Roman" w:hAnsi="Times New Roman" w:cs="Times New Roman"/>
        </w:rPr>
        <w:t xml:space="preserve"> հավասարազոր էր խոշտանգման </w:t>
      </w:r>
      <w:r w:rsidR="00E43CA7" w:rsidRPr="005C77BA">
        <w:rPr>
          <w:rFonts w:ascii="Times New Roman" w:hAnsi="Times New Roman" w:cs="Times New Roman"/>
        </w:rPr>
        <w:t>(</w:t>
      </w:r>
      <w:hyperlink r:id="rId217" w:history="1">
        <w:r w:rsidR="00E43CA7" w:rsidRPr="005C77BA">
          <w:rPr>
            <w:rStyle w:val="Hyperlink"/>
            <w:rFonts w:ascii="Times New Roman" w:hAnsi="Times New Roman" w:cs="Times New Roman"/>
          </w:rPr>
          <w:t>Ciorap</w:t>
        </w:r>
        <w:r w:rsidR="00EF7CFF" w:rsidRPr="005C77BA">
          <w:rPr>
            <w:rStyle w:val="Hyperlink"/>
            <w:rFonts w:ascii="Times New Roman" w:hAnsi="Times New Roman" w:cs="Times New Roman"/>
          </w:rPr>
          <w:t xml:space="preserve"> v. </w:t>
        </w:r>
        <w:r w:rsidR="00E43CA7" w:rsidRPr="005C77BA">
          <w:rPr>
            <w:rStyle w:val="Hyperlink"/>
            <w:rFonts w:ascii="Times New Roman" w:hAnsi="Times New Roman" w:cs="Times New Roman"/>
          </w:rPr>
          <w:t>Moldova</w:t>
        </w:r>
      </w:hyperlink>
      <w:r w:rsidR="00E43CA7" w:rsidRPr="005C77BA">
        <w:rPr>
          <w:rFonts w:ascii="Times New Roman" w:hAnsi="Times New Roman" w:cs="Times New Roman"/>
        </w:rPr>
        <w:t xml:space="preserve">, </w:t>
      </w:r>
      <w:r w:rsidR="00420DA7" w:rsidRPr="005C77BA">
        <w:rPr>
          <w:rFonts w:ascii="Times New Roman" w:hAnsi="Times New Roman" w:cs="Times New Roman"/>
        </w:rPr>
        <w:t>2007</w:t>
      </w:r>
      <w:r w:rsidR="00E43CA7" w:rsidRPr="005C77BA">
        <w:rPr>
          <w:rFonts w:ascii="Times New Roman" w:hAnsi="Times New Roman" w:cs="Times New Roman"/>
        </w:rPr>
        <w:t xml:space="preserve">, </w:t>
      </w:r>
      <w:r w:rsidR="00591CAE" w:rsidRPr="005C77BA">
        <w:rPr>
          <w:rFonts w:ascii="Times New Roman" w:hAnsi="Times New Roman" w:cs="Times New Roman"/>
        </w:rPr>
        <w:t>§ </w:t>
      </w:r>
      <w:r w:rsidR="00E43CA7" w:rsidRPr="005C77BA">
        <w:rPr>
          <w:rFonts w:ascii="Times New Roman" w:hAnsi="Times New Roman" w:cs="Times New Roman"/>
        </w:rPr>
        <w:t>89;</w:t>
      </w:r>
      <w:r w:rsidR="002F47C1" w:rsidRPr="005C77BA">
        <w:rPr>
          <w:rFonts w:ascii="Times New Roman" w:hAnsi="Times New Roman" w:cs="Times New Roman"/>
        </w:rPr>
        <w:t xml:space="preserve"> </w:t>
      </w:r>
      <w:r w:rsidR="00CA49C3" w:rsidRPr="005C77BA">
        <w:rPr>
          <w:rFonts w:ascii="Times New Roman" w:hAnsi="Times New Roman" w:cs="Times New Roman"/>
        </w:rPr>
        <w:t>տե՛ս նաև</w:t>
      </w:r>
      <w:r w:rsidR="00E43CA7" w:rsidRPr="005C77BA">
        <w:rPr>
          <w:rFonts w:ascii="Times New Roman" w:hAnsi="Times New Roman" w:cs="Times New Roman"/>
        </w:rPr>
        <w:t xml:space="preserve"> </w:t>
      </w:r>
      <w:hyperlink r:id="rId218" w:history="1">
        <w:r w:rsidR="00A7780B" w:rsidRPr="005C77BA">
          <w:rPr>
            <w:rStyle w:val="Hyperlink"/>
            <w:rFonts w:ascii="Times New Roman" w:hAnsi="Times New Roman" w:cs="Times New Roman"/>
          </w:rPr>
          <w:t>Nevmerzhitsky</w:t>
        </w:r>
        <w:r w:rsidR="00EF7CFF" w:rsidRPr="005C77BA">
          <w:rPr>
            <w:rStyle w:val="Hyperlink"/>
            <w:rFonts w:ascii="Times New Roman" w:hAnsi="Times New Roman" w:cs="Times New Roman"/>
          </w:rPr>
          <w:t xml:space="preserve"> v. </w:t>
        </w:r>
        <w:r w:rsidR="00A7780B" w:rsidRPr="005C77BA">
          <w:rPr>
            <w:rStyle w:val="Hyperlink"/>
            <w:rFonts w:ascii="Times New Roman" w:hAnsi="Times New Roman" w:cs="Times New Roman"/>
          </w:rPr>
          <w:t>Ukraine</w:t>
        </w:r>
      </w:hyperlink>
      <w:r w:rsidR="00A7780B" w:rsidRPr="005C77BA">
        <w:rPr>
          <w:rFonts w:ascii="Times New Roman" w:hAnsi="Times New Roman" w:cs="Times New Roman"/>
          <w:i/>
        </w:rPr>
        <w:t>,</w:t>
      </w:r>
      <w:r w:rsidR="00420DA7" w:rsidRPr="005C77BA">
        <w:rPr>
          <w:rFonts w:ascii="Times New Roman" w:hAnsi="Times New Roman" w:cs="Times New Roman"/>
          <w:i/>
        </w:rPr>
        <w:t xml:space="preserve"> </w:t>
      </w:r>
      <w:r w:rsidR="00420DA7" w:rsidRPr="005C77BA">
        <w:rPr>
          <w:rFonts w:ascii="Times New Roman" w:hAnsi="Times New Roman" w:cs="Times New Roman"/>
          <w:iCs/>
        </w:rPr>
        <w:t>2005,</w:t>
      </w:r>
      <w:r w:rsidR="00A7780B" w:rsidRPr="005C77BA">
        <w:rPr>
          <w:rFonts w:ascii="Times New Roman" w:hAnsi="Times New Roman" w:cs="Times New Roman"/>
          <w:i/>
        </w:rPr>
        <w:t xml:space="preserve"> </w:t>
      </w:r>
      <w:r w:rsidR="00591CAE" w:rsidRPr="005C77BA">
        <w:rPr>
          <w:rFonts w:ascii="Times New Roman" w:hAnsi="Times New Roman" w:cs="Times New Roman"/>
        </w:rPr>
        <w:t>§ </w:t>
      </w:r>
      <w:r w:rsidR="00A7780B" w:rsidRPr="005C77BA">
        <w:rPr>
          <w:rFonts w:ascii="Times New Roman" w:hAnsi="Times New Roman" w:cs="Times New Roman"/>
        </w:rPr>
        <w:t>98)</w:t>
      </w:r>
      <w:r w:rsidR="00A24DBA" w:rsidRPr="005C77BA">
        <w:rPr>
          <w:rFonts w:ascii="Times New Roman" w:hAnsi="Times New Roman" w:cs="Times New Roman"/>
        </w:rPr>
        <w:t>:</w:t>
      </w:r>
    </w:p>
    <w:p w14:paraId="772A3852" w14:textId="04D45754" w:rsidR="00E61D33" w:rsidRPr="005C77BA" w:rsidRDefault="005B5D7A" w:rsidP="008C4F3B">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9</w:t>
      </w:r>
      <w:r w:rsidRPr="005C77BA">
        <w:rPr>
          <w:rFonts w:ascii="Times New Roman" w:hAnsi="Times New Roman" w:cs="Times New Roman"/>
        </w:rPr>
        <w:fldChar w:fldCharType="end"/>
      </w:r>
      <w:r w:rsidR="00DB70C3" w:rsidRPr="005C77BA">
        <w:rPr>
          <w:rFonts w:ascii="Times New Roman" w:hAnsi="Times New Roman" w:cs="Times New Roman"/>
        </w:rPr>
        <w:t>1</w:t>
      </w:r>
      <w:r w:rsidRPr="005C77BA">
        <w:rPr>
          <w:rFonts w:ascii="Times New Roman" w:hAnsi="Times New Roman" w:cs="Times New Roman"/>
        </w:rPr>
        <w:t>.  </w:t>
      </w:r>
      <w:r w:rsidR="00CA49C3" w:rsidRPr="005C77BA">
        <w:rPr>
          <w:rFonts w:ascii="Times New Roman" w:hAnsi="Times New Roman" w:cs="Times New Roman"/>
        </w:rPr>
        <w:t>Բավականին վ</w:t>
      </w:r>
      <w:r w:rsidR="00A24DBA" w:rsidRPr="005C77BA">
        <w:rPr>
          <w:rFonts w:ascii="Times New Roman" w:hAnsi="Times New Roman" w:cs="Times New Roman"/>
        </w:rPr>
        <w:t>եր</w:t>
      </w:r>
      <w:r w:rsidR="00CA49C3" w:rsidRPr="005C77BA">
        <w:rPr>
          <w:rFonts w:ascii="Times New Roman" w:hAnsi="Times New Roman" w:cs="Times New Roman"/>
        </w:rPr>
        <w:t>ջերս</w:t>
      </w:r>
      <w:r w:rsidR="00A24DBA" w:rsidRPr="005C77BA">
        <w:rPr>
          <w:rFonts w:ascii="Times New Roman" w:hAnsi="Times New Roman" w:cs="Times New Roman"/>
        </w:rPr>
        <w:t>, Դատարանը</w:t>
      </w:r>
      <w:r w:rsidR="00CA49C3" w:rsidRPr="005C77BA">
        <w:rPr>
          <w:rFonts w:ascii="Times New Roman" w:hAnsi="Times New Roman" w:cs="Times New Roman"/>
        </w:rPr>
        <w:t xml:space="preserve"> համարեց</w:t>
      </w:r>
      <w:r w:rsidR="00A24DBA" w:rsidRPr="005C77BA">
        <w:rPr>
          <w:rFonts w:ascii="Times New Roman" w:hAnsi="Times New Roman" w:cs="Times New Roman"/>
        </w:rPr>
        <w:t>, որ պետական մարմինները ձախողել էին կազմակերպել գանգատաբերի բողոքի հացադուլը` հաշվի առնելով</w:t>
      </w:r>
      <w:r w:rsidR="00CA49C3" w:rsidRPr="005C77BA">
        <w:rPr>
          <w:rFonts w:ascii="Times New Roman" w:hAnsi="Times New Roman" w:cs="Times New Roman"/>
        </w:rPr>
        <w:t xml:space="preserve"> </w:t>
      </w:r>
      <w:r w:rsidR="00C86B6F" w:rsidRPr="005C77BA">
        <w:rPr>
          <w:rFonts w:ascii="Times New Roman" w:hAnsi="Times New Roman" w:cs="Times New Roman"/>
        </w:rPr>
        <w:t>հացադուլը սկսելուց կարճ ժամանակ անց</w:t>
      </w:r>
      <w:r w:rsidR="00A24DBA" w:rsidRPr="005C77BA">
        <w:rPr>
          <w:rFonts w:ascii="Times New Roman" w:hAnsi="Times New Roman" w:cs="Times New Roman"/>
        </w:rPr>
        <w:t xml:space="preserve"> հարկադիր կերակրման բժշկական անհրաժեշտությ</w:t>
      </w:r>
      <w:r w:rsidR="00CA49C3" w:rsidRPr="005C77BA">
        <w:rPr>
          <w:rFonts w:ascii="Times New Roman" w:hAnsi="Times New Roman" w:cs="Times New Roman"/>
        </w:rPr>
        <w:t>ան բացակայությունը</w:t>
      </w:r>
      <w:r w:rsidR="00C86B6F" w:rsidRPr="005C77BA">
        <w:rPr>
          <w:rFonts w:ascii="Times New Roman" w:hAnsi="Times New Roman" w:cs="Times New Roman"/>
        </w:rPr>
        <w:t xml:space="preserve"> և </w:t>
      </w:r>
      <w:r w:rsidR="00A24DBA" w:rsidRPr="005C77BA">
        <w:rPr>
          <w:rFonts w:ascii="Times New Roman" w:hAnsi="Times New Roman" w:cs="Times New Roman"/>
        </w:rPr>
        <w:t xml:space="preserve">իրականացման </w:t>
      </w:r>
      <w:r w:rsidR="00C86B6F" w:rsidRPr="005C77BA">
        <w:rPr>
          <w:rFonts w:ascii="Times New Roman" w:hAnsi="Times New Roman" w:cs="Times New Roman"/>
        </w:rPr>
        <w:t xml:space="preserve">մասով </w:t>
      </w:r>
      <w:r w:rsidR="00A24DBA" w:rsidRPr="005C77BA">
        <w:rPr>
          <w:rFonts w:ascii="Times New Roman" w:hAnsi="Times New Roman" w:cs="Times New Roman"/>
        </w:rPr>
        <w:t>իրավակարգավորումներ</w:t>
      </w:r>
      <w:r w:rsidR="00C86B6F" w:rsidRPr="005C77BA">
        <w:rPr>
          <w:rFonts w:ascii="Times New Roman" w:hAnsi="Times New Roman" w:cs="Times New Roman"/>
        </w:rPr>
        <w:t>ի բացակայություն</w:t>
      </w:r>
      <w:r w:rsidR="00CA49C3" w:rsidRPr="005C77BA">
        <w:rPr>
          <w:rFonts w:ascii="Times New Roman" w:hAnsi="Times New Roman" w:cs="Times New Roman"/>
        </w:rPr>
        <w:t>ն ու</w:t>
      </w:r>
      <w:r w:rsidR="00A24DBA" w:rsidRPr="005C77BA">
        <w:rPr>
          <w:rFonts w:ascii="Times New Roman" w:hAnsi="Times New Roman" w:cs="Times New Roman"/>
        </w:rPr>
        <w:t xml:space="preserve"> դատավարական երաշխիքներ</w:t>
      </w:r>
      <w:r w:rsidR="00C86B6F" w:rsidRPr="005C77BA">
        <w:rPr>
          <w:rFonts w:ascii="Times New Roman" w:hAnsi="Times New Roman" w:cs="Times New Roman"/>
        </w:rPr>
        <w:t>ի ա</w:t>
      </w:r>
      <w:r w:rsidR="00CA49C3" w:rsidRPr="005C77BA">
        <w:rPr>
          <w:rFonts w:ascii="Times New Roman" w:hAnsi="Times New Roman" w:cs="Times New Roman"/>
        </w:rPr>
        <w:t>ն</w:t>
      </w:r>
      <w:r w:rsidR="00C86B6F" w:rsidRPr="005C77BA">
        <w:rPr>
          <w:rFonts w:ascii="Times New Roman" w:hAnsi="Times New Roman" w:cs="Times New Roman"/>
        </w:rPr>
        <w:t xml:space="preserve">կատարությունը: Քննության բացակայության պայմաններում Դատարանը չէր կարող բացառել, որ խնդրո առարկա հարկադիր կերակրման նպատակն էր ճնշել բողոքի ակցիաները տվյալ բանտում </w:t>
      </w:r>
      <w:r w:rsidRPr="005C77BA">
        <w:rPr>
          <w:rFonts w:ascii="Times New Roman" w:hAnsi="Times New Roman" w:cs="Times New Roman"/>
        </w:rPr>
        <w:t>(</w:t>
      </w:r>
      <w:hyperlink r:id="rId219" w:history="1">
        <w:r w:rsidRPr="005C77BA">
          <w:rPr>
            <w:rFonts w:ascii="Times New Roman" w:hAnsi="Times New Roman" w:cs="Times New Roman"/>
            <w:i/>
            <w:iCs/>
            <w:color w:val="0072BC" w:themeColor="hyperlink"/>
            <w:sz w:val="24"/>
            <w:szCs w:val="24"/>
          </w:rPr>
          <w:t>Yakovlyev</w:t>
        </w:r>
        <w:r w:rsidR="00EF7CFF" w:rsidRPr="005C77BA">
          <w:rPr>
            <w:rFonts w:ascii="Times New Roman" w:hAnsi="Times New Roman" w:cs="Times New Roman"/>
            <w:i/>
            <w:iCs/>
            <w:color w:val="0072BC" w:themeColor="hyperlink"/>
            <w:sz w:val="24"/>
            <w:szCs w:val="24"/>
          </w:rPr>
          <w:t xml:space="preserve"> v. </w:t>
        </w:r>
        <w:r w:rsidRPr="005C77BA">
          <w:rPr>
            <w:rFonts w:ascii="Times New Roman" w:hAnsi="Times New Roman" w:cs="Times New Roman"/>
            <w:i/>
            <w:iCs/>
            <w:color w:val="0072BC" w:themeColor="hyperlink"/>
            <w:sz w:val="24"/>
            <w:szCs w:val="24"/>
          </w:rPr>
          <w:t>Ukraine</w:t>
        </w:r>
      </w:hyperlink>
      <w:r w:rsidRPr="005C77BA">
        <w:rPr>
          <w:rFonts w:ascii="Times New Roman" w:hAnsi="Times New Roman" w:cs="Times New Roman"/>
          <w:sz w:val="24"/>
          <w:szCs w:val="24"/>
        </w:rPr>
        <w:t>,</w:t>
      </w:r>
      <w:r w:rsidR="00A701D4" w:rsidRPr="005C77BA">
        <w:rPr>
          <w:rFonts w:ascii="Times New Roman" w:hAnsi="Times New Roman" w:cs="Times New Roman"/>
          <w:sz w:val="24"/>
          <w:szCs w:val="24"/>
        </w:rPr>
        <w:t xml:space="preserve"> </w:t>
      </w:r>
      <w:r w:rsidRPr="005C77BA">
        <w:rPr>
          <w:rFonts w:ascii="Times New Roman" w:hAnsi="Times New Roman" w:cs="Times New Roman"/>
          <w:sz w:val="24"/>
          <w:szCs w:val="24"/>
        </w:rPr>
        <w:t xml:space="preserve">2022, </w:t>
      </w:r>
      <w:r w:rsidR="0045768B" w:rsidRPr="005C77BA">
        <w:rPr>
          <w:rFonts w:ascii="Times New Roman" w:hAnsi="Times New Roman" w:cs="Times New Roman"/>
        </w:rPr>
        <w:t>§</w:t>
      </w:r>
      <w:r w:rsidRPr="005C77BA">
        <w:rPr>
          <w:rFonts w:ascii="Times New Roman" w:hAnsi="Times New Roman" w:cs="Times New Roman"/>
        </w:rPr>
        <w:t>§ 4</w:t>
      </w:r>
      <w:r w:rsidR="0045768B" w:rsidRPr="005C77BA">
        <w:rPr>
          <w:rFonts w:ascii="Times New Roman" w:hAnsi="Times New Roman" w:cs="Times New Roman"/>
        </w:rPr>
        <w:t>6-51</w:t>
      </w:r>
      <w:r w:rsidRPr="005C77BA">
        <w:rPr>
          <w:rFonts w:ascii="Times New Roman" w:hAnsi="Times New Roman" w:cs="Times New Roman"/>
        </w:rPr>
        <w:t>)</w:t>
      </w:r>
      <w:r w:rsidR="00C86B6F" w:rsidRPr="005C77BA">
        <w:rPr>
          <w:rFonts w:ascii="Times New Roman" w:hAnsi="Times New Roman" w:cs="Times New Roman"/>
        </w:rPr>
        <w:t xml:space="preserve">: </w:t>
      </w:r>
    </w:p>
    <w:p w14:paraId="2DC75D89" w14:textId="7F9330DF" w:rsidR="000878EE" w:rsidRPr="005C77BA" w:rsidRDefault="005D41D1" w:rsidP="005D41D1">
      <w:pPr>
        <w:pStyle w:val="ECHRHeading4"/>
        <w:numPr>
          <w:ilvl w:val="0"/>
          <w:numId w:val="0"/>
        </w:numPr>
        <w:ind w:left="340" w:hanging="340"/>
        <w:rPr>
          <w:rFonts w:ascii="Times New Roman" w:hAnsi="Times New Roman" w:cs="Times New Roman"/>
        </w:rPr>
      </w:pPr>
      <w:bookmarkStart w:id="60" w:name="_Toc159875002"/>
      <w:r>
        <w:rPr>
          <w:rFonts w:ascii="Times New Roman" w:hAnsi="Times New Roman" w:cs="Times New Roman"/>
        </w:rPr>
        <w:t xml:space="preserve">գ․ </w:t>
      </w:r>
      <w:r w:rsidR="00C86B6F" w:rsidRPr="005C77BA">
        <w:rPr>
          <w:rFonts w:ascii="Times New Roman" w:hAnsi="Times New Roman" w:cs="Times New Roman"/>
        </w:rPr>
        <w:t>Հարկադիր հոգեբուժական բուժում</w:t>
      </w:r>
      <w:bookmarkEnd w:id="60"/>
    </w:p>
    <w:p w14:paraId="1F9C4BCA" w14:textId="419F0663" w:rsidR="005C23D8" w:rsidRPr="005C77BA" w:rsidRDefault="004D5FB6" w:rsidP="005C23D8">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9</w:t>
      </w:r>
      <w:r w:rsidRPr="005C77BA">
        <w:rPr>
          <w:rFonts w:ascii="Times New Roman" w:hAnsi="Times New Roman" w:cs="Times New Roman"/>
        </w:rPr>
        <w:fldChar w:fldCharType="end"/>
      </w:r>
      <w:r w:rsidR="00DB70C3" w:rsidRPr="005C77BA">
        <w:rPr>
          <w:rFonts w:ascii="Times New Roman" w:hAnsi="Times New Roman" w:cs="Times New Roman"/>
        </w:rPr>
        <w:t>2</w:t>
      </w:r>
      <w:r w:rsidR="00475F05" w:rsidRPr="005C77BA">
        <w:rPr>
          <w:rFonts w:ascii="Times New Roman" w:hAnsi="Times New Roman" w:cs="Times New Roman"/>
        </w:rPr>
        <w:t>.  </w:t>
      </w:r>
      <w:r w:rsidR="00071F73" w:rsidRPr="005C77BA">
        <w:rPr>
          <w:rFonts w:ascii="Times New Roman" w:hAnsi="Times New Roman" w:cs="Times New Roman"/>
        </w:rPr>
        <w:t xml:space="preserve"> </w:t>
      </w:r>
      <w:bookmarkStart w:id="61" w:name="_Hlk93572866"/>
      <w:r w:rsidR="009D0CF5" w:rsidRPr="005C77BA">
        <w:rPr>
          <w:rFonts w:ascii="Times New Roman" w:hAnsi="Times New Roman" w:cs="Times New Roman"/>
          <w:i/>
          <w:iCs/>
        </w:rPr>
        <w:fldChar w:fldCharType="begin"/>
      </w:r>
      <w:r w:rsidR="009D0CF5" w:rsidRPr="005C77BA">
        <w:rPr>
          <w:rFonts w:ascii="Times New Roman" w:hAnsi="Times New Roman" w:cs="Times New Roman"/>
          <w:i/>
          <w:iCs/>
        </w:rPr>
        <w:instrText xml:space="preserve"> HYPERLINK "https://hudoc.echr.coe.int/eng?i=001-106769" </w:instrText>
      </w:r>
      <w:r w:rsidR="009D0CF5" w:rsidRPr="005C77BA">
        <w:rPr>
          <w:rFonts w:ascii="Times New Roman" w:hAnsi="Times New Roman" w:cs="Times New Roman"/>
          <w:i/>
          <w:iCs/>
        </w:rPr>
      </w:r>
      <w:r w:rsidR="009D0CF5" w:rsidRPr="005C77BA">
        <w:rPr>
          <w:rFonts w:ascii="Times New Roman" w:hAnsi="Times New Roman" w:cs="Times New Roman"/>
          <w:i/>
          <w:iCs/>
        </w:rPr>
        <w:fldChar w:fldCharType="separate"/>
      </w:r>
      <w:r w:rsidR="00071F73" w:rsidRPr="005C77BA">
        <w:rPr>
          <w:rStyle w:val="Hyperlink"/>
          <w:rFonts w:ascii="Times New Roman" w:hAnsi="Times New Roman" w:cs="Times New Roman"/>
          <w:iCs/>
        </w:rPr>
        <w:t>Gorobet</w:t>
      </w:r>
      <w:r w:rsidR="00EF7CFF" w:rsidRPr="005C77BA">
        <w:rPr>
          <w:rStyle w:val="Hyperlink"/>
          <w:rFonts w:ascii="Times New Roman" w:hAnsi="Times New Roman" w:cs="Times New Roman"/>
          <w:iCs/>
        </w:rPr>
        <w:t xml:space="preserve"> v. </w:t>
      </w:r>
      <w:r w:rsidR="00071F73" w:rsidRPr="005C77BA">
        <w:rPr>
          <w:rStyle w:val="Hyperlink"/>
          <w:rFonts w:ascii="Times New Roman" w:hAnsi="Times New Roman" w:cs="Times New Roman"/>
          <w:iCs/>
        </w:rPr>
        <w:t>Moldova</w:t>
      </w:r>
      <w:r w:rsidR="009D0CF5" w:rsidRPr="005C77BA">
        <w:rPr>
          <w:rFonts w:ascii="Times New Roman" w:hAnsi="Times New Roman" w:cs="Times New Roman"/>
          <w:i/>
          <w:iCs/>
        </w:rPr>
        <w:fldChar w:fldCharType="end"/>
      </w:r>
      <w:bookmarkEnd w:id="61"/>
      <w:r w:rsidR="00071F73" w:rsidRPr="005C77BA">
        <w:rPr>
          <w:rFonts w:ascii="Times New Roman" w:hAnsi="Times New Roman" w:cs="Times New Roman"/>
        </w:rPr>
        <w:t xml:space="preserve">, </w:t>
      </w:r>
      <w:r w:rsidR="00420DA7" w:rsidRPr="005C77BA">
        <w:rPr>
          <w:rFonts w:ascii="Times New Roman" w:hAnsi="Times New Roman" w:cs="Times New Roman"/>
        </w:rPr>
        <w:t>2011,</w:t>
      </w:r>
      <w:r w:rsidR="00C86B6F" w:rsidRPr="005C77BA">
        <w:rPr>
          <w:rFonts w:ascii="Times New Roman" w:hAnsi="Times New Roman" w:cs="Times New Roman"/>
        </w:rPr>
        <w:t xml:space="preserve"> գործով Դատարան</w:t>
      </w:r>
      <w:r w:rsidR="004B7E4E" w:rsidRPr="005C77BA">
        <w:rPr>
          <w:rFonts w:ascii="Times New Roman" w:hAnsi="Times New Roman" w:cs="Times New Roman"/>
        </w:rPr>
        <w:t>ն</w:t>
      </w:r>
      <w:r w:rsidR="00C86B6F" w:rsidRPr="005C77BA">
        <w:rPr>
          <w:rFonts w:ascii="Times New Roman" w:hAnsi="Times New Roman" w:cs="Times New Roman"/>
        </w:rPr>
        <w:t xml:space="preserve"> </w:t>
      </w:r>
      <w:r w:rsidR="004B7E4E" w:rsidRPr="005C77BA">
        <w:rPr>
          <w:rFonts w:ascii="Times New Roman" w:hAnsi="Times New Roman" w:cs="Times New Roman"/>
        </w:rPr>
        <w:t>արձանագրեց, որ</w:t>
      </w:r>
      <w:r w:rsidR="00C86B6F" w:rsidRPr="005C77BA">
        <w:rPr>
          <w:rFonts w:ascii="Times New Roman" w:hAnsi="Times New Roman" w:cs="Times New Roman"/>
        </w:rPr>
        <w:t xml:space="preserve"> գանգատաբերին քառասու</w:t>
      </w:r>
      <w:r w:rsidR="004F0100" w:rsidRPr="005C77BA">
        <w:rPr>
          <w:rFonts w:ascii="Times New Roman" w:hAnsi="Times New Roman" w:cs="Times New Roman"/>
        </w:rPr>
        <w:t>ն</w:t>
      </w:r>
      <w:r w:rsidR="00C86B6F" w:rsidRPr="005C77BA">
        <w:rPr>
          <w:rFonts w:ascii="Times New Roman" w:hAnsi="Times New Roman" w:cs="Times New Roman"/>
        </w:rPr>
        <w:t>մեկ օր ազատությունից զրկելու և հիվանդանոցային պայմաններում հարկադիր հոգեբուժական բուժում նշանակելու բժշկական անհրաժեշտություն</w:t>
      </w:r>
      <w:r w:rsidR="004B7E4E" w:rsidRPr="005C77BA">
        <w:rPr>
          <w:rFonts w:ascii="Times New Roman" w:hAnsi="Times New Roman" w:cs="Times New Roman"/>
        </w:rPr>
        <w:t>ը բացակայում էր</w:t>
      </w:r>
      <w:r w:rsidR="008E5D9D" w:rsidRPr="005C77BA">
        <w:rPr>
          <w:rFonts w:ascii="Times New Roman" w:hAnsi="Times New Roman" w:cs="Times New Roman"/>
        </w:rPr>
        <w:t>, ինչպես նաև, որ նման ա</w:t>
      </w:r>
      <w:r w:rsidR="00A701D4" w:rsidRPr="005C77BA">
        <w:rPr>
          <w:rFonts w:ascii="Times New Roman" w:hAnsi="Times New Roman" w:cs="Times New Roman"/>
        </w:rPr>
        <w:t>պօրինի</w:t>
      </w:r>
      <w:r w:rsidR="008E5D9D" w:rsidRPr="005C77BA">
        <w:rPr>
          <w:rFonts w:ascii="Times New Roman" w:hAnsi="Times New Roman" w:cs="Times New Roman"/>
        </w:rPr>
        <w:t xml:space="preserve"> և կամայական վերաբերմունքը գանագատաբերի մոտ առաջացրել էր վախի, տառապանքի և թերարժեքության զգացում, որը հավասարազոր էր նվաստացնող վերաբերմունքի </w:t>
      </w:r>
      <w:r w:rsidR="00F06633" w:rsidRPr="005C77BA">
        <w:rPr>
          <w:rFonts w:ascii="Times New Roman" w:hAnsi="Times New Roman" w:cs="Times New Roman"/>
        </w:rPr>
        <w:t>(</w:t>
      </w:r>
      <w:r w:rsidR="00591CAE" w:rsidRPr="005C77BA">
        <w:rPr>
          <w:rFonts w:ascii="Times New Roman" w:hAnsi="Times New Roman" w:cs="Times New Roman"/>
        </w:rPr>
        <w:t>§ </w:t>
      </w:r>
      <w:r w:rsidR="00F06633" w:rsidRPr="005C77BA">
        <w:rPr>
          <w:rFonts w:ascii="Times New Roman" w:hAnsi="Times New Roman" w:cs="Times New Roman"/>
        </w:rPr>
        <w:t>52)</w:t>
      </w:r>
      <w:r w:rsidR="008E5D9D" w:rsidRPr="005C77BA">
        <w:rPr>
          <w:rFonts w:ascii="Times New Roman" w:hAnsi="Times New Roman" w:cs="Times New Roman"/>
        </w:rPr>
        <w:t>:</w:t>
      </w:r>
    </w:p>
    <w:p w14:paraId="173C5B08" w14:textId="494035C9" w:rsidR="0094722D" w:rsidRPr="005C77BA" w:rsidRDefault="004D5FB6" w:rsidP="005C23D8">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9</w:t>
      </w:r>
      <w:r w:rsidRPr="005C77BA">
        <w:rPr>
          <w:rFonts w:ascii="Times New Roman" w:hAnsi="Times New Roman" w:cs="Times New Roman"/>
        </w:rPr>
        <w:fldChar w:fldCharType="end"/>
      </w:r>
      <w:r w:rsidR="00DB70C3" w:rsidRPr="005C77BA">
        <w:rPr>
          <w:rFonts w:ascii="Times New Roman" w:hAnsi="Times New Roman" w:cs="Times New Roman"/>
        </w:rPr>
        <w:t>3</w:t>
      </w:r>
      <w:r w:rsidR="00F06633" w:rsidRPr="005C77BA">
        <w:rPr>
          <w:rFonts w:ascii="Times New Roman" w:hAnsi="Times New Roman" w:cs="Times New Roman"/>
        </w:rPr>
        <w:t>.  </w:t>
      </w:r>
      <w:r w:rsidR="007F52EE" w:rsidRPr="005C77BA">
        <w:rPr>
          <w:rFonts w:ascii="Times New Roman" w:hAnsi="Times New Roman" w:cs="Times New Roman"/>
        </w:rPr>
        <w:t xml:space="preserve">Նույն օրինակով` </w:t>
      </w:r>
      <w:r w:rsidR="008E5D9D" w:rsidRPr="005C77BA">
        <w:rPr>
          <w:rFonts w:ascii="Times New Roman" w:hAnsi="Times New Roman" w:cs="Times New Roman"/>
        </w:rPr>
        <w:t>թեև</w:t>
      </w:r>
      <w:r w:rsidR="007F52EE" w:rsidRPr="005C77BA">
        <w:rPr>
          <w:rFonts w:ascii="Times New Roman" w:hAnsi="Times New Roman" w:cs="Times New Roman"/>
        </w:rPr>
        <w:t xml:space="preserve"> գանգատաբերի (ով ինքնասպանության փորձ էր կատարել)</w:t>
      </w:r>
      <w:r w:rsidR="008E5D9D" w:rsidRPr="005C77BA">
        <w:rPr>
          <w:rFonts w:ascii="Times New Roman" w:hAnsi="Times New Roman" w:cs="Times New Roman"/>
        </w:rPr>
        <w:t xml:space="preserve"> նախնական</w:t>
      </w:r>
      <w:r w:rsidR="007F52EE" w:rsidRPr="005C77BA">
        <w:rPr>
          <w:rFonts w:ascii="Times New Roman" w:hAnsi="Times New Roman" w:cs="Times New Roman"/>
        </w:rPr>
        <w:t xml:space="preserve"> հարկադիր հոսպիտալացումը հիմնավոր էր, </w:t>
      </w:r>
      <w:hyperlink r:id="rId220" w:history="1">
        <w:r w:rsidR="00AE5170" w:rsidRPr="005C77BA">
          <w:rPr>
            <w:rStyle w:val="Hyperlink"/>
            <w:rFonts w:ascii="Times New Roman" w:hAnsi="Times New Roman" w:cs="Times New Roman"/>
            <w:iCs/>
          </w:rPr>
          <w:t>Bataliny</w:t>
        </w:r>
        <w:r w:rsidR="00EF7CFF" w:rsidRPr="005C77BA">
          <w:rPr>
            <w:rStyle w:val="Hyperlink"/>
            <w:rFonts w:ascii="Times New Roman" w:hAnsi="Times New Roman" w:cs="Times New Roman"/>
            <w:iCs/>
          </w:rPr>
          <w:t xml:space="preserve"> v. </w:t>
        </w:r>
        <w:r w:rsidR="00AE5170" w:rsidRPr="005C77BA">
          <w:rPr>
            <w:rStyle w:val="Hyperlink"/>
            <w:rFonts w:ascii="Times New Roman" w:hAnsi="Times New Roman" w:cs="Times New Roman"/>
            <w:iCs/>
          </w:rPr>
          <w:t>Russia</w:t>
        </w:r>
      </w:hyperlink>
      <w:r w:rsidR="00420DA7" w:rsidRPr="005C77BA">
        <w:rPr>
          <w:rStyle w:val="Hyperlink"/>
          <w:rFonts w:ascii="Times New Roman" w:hAnsi="Times New Roman" w:cs="Times New Roman"/>
          <w:i w:val="0"/>
          <w:color w:val="000000" w:themeColor="text1"/>
        </w:rPr>
        <w:t>, 2015,</w:t>
      </w:r>
      <w:r w:rsidR="007F52EE" w:rsidRPr="005C77BA">
        <w:rPr>
          <w:rStyle w:val="Hyperlink"/>
          <w:rFonts w:ascii="Times New Roman" w:hAnsi="Times New Roman" w:cs="Times New Roman"/>
          <w:i w:val="0"/>
          <w:color w:val="000000" w:themeColor="text1"/>
        </w:rPr>
        <w:t xml:space="preserve"> գործով</w:t>
      </w:r>
      <w:r w:rsidR="00AE5170" w:rsidRPr="005C77BA">
        <w:rPr>
          <w:rFonts w:ascii="Times New Roman" w:hAnsi="Times New Roman" w:cs="Times New Roman"/>
          <w:color w:val="000000" w:themeColor="text1"/>
        </w:rPr>
        <w:t xml:space="preserve"> </w:t>
      </w:r>
      <w:r w:rsidR="007F52EE" w:rsidRPr="005C77BA">
        <w:rPr>
          <w:rFonts w:ascii="Times New Roman" w:hAnsi="Times New Roman" w:cs="Times New Roman"/>
        </w:rPr>
        <w:t xml:space="preserve">Դատարանը գտավ, որ չի ապացուցվել </w:t>
      </w:r>
      <w:r w:rsidR="004B7E4E" w:rsidRPr="005C77BA">
        <w:rPr>
          <w:rFonts w:ascii="Times New Roman" w:hAnsi="Times New Roman" w:cs="Times New Roman"/>
        </w:rPr>
        <w:t xml:space="preserve">նրա </w:t>
      </w:r>
      <w:r w:rsidR="007F52EE" w:rsidRPr="005C77BA">
        <w:rPr>
          <w:rFonts w:ascii="Times New Roman" w:hAnsi="Times New Roman" w:cs="Times New Roman"/>
        </w:rPr>
        <w:t xml:space="preserve">հարկադիր հոսպիտալացումը և բուժումը շարունակելու, այդ թվում` ազատությունից զրկելու և նոր դեղամիջոցի գիտական հետազոտությանը մասնակցելու բժշկական անհրաժեշտությունը </w:t>
      </w:r>
      <w:r w:rsidR="00AE5170" w:rsidRPr="005C77BA">
        <w:rPr>
          <w:rFonts w:ascii="Times New Roman" w:hAnsi="Times New Roman" w:cs="Times New Roman"/>
        </w:rPr>
        <w:t>(§</w:t>
      </w:r>
      <w:r w:rsidR="00591CAE" w:rsidRPr="005C77BA">
        <w:rPr>
          <w:rFonts w:ascii="Times New Roman" w:hAnsi="Times New Roman" w:cs="Times New Roman"/>
        </w:rPr>
        <w:t>§ </w:t>
      </w:r>
      <w:r w:rsidR="00AE5170" w:rsidRPr="005C77BA">
        <w:rPr>
          <w:rFonts w:ascii="Times New Roman" w:hAnsi="Times New Roman" w:cs="Times New Roman"/>
        </w:rPr>
        <w:t>88-91</w:t>
      </w:r>
      <w:r w:rsidR="0094722D" w:rsidRPr="005C77BA">
        <w:rPr>
          <w:rFonts w:ascii="Times New Roman" w:hAnsi="Times New Roman" w:cs="Times New Roman"/>
        </w:rPr>
        <w:t>)</w:t>
      </w:r>
      <w:r w:rsidR="007F52EE" w:rsidRPr="005C77BA">
        <w:rPr>
          <w:rFonts w:ascii="Times New Roman" w:hAnsi="Times New Roman" w:cs="Times New Roman"/>
        </w:rPr>
        <w:t xml:space="preserve">: </w:t>
      </w:r>
    </w:p>
    <w:p w14:paraId="0FB62290" w14:textId="400A3C83" w:rsidR="005C7073" w:rsidRPr="005C77BA" w:rsidRDefault="004D5FB6" w:rsidP="008C4F3B">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9</w:t>
      </w:r>
      <w:r w:rsidR="00DB70C3" w:rsidRPr="005C77BA">
        <w:rPr>
          <w:rFonts w:ascii="Times New Roman" w:hAnsi="Times New Roman" w:cs="Times New Roman"/>
        </w:rPr>
        <w:t>4</w:t>
      </w:r>
      <w:r w:rsidRPr="005C77BA">
        <w:rPr>
          <w:rFonts w:ascii="Times New Roman" w:hAnsi="Times New Roman" w:cs="Times New Roman"/>
        </w:rPr>
        <w:fldChar w:fldCharType="end"/>
      </w:r>
      <w:r w:rsidR="00FD3F49" w:rsidRPr="005C77BA">
        <w:rPr>
          <w:rFonts w:ascii="Times New Roman" w:hAnsi="Times New Roman" w:cs="Times New Roman"/>
        </w:rPr>
        <w:t>.  </w:t>
      </w:r>
      <w:r w:rsidR="007F52EE" w:rsidRPr="005C77BA">
        <w:rPr>
          <w:rFonts w:ascii="Times New Roman" w:hAnsi="Times New Roman" w:cs="Times New Roman"/>
        </w:rPr>
        <w:t xml:space="preserve">Համեմատության համար` </w:t>
      </w:r>
      <w:hyperlink r:id="rId221" w:history="1">
        <w:r w:rsidR="005C7073" w:rsidRPr="005C77BA">
          <w:rPr>
            <w:rStyle w:val="Hyperlink"/>
            <w:rFonts w:ascii="Times New Roman" w:hAnsi="Times New Roman" w:cs="Times New Roman"/>
          </w:rPr>
          <w:t>Naoumenko</w:t>
        </w:r>
        <w:r w:rsidR="00EF7CFF" w:rsidRPr="005C77BA">
          <w:rPr>
            <w:rStyle w:val="Hyperlink"/>
            <w:rFonts w:ascii="Times New Roman" w:hAnsi="Times New Roman" w:cs="Times New Roman"/>
          </w:rPr>
          <w:t xml:space="preserve"> v. </w:t>
        </w:r>
        <w:r w:rsidR="005C7073" w:rsidRPr="005C77BA">
          <w:rPr>
            <w:rStyle w:val="Hyperlink"/>
            <w:rFonts w:ascii="Times New Roman" w:hAnsi="Times New Roman" w:cs="Times New Roman"/>
          </w:rPr>
          <w:t>Ukraine</w:t>
        </w:r>
      </w:hyperlink>
      <w:r w:rsidR="005C7073" w:rsidRPr="005C77BA">
        <w:rPr>
          <w:rFonts w:ascii="Times New Roman" w:hAnsi="Times New Roman" w:cs="Times New Roman"/>
        </w:rPr>
        <w:t>, 2004,</w:t>
      </w:r>
      <w:r w:rsidR="007328B4" w:rsidRPr="005C77BA">
        <w:rPr>
          <w:rFonts w:ascii="Times New Roman" w:hAnsi="Times New Roman" w:cs="Times New Roman"/>
        </w:rPr>
        <w:t xml:space="preserve"> </w:t>
      </w:r>
      <w:r w:rsidR="00FD3F49" w:rsidRPr="005C77BA">
        <w:rPr>
          <w:rFonts w:ascii="Times New Roman" w:hAnsi="Times New Roman" w:cs="Times New Roman"/>
        </w:rPr>
        <w:t>§§ 113-116,</w:t>
      </w:r>
      <w:r w:rsidR="007F52EE" w:rsidRPr="005C77BA">
        <w:rPr>
          <w:rFonts w:ascii="Times New Roman" w:hAnsi="Times New Roman" w:cs="Times New Roman"/>
        </w:rPr>
        <w:t xml:space="preserve"> գործով Դատարանը չգտավ ապացույցներ, որոնք ողջամիտ կասկածից </w:t>
      </w:r>
      <w:r w:rsidR="00E67B51" w:rsidRPr="005C77BA">
        <w:rPr>
          <w:rFonts w:ascii="Times New Roman" w:hAnsi="Times New Roman" w:cs="Times New Roman"/>
        </w:rPr>
        <w:t xml:space="preserve">վեր կհաստատեին, որ բանտում գանգատաբերի նկատմամբ </w:t>
      </w:r>
      <w:r w:rsidR="00AB1B26" w:rsidRPr="005C77BA">
        <w:rPr>
          <w:rFonts w:ascii="Times New Roman" w:hAnsi="Times New Roman" w:cs="Times New Roman"/>
        </w:rPr>
        <w:t>նշանակված բուժումը</w:t>
      </w:r>
      <w:r w:rsidR="00E67B51" w:rsidRPr="005C77BA">
        <w:rPr>
          <w:rFonts w:ascii="Times New Roman" w:hAnsi="Times New Roman" w:cs="Times New Roman"/>
        </w:rPr>
        <w:t>, եթե նույնիսկ այն եղել է հարկադ</w:t>
      </w:r>
      <w:r w:rsidR="00AB1B26" w:rsidRPr="005C77BA">
        <w:rPr>
          <w:rFonts w:ascii="Times New Roman" w:hAnsi="Times New Roman" w:cs="Times New Roman"/>
        </w:rPr>
        <w:t>իր</w:t>
      </w:r>
      <w:r w:rsidR="00E67B51" w:rsidRPr="005C77BA">
        <w:rPr>
          <w:rFonts w:ascii="Times New Roman" w:hAnsi="Times New Roman" w:cs="Times New Roman"/>
        </w:rPr>
        <w:t>, հակասել է 3-րդ հոդվածին` հաշվի առնելով, մասնավորապես, այն փաստը, որ գանգատաբերն ուներ ծանր հոգեկան խանգա</w:t>
      </w:r>
      <w:r w:rsidR="004B7E4E" w:rsidRPr="005C77BA">
        <w:rPr>
          <w:rFonts w:ascii="Times New Roman" w:hAnsi="Times New Roman" w:cs="Times New Roman"/>
        </w:rPr>
        <w:t>ր</w:t>
      </w:r>
      <w:r w:rsidR="00E67B51" w:rsidRPr="005C77BA">
        <w:rPr>
          <w:rFonts w:ascii="Times New Roman" w:hAnsi="Times New Roman" w:cs="Times New Roman"/>
        </w:rPr>
        <w:t>ումներ, երկու անգամ կատարել էր ինքնասպանության փորձ և ախտանիշները թեթևացնելու նպատակով ստանում էր դեղ</w:t>
      </w:r>
      <w:r w:rsidR="004B7E4E" w:rsidRPr="005C77BA">
        <w:rPr>
          <w:rFonts w:ascii="Times New Roman" w:hAnsi="Times New Roman" w:cs="Times New Roman"/>
        </w:rPr>
        <w:t>որ</w:t>
      </w:r>
      <w:r w:rsidR="00E67B51" w:rsidRPr="005C77BA">
        <w:rPr>
          <w:rFonts w:ascii="Times New Roman" w:hAnsi="Times New Roman" w:cs="Times New Roman"/>
        </w:rPr>
        <w:t>այ</w:t>
      </w:r>
      <w:r w:rsidR="004B7E4E" w:rsidRPr="005C77BA">
        <w:rPr>
          <w:rFonts w:ascii="Times New Roman" w:hAnsi="Times New Roman" w:cs="Times New Roman"/>
        </w:rPr>
        <w:t>քայ</w:t>
      </w:r>
      <w:r w:rsidR="00E67B51" w:rsidRPr="005C77BA">
        <w:rPr>
          <w:rFonts w:ascii="Times New Roman" w:hAnsi="Times New Roman" w:cs="Times New Roman"/>
        </w:rPr>
        <w:t xml:space="preserve">ին բուժում </w:t>
      </w:r>
      <w:r w:rsidR="00FD3F49" w:rsidRPr="005C77BA">
        <w:rPr>
          <w:rFonts w:ascii="Times New Roman" w:hAnsi="Times New Roman" w:cs="Times New Roman"/>
        </w:rPr>
        <w:t>(</w:t>
      </w:r>
      <w:r w:rsidR="00E67B51" w:rsidRPr="005C77BA">
        <w:rPr>
          <w:rFonts w:ascii="Times New Roman" w:hAnsi="Times New Roman" w:cs="Times New Roman"/>
        </w:rPr>
        <w:t>տե՛ս նաև</w:t>
      </w:r>
      <w:r w:rsidR="00D46557" w:rsidRPr="005C77BA">
        <w:rPr>
          <w:rFonts w:ascii="Times New Roman" w:hAnsi="Times New Roman" w:cs="Times New Roman"/>
        </w:rPr>
        <w:t xml:space="preserve"> </w:t>
      </w:r>
      <w:hyperlink r:id="rId222" w:history="1">
        <w:r w:rsidR="0094722D" w:rsidRPr="005C77BA">
          <w:rPr>
            <w:rStyle w:val="Hyperlink"/>
            <w:rFonts w:ascii="Times New Roman" w:hAnsi="Times New Roman" w:cs="Times New Roman"/>
          </w:rPr>
          <w:t>Dvořáček</w:t>
        </w:r>
        <w:r w:rsidR="00EF7CFF" w:rsidRPr="005C77BA">
          <w:rPr>
            <w:rStyle w:val="Hyperlink"/>
            <w:rFonts w:ascii="Times New Roman" w:hAnsi="Times New Roman" w:cs="Times New Roman"/>
          </w:rPr>
          <w:t xml:space="preserve"> v. </w:t>
        </w:r>
        <w:r w:rsidR="00D5601E" w:rsidRPr="005C77BA">
          <w:rPr>
            <w:rStyle w:val="Hyperlink"/>
            <w:rFonts w:ascii="Times New Roman" w:hAnsi="Times New Roman" w:cs="Times New Roman"/>
          </w:rPr>
          <w:t>T</w:t>
        </w:r>
        <w:r w:rsidR="0094722D" w:rsidRPr="005C77BA">
          <w:rPr>
            <w:rStyle w:val="Hyperlink"/>
            <w:rFonts w:ascii="Times New Roman" w:hAnsi="Times New Roman" w:cs="Times New Roman"/>
          </w:rPr>
          <w:t>he Czech Republic</w:t>
        </w:r>
      </w:hyperlink>
      <w:r w:rsidR="0085667E" w:rsidRPr="005C77BA">
        <w:rPr>
          <w:rFonts w:ascii="Times New Roman" w:hAnsi="Times New Roman" w:cs="Times New Roman"/>
        </w:rPr>
        <w:t xml:space="preserve">, </w:t>
      </w:r>
      <w:r w:rsidR="00420DA7" w:rsidRPr="005C77BA">
        <w:rPr>
          <w:rFonts w:ascii="Times New Roman" w:hAnsi="Times New Roman" w:cs="Times New Roman"/>
        </w:rPr>
        <w:t xml:space="preserve">2014, </w:t>
      </w:r>
      <w:r w:rsidR="004D019F" w:rsidRPr="005C77BA">
        <w:rPr>
          <w:rFonts w:ascii="Times New Roman" w:hAnsi="Times New Roman" w:cs="Times New Roman"/>
        </w:rPr>
        <w:t xml:space="preserve">§ 106, </w:t>
      </w:r>
      <w:r w:rsidR="00E67B51" w:rsidRPr="005C77BA">
        <w:rPr>
          <w:rFonts w:ascii="Times New Roman" w:hAnsi="Times New Roman" w:cs="Times New Roman"/>
        </w:rPr>
        <w:t xml:space="preserve">որտեղ գանգատաբերը, </w:t>
      </w:r>
      <w:r w:rsidR="00E67B51" w:rsidRPr="005C77BA">
        <w:rPr>
          <w:rFonts w:ascii="Times New Roman" w:hAnsi="Times New Roman" w:cs="Times New Roman"/>
          <w:i/>
          <w:iCs/>
        </w:rPr>
        <w:t>inter alia</w:t>
      </w:r>
      <w:r w:rsidR="00E67B51" w:rsidRPr="005C77BA">
        <w:rPr>
          <w:rFonts w:ascii="Times New Roman" w:hAnsi="Times New Roman" w:cs="Times New Roman"/>
        </w:rPr>
        <w:t xml:space="preserve">, բողոքում էր սեռաբանական բուժման վերաբերյալ, որը </w:t>
      </w:r>
      <w:r w:rsidR="00B36F16" w:rsidRPr="005C77BA">
        <w:rPr>
          <w:rFonts w:ascii="Times New Roman" w:hAnsi="Times New Roman" w:cs="Times New Roman"/>
        </w:rPr>
        <w:t xml:space="preserve">ենթադրաբար </w:t>
      </w:r>
      <w:r w:rsidR="00346301" w:rsidRPr="005C77BA">
        <w:rPr>
          <w:rFonts w:ascii="Times New Roman" w:hAnsi="Times New Roman" w:cs="Times New Roman"/>
        </w:rPr>
        <w:t>նշանակվել էր</w:t>
      </w:r>
      <w:r w:rsidR="00E67B51" w:rsidRPr="005C77BA">
        <w:rPr>
          <w:rFonts w:ascii="Times New Roman" w:hAnsi="Times New Roman" w:cs="Times New Roman"/>
        </w:rPr>
        <w:t xml:space="preserve"> առանց իր </w:t>
      </w:r>
      <w:r w:rsidR="004B7E4E" w:rsidRPr="005C77BA">
        <w:rPr>
          <w:rFonts w:ascii="Times New Roman" w:hAnsi="Times New Roman" w:cs="Times New Roman"/>
        </w:rPr>
        <w:t>իրազեկված</w:t>
      </w:r>
      <w:r w:rsidR="00E67B51" w:rsidRPr="005C77BA">
        <w:rPr>
          <w:rFonts w:ascii="Times New Roman" w:hAnsi="Times New Roman" w:cs="Times New Roman"/>
        </w:rPr>
        <w:t xml:space="preserve"> համաձայնության</w:t>
      </w:r>
      <w:r w:rsidR="0085667E" w:rsidRPr="005C77BA">
        <w:rPr>
          <w:rFonts w:ascii="Times New Roman" w:hAnsi="Times New Roman" w:cs="Times New Roman"/>
        </w:rPr>
        <w:t>)</w:t>
      </w:r>
      <w:r w:rsidR="00346301" w:rsidRPr="005C77BA">
        <w:rPr>
          <w:rFonts w:ascii="Times New Roman" w:hAnsi="Times New Roman" w:cs="Times New Roman"/>
        </w:rPr>
        <w:t>:</w:t>
      </w:r>
    </w:p>
    <w:p w14:paraId="3479E004" w14:textId="166533C1" w:rsidR="00DC43B7" w:rsidRPr="005C77BA" w:rsidRDefault="005D41D1" w:rsidP="005D41D1">
      <w:pPr>
        <w:pStyle w:val="ECHRHeading4"/>
        <w:numPr>
          <w:ilvl w:val="0"/>
          <w:numId w:val="0"/>
        </w:numPr>
        <w:rPr>
          <w:rFonts w:ascii="Times New Roman" w:hAnsi="Times New Roman" w:cs="Times New Roman"/>
        </w:rPr>
      </w:pPr>
      <w:bookmarkStart w:id="62" w:name="_Toc159875003"/>
      <w:r>
        <w:rPr>
          <w:rFonts w:ascii="Times New Roman" w:hAnsi="Times New Roman" w:cs="Times New Roman"/>
        </w:rPr>
        <w:t xml:space="preserve">դ․ </w:t>
      </w:r>
      <w:r w:rsidR="004E7530" w:rsidRPr="005C77BA">
        <w:rPr>
          <w:rFonts w:ascii="Times New Roman" w:hAnsi="Times New Roman" w:cs="Times New Roman"/>
        </w:rPr>
        <w:t>Հարկադիր ամլացում և հղիության հարկադրված արհեստական ընդհատում (աբորտ)</w:t>
      </w:r>
      <w:bookmarkEnd w:id="62"/>
    </w:p>
    <w:p w14:paraId="5DEE2CB9" w14:textId="63C051D8" w:rsidR="00B924F1" w:rsidRPr="005C77BA" w:rsidRDefault="004D5FB6" w:rsidP="00FD3F49">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9</w:t>
      </w:r>
      <w:r w:rsidRPr="005C77BA">
        <w:rPr>
          <w:rFonts w:ascii="Times New Roman" w:hAnsi="Times New Roman" w:cs="Times New Roman"/>
        </w:rPr>
        <w:fldChar w:fldCharType="end"/>
      </w:r>
      <w:r w:rsidR="00DB70C3" w:rsidRPr="005C77BA">
        <w:rPr>
          <w:rFonts w:ascii="Times New Roman" w:hAnsi="Times New Roman" w:cs="Times New Roman"/>
        </w:rPr>
        <w:t>5</w:t>
      </w:r>
      <w:r w:rsidR="00CC77ED" w:rsidRPr="005C77BA">
        <w:rPr>
          <w:rFonts w:ascii="Times New Roman" w:hAnsi="Times New Roman" w:cs="Times New Roman"/>
        </w:rPr>
        <w:t>.  </w:t>
      </w:r>
      <w:r w:rsidR="00390234" w:rsidRPr="005C77BA">
        <w:rPr>
          <w:rFonts w:ascii="Times New Roman" w:hAnsi="Times New Roman" w:cs="Times New Roman"/>
        </w:rPr>
        <w:t>Դատարանը</w:t>
      </w:r>
      <w:r w:rsidR="00535B67" w:rsidRPr="005C77BA">
        <w:rPr>
          <w:rFonts w:ascii="Times New Roman" w:hAnsi="Times New Roman" w:cs="Times New Roman"/>
        </w:rPr>
        <w:t xml:space="preserve"> վճռել է, որ ամլացումը</w:t>
      </w:r>
      <w:r w:rsidR="00390234" w:rsidRPr="005C77BA">
        <w:rPr>
          <w:rFonts w:ascii="Times New Roman" w:hAnsi="Times New Roman" w:cs="Times New Roman"/>
        </w:rPr>
        <w:t xml:space="preserve"> </w:t>
      </w:r>
      <w:r w:rsidR="00535B67" w:rsidRPr="005C77BA">
        <w:rPr>
          <w:rFonts w:ascii="Times New Roman" w:hAnsi="Times New Roman" w:cs="Times New Roman"/>
        </w:rPr>
        <w:t>լուրջ միջամտություն է վերարտադրողական առողջությանը: Այն կարող է օրինական հիմքով իրականացվել խնդրո առարկա անձի խնդրանքով, օրինակ</w:t>
      </w:r>
      <w:r w:rsidR="00B61198" w:rsidRPr="005C77BA">
        <w:rPr>
          <w:rFonts w:ascii="Times New Roman" w:hAnsi="Times New Roman" w:cs="Times New Roman"/>
        </w:rPr>
        <w:t>՝</w:t>
      </w:r>
      <w:r w:rsidR="00535B67" w:rsidRPr="005C77BA">
        <w:rPr>
          <w:rFonts w:ascii="Times New Roman" w:hAnsi="Times New Roman" w:cs="Times New Roman"/>
        </w:rPr>
        <w:t xml:space="preserve"> որպես բեղմնականխման մեթոդ կամ բուժական նպատակներով, եթե համոզիչ կերպով ապացուցվել է բժշկական անհրաժեշտությունը: Դատարանը, սակայն, գտել է, որ նման բժշկական միջամտության հարկադրում</w:t>
      </w:r>
      <w:r w:rsidR="00B61198" w:rsidRPr="005C77BA">
        <w:rPr>
          <w:rFonts w:ascii="Times New Roman" w:hAnsi="Times New Roman" w:cs="Times New Roman"/>
        </w:rPr>
        <w:t>ը՝</w:t>
      </w:r>
      <w:r w:rsidR="00535B67" w:rsidRPr="005C77BA">
        <w:rPr>
          <w:rFonts w:ascii="Times New Roman" w:hAnsi="Times New Roman" w:cs="Times New Roman"/>
        </w:rPr>
        <w:t xml:space="preserve"> առանց գործունակ չափահաս բուժառուի համաձայնության</w:t>
      </w:r>
      <w:r w:rsidR="00B61198" w:rsidRPr="005C77BA">
        <w:rPr>
          <w:rFonts w:ascii="Times New Roman" w:hAnsi="Times New Roman" w:cs="Times New Roman"/>
        </w:rPr>
        <w:t>,</w:t>
      </w:r>
      <w:r w:rsidR="00535B67" w:rsidRPr="005C77BA">
        <w:rPr>
          <w:rFonts w:ascii="Times New Roman" w:hAnsi="Times New Roman" w:cs="Times New Roman"/>
        </w:rPr>
        <w:t xml:space="preserve"> հակասում է մարդու ազատությունը և արժանապատվությունը հարգելու պահանջին, որը Կոնվենցիայի հիմնարար սկզբունքներից մեկն է </w:t>
      </w:r>
      <w:r w:rsidR="00515FC9" w:rsidRPr="005C77BA">
        <w:rPr>
          <w:rFonts w:ascii="Times New Roman" w:hAnsi="Times New Roman" w:cs="Times New Roman"/>
        </w:rPr>
        <w:t>(</w:t>
      </w:r>
      <w:hyperlink r:id="rId223" w:history="1">
        <w:r w:rsidR="001B4403" w:rsidRPr="005C77BA">
          <w:rPr>
            <w:rStyle w:val="Hyperlink"/>
            <w:rFonts w:ascii="Times New Roman" w:hAnsi="Times New Roman" w:cs="Times New Roman"/>
            <w:iCs/>
          </w:rPr>
          <w:t>V.C.</w:t>
        </w:r>
        <w:r w:rsidR="00EF7CFF" w:rsidRPr="005C77BA">
          <w:rPr>
            <w:rStyle w:val="Hyperlink"/>
            <w:rFonts w:ascii="Times New Roman" w:hAnsi="Times New Roman" w:cs="Times New Roman"/>
            <w:iCs/>
          </w:rPr>
          <w:t xml:space="preserve"> v. </w:t>
        </w:r>
        <w:r w:rsidR="001B4403" w:rsidRPr="005C77BA">
          <w:rPr>
            <w:rStyle w:val="Hyperlink"/>
            <w:rFonts w:ascii="Times New Roman" w:hAnsi="Times New Roman" w:cs="Times New Roman"/>
            <w:iCs/>
          </w:rPr>
          <w:t>Slovakia</w:t>
        </w:r>
      </w:hyperlink>
      <w:r w:rsidR="001B4403" w:rsidRPr="005C77BA">
        <w:rPr>
          <w:rFonts w:ascii="Times New Roman" w:hAnsi="Times New Roman" w:cs="Times New Roman"/>
        </w:rPr>
        <w:t xml:space="preserve">, </w:t>
      </w:r>
      <w:r w:rsidR="00420DA7" w:rsidRPr="005C77BA">
        <w:rPr>
          <w:rFonts w:ascii="Times New Roman" w:hAnsi="Times New Roman" w:cs="Times New Roman"/>
        </w:rPr>
        <w:t xml:space="preserve">2011, </w:t>
      </w:r>
      <w:r w:rsidR="00591CAE" w:rsidRPr="005C77BA">
        <w:rPr>
          <w:rFonts w:ascii="Times New Roman" w:hAnsi="Times New Roman" w:cs="Times New Roman"/>
        </w:rPr>
        <w:t>§</w:t>
      </w:r>
      <w:r w:rsidR="000D747C" w:rsidRPr="005C77BA">
        <w:rPr>
          <w:rFonts w:ascii="Times New Roman" w:hAnsi="Times New Roman" w:cs="Times New Roman"/>
        </w:rPr>
        <w:t xml:space="preserve">§ 106- </w:t>
      </w:r>
      <w:r w:rsidR="001B4403" w:rsidRPr="005C77BA">
        <w:rPr>
          <w:rFonts w:ascii="Times New Roman" w:hAnsi="Times New Roman" w:cs="Times New Roman"/>
        </w:rPr>
        <w:t>107)</w:t>
      </w:r>
      <w:r w:rsidR="00535B67" w:rsidRPr="005C77BA">
        <w:rPr>
          <w:rFonts w:ascii="Times New Roman" w:hAnsi="Times New Roman" w:cs="Times New Roman"/>
        </w:rPr>
        <w:t>:</w:t>
      </w:r>
    </w:p>
    <w:p w14:paraId="6AEDC43A" w14:textId="0505A7D7" w:rsidR="00CC77ED" w:rsidRPr="005C77BA" w:rsidRDefault="004D5FB6" w:rsidP="00CC77ED">
      <w:pPr>
        <w:pStyle w:val="ECHRParaSpaced"/>
        <w:rPr>
          <w:rFonts w:ascii="Times New Roman" w:hAnsi="Times New Roman" w:cs="Times New Roman"/>
        </w:rPr>
      </w:pPr>
      <w:r w:rsidRPr="005C77BA">
        <w:rPr>
          <w:rFonts w:ascii="Times New Roman" w:hAnsi="Times New Roman" w:cs="Times New Roman"/>
        </w:rPr>
        <w:lastRenderedPageBreak/>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9</w:t>
      </w:r>
      <w:r w:rsidRPr="005C77BA">
        <w:rPr>
          <w:rFonts w:ascii="Times New Roman" w:hAnsi="Times New Roman" w:cs="Times New Roman"/>
        </w:rPr>
        <w:fldChar w:fldCharType="end"/>
      </w:r>
      <w:r w:rsidR="00DB70C3" w:rsidRPr="005C77BA">
        <w:rPr>
          <w:rFonts w:ascii="Times New Roman" w:hAnsi="Times New Roman" w:cs="Times New Roman"/>
        </w:rPr>
        <w:t>6</w:t>
      </w:r>
      <w:r w:rsidR="001B4403" w:rsidRPr="005C77BA">
        <w:rPr>
          <w:rFonts w:ascii="Times New Roman" w:hAnsi="Times New Roman" w:cs="Times New Roman"/>
        </w:rPr>
        <w:t>.  </w:t>
      </w:r>
      <w:bookmarkStart w:id="63" w:name="_Hlk93577377"/>
      <w:r w:rsidR="00A80E91" w:rsidRPr="005C77BA">
        <w:rPr>
          <w:rFonts w:ascii="Times New Roman" w:hAnsi="Times New Roman" w:cs="Times New Roman"/>
          <w:i/>
          <w:iCs/>
        </w:rPr>
        <w:fldChar w:fldCharType="begin"/>
      </w:r>
      <w:r w:rsidR="00A80E91" w:rsidRPr="005C77BA">
        <w:rPr>
          <w:rFonts w:ascii="Times New Roman" w:hAnsi="Times New Roman" w:cs="Times New Roman"/>
          <w:i/>
          <w:iCs/>
        </w:rPr>
        <w:instrText xml:space="preserve"> HYPERLINK "https://hudoc.echr.coe.int/eng?i=001-107364" </w:instrText>
      </w:r>
      <w:r w:rsidR="00A80E91" w:rsidRPr="005C77BA">
        <w:rPr>
          <w:rFonts w:ascii="Times New Roman" w:hAnsi="Times New Roman" w:cs="Times New Roman"/>
          <w:i/>
          <w:iCs/>
        </w:rPr>
      </w:r>
      <w:r w:rsidR="00A80E91" w:rsidRPr="005C77BA">
        <w:rPr>
          <w:rFonts w:ascii="Times New Roman" w:hAnsi="Times New Roman" w:cs="Times New Roman"/>
          <w:i/>
          <w:iCs/>
        </w:rPr>
        <w:fldChar w:fldCharType="separate"/>
      </w:r>
      <w:r w:rsidR="00D21C4B" w:rsidRPr="005C77BA">
        <w:rPr>
          <w:rStyle w:val="Hyperlink"/>
          <w:rFonts w:ascii="Times New Roman" w:hAnsi="Times New Roman" w:cs="Times New Roman"/>
          <w:iCs/>
        </w:rPr>
        <w:t>V.C.</w:t>
      </w:r>
      <w:r w:rsidR="00EF7CFF" w:rsidRPr="005C77BA">
        <w:rPr>
          <w:rStyle w:val="Hyperlink"/>
          <w:rFonts w:ascii="Times New Roman" w:hAnsi="Times New Roman" w:cs="Times New Roman"/>
          <w:iCs/>
        </w:rPr>
        <w:t xml:space="preserve"> v. </w:t>
      </w:r>
      <w:r w:rsidR="00D21C4B" w:rsidRPr="005C77BA">
        <w:rPr>
          <w:rStyle w:val="Hyperlink"/>
          <w:rFonts w:ascii="Times New Roman" w:hAnsi="Times New Roman" w:cs="Times New Roman"/>
          <w:iCs/>
        </w:rPr>
        <w:t>Slovakia</w:t>
      </w:r>
      <w:r w:rsidR="00A80E91" w:rsidRPr="005C77BA">
        <w:rPr>
          <w:rFonts w:ascii="Times New Roman" w:hAnsi="Times New Roman" w:cs="Times New Roman"/>
          <w:i/>
          <w:iCs/>
        </w:rPr>
        <w:fldChar w:fldCharType="end"/>
      </w:r>
      <w:bookmarkEnd w:id="63"/>
      <w:r w:rsidR="001823B7" w:rsidRPr="005C77BA">
        <w:rPr>
          <w:rFonts w:ascii="Times New Roman" w:hAnsi="Times New Roman" w:cs="Times New Roman"/>
        </w:rPr>
        <w:t>,</w:t>
      </w:r>
      <w:r w:rsidR="00D21C4B" w:rsidRPr="005C77BA">
        <w:rPr>
          <w:rFonts w:ascii="Times New Roman" w:hAnsi="Times New Roman" w:cs="Times New Roman"/>
        </w:rPr>
        <w:t xml:space="preserve"> </w:t>
      </w:r>
      <w:r w:rsidR="00420DA7" w:rsidRPr="005C77BA">
        <w:rPr>
          <w:rFonts w:ascii="Times New Roman" w:hAnsi="Times New Roman" w:cs="Times New Roman"/>
        </w:rPr>
        <w:t>2011,</w:t>
      </w:r>
      <w:r w:rsidR="00535B67" w:rsidRPr="005C77BA">
        <w:rPr>
          <w:rFonts w:ascii="Times New Roman" w:hAnsi="Times New Roman" w:cs="Times New Roman"/>
        </w:rPr>
        <w:t xml:space="preserve"> գործով, որտեղ</w:t>
      </w:r>
      <w:r w:rsidR="003E3901" w:rsidRPr="005C77BA">
        <w:rPr>
          <w:rFonts w:ascii="Times New Roman" w:hAnsi="Times New Roman" w:cs="Times New Roman"/>
        </w:rPr>
        <w:t xml:space="preserve"> </w:t>
      </w:r>
      <w:r w:rsidR="00535B67" w:rsidRPr="005C77BA">
        <w:rPr>
          <w:rFonts w:ascii="Times New Roman" w:hAnsi="Times New Roman" w:cs="Times New Roman"/>
        </w:rPr>
        <w:t>գանգատաբեր</w:t>
      </w:r>
      <w:r w:rsidR="003E3901" w:rsidRPr="005C77BA">
        <w:rPr>
          <w:rFonts w:ascii="Times New Roman" w:hAnsi="Times New Roman" w:cs="Times New Roman"/>
        </w:rPr>
        <w:t xml:space="preserve">ը, ով գնչու էր, կեսարյան հատումով ծննդաբերելուց անմիջապես հետո ամլացվել էր առանց իր </w:t>
      </w:r>
      <w:r w:rsidR="00B61198" w:rsidRPr="005C77BA">
        <w:rPr>
          <w:rFonts w:ascii="Times New Roman" w:hAnsi="Times New Roman" w:cs="Times New Roman"/>
        </w:rPr>
        <w:t>իրազեկված</w:t>
      </w:r>
      <w:r w:rsidR="003E3901" w:rsidRPr="005C77BA">
        <w:rPr>
          <w:rFonts w:ascii="Times New Roman" w:hAnsi="Times New Roman" w:cs="Times New Roman"/>
        </w:rPr>
        <w:t xml:space="preserve"> համաձայնության, Դատարանը եզրակացրել էր, որ, թեև չկար որևէ ապացույց, որ բուժաշխատողները գործել էին գանգատաբերի նկատմամբ վատ վերաբերմունք դրսևորելու միտումով, այդուհանդերձ նրանք գործել էին կոպտորեն անտեսելով ինքնավարության և ընտրության նրա իրավունքը որպես բուժառու: Նման վերաբերմունքը, հետևաբար, խախտել էր Կոնվենցիայի 3-րդ հոդվածը </w:t>
      </w:r>
      <w:r w:rsidR="00343755" w:rsidRPr="005C77BA">
        <w:rPr>
          <w:rFonts w:ascii="Times New Roman" w:hAnsi="Times New Roman" w:cs="Times New Roman"/>
        </w:rPr>
        <w:t>(§</w:t>
      </w:r>
      <w:r w:rsidR="00591CAE" w:rsidRPr="005C77BA">
        <w:rPr>
          <w:rFonts w:ascii="Times New Roman" w:hAnsi="Times New Roman" w:cs="Times New Roman"/>
        </w:rPr>
        <w:t>§ </w:t>
      </w:r>
      <w:r w:rsidR="00343755" w:rsidRPr="005C77BA">
        <w:rPr>
          <w:rFonts w:ascii="Times New Roman" w:hAnsi="Times New Roman" w:cs="Times New Roman"/>
        </w:rPr>
        <w:t xml:space="preserve">106-120; </w:t>
      </w:r>
      <w:r w:rsidR="003E3901" w:rsidRPr="005C77BA">
        <w:rPr>
          <w:rFonts w:ascii="Times New Roman" w:hAnsi="Times New Roman" w:cs="Times New Roman"/>
        </w:rPr>
        <w:t xml:space="preserve">տե՛ս նաև </w:t>
      </w:r>
      <w:hyperlink r:id="rId224" w:history="1">
        <w:r w:rsidR="00343755" w:rsidRPr="005C77BA">
          <w:rPr>
            <w:rStyle w:val="Hyperlink"/>
            <w:rFonts w:ascii="Times New Roman" w:hAnsi="Times New Roman" w:cs="Times New Roman"/>
            <w:iCs/>
          </w:rPr>
          <w:t>N.B.</w:t>
        </w:r>
        <w:r w:rsidR="00EF7CFF" w:rsidRPr="005C77BA">
          <w:rPr>
            <w:rStyle w:val="Hyperlink"/>
            <w:rFonts w:ascii="Times New Roman" w:hAnsi="Times New Roman" w:cs="Times New Roman"/>
            <w:iCs/>
          </w:rPr>
          <w:t xml:space="preserve"> v. </w:t>
        </w:r>
        <w:r w:rsidR="00343755" w:rsidRPr="005C77BA">
          <w:rPr>
            <w:rStyle w:val="Hyperlink"/>
            <w:rFonts w:ascii="Times New Roman" w:hAnsi="Times New Roman" w:cs="Times New Roman"/>
            <w:iCs/>
          </w:rPr>
          <w:t>Slovakia</w:t>
        </w:r>
      </w:hyperlink>
      <w:r w:rsidR="00420DA7" w:rsidRPr="005C77BA">
        <w:rPr>
          <w:rStyle w:val="Hyperlink"/>
          <w:rFonts w:ascii="Times New Roman" w:hAnsi="Times New Roman" w:cs="Times New Roman"/>
          <w:color w:val="000000" w:themeColor="text1"/>
        </w:rPr>
        <w:t>,</w:t>
      </w:r>
      <w:r w:rsidR="00343755" w:rsidRPr="005C77BA">
        <w:rPr>
          <w:rFonts w:ascii="Times New Roman" w:hAnsi="Times New Roman" w:cs="Times New Roman"/>
          <w:color w:val="000000" w:themeColor="text1"/>
        </w:rPr>
        <w:t xml:space="preserve"> </w:t>
      </w:r>
      <w:r w:rsidR="00420DA7" w:rsidRPr="005C77BA">
        <w:rPr>
          <w:rFonts w:ascii="Times New Roman" w:hAnsi="Times New Roman" w:cs="Times New Roman"/>
          <w:color w:val="000000" w:themeColor="text1"/>
        </w:rPr>
        <w:t>2012</w:t>
      </w:r>
      <w:r w:rsidR="00420DA7" w:rsidRPr="005C77BA">
        <w:rPr>
          <w:rFonts w:ascii="Times New Roman" w:hAnsi="Times New Roman" w:cs="Times New Roman"/>
          <w:i/>
          <w:iCs/>
        </w:rPr>
        <w:t>,</w:t>
      </w:r>
      <w:r w:rsidR="00D5601E" w:rsidRPr="005C77BA">
        <w:rPr>
          <w:rFonts w:ascii="Times New Roman" w:hAnsi="Times New Roman" w:cs="Times New Roman"/>
        </w:rPr>
        <w:t>գործը,</w:t>
      </w:r>
      <w:r w:rsidR="00420DA7" w:rsidRPr="005C77BA">
        <w:rPr>
          <w:rFonts w:ascii="Times New Roman" w:hAnsi="Times New Roman" w:cs="Times New Roman"/>
          <w:i/>
          <w:iCs/>
        </w:rPr>
        <w:t xml:space="preserve"> </w:t>
      </w:r>
      <w:r w:rsidR="003E3901" w:rsidRPr="005C77BA">
        <w:rPr>
          <w:rFonts w:ascii="Times New Roman" w:hAnsi="Times New Roman" w:cs="Times New Roman"/>
        </w:rPr>
        <w:t xml:space="preserve">որտեղ Դատարանը գտել էր, որ անչափահաս գանգատաբերի ամլացումը չէր եղել կյանքը փրկելու միջամտություն և կատարվել էր առանց գանգատաբերի և/կամ նրա ներկայացուցչի </w:t>
      </w:r>
      <w:r w:rsidR="00B61198" w:rsidRPr="005C77BA">
        <w:rPr>
          <w:rFonts w:ascii="Times New Roman" w:hAnsi="Times New Roman" w:cs="Times New Roman"/>
        </w:rPr>
        <w:t>իրազեկված</w:t>
      </w:r>
      <w:r w:rsidR="003E3901" w:rsidRPr="005C77BA">
        <w:rPr>
          <w:rFonts w:ascii="Times New Roman" w:hAnsi="Times New Roman" w:cs="Times New Roman"/>
        </w:rPr>
        <w:t xml:space="preserve"> համաձայնության: Նման </w:t>
      </w:r>
      <w:r w:rsidR="000F276E" w:rsidRPr="005C77BA">
        <w:rPr>
          <w:rFonts w:ascii="Times New Roman" w:hAnsi="Times New Roman" w:cs="Times New Roman"/>
        </w:rPr>
        <w:t>միջամտությունը համարվել էր անհամա</w:t>
      </w:r>
      <w:r w:rsidR="00855A54" w:rsidRPr="005C77BA">
        <w:rPr>
          <w:rFonts w:ascii="Times New Roman" w:hAnsi="Times New Roman" w:cs="Times New Roman"/>
        </w:rPr>
        <w:t>տեղելի</w:t>
      </w:r>
      <w:r w:rsidR="000F276E" w:rsidRPr="005C77BA">
        <w:rPr>
          <w:rFonts w:ascii="Times New Roman" w:hAnsi="Times New Roman" w:cs="Times New Roman"/>
        </w:rPr>
        <w:t xml:space="preserve"> գանգատաբերի` որպես մարդու ազատությունը և արժանապատվությունը հարգելու պահանջի հետ </w:t>
      </w:r>
      <w:r w:rsidR="00852F0E" w:rsidRPr="005C77BA">
        <w:rPr>
          <w:rFonts w:ascii="Times New Roman" w:hAnsi="Times New Roman" w:cs="Times New Roman"/>
        </w:rPr>
        <w:t>(§</w:t>
      </w:r>
      <w:r w:rsidR="00591CAE" w:rsidRPr="005C77BA">
        <w:rPr>
          <w:rFonts w:ascii="Times New Roman" w:hAnsi="Times New Roman" w:cs="Times New Roman"/>
        </w:rPr>
        <w:t>§ </w:t>
      </w:r>
      <w:r w:rsidR="00852F0E" w:rsidRPr="005C77BA">
        <w:rPr>
          <w:rFonts w:ascii="Times New Roman" w:hAnsi="Times New Roman" w:cs="Times New Roman"/>
        </w:rPr>
        <w:t>74-81)</w:t>
      </w:r>
      <w:r w:rsidR="00CC77ED" w:rsidRPr="005C77BA">
        <w:rPr>
          <w:rFonts w:ascii="Times New Roman" w:hAnsi="Times New Roman" w:cs="Times New Roman"/>
        </w:rPr>
        <w:t xml:space="preserve"> </w:t>
      </w:r>
      <w:r w:rsidR="000F276E" w:rsidRPr="005C77BA">
        <w:rPr>
          <w:rFonts w:ascii="Times New Roman" w:hAnsi="Times New Roman" w:cs="Times New Roman"/>
        </w:rPr>
        <w:t>և</w:t>
      </w:r>
      <w:r w:rsidR="00967813" w:rsidRPr="005C77BA">
        <w:rPr>
          <w:rFonts w:ascii="Times New Roman" w:hAnsi="Times New Roman" w:cs="Times New Roman"/>
        </w:rPr>
        <w:t xml:space="preserve">, համեմատության համար, </w:t>
      </w:r>
      <w:hyperlink r:id="rId225" w:history="1">
        <w:r w:rsidR="00CC77ED" w:rsidRPr="005C77BA">
          <w:rPr>
            <w:rStyle w:val="Hyperlink"/>
            <w:rFonts w:ascii="Times New Roman" w:hAnsi="Times New Roman" w:cs="Times New Roman"/>
            <w:iCs/>
          </w:rPr>
          <w:t>Y.P.</w:t>
        </w:r>
        <w:r w:rsidR="00EF7CFF" w:rsidRPr="005C77BA">
          <w:rPr>
            <w:rStyle w:val="Hyperlink"/>
            <w:rFonts w:ascii="Times New Roman" w:hAnsi="Times New Roman" w:cs="Times New Roman"/>
            <w:iCs/>
          </w:rPr>
          <w:t xml:space="preserve"> v. </w:t>
        </w:r>
        <w:r w:rsidR="00CC77ED" w:rsidRPr="005C77BA">
          <w:rPr>
            <w:rStyle w:val="Hyperlink"/>
            <w:rFonts w:ascii="Times New Roman" w:hAnsi="Times New Roman" w:cs="Times New Roman"/>
            <w:iCs/>
          </w:rPr>
          <w:t>Russia</w:t>
        </w:r>
      </w:hyperlink>
      <w:r w:rsidR="00CC77ED" w:rsidRPr="005C77BA">
        <w:rPr>
          <w:rFonts w:ascii="Times New Roman" w:hAnsi="Times New Roman" w:cs="Times New Roman"/>
        </w:rPr>
        <w:t xml:space="preserve">, 2022, </w:t>
      </w:r>
      <w:r w:rsidR="00967813" w:rsidRPr="005C77BA">
        <w:rPr>
          <w:rFonts w:ascii="Times New Roman" w:hAnsi="Times New Roman" w:cs="Times New Roman"/>
        </w:rPr>
        <w:t>գործը, որտեղ Դատարանը գտել էր, որ գանգատաբերի ամլացումն առանց նրա համաձայնության չէր հասել դաժանության պահանջվող աստիճանի, քանի որ կեսարյան հատման ընթացքում գանգատաբերի ամլացումը պայմանավորված է</w:t>
      </w:r>
      <w:r w:rsidR="00855A54" w:rsidRPr="005C77BA">
        <w:rPr>
          <w:rFonts w:ascii="Times New Roman" w:hAnsi="Times New Roman" w:cs="Times New Roman"/>
        </w:rPr>
        <w:t>ր</w:t>
      </w:r>
      <w:r w:rsidR="00967813" w:rsidRPr="005C77BA">
        <w:rPr>
          <w:rFonts w:ascii="Times New Roman" w:hAnsi="Times New Roman" w:cs="Times New Roman"/>
        </w:rPr>
        <w:t xml:space="preserve"> եղել անսպասելի և անհետաձգելի իրավիճակում նրա առողջության և անվտանգության մասին բժիշկների </w:t>
      </w:r>
      <w:r w:rsidR="009306B7" w:rsidRPr="005C77BA">
        <w:rPr>
          <w:rFonts w:ascii="Times New Roman" w:hAnsi="Times New Roman" w:cs="Times New Roman"/>
        </w:rPr>
        <w:t xml:space="preserve">իրական </w:t>
      </w:r>
      <w:r w:rsidR="00967813" w:rsidRPr="005C77BA">
        <w:rPr>
          <w:rFonts w:ascii="Times New Roman" w:hAnsi="Times New Roman" w:cs="Times New Roman"/>
        </w:rPr>
        <w:t xml:space="preserve">մտահոգություններով և լրացուցիչ տարրերի, օրինակ` գանգատաբերի առանձնակի խոցելիության բացակայությամբ </w:t>
      </w:r>
      <w:r w:rsidR="00CC77ED" w:rsidRPr="005C77BA">
        <w:rPr>
          <w:rFonts w:ascii="Times New Roman" w:hAnsi="Times New Roman" w:cs="Times New Roman"/>
        </w:rPr>
        <w:t>(§§ 36-38)</w:t>
      </w:r>
      <w:r w:rsidR="00967813" w:rsidRPr="005C77BA">
        <w:rPr>
          <w:rFonts w:ascii="Times New Roman" w:hAnsi="Times New Roman" w:cs="Times New Roman"/>
        </w:rPr>
        <w:t>:</w:t>
      </w:r>
    </w:p>
    <w:p w14:paraId="3E8DDD68" w14:textId="155FBCA7" w:rsidR="00CC77ED" w:rsidRPr="005C77BA" w:rsidRDefault="00CC77ED" w:rsidP="00CC77ED">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9</w:t>
      </w:r>
      <w:r w:rsidRPr="005C77BA">
        <w:rPr>
          <w:rFonts w:ascii="Times New Roman" w:hAnsi="Times New Roman" w:cs="Times New Roman"/>
        </w:rPr>
        <w:fldChar w:fldCharType="end"/>
      </w:r>
      <w:r w:rsidR="00DB70C3" w:rsidRPr="005C77BA">
        <w:rPr>
          <w:rFonts w:ascii="Times New Roman" w:hAnsi="Times New Roman" w:cs="Times New Roman"/>
        </w:rPr>
        <w:t>7</w:t>
      </w:r>
      <w:r w:rsidRPr="005C77BA">
        <w:rPr>
          <w:rFonts w:ascii="Times New Roman" w:hAnsi="Times New Roman" w:cs="Times New Roman"/>
        </w:rPr>
        <w:t>.  </w:t>
      </w:r>
      <w:hyperlink r:id="rId226" w:history="1">
        <w:r w:rsidRPr="005C77BA">
          <w:rPr>
            <w:rStyle w:val="Hyperlink"/>
            <w:rFonts w:ascii="Times New Roman" w:hAnsi="Times New Roman" w:cs="Times New Roman"/>
            <w:iCs/>
          </w:rPr>
          <w:t>G.M. and Others</w:t>
        </w:r>
        <w:r w:rsidR="00EF7CFF" w:rsidRPr="005C77BA">
          <w:rPr>
            <w:rStyle w:val="Hyperlink"/>
            <w:rFonts w:ascii="Times New Roman" w:hAnsi="Times New Roman" w:cs="Times New Roman"/>
            <w:iCs/>
          </w:rPr>
          <w:t xml:space="preserve"> v. </w:t>
        </w:r>
        <w:r w:rsidRPr="005C77BA">
          <w:rPr>
            <w:rStyle w:val="Hyperlink"/>
            <w:rFonts w:ascii="Times New Roman" w:hAnsi="Times New Roman" w:cs="Times New Roman"/>
            <w:iCs/>
          </w:rPr>
          <w:t>the Republic of Moldova</w:t>
        </w:r>
      </w:hyperlink>
      <w:r w:rsidRPr="005C77BA">
        <w:rPr>
          <w:rFonts w:ascii="Times New Roman" w:hAnsi="Times New Roman" w:cs="Times New Roman"/>
        </w:rPr>
        <w:t xml:space="preserve">, 2022, </w:t>
      </w:r>
      <w:r w:rsidR="00967813" w:rsidRPr="005C77BA">
        <w:rPr>
          <w:rFonts w:ascii="Times New Roman" w:hAnsi="Times New Roman" w:cs="Times New Roman"/>
        </w:rPr>
        <w:t xml:space="preserve">գործով, որտեղ գանգատաբերները </w:t>
      </w:r>
      <w:r w:rsidR="00C93247" w:rsidRPr="005C77BA">
        <w:rPr>
          <w:rFonts w:ascii="Times New Roman" w:hAnsi="Times New Roman" w:cs="Times New Roman"/>
        </w:rPr>
        <w:t xml:space="preserve">հոգեբուժական հաստատությունում գտնվող </w:t>
      </w:r>
      <w:r w:rsidR="00967813" w:rsidRPr="005C77BA">
        <w:rPr>
          <w:rFonts w:ascii="Times New Roman" w:hAnsi="Times New Roman" w:cs="Times New Roman"/>
        </w:rPr>
        <w:t>մտավոր հաշմանդամություն ունեցող կանայք</w:t>
      </w:r>
      <w:r w:rsidR="009306B7" w:rsidRPr="005C77BA">
        <w:rPr>
          <w:rFonts w:ascii="Times New Roman" w:hAnsi="Times New Roman" w:cs="Times New Roman"/>
        </w:rPr>
        <w:t xml:space="preserve"> էին</w:t>
      </w:r>
      <w:r w:rsidR="00967813" w:rsidRPr="005C77BA">
        <w:rPr>
          <w:rFonts w:ascii="Times New Roman" w:hAnsi="Times New Roman" w:cs="Times New Roman"/>
        </w:rPr>
        <w:t xml:space="preserve">, ովքեր դարձել էին բժշկի բռնաբարության զոհ և ենթարկվել հղիության </w:t>
      </w:r>
      <w:r w:rsidR="00B83BD4" w:rsidRPr="005C77BA">
        <w:rPr>
          <w:rFonts w:ascii="Times New Roman" w:hAnsi="Times New Roman" w:cs="Times New Roman"/>
        </w:rPr>
        <w:t xml:space="preserve">հարկադրված </w:t>
      </w:r>
      <w:r w:rsidR="00967813" w:rsidRPr="005C77BA">
        <w:rPr>
          <w:rFonts w:ascii="Times New Roman" w:hAnsi="Times New Roman" w:cs="Times New Roman"/>
        </w:rPr>
        <w:t xml:space="preserve">արհեստական ընդհատումների </w:t>
      </w:r>
      <w:r w:rsidR="00C93247" w:rsidRPr="005C77BA">
        <w:rPr>
          <w:rFonts w:ascii="Times New Roman" w:hAnsi="Times New Roman" w:cs="Times New Roman"/>
        </w:rPr>
        <w:t>ու</w:t>
      </w:r>
      <w:r w:rsidR="00967813" w:rsidRPr="005C77BA">
        <w:rPr>
          <w:rFonts w:ascii="Times New Roman" w:hAnsi="Times New Roman" w:cs="Times New Roman"/>
        </w:rPr>
        <w:t xml:space="preserve"> </w:t>
      </w:r>
      <w:r w:rsidR="00B83BD4" w:rsidRPr="005C77BA">
        <w:rPr>
          <w:rFonts w:ascii="Times New Roman" w:hAnsi="Times New Roman" w:cs="Times New Roman"/>
        </w:rPr>
        <w:t xml:space="preserve">ծնելիության վերահսկման, Դատարանը գտավ, որ Միավորված ազգերի կազմակերպության և Եվրոպայի խորհրդի ընդունած իրավական գործիքներում և զեկույցներում նշված է, որ հարկադրված աբորտը, ամլացումը և ծնելիության վերահսկումը գենդերային հիմքով բռնության ձևեր են </w:t>
      </w:r>
      <w:r w:rsidRPr="005C77BA">
        <w:rPr>
          <w:rFonts w:ascii="Times New Roman" w:hAnsi="Times New Roman" w:cs="Times New Roman"/>
        </w:rPr>
        <w:t>(§ 88)</w:t>
      </w:r>
      <w:r w:rsidR="00B83BD4" w:rsidRPr="005C77BA">
        <w:rPr>
          <w:rFonts w:ascii="Times New Roman" w:hAnsi="Times New Roman" w:cs="Times New Roman"/>
        </w:rPr>
        <w:t>: Դատարանը, մասնավորապես</w:t>
      </w:r>
      <w:r w:rsidR="00301BCC" w:rsidRPr="005C77BA">
        <w:rPr>
          <w:rFonts w:ascii="Times New Roman" w:hAnsi="Times New Roman" w:cs="Times New Roman"/>
        </w:rPr>
        <w:t xml:space="preserve"> արձանագրեց</w:t>
      </w:r>
      <w:r w:rsidR="00B83BD4" w:rsidRPr="005C77BA">
        <w:rPr>
          <w:rFonts w:ascii="Times New Roman" w:hAnsi="Times New Roman" w:cs="Times New Roman"/>
        </w:rPr>
        <w:t xml:space="preserve">, որ </w:t>
      </w:r>
      <w:r w:rsidR="00301BCC" w:rsidRPr="005C77BA">
        <w:rPr>
          <w:rFonts w:ascii="Times New Roman" w:hAnsi="Times New Roman" w:cs="Times New Roman"/>
        </w:rPr>
        <w:t>քննարկվող</w:t>
      </w:r>
      <w:r w:rsidR="00B83BD4" w:rsidRPr="005C77BA">
        <w:rPr>
          <w:rFonts w:ascii="Times New Roman" w:hAnsi="Times New Roman" w:cs="Times New Roman"/>
        </w:rPr>
        <w:t xml:space="preserve"> նորմատիվ</w:t>
      </w:r>
      <w:r w:rsidR="00301BCC" w:rsidRPr="005C77BA">
        <w:rPr>
          <w:rFonts w:ascii="Times New Roman" w:hAnsi="Times New Roman" w:cs="Times New Roman"/>
        </w:rPr>
        <w:t xml:space="preserve"> </w:t>
      </w:r>
      <w:r w:rsidR="00B83BD4" w:rsidRPr="005C77BA">
        <w:rPr>
          <w:rFonts w:ascii="Times New Roman" w:hAnsi="Times New Roman" w:cs="Times New Roman"/>
        </w:rPr>
        <w:t xml:space="preserve">իրավական </w:t>
      </w:r>
      <w:r w:rsidR="00301BCC" w:rsidRPr="005C77BA">
        <w:rPr>
          <w:rFonts w:ascii="Times New Roman" w:hAnsi="Times New Roman" w:cs="Times New Roman"/>
        </w:rPr>
        <w:t xml:space="preserve">դաշտով՝ չէր նախատեսվում </w:t>
      </w:r>
      <w:r w:rsidR="00B83BD4" w:rsidRPr="005C77BA">
        <w:rPr>
          <w:rFonts w:ascii="Times New Roman" w:hAnsi="Times New Roman" w:cs="Times New Roman"/>
        </w:rPr>
        <w:t>մտավոր հաշմանդամություն ունեցող անձանցից բժ</w:t>
      </w:r>
      <w:r w:rsidR="00301BCC" w:rsidRPr="005C77BA">
        <w:rPr>
          <w:rFonts w:ascii="Times New Roman" w:hAnsi="Times New Roman" w:cs="Times New Roman"/>
        </w:rPr>
        <w:t>շ</w:t>
      </w:r>
      <w:r w:rsidR="00B83BD4" w:rsidRPr="005C77BA">
        <w:rPr>
          <w:rFonts w:ascii="Times New Roman" w:hAnsi="Times New Roman" w:cs="Times New Roman"/>
        </w:rPr>
        <w:t>կական միջամտության</w:t>
      </w:r>
      <w:r w:rsidR="00301BCC" w:rsidRPr="005C77BA">
        <w:rPr>
          <w:rFonts w:ascii="Times New Roman" w:hAnsi="Times New Roman" w:cs="Times New Roman"/>
        </w:rPr>
        <w:t xml:space="preserve"> համար անհրաժեշտ</w:t>
      </w:r>
      <w:r w:rsidR="00B83BD4" w:rsidRPr="005C77BA">
        <w:rPr>
          <w:rFonts w:ascii="Times New Roman" w:hAnsi="Times New Roman" w:cs="Times New Roman"/>
        </w:rPr>
        <w:t xml:space="preserve"> </w:t>
      </w:r>
      <w:r w:rsidR="00077813" w:rsidRPr="005C77BA">
        <w:rPr>
          <w:rFonts w:ascii="Times New Roman" w:hAnsi="Times New Roman" w:cs="Times New Roman"/>
        </w:rPr>
        <w:t xml:space="preserve">վավեր, </w:t>
      </w:r>
      <w:r w:rsidR="00B83BD4" w:rsidRPr="005C77BA">
        <w:rPr>
          <w:rFonts w:ascii="Times New Roman" w:hAnsi="Times New Roman" w:cs="Times New Roman"/>
        </w:rPr>
        <w:t>ազատ</w:t>
      </w:r>
      <w:r w:rsidR="00301BCC" w:rsidRPr="005C77BA">
        <w:rPr>
          <w:rFonts w:ascii="Times New Roman" w:hAnsi="Times New Roman" w:cs="Times New Roman"/>
        </w:rPr>
        <w:t xml:space="preserve"> արտահայտված</w:t>
      </w:r>
      <w:r w:rsidR="00B83BD4" w:rsidRPr="005C77BA">
        <w:rPr>
          <w:rFonts w:ascii="Times New Roman" w:hAnsi="Times New Roman" w:cs="Times New Roman"/>
        </w:rPr>
        <w:t xml:space="preserve"> և նախնական համաձայնություն ստանալու երաշխ</w:t>
      </w:r>
      <w:r w:rsidR="00077813" w:rsidRPr="005C77BA">
        <w:rPr>
          <w:rFonts w:ascii="Times New Roman" w:hAnsi="Times New Roman" w:cs="Times New Roman"/>
        </w:rPr>
        <w:t>ավորված</w:t>
      </w:r>
      <w:r w:rsidR="00B83BD4" w:rsidRPr="005C77BA">
        <w:rPr>
          <w:rFonts w:ascii="Times New Roman" w:hAnsi="Times New Roman" w:cs="Times New Roman"/>
        </w:rPr>
        <w:t xml:space="preserve"> պահանջ</w:t>
      </w:r>
      <w:r w:rsidR="00077813" w:rsidRPr="005C77BA">
        <w:rPr>
          <w:rFonts w:ascii="Times New Roman" w:hAnsi="Times New Roman" w:cs="Times New Roman"/>
        </w:rPr>
        <w:t xml:space="preserve">, </w:t>
      </w:r>
      <w:r w:rsidR="00301BCC" w:rsidRPr="005C77BA">
        <w:rPr>
          <w:rFonts w:ascii="Times New Roman" w:hAnsi="Times New Roman" w:cs="Times New Roman"/>
        </w:rPr>
        <w:t xml:space="preserve">չէր սահմանվում </w:t>
      </w:r>
      <w:r w:rsidR="00077813" w:rsidRPr="005C77BA">
        <w:rPr>
          <w:rFonts w:ascii="Times New Roman" w:hAnsi="Times New Roman" w:cs="Times New Roman"/>
        </w:rPr>
        <w:t xml:space="preserve">մտավոր հաշմանդամություն ունեցող անձանց, ընդհանրապես, և, մասնավորապես, կանանց` առանց նրանց համաձայնության բժշկական միջամտության ենթարկելու պարկտիկան կանխելու համարժեք քրեական օրենսդրություն, </w:t>
      </w:r>
      <w:r w:rsidR="00301BCC" w:rsidRPr="005C77BA">
        <w:rPr>
          <w:rFonts w:ascii="Times New Roman" w:hAnsi="Times New Roman" w:cs="Times New Roman"/>
        </w:rPr>
        <w:t xml:space="preserve">չէին նախատեսվում </w:t>
      </w:r>
      <w:r w:rsidR="00077813" w:rsidRPr="005C77BA">
        <w:rPr>
          <w:rFonts w:ascii="Times New Roman" w:hAnsi="Times New Roman" w:cs="Times New Roman"/>
        </w:rPr>
        <w:t>մտավոր հաշմանդամություն ունեցող անձանց, ընդհանրապես, և, մասնավորապես, կանանց</w:t>
      </w:r>
      <w:r w:rsidR="00D00734" w:rsidRPr="005C77BA">
        <w:rPr>
          <w:rFonts w:ascii="Times New Roman" w:hAnsi="Times New Roman" w:cs="Times New Roman"/>
        </w:rPr>
        <w:t xml:space="preserve"> նկատմամբ բռնությ</w:t>
      </w:r>
      <w:r w:rsidR="00301BCC" w:rsidRPr="005C77BA">
        <w:rPr>
          <w:rFonts w:ascii="Times New Roman" w:hAnsi="Times New Roman" w:cs="Times New Roman"/>
        </w:rPr>
        <w:t>ան նման դրսևորումները</w:t>
      </w:r>
      <w:r w:rsidR="00D00734" w:rsidRPr="005C77BA">
        <w:rPr>
          <w:rFonts w:ascii="Times New Roman" w:hAnsi="Times New Roman" w:cs="Times New Roman"/>
        </w:rPr>
        <w:t xml:space="preserve"> կանխելու այլ </w:t>
      </w:r>
      <w:r w:rsidR="00301BCC" w:rsidRPr="005C77BA">
        <w:rPr>
          <w:rFonts w:ascii="Times New Roman" w:hAnsi="Times New Roman" w:cs="Times New Roman"/>
        </w:rPr>
        <w:t>կառուցակարգեր</w:t>
      </w:r>
      <w:r w:rsidR="00D00734" w:rsidRPr="005C77BA">
        <w:rPr>
          <w:rFonts w:ascii="Times New Roman" w:hAnsi="Times New Roman" w:cs="Times New Roman"/>
        </w:rPr>
        <w:t xml:space="preserve"> </w:t>
      </w:r>
      <w:r w:rsidRPr="005C77BA">
        <w:rPr>
          <w:rFonts w:ascii="Times New Roman" w:hAnsi="Times New Roman" w:cs="Times New Roman"/>
        </w:rPr>
        <w:t>(§ 128)</w:t>
      </w:r>
      <w:r w:rsidR="00D00734" w:rsidRPr="005C77BA">
        <w:rPr>
          <w:rFonts w:ascii="Times New Roman" w:hAnsi="Times New Roman" w:cs="Times New Roman"/>
        </w:rPr>
        <w:t>:</w:t>
      </w:r>
    </w:p>
    <w:p w14:paraId="6373ADD4" w14:textId="45049B60" w:rsidR="00CC77ED" w:rsidRPr="005C77BA" w:rsidRDefault="00CC77ED" w:rsidP="00CC77ED">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9</w:t>
      </w:r>
      <w:r w:rsidRPr="005C77BA">
        <w:rPr>
          <w:rFonts w:ascii="Times New Roman" w:hAnsi="Times New Roman" w:cs="Times New Roman"/>
        </w:rPr>
        <w:fldChar w:fldCharType="end"/>
      </w:r>
      <w:r w:rsidR="00DB70C3" w:rsidRPr="005C77BA">
        <w:rPr>
          <w:rFonts w:ascii="Times New Roman" w:hAnsi="Times New Roman" w:cs="Times New Roman"/>
        </w:rPr>
        <w:t>8</w:t>
      </w:r>
      <w:r w:rsidRPr="005C77BA">
        <w:rPr>
          <w:rFonts w:ascii="Times New Roman" w:hAnsi="Times New Roman" w:cs="Times New Roman"/>
        </w:rPr>
        <w:t>.  </w:t>
      </w:r>
      <w:r w:rsidR="00D00734" w:rsidRPr="005C77BA">
        <w:rPr>
          <w:rFonts w:ascii="Times New Roman" w:hAnsi="Times New Roman" w:cs="Times New Roman"/>
        </w:rPr>
        <w:t xml:space="preserve">Երբ բժշկական </w:t>
      </w:r>
      <w:r w:rsidR="001859E0" w:rsidRPr="005C77BA">
        <w:rPr>
          <w:rFonts w:ascii="Times New Roman" w:hAnsi="Times New Roman" w:cs="Times New Roman"/>
        </w:rPr>
        <w:t>չափանիշների</w:t>
      </w:r>
      <w:r w:rsidR="00D00734" w:rsidRPr="005C77BA">
        <w:rPr>
          <w:rFonts w:ascii="Times New Roman" w:hAnsi="Times New Roman" w:cs="Times New Roman"/>
        </w:rPr>
        <w:t xml:space="preserve"> խախտ</w:t>
      </w:r>
      <w:r w:rsidR="00FA294D" w:rsidRPr="005C77BA">
        <w:rPr>
          <w:rFonts w:ascii="Times New Roman" w:hAnsi="Times New Roman" w:cs="Times New Roman"/>
        </w:rPr>
        <w:t>մամբ</w:t>
      </w:r>
      <w:r w:rsidR="00D00734" w:rsidRPr="005C77BA">
        <w:rPr>
          <w:rFonts w:ascii="Times New Roman" w:hAnsi="Times New Roman" w:cs="Times New Roman"/>
        </w:rPr>
        <w:t xml:space="preserve"> և խոցելի չափահաս երիտասարդի կամքին հակառակ` ծնողների պարտադրանքով, աբորտն արվել էր պետական հիվանդանոցում</w:t>
      </w:r>
      <w:r w:rsidR="00D5601E" w:rsidRPr="005C77BA">
        <w:rPr>
          <w:rFonts w:ascii="Times New Roman" w:hAnsi="Times New Roman" w:cs="Times New Roman"/>
        </w:rPr>
        <w:t>,</w:t>
      </w:r>
      <w:r w:rsidR="00D00734" w:rsidRPr="005C77BA">
        <w:rPr>
          <w:rFonts w:ascii="Times New Roman" w:hAnsi="Times New Roman" w:cs="Times New Roman"/>
        </w:rPr>
        <w:t xml:space="preserve"> Դատարան</w:t>
      </w:r>
      <w:r w:rsidR="001859E0" w:rsidRPr="005C77BA">
        <w:rPr>
          <w:rFonts w:ascii="Times New Roman" w:hAnsi="Times New Roman" w:cs="Times New Roman"/>
        </w:rPr>
        <w:t>ն արձանագրել</w:t>
      </w:r>
      <w:r w:rsidR="00D00734" w:rsidRPr="005C77BA">
        <w:rPr>
          <w:rFonts w:ascii="Times New Roman" w:hAnsi="Times New Roman" w:cs="Times New Roman"/>
        </w:rPr>
        <w:t xml:space="preserve"> էր, որ տվյալ վերաբերմունքը հակասում էր մարդու արժանապատվությանը և հանդիսանում անմարդկային և նվաստացնող վերաբերմունքի ծանրագույն ձև` նկատի առնելով դրա անմիջական և երկարատև ֆիզիկական </w:t>
      </w:r>
      <w:r w:rsidR="00FA294D" w:rsidRPr="005C77BA">
        <w:rPr>
          <w:rFonts w:ascii="Times New Roman" w:hAnsi="Times New Roman" w:cs="Times New Roman"/>
        </w:rPr>
        <w:t>ու</w:t>
      </w:r>
      <w:r w:rsidR="00D00734" w:rsidRPr="005C77BA">
        <w:rPr>
          <w:rFonts w:ascii="Times New Roman" w:hAnsi="Times New Roman" w:cs="Times New Roman"/>
        </w:rPr>
        <w:t xml:space="preserve"> հոգեբանական ազդեցությունը գանգատաբերի վրա </w:t>
      </w:r>
      <w:r w:rsidRPr="005C77BA">
        <w:rPr>
          <w:rFonts w:ascii="Times New Roman" w:hAnsi="Times New Roman" w:cs="Times New Roman"/>
        </w:rPr>
        <w:t>(</w:t>
      </w:r>
      <w:hyperlink r:id="rId227" w:history="1">
        <w:r w:rsidRPr="005C77BA">
          <w:rPr>
            <w:rStyle w:val="Hyperlink"/>
            <w:rFonts w:ascii="Times New Roman" w:hAnsi="Times New Roman" w:cs="Times New Roman"/>
          </w:rPr>
          <w:t>S.F.K. v</w:t>
        </w:r>
        <w:r w:rsidR="00267D28" w:rsidRPr="005C77BA">
          <w:rPr>
            <w:rStyle w:val="Hyperlink"/>
            <w:rFonts w:ascii="Times New Roman" w:hAnsi="Times New Roman" w:cs="Times New Roman"/>
          </w:rPr>
          <w:t>.</w:t>
        </w:r>
        <w:r w:rsidRPr="005C77BA">
          <w:rPr>
            <w:rStyle w:val="Hyperlink"/>
            <w:rFonts w:ascii="Times New Roman" w:hAnsi="Times New Roman" w:cs="Times New Roman"/>
          </w:rPr>
          <w:t xml:space="preserve"> Russia</w:t>
        </w:r>
      </w:hyperlink>
      <w:r w:rsidRPr="005C77BA">
        <w:rPr>
          <w:rFonts w:ascii="Times New Roman" w:hAnsi="Times New Roman" w:cs="Times New Roman"/>
        </w:rPr>
        <w:t>, 2022, § 81)</w:t>
      </w:r>
      <w:r w:rsidR="00D00734" w:rsidRPr="005C77BA">
        <w:rPr>
          <w:rFonts w:ascii="Times New Roman" w:hAnsi="Times New Roman" w:cs="Times New Roman"/>
        </w:rPr>
        <w:t xml:space="preserve">: </w:t>
      </w:r>
    </w:p>
    <w:p w14:paraId="6D10B632" w14:textId="271A3B97" w:rsidR="005C23D8" w:rsidRPr="005C77BA" w:rsidRDefault="005D41D1" w:rsidP="005D41D1">
      <w:pPr>
        <w:pStyle w:val="ECHRHeading4"/>
        <w:numPr>
          <w:ilvl w:val="0"/>
          <w:numId w:val="0"/>
        </w:numPr>
        <w:ind w:left="340" w:hanging="340"/>
        <w:rPr>
          <w:rFonts w:ascii="Times New Roman" w:hAnsi="Times New Roman" w:cs="Times New Roman"/>
        </w:rPr>
      </w:pPr>
      <w:bookmarkStart w:id="64" w:name="_Toc159875004"/>
      <w:r>
        <w:rPr>
          <w:rFonts w:ascii="Times New Roman" w:hAnsi="Times New Roman" w:cs="Times New Roman"/>
        </w:rPr>
        <w:t xml:space="preserve">ե․ </w:t>
      </w:r>
      <w:r w:rsidR="000805DC" w:rsidRPr="005C77BA">
        <w:rPr>
          <w:rFonts w:ascii="Times New Roman" w:hAnsi="Times New Roman" w:cs="Times New Roman"/>
        </w:rPr>
        <w:t>Մարդու մարմնից թմրամիջոցներ և այլ ապացույցներ վերցնելը</w:t>
      </w:r>
      <w:bookmarkEnd w:id="64"/>
    </w:p>
    <w:p w14:paraId="40BC4565" w14:textId="7BE7D87A" w:rsidR="005C23D8" w:rsidRPr="005C77BA" w:rsidRDefault="004D5FB6" w:rsidP="005C23D8">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9</w:t>
      </w:r>
      <w:r w:rsidRPr="005C77BA">
        <w:rPr>
          <w:rFonts w:ascii="Times New Roman" w:hAnsi="Times New Roman" w:cs="Times New Roman"/>
        </w:rPr>
        <w:fldChar w:fldCharType="end"/>
      </w:r>
      <w:r w:rsidR="00DB70C3" w:rsidRPr="005C77BA">
        <w:rPr>
          <w:rFonts w:ascii="Times New Roman" w:hAnsi="Times New Roman" w:cs="Times New Roman"/>
        </w:rPr>
        <w:t>9</w:t>
      </w:r>
      <w:r w:rsidR="005C23D8" w:rsidRPr="005C77BA">
        <w:rPr>
          <w:rFonts w:ascii="Times New Roman" w:hAnsi="Times New Roman" w:cs="Times New Roman"/>
        </w:rPr>
        <w:t>.  </w:t>
      </w:r>
      <w:r w:rsidR="000805DC" w:rsidRPr="005C77BA">
        <w:rPr>
          <w:rFonts w:ascii="Times New Roman" w:hAnsi="Times New Roman" w:cs="Times New Roman"/>
        </w:rPr>
        <w:t>Դատարանն ընդգծել է, որ նույնիսկ այն դեպք</w:t>
      </w:r>
      <w:r w:rsidR="00F603CD" w:rsidRPr="005C77BA">
        <w:rPr>
          <w:rFonts w:ascii="Times New Roman" w:hAnsi="Times New Roman" w:cs="Times New Roman"/>
        </w:rPr>
        <w:t>եր</w:t>
      </w:r>
      <w:r w:rsidR="000805DC" w:rsidRPr="005C77BA">
        <w:rPr>
          <w:rFonts w:ascii="Times New Roman" w:hAnsi="Times New Roman" w:cs="Times New Roman"/>
        </w:rPr>
        <w:t>ում, երբ</w:t>
      </w:r>
      <w:r w:rsidR="00F603CD" w:rsidRPr="005C77BA">
        <w:rPr>
          <w:rFonts w:ascii="Times New Roman" w:hAnsi="Times New Roman" w:cs="Times New Roman"/>
        </w:rPr>
        <w:t xml:space="preserve"> դա պայմանավորված</w:t>
      </w:r>
      <w:r w:rsidR="000805DC" w:rsidRPr="005C77BA">
        <w:rPr>
          <w:rFonts w:ascii="Times New Roman" w:hAnsi="Times New Roman" w:cs="Times New Roman"/>
        </w:rPr>
        <w:t xml:space="preserve"> չէ բժշկական անհրաժեշտության </w:t>
      </w:r>
      <w:r w:rsidR="00F603CD" w:rsidRPr="005C77BA">
        <w:rPr>
          <w:rFonts w:ascii="Times New Roman" w:hAnsi="Times New Roman" w:cs="Times New Roman"/>
        </w:rPr>
        <w:t>նկատառումներով, Կոնվենցիայի 3-րդ հոդվածը` որպես այդպիսին, չի արգելում հանցագործության կատարմանը կասկածյալի մասնակցության վերաբերյալ նրանից ապացույցներ ստանալու նպատակով բժշկական միջամտության դիմելը` նրա կամքին հակառակ:</w:t>
      </w:r>
      <w:r w:rsidR="004811C0" w:rsidRPr="005C77BA">
        <w:rPr>
          <w:rFonts w:ascii="Times New Roman" w:hAnsi="Times New Roman" w:cs="Times New Roman"/>
        </w:rPr>
        <w:t xml:space="preserve"> </w:t>
      </w:r>
      <w:r w:rsidR="00840809" w:rsidRPr="005C77BA">
        <w:rPr>
          <w:rFonts w:ascii="Times New Roman" w:hAnsi="Times New Roman" w:cs="Times New Roman"/>
        </w:rPr>
        <w:t>Սակայն, հանցագործության վերաբերյալ ապացույցներ ձեռք բերելու նպատակով հարկադ</w:t>
      </w:r>
      <w:r w:rsidR="00BB3821" w:rsidRPr="005C77BA">
        <w:rPr>
          <w:rFonts w:ascii="Times New Roman" w:hAnsi="Times New Roman" w:cs="Times New Roman"/>
        </w:rPr>
        <w:t>իր</w:t>
      </w:r>
      <w:r w:rsidR="00840809" w:rsidRPr="005C77BA">
        <w:rPr>
          <w:rFonts w:ascii="Times New Roman" w:hAnsi="Times New Roman" w:cs="Times New Roman"/>
        </w:rPr>
        <w:t xml:space="preserve"> բժշկական միջամտության դիմելը</w:t>
      </w:r>
      <w:r w:rsidR="004811C0" w:rsidRPr="005C77BA">
        <w:rPr>
          <w:rFonts w:ascii="Times New Roman" w:hAnsi="Times New Roman" w:cs="Times New Roman"/>
        </w:rPr>
        <w:t xml:space="preserve"> պետք է համոզիչ կերպով հիմնավորվի կոնկրետ գործի փաստերով: </w:t>
      </w:r>
      <w:r w:rsidR="00C731A4" w:rsidRPr="005C77BA">
        <w:rPr>
          <w:rFonts w:ascii="Times New Roman" w:hAnsi="Times New Roman" w:cs="Times New Roman"/>
        </w:rPr>
        <w:t>Սա հատկապես վերաբերելի է, երբ միջամտության նպատակն անհատի մարմնից այն հանցագործության իրեղեն ապացույցներ</w:t>
      </w:r>
      <w:r w:rsidR="00BB3821" w:rsidRPr="005C77BA">
        <w:rPr>
          <w:rFonts w:ascii="Times New Roman" w:hAnsi="Times New Roman" w:cs="Times New Roman"/>
        </w:rPr>
        <w:t>ը</w:t>
      </w:r>
      <w:r w:rsidR="00C731A4" w:rsidRPr="005C77BA">
        <w:rPr>
          <w:rFonts w:ascii="Times New Roman" w:hAnsi="Times New Roman" w:cs="Times New Roman"/>
        </w:rPr>
        <w:t xml:space="preserve"> ստանալն է, որում նա կասկածվում է: Նման գործողության առանձնակի ինվազիվ բնույթը պահանջում է առնչվող բոլոր հանգամանքների մանրակրկիտ քննություն: Այս </w:t>
      </w:r>
      <w:r w:rsidR="00FB51B8" w:rsidRPr="005C77BA">
        <w:rPr>
          <w:rFonts w:ascii="Times New Roman" w:hAnsi="Times New Roman" w:cs="Times New Roman"/>
        </w:rPr>
        <w:t>կոնտեքստում պատշաճ ուշադրությ</w:t>
      </w:r>
      <w:r w:rsidR="00BB3821" w:rsidRPr="005C77BA">
        <w:rPr>
          <w:rFonts w:ascii="Times New Roman" w:hAnsi="Times New Roman" w:cs="Times New Roman"/>
        </w:rPr>
        <w:t>ա</w:t>
      </w:r>
      <w:r w:rsidR="00FB51B8" w:rsidRPr="005C77BA">
        <w:rPr>
          <w:rFonts w:ascii="Times New Roman" w:hAnsi="Times New Roman" w:cs="Times New Roman"/>
        </w:rPr>
        <w:t xml:space="preserve">ն պետք է արժանանա տվյալ հանցագործության ծանրության աստիճանը: Իշխանությունները պետք է նաև ցուցադրեն, որ դիտարկել են ապացույցները ստանալու այլընտրանքային մեթոդներ: </w:t>
      </w:r>
      <w:r w:rsidR="00FB51B8" w:rsidRPr="005C77BA">
        <w:rPr>
          <w:rFonts w:ascii="Times New Roman" w:hAnsi="Times New Roman" w:cs="Times New Roman"/>
        </w:rPr>
        <w:lastRenderedPageBreak/>
        <w:t>Ավելին, միջամտությունը չպետք է առաջացնի կասկածյալի առողջությունը տևական</w:t>
      </w:r>
      <w:r w:rsidR="000A3EF8" w:rsidRPr="005C77BA">
        <w:rPr>
          <w:rFonts w:ascii="Times New Roman" w:hAnsi="Times New Roman" w:cs="Times New Roman"/>
        </w:rPr>
        <w:t>որեն</w:t>
      </w:r>
      <w:r w:rsidR="00FB51B8" w:rsidRPr="005C77BA">
        <w:rPr>
          <w:rFonts w:ascii="Times New Roman" w:hAnsi="Times New Roman" w:cs="Times New Roman"/>
        </w:rPr>
        <w:t xml:space="preserve"> վատթարացնելու որևէ վտանգ </w:t>
      </w:r>
      <w:r w:rsidR="008F43C3" w:rsidRPr="005C77BA">
        <w:rPr>
          <w:rFonts w:ascii="Times New Roman" w:hAnsi="Times New Roman" w:cs="Times New Roman"/>
        </w:rPr>
        <w:t>(</w:t>
      </w:r>
      <w:hyperlink r:id="rId228" w:history="1">
        <w:r w:rsidR="008F43C3" w:rsidRPr="005C77BA">
          <w:rPr>
            <w:rStyle w:val="Hyperlink"/>
            <w:rFonts w:ascii="Times New Roman" w:hAnsi="Times New Roman" w:cs="Times New Roman"/>
          </w:rPr>
          <w:t>Jalloh</w:t>
        </w:r>
        <w:r w:rsidR="00EF7CFF" w:rsidRPr="005C77BA">
          <w:rPr>
            <w:rStyle w:val="Hyperlink"/>
            <w:rFonts w:ascii="Times New Roman" w:hAnsi="Times New Roman" w:cs="Times New Roman"/>
          </w:rPr>
          <w:t xml:space="preserve"> v. </w:t>
        </w:r>
        <w:r w:rsidR="008F43C3" w:rsidRPr="005C77BA">
          <w:rPr>
            <w:rStyle w:val="Hyperlink"/>
            <w:rFonts w:ascii="Times New Roman" w:hAnsi="Times New Roman" w:cs="Times New Roman"/>
          </w:rPr>
          <w:t>Germany</w:t>
        </w:r>
      </w:hyperlink>
      <w:r w:rsidR="008F43C3" w:rsidRPr="005C77BA">
        <w:rPr>
          <w:rFonts w:ascii="Times New Roman" w:hAnsi="Times New Roman" w:cs="Times New Roman"/>
        </w:rPr>
        <w:t xml:space="preserve"> [GC], </w:t>
      </w:r>
      <w:r w:rsidR="00420DA7" w:rsidRPr="005C77BA">
        <w:rPr>
          <w:rFonts w:ascii="Times New Roman" w:hAnsi="Times New Roman" w:cs="Times New Roman"/>
        </w:rPr>
        <w:t>2006</w:t>
      </w:r>
      <w:r w:rsidR="008F43C3" w:rsidRPr="005C77BA">
        <w:rPr>
          <w:rFonts w:ascii="Times New Roman" w:hAnsi="Times New Roman" w:cs="Times New Roman"/>
        </w:rPr>
        <w:t>, §</w:t>
      </w:r>
      <w:r w:rsidR="00591CAE" w:rsidRPr="005C77BA">
        <w:rPr>
          <w:rFonts w:ascii="Times New Roman" w:hAnsi="Times New Roman" w:cs="Times New Roman"/>
        </w:rPr>
        <w:t>§ </w:t>
      </w:r>
      <w:r w:rsidR="008F43C3" w:rsidRPr="005C77BA">
        <w:rPr>
          <w:rFonts w:ascii="Times New Roman" w:hAnsi="Times New Roman" w:cs="Times New Roman"/>
        </w:rPr>
        <w:t>70-71)</w:t>
      </w:r>
      <w:r w:rsidR="00FB51B8" w:rsidRPr="005C77BA">
        <w:rPr>
          <w:rFonts w:ascii="Times New Roman" w:hAnsi="Times New Roman" w:cs="Times New Roman"/>
        </w:rPr>
        <w:t>:</w:t>
      </w:r>
    </w:p>
    <w:p w14:paraId="2F7E3ECC" w14:textId="590437EC" w:rsidR="001C2FFC" w:rsidRPr="005C77BA" w:rsidRDefault="00DB70C3" w:rsidP="007D3D50">
      <w:pPr>
        <w:pStyle w:val="ECHRParaSpaced"/>
        <w:rPr>
          <w:rFonts w:ascii="Times New Roman" w:hAnsi="Times New Roman" w:cs="Times New Roman"/>
        </w:rPr>
      </w:pPr>
      <w:r w:rsidRPr="005C77BA">
        <w:rPr>
          <w:rFonts w:ascii="Times New Roman" w:hAnsi="Times New Roman" w:cs="Times New Roman"/>
        </w:rPr>
        <w:t>100</w:t>
      </w:r>
      <w:r w:rsidR="00B81093" w:rsidRPr="005C77BA">
        <w:rPr>
          <w:rFonts w:ascii="Times New Roman" w:hAnsi="Times New Roman" w:cs="Times New Roman"/>
        </w:rPr>
        <w:t>.  </w:t>
      </w:r>
      <w:r w:rsidR="00FB51B8" w:rsidRPr="005C77BA">
        <w:rPr>
          <w:rFonts w:ascii="Times New Roman" w:hAnsi="Times New Roman" w:cs="Times New Roman"/>
        </w:rPr>
        <w:t xml:space="preserve">Ավելին, </w:t>
      </w:r>
      <w:r w:rsidR="000A3EF8" w:rsidRPr="005C77BA">
        <w:rPr>
          <w:rFonts w:ascii="Times New Roman" w:hAnsi="Times New Roman" w:cs="Times New Roman"/>
        </w:rPr>
        <w:t xml:space="preserve">ինչպես </w:t>
      </w:r>
      <w:r w:rsidR="00FB51B8" w:rsidRPr="005C77BA">
        <w:rPr>
          <w:rFonts w:ascii="Times New Roman" w:hAnsi="Times New Roman" w:cs="Times New Roman"/>
        </w:rPr>
        <w:t>բուժական նպատակներով իրականացվ</w:t>
      </w:r>
      <w:r w:rsidR="000A3EF8" w:rsidRPr="005C77BA">
        <w:rPr>
          <w:rFonts w:ascii="Times New Roman" w:hAnsi="Times New Roman" w:cs="Times New Roman"/>
        </w:rPr>
        <w:t>ող</w:t>
      </w:r>
      <w:r w:rsidR="00FB51B8" w:rsidRPr="005C77BA">
        <w:rPr>
          <w:rFonts w:ascii="Times New Roman" w:hAnsi="Times New Roman" w:cs="Times New Roman"/>
        </w:rPr>
        <w:t xml:space="preserve"> միջամտությունների պարագայում, </w:t>
      </w:r>
      <w:r w:rsidR="000A3EF8" w:rsidRPr="005C77BA">
        <w:rPr>
          <w:rFonts w:ascii="Times New Roman" w:hAnsi="Times New Roman" w:cs="Times New Roman"/>
        </w:rPr>
        <w:t xml:space="preserve">այնպես էլ </w:t>
      </w:r>
      <w:r w:rsidR="00FB51B8" w:rsidRPr="005C77BA">
        <w:rPr>
          <w:rFonts w:ascii="Times New Roman" w:hAnsi="Times New Roman" w:cs="Times New Roman"/>
        </w:rPr>
        <w:t>անձի մարմնից ապացույց</w:t>
      </w:r>
      <w:r w:rsidR="00D57F01" w:rsidRPr="005C77BA">
        <w:rPr>
          <w:rFonts w:ascii="Times New Roman" w:hAnsi="Times New Roman" w:cs="Times New Roman"/>
        </w:rPr>
        <w:t xml:space="preserve"> ստանալու նպատակով նրան</w:t>
      </w:r>
      <w:r w:rsidR="00FB51B8" w:rsidRPr="005C77BA">
        <w:rPr>
          <w:rFonts w:ascii="Times New Roman" w:hAnsi="Times New Roman" w:cs="Times New Roman"/>
        </w:rPr>
        <w:t xml:space="preserve"> հարկադ</w:t>
      </w:r>
      <w:r w:rsidR="000A3EF8" w:rsidRPr="005C77BA">
        <w:rPr>
          <w:rFonts w:ascii="Times New Roman" w:hAnsi="Times New Roman" w:cs="Times New Roman"/>
        </w:rPr>
        <w:t>իր</w:t>
      </w:r>
      <w:r w:rsidR="00FB51B8" w:rsidRPr="005C77BA">
        <w:rPr>
          <w:rFonts w:ascii="Times New Roman" w:hAnsi="Times New Roman" w:cs="Times New Roman"/>
        </w:rPr>
        <w:t xml:space="preserve"> բժշկական պրոցեդուրայի</w:t>
      </w:r>
      <w:r w:rsidR="00D57F01" w:rsidRPr="005C77BA">
        <w:rPr>
          <w:rFonts w:ascii="Times New Roman" w:hAnsi="Times New Roman" w:cs="Times New Roman"/>
        </w:rPr>
        <w:t xml:space="preserve"> ենթարկելու եղանակը չպետք է գերազանցի Կոնվենցիայի 3-րդ հոդվածի մասով Դատարանի նախադեպային իրավունքով սահմանված դաժանության նվազագույն աստիճանը: Առնչվող վերաբերելի գործոններն են. արդյո՞ք հարկադ</w:t>
      </w:r>
      <w:r w:rsidR="000A3EF8" w:rsidRPr="005C77BA">
        <w:rPr>
          <w:rFonts w:ascii="Times New Roman" w:hAnsi="Times New Roman" w:cs="Times New Roman"/>
        </w:rPr>
        <w:t>իր</w:t>
      </w:r>
      <w:r w:rsidR="00D57F01" w:rsidRPr="005C77BA">
        <w:rPr>
          <w:rFonts w:ascii="Times New Roman" w:hAnsi="Times New Roman" w:cs="Times New Roman"/>
        </w:rPr>
        <w:t xml:space="preserve"> բժշկական միջամտության արդյունքում խնդրո առարկա անձը</w:t>
      </w:r>
      <w:r w:rsidR="00A65D27" w:rsidRPr="005C77BA">
        <w:rPr>
          <w:rFonts w:ascii="Times New Roman" w:hAnsi="Times New Roman" w:cs="Times New Roman"/>
        </w:rPr>
        <w:t xml:space="preserve"> վերապրել է</w:t>
      </w:r>
      <w:r w:rsidR="00D57F01" w:rsidRPr="005C77BA">
        <w:rPr>
          <w:rFonts w:ascii="Times New Roman" w:hAnsi="Times New Roman" w:cs="Times New Roman"/>
        </w:rPr>
        <w:t xml:space="preserve"> լուրջ ֆիզիկական ցավ կամ տառապանք</w:t>
      </w:r>
      <w:r w:rsidR="00A65D27" w:rsidRPr="005C77BA">
        <w:rPr>
          <w:rFonts w:ascii="Times New Roman" w:hAnsi="Times New Roman" w:cs="Times New Roman"/>
        </w:rPr>
        <w:t>, արդյո՞ք հարկադ</w:t>
      </w:r>
      <w:r w:rsidR="000A3EF8" w:rsidRPr="005C77BA">
        <w:rPr>
          <w:rFonts w:ascii="Times New Roman" w:hAnsi="Times New Roman" w:cs="Times New Roman"/>
        </w:rPr>
        <w:t>իր</w:t>
      </w:r>
      <w:r w:rsidR="00A65D27" w:rsidRPr="005C77BA">
        <w:rPr>
          <w:rFonts w:ascii="Times New Roman" w:hAnsi="Times New Roman" w:cs="Times New Roman"/>
        </w:rPr>
        <w:t xml:space="preserve"> բժշկական միջամտությունը նշանակել և իրականացրել են բժիշկներ, արդյո՞ք խնդրո առարկա անձը եղել է մշտական բժշկական հսկողության տակ, արդյո՞ք հարկադ</w:t>
      </w:r>
      <w:r w:rsidR="000A3EF8" w:rsidRPr="005C77BA">
        <w:rPr>
          <w:rFonts w:ascii="Times New Roman" w:hAnsi="Times New Roman" w:cs="Times New Roman"/>
        </w:rPr>
        <w:t>իր</w:t>
      </w:r>
      <w:r w:rsidR="00A65D27" w:rsidRPr="005C77BA">
        <w:rPr>
          <w:rFonts w:ascii="Times New Roman" w:hAnsi="Times New Roman" w:cs="Times New Roman"/>
        </w:rPr>
        <w:t xml:space="preserve"> բժշկական միջամտությունը հանգեցրել է գանգատաբերի առողջական վիճակի վատթարացման և տևական հետևանքներ ունեցել նրա առողջության համար </w:t>
      </w:r>
      <w:r w:rsidR="003D48E1" w:rsidRPr="005C77BA">
        <w:rPr>
          <w:rFonts w:ascii="Times New Roman" w:hAnsi="Times New Roman" w:cs="Times New Roman"/>
        </w:rPr>
        <w:t>(</w:t>
      </w:r>
      <w:hyperlink r:id="rId229" w:history="1">
        <w:r w:rsidR="003D48E1" w:rsidRPr="005C77BA">
          <w:rPr>
            <w:rStyle w:val="Hyperlink"/>
            <w:rFonts w:ascii="Times New Roman" w:hAnsi="Times New Roman" w:cs="Times New Roman"/>
          </w:rPr>
          <w:t>Jalloh</w:t>
        </w:r>
        <w:r w:rsidR="00EF7CFF" w:rsidRPr="005C77BA">
          <w:rPr>
            <w:rStyle w:val="Hyperlink"/>
            <w:rFonts w:ascii="Times New Roman" w:hAnsi="Times New Roman" w:cs="Times New Roman"/>
          </w:rPr>
          <w:t xml:space="preserve"> v. </w:t>
        </w:r>
        <w:r w:rsidR="003D48E1" w:rsidRPr="005C77BA">
          <w:rPr>
            <w:rStyle w:val="Hyperlink"/>
            <w:rFonts w:ascii="Times New Roman" w:hAnsi="Times New Roman" w:cs="Times New Roman"/>
          </w:rPr>
          <w:t>Germany</w:t>
        </w:r>
      </w:hyperlink>
      <w:r w:rsidR="003D48E1" w:rsidRPr="005C77BA">
        <w:rPr>
          <w:rFonts w:ascii="Times New Roman" w:hAnsi="Times New Roman" w:cs="Times New Roman"/>
        </w:rPr>
        <w:t xml:space="preserve"> [GC</w:t>
      </w:r>
      <w:r w:rsidR="00420DA7" w:rsidRPr="005C77BA">
        <w:rPr>
          <w:rFonts w:ascii="Times New Roman" w:hAnsi="Times New Roman" w:cs="Times New Roman"/>
        </w:rPr>
        <w:t>], 2006</w:t>
      </w:r>
      <w:r w:rsidR="003D48E1" w:rsidRPr="005C77BA">
        <w:rPr>
          <w:rFonts w:ascii="Times New Roman" w:hAnsi="Times New Roman" w:cs="Times New Roman"/>
        </w:rPr>
        <w:t>, §</w:t>
      </w:r>
      <w:r w:rsidR="00591CAE" w:rsidRPr="005C77BA">
        <w:rPr>
          <w:rFonts w:ascii="Times New Roman" w:hAnsi="Times New Roman" w:cs="Times New Roman"/>
        </w:rPr>
        <w:t>§ </w:t>
      </w:r>
      <w:r w:rsidR="003D48E1" w:rsidRPr="005C77BA">
        <w:rPr>
          <w:rFonts w:ascii="Times New Roman" w:hAnsi="Times New Roman" w:cs="Times New Roman"/>
        </w:rPr>
        <w:t>72-74)</w:t>
      </w:r>
      <w:r w:rsidR="00A65D27" w:rsidRPr="005C77BA">
        <w:rPr>
          <w:rFonts w:ascii="Times New Roman" w:hAnsi="Times New Roman" w:cs="Times New Roman"/>
        </w:rPr>
        <w:t>:</w:t>
      </w:r>
    </w:p>
    <w:p w14:paraId="793F8D8B" w14:textId="02E7BA77" w:rsidR="00251E73" w:rsidRPr="005C77BA" w:rsidRDefault="00251E73" w:rsidP="00251E73">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10</w:t>
      </w:r>
      <w:r w:rsidRPr="005C77BA">
        <w:rPr>
          <w:rFonts w:ascii="Times New Roman" w:hAnsi="Times New Roman" w:cs="Times New Roman"/>
        </w:rPr>
        <w:fldChar w:fldCharType="end"/>
      </w:r>
      <w:r w:rsidR="00DB70C3" w:rsidRPr="005C77BA">
        <w:rPr>
          <w:rFonts w:ascii="Times New Roman" w:hAnsi="Times New Roman" w:cs="Times New Roman"/>
        </w:rPr>
        <w:t>1</w:t>
      </w:r>
      <w:r w:rsidRPr="005C77BA">
        <w:rPr>
          <w:rFonts w:ascii="Times New Roman" w:hAnsi="Times New Roman" w:cs="Times New Roman"/>
        </w:rPr>
        <w:t>.  </w:t>
      </w:r>
      <w:r w:rsidR="00A65D27" w:rsidRPr="005C77BA">
        <w:rPr>
          <w:rFonts w:ascii="Times New Roman" w:hAnsi="Times New Roman" w:cs="Times New Roman"/>
        </w:rPr>
        <w:t>Օրինակ, Դատարան</w:t>
      </w:r>
      <w:r w:rsidR="000A3EF8" w:rsidRPr="005C77BA">
        <w:rPr>
          <w:rFonts w:ascii="Times New Roman" w:hAnsi="Times New Roman" w:cs="Times New Roman"/>
        </w:rPr>
        <w:t>ն արձանագրեց</w:t>
      </w:r>
      <w:r w:rsidR="00A65D27" w:rsidRPr="005C77BA">
        <w:rPr>
          <w:rFonts w:ascii="Times New Roman" w:hAnsi="Times New Roman" w:cs="Times New Roman"/>
        </w:rPr>
        <w:t>, որ գանգատաբերը ենթարկվել է</w:t>
      </w:r>
      <w:r w:rsidR="000A3EF8" w:rsidRPr="005C77BA">
        <w:rPr>
          <w:rFonts w:ascii="Times New Roman" w:hAnsi="Times New Roman" w:cs="Times New Roman"/>
        </w:rPr>
        <w:t>ր</w:t>
      </w:r>
      <w:r w:rsidR="00A65D27" w:rsidRPr="005C77BA">
        <w:rPr>
          <w:rFonts w:ascii="Times New Roman" w:hAnsi="Times New Roman" w:cs="Times New Roman"/>
        </w:rPr>
        <w:t xml:space="preserve"> 3-րդ հոդվածը խախտող անմարդկային և նվաստացնող վերաբերմունքի, երբ </w:t>
      </w:r>
      <w:r w:rsidR="006E29CE" w:rsidRPr="005C77BA">
        <w:rPr>
          <w:rFonts w:ascii="Times New Roman" w:hAnsi="Times New Roman" w:cs="Times New Roman"/>
        </w:rPr>
        <w:t xml:space="preserve">ճանապարհատրանսպորտային երթևեկության կանոնների խախտման հետ կապված հանցագործությանը գանգատաբերի մասնակցությունը պարզելու նպատակով </w:t>
      </w:r>
      <w:r w:rsidR="00A65D27" w:rsidRPr="005C77BA">
        <w:rPr>
          <w:rFonts w:ascii="Times New Roman" w:hAnsi="Times New Roman" w:cs="Times New Roman"/>
        </w:rPr>
        <w:t xml:space="preserve">մեզի փորձանմուշ վերցնելու </w:t>
      </w:r>
      <w:r w:rsidR="006E29CE" w:rsidRPr="005C77BA">
        <w:rPr>
          <w:rFonts w:ascii="Times New Roman" w:hAnsi="Times New Roman" w:cs="Times New Roman"/>
        </w:rPr>
        <w:t>համար</w:t>
      </w:r>
      <w:r w:rsidR="00A65D27" w:rsidRPr="005C77BA">
        <w:rPr>
          <w:rFonts w:ascii="Times New Roman" w:hAnsi="Times New Roman" w:cs="Times New Roman"/>
        </w:rPr>
        <w:t xml:space="preserve"> ոստիկանության բաժնում</w:t>
      </w:r>
      <w:r w:rsidR="006E29CE" w:rsidRPr="005C77BA">
        <w:rPr>
          <w:rFonts w:ascii="Times New Roman" w:hAnsi="Times New Roman" w:cs="Times New Roman"/>
        </w:rPr>
        <w:t xml:space="preserve"> նրան</w:t>
      </w:r>
      <w:r w:rsidR="00A65D27" w:rsidRPr="005C77BA">
        <w:rPr>
          <w:rFonts w:ascii="Times New Roman" w:hAnsi="Times New Roman" w:cs="Times New Roman"/>
        </w:rPr>
        <w:t xml:space="preserve"> ենթարկել </w:t>
      </w:r>
      <w:r w:rsidR="000A3EF8" w:rsidRPr="005C77BA">
        <w:rPr>
          <w:rFonts w:ascii="Times New Roman" w:hAnsi="Times New Roman" w:cs="Times New Roman"/>
        </w:rPr>
        <w:t>էին</w:t>
      </w:r>
      <w:r w:rsidR="00A65D27" w:rsidRPr="005C77BA">
        <w:rPr>
          <w:rFonts w:ascii="Times New Roman" w:hAnsi="Times New Roman" w:cs="Times New Roman"/>
        </w:rPr>
        <w:t xml:space="preserve"> հարկադ</w:t>
      </w:r>
      <w:r w:rsidR="000A3EF8" w:rsidRPr="005C77BA">
        <w:rPr>
          <w:rFonts w:ascii="Times New Roman" w:hAnsi="Times New Roman" w:cs="Times New Roman"/>
        </w:rPr>
        <w:t>իր</w:t>
      </w:r>
      <w:r w:rsidR="00A65D27" w:rsidRPr="005C77BA">
        <w:rPr>
          <w:rFonts w:ascii="Times New Roman" w:hAnsi="Times New Roman" w:cs="Times New Roman"/>
        </w:rPr>
        <w:t xml:space="preserve"> կաթետավորման</w:t>
      </w:r>
      <w:r w:rsidR="006E29CE" w:rsidRPr="005C77BA">
        <w:rPr>
          <w:rFonts w:ascii="Times New Roman" w:hAnsi="Times New Roman" w:cs="Times New Roman"/>
        </w:rPr>
        <w:t>: Այս առնչությամբ Դատարանը նշեց, որ իշխանությունները ստացել էին նույն ապացույցը</w:t>
      </w:r>
      <w:r w:rsidR="000A3EF8" w:rsidRPr="005C77BA">
        <w:rPr>
          <w:rFonts w:ascii="Times New Roman" w:hAnsi="Times New Roman" w:cs="Times New Roman"/>
        </w:rPr>
        <w:t>՝</w:t>
      </w:r>
      <w:r w:rsidR="006E29CE" w:rsidRPr="005C77BA">
        <w:rPr>
          <w:rFonts w:ascii="Times New Roman" w:hAnsi="Times New Roman" w:cs="Times New Roman"/>
        </w:rPr>
        <w:t xml:space="preserve"> վերցնելով նաև գանգատաբերի արյան նմուշը</w:t>
      </w:r>
      <w:r w:rsidR="000A3EF8" w:rsidRPr="005C77BA">
        <w:rPr>
          <w:rFonts w:ascii="Times New Roman" w:hAnsi="Times New Roman" w:cs="Times New Roman"/>
        </w:rPr>
        <w:t>,</w:t>
      </w:r>
      <w:r w:rsidR="006E29CE" w:rsidRPr="005C77BA">
        <w:rPr>
          <w:rFonts w:ascii="Times New Roman" w:hAnsi="Times New Roman" w:cs="Times New Roman"/>
        </w:rPr>
        <w:t xml:space="preserve"> և որ միջամտության եղանակը պատճառել էր նրան ֆիզիկական ցավ և հոգեկան տառապանք </w:t>
      </w:r>
      <w:r w:rsidRPr="005C77BA">
        <w:rPr>
          <w:rFonts w:ascii="Times New Roman" w:hAnsi="Times New Roman" w:cs="Times New Roman"/>
        </w:rPr>
        <w:t>(</w:t>
      </w:r>
      <w:hyperlink r:id="rId230" w:history="1">
        <w:r w:rsidRPr="005C77BA">
          <w:rPr>
            <w:rStyle w:val="Hyperlink"/>
            <w:rFonts w:ascii="Times New Roman" w:hAnsi="Times New Roman" w:cs="Times New Roman"/>
            <w:iCs/>
          </w:rPr>
          <w:t>R.S.</w:t>
        </w:r>
        <w:r w:rsidR="00EF7CFF" w:rsidRPr="005C77BA">
          <w:rPr>
            <w:rStyle w:val="Hyperlink"/>
            <w:rFonts w:ascii="Times New Roman" w:hAnsi="Times New Roman" w:cs="Times New Roman"/>
            <w:iCs/>
          </w:rPr>
          <w:t xml:space="preserve"> v. </w:t>
        </w:r>
        <w:r w:rsidRPr="005C77BA">
          <w:rPr>
            <w:rStyle w:val="Hyperlink"/>
            <w:rFonts w:ascii="Times New Roman" w:hAnsi="Times New Roman" w:cs="Times New Roman"/>
            <w:iCs/>
          </w:rPr>
          <w:t>Hungary</w:t>
        </w:r>
      </w:hyperlink>
      <w:r w:rsidRPr="005C77BA">
        <w:rPr>
          <w:rFonts w:ascii="Times New Roman" w:hAnsi="Times New Roman" w:cs="Times New Roman"/>
        </w:rPr>
        <w:t xml:space="preserve">, 2019, § 72; </w:t>
      </w:r>
      <w:r w:rsidR="006E29CE" w:rsidRPr="005C77BA">
        <w:rPr>
          <w:rFonts w:ascii="Times New Roman" w:hAnsi="Times New Roman" w:cs="Times New Roman"/>
        </w:rPr>
        <w:t>համեմատության համար տե՛ս</w:t>
      </w:r>
      <w:r w:rsidRPr="005C77BA">
        <w:rPr>
          <w:rFonts w:ascii="Times New Roman" w:hAnsi="Times New Roman" w:cs="Times New Roman"/>
        </w:rPr>
        <w:t xml:space="preserve"> </w:t>
      </w:r>
      <w:hyperlink r:id="rId231" w:history="1">
        <w:r w:rsidRPr="005C77BA">
          <w:rPr>
            <w:rStyle w:val="Hyperlink"/>
            <w:rFonts w:ascii="Times New Roman" w:hAnsi="Times New Roman" w:cs="Times New Roman"/>
            <w:iCs/>
          </w:rPr>
          <w:t>Schmidt</w:t>
        </w:r>
        <w:r w:rsidR="00EF7CFF" w:rsidRPr="005C77BA">
          <w:rPr>
            <w:rStyle w:val="Hyperlink"/>
            <w:rFonts w:ascii="Times New Roman" w:hAnsi="Times New Roman" w:cs="Times New Roman"/>
            <w:iCs/>
          </w:rPr>
          <w:t xml:space="preserve"> v. </w:t>
        </w:r>
        <w:r w:rsidRPr="005C77BA">
          <w:rPr>
            <w:rStyle w:val="Hyperlink"/>
            <w:rFonts w:ascii="Times New Roman" w:hAnsi="Times New Roman" w:cs="Times New Roman"/>
            <w:iCs/>
          </w:rPr>
          <w:t>Germany</w:t>
        </w:r>
      </w:hyperlink>
      <w:r w:rsidRPr="005C77BA">
        <w:rPr>
          <w:rFonts w:ascii="Times New Roman" w:hAnsi="Times New Roman" w:cs="Times New Roman"/>
          <w:i/>
          <w:iCs/>
        </w:rPr>
        <w:t xml:space="preserve"> </w:t>
      </w:r>
      <w:r w:rsidRPr="005C77BA">
        <w:rPr>
          <w:rFonts w:ascii="Times New Roman" w:hAnsi="Times New Roman" w:cs="Times New Roman"/>
        </w:rPr>
        <w:t>(dec.), 2006</w:t>
      </w:r>
      <w:r w:rsidR="006E29CE" w:rsidRPr="005C77BA">
        <w:rPr>
          <w:rFonts w:ascii="Times New Roman" w:hAnsi="Times New Roman" w:cs="Times New Roman"/>
        </w:rPr>
        <w:t>, որտեղ հանցագործությանը կասկածյալի մասնակցությունը պարզելու նպատակով նրանից` իր կամքին հակառակ</w:t>
      </w:r>
      <w:r w:rsidR="000A3EF8" w:rsidRPr="005C77BA">
        <w:rPr>
          <w:rFonts w:ascii="Times New Roman" w:hAnsi="Times New Roman" w:cs="Times New Roman"/>
        </w:rPr>
        <w:t>,</w:t>
      </w:r>
      <w:r w:rsidR="006E29CE" w:rsidRPr="005C77BA">
        <w:rPr>
          <w:rFonts w:ascii="Times New Roman" w:hAnsi="Times New Roman" w:cs="Times New Roman"/>
        </w:rPr>
        <w:t xml:space="preserve"> արյան և թքի նմուշներ վերցնելը չէր հատել 3-րդ հոդվածով պահանջվող դաժանության նվազագույն աստիճանը</w:t>
      </w:r>
      <w:r w:rsidRPr="005C77BA">
        <w:rPr>
          <w:rFonts w:ascii="Times New Roman" w:hAnsi="Times New Roman" w:cs="Times New Roman"/>
        </w:rPr>
        <w:t>)</w:t>
      </w:r>
      <w:r w:rsidR="006E29CE" w:rsidRPr="005C77BA">
        <w:rPr>
          <w:rFonts w:ascii="Times New Roman" w:hAnsi="Times New Roman" w:cs="Times New Roman"/>
        </w:rPr>
        <w:t>:</w:t>
      </w:r>
    </w:p>
    <w:p w14:paraId="75657C3E" w14:textId="45CFD342" w:rsidR="00B86D38" w:rsidRPr="005C77BA" w:rsidRDefault="00647810" w:rsidP="00431B04">
      <w:pPr>
        <w:pStyle w:val="ECHRHeading1"/>
        <w:rPr>
          <w:rFonts w:ascii="Times New Roman" w:hAnsi="Times New Roman" w:cs="Times New Roman"/>
        </w:rPr>
      </w:pPr>
      <w:bookmarkStart w:id="65" w:name="_Toc436664103"/>
      <w:bookmarkStart w:id="66" w:name="_Toc436664770"/>
      <w:bookmarkStart w:id="67" w:name="_Toc436741696"/>
      <w:bookmarkStart w:id="68" w:name="_Toc436833770"/>
      <w:bookmarkStart w:id="69" w:name="_Toc437417586"/>
      <w:bookmarkStart w:id="70" w:name="_Toc441568633"/>
      <w:bookmarkStart w:id="71" w:name="_Toc159875005"/>
      <w:r w:rsidRPr="005C77BA">
        <w:rPr>
          <w:rFonts w:ascii="Times New Roman" w:hAnsi="Times New Roman" w:cs="Times New Roman"/>
        </w:rPr>
        <w:t>Պաշտպանությունը ոչ պետական սուբյեկտների իրականացրած խոշտանգումից, անմարդկային կամ նվաստացնող վերաբերմունքից կամ պատժից</w:t>
      </w:r>
      <w:bookmarkEnd w:id="65"/>
      <w:bookmarkEnd w:id="66"/>
      <w:bookmarkEnd w:id="67"/>
      <w:bookmarkEnd w:id="68"/>
      <w:bookmarkEnd w:id="69"/>
      <w:bookmarkEnd w:id="70"/>
      <w:bookmarkEnd w:id="71"/>
    </w:p>
    <w:p w14:paraId="515C4F75" w14:textId="77777777" w:rsidR="00B86D38" w:rsidRPr="005C77BA" w:rsidRDefault="00B86D38" w:rsidP="00B86D38">
      <w:pPr>
        <w:pStyle w:val="ECHRPara"/>
        <w:rPr>
          <w:rFonts w:ascii="Times New Roman" w:hAnsi="Times New Roman" w:cs="Times New Roman"/>
        </w:rPr>
      </w:pPr>
    </w:p>
    <w:tbl>
      <w:tblPr>
        <w:tblStyle w:val="ECHRTableGrey"/>
        <w:tblW w:w="0" w:type="auto"/>
        <w:tblLook w:val="0600" w:firstRow="0" w:lastRow="0" w:firstColumn="0" w:lastColumn="0" w:noHBand="1" w:noVBand="1"/>
      </w:tblPr>
      <w:tblGrid>
        <w:gridCol w:w="9017"/>
      </w:tblGrid>
      <w:tr w:rsidR="00090106" w:rsidRPr="005C77BA" w14:paraId="60ACAD58" w14:textId="77777777" w:rsidTr="00F70204">
        <w:trPr>
          <w:trHeight w:val="1027"/>
        </w:trPr>
        <w:tc>
          <w:tcPr>
            <w:tcW w:w="9243" w:type="dxa"/>
          </w:tcPr>
          <w:p w14:paraId="0983F254" w14:textId="77777777" w:rsidR="00647810" w:rsidRPr="005C77BA" w:rsidRDefault="00647810" w:rsidP="00647810">
            <w:pPr>
              <w:rPr>
                <w:rFonts w:ascii="Times New Roman" w:hAnsi="Times New Roman" w:cs="Times New Roman"/>
                <w:b/>
              </w:rPr>
            </w:pPr>
            <w:r w:rsidRPr="005C77BA">
              <w:rPr>
                <w:rFonts w:ascii="Times New Roman" w:hAnsi="Times New Roman" w:cs="Times New Roman"/>
                <w:b/>
              </w:rPr>
              <w:t>Կոնվենցիայի 3-րդ հոդված</w:t>
            </w:r>
          </w:p>
          <w:p w14:paraId="71799742" w14:textId="2683B18A" w:rsidR="00090106" w:rsidRPr="005C77BA" w:rsidRDefault="00647810" w:rsidP="00647810">
            <w:pPr>
              <w:pStyle w:val="ECHRParaSpaced"/>
              <w:rPr>
                <w:rFonts w:ascii="Times New Roman" w:hAnsi="Times New Roman" w:cs="Times New Roman"/>
              </w:rPr>
            </w:pPr>
            <w:r w:rsidRPr="005C77BA">
              <w:rPr>
                <w:rFonts w:ascii="Times New Roman" w:hAnsi="Times New Roman" w:cs="Times New Roman"/>
                <w:shd w:val="clear" w:color="auto" w:fill="FFFFFF"/>
              </w:rPr>
              <w:t>«</w:t>
            </w:r>
            <w:r w:rsidRPr="005C77BA">
              <w:rPr>
                <w:rFonts w:ascii="Times New Roman" w:hAnsi="Times New Roman" w:cs="Times New Roman"/>
                <w:color w:val="000000"/>
                <w:shd w:val="clear" w:color="auto" w:fill="FFFFFF"/>
              </w:rPr>
              <w:t>Ոչ ոք չպետք է ենթարկվի խոշտանգումների կամ անմարդկային կամ նվաստացնող վերաբերմունքի կամ պատժի»:</w:t>
            </w:r>
          </w:p>
        </w:tc>
      </w:tr>
    </w:tbl>
    <w:p w14:paraId="5B82F83C" w14:textId="77777777" w:rsidR="00B86D38" w:rsidRPr="005C77BA" w:rsidRDefault="00B86D38" w:rsidP="00B86D38">
      <w:pPr>
        <w:pStyle w:val="ECHRPara"/>
        <w:rPr>
          <w:rFonts w:ascii="Times New Roman" w:hAnsi="Times New Roman" w:cs="Times New Roman"/>
        </w:rPr>
      </w:pPr>
    </w:p>
    <w:p w14:paraId="4A7A0BE2" w14:textId="6DDCD481" w:rsidR="00090661" w:rsidRPr="005C77BA" w:rsidRDefault="00C40E2F" w:rsidP="00C40E2F">
      <w:pPr>
        <w:pStyle w:val="ECHRHeading2"/>
        <w:numPr>
          <w:ilvl w:val="0"/>
          <w:numId w:val="0"/>
        </w:numPr>
        <w:ind w:left="567"/>
        <w:rPr>
          <w:rFonts w:ascii="Times New Roman" w:hAnsi="Times New Roman" w:cs="Times New Roman"/>
        </w:rPr>
      </w:pPr>
      <w:bookmarkStart w:id="72" w:name="_Toc159875006"/>
      <w:r>
        <w:rPr>
          <w:rFonts w:ascii="Times New Roman" w:hAnsi="Times New Roman" w:cs="Times New Roman"/>
        </w:rPr>
        <w:t xml:space="preserve">Ա․ </w:t>
      </w:r>
      <w:r w:rsidR="00647810" w:rsidRPr="005C77BA">
        <w:rPr>
          <w:rFonts w:ascii="Times New Roman" w:hAnsi="Times New Roman" w:cs="Times New Roman"/>
        </w:rPr>
        <w:t>Պետության պոզիտիվ պարտավորությունների շրջանակը</w:t>
      </w:r>
      <w:bookmarkEnd w:id="72"/>
    </w:p>
    <w:p w14:paraId="65F8BD79" w14:textId="4D92126C" w:rsidR="007B4E45" w:rsidRPr="005C77BA" w:rsidRDefault="00790502" w:rsidP="00FD3F49">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w:instrText>
      </w:r>
      <w:r w:rsidRPr="005C77BA">
        <w:rPr>
          <w:rFonts w:ascii="Times New Roman" w:hAnsi="Times New Roman" w:cs="Times New Roman"/>
        </w:rPr>
        <w:fldChar w:fldCharType="separate"/>
      </w:r>
      <w:r w:rsidR="003F1DB2" w:rsidRPr="005C77BA">
        <w:rPr>
          <w:rFonts w:ascii="Times New Roman" w:hAnsi="Times New Roman" w:cs="Times New Roman"/>
        </w:rPr>
        <w:t>10</w:t>
      </w:r>
      <w:r w:rsidRPr="005C77BA">
        <w:rPr>
          <w:rFonts w:ascii="Times New Roman" w:hAnsi="Times New Roman" w:cs="Times New Roman"/>
        </w:rPr>
        <w:fldChar w:fldCharType="end"/>
      </w:r>
      <w:r w:rsidR="00DB70C3" w:rsidRPr="005C77BA">
        <w:rPr>
          <w:rFonts w:ascii="Times New Roman" w:hAnsi="Times New Roman" w:cs="Times New Roman"/>
        </w:rPr>
        <w:t>2</w:t>
      </w:r>
      <w:r w:rsidRPr="005C77BA">
        <w:rPr>
          <w:rFonts w:ascii="Times New Roman" w:hAnsi="Times New Roman" w:cs="Times New Roman"/>
        </w:rPr>
        <w:t>.  </w:t>
      </w:r>
      <w:r w:rsidR="00647810" w:rsidRPr="005C77BA">
        <w:rPr>
          <w:rFonts w:ascii="Times New Roman" w:hAnsi="Times New Roman" w:cs="Times New Roman"/>
        </w:rPr>
        <w:t xml:space="preserve">Թեև Կոնվենցիայի ներքո Պայմանավորվող կողմն ուղղակի պատասխանատվություն չի կրում մասնավոր անհատների արարքների </w:t>
      </w:r>
      <w:r w:rsidR="00262B23" w:rsidRPr="005C77BA">
        <w:rPr>
          <w:rFonts w:ascii="Times New Roman" w:hAnsi="Times New Roman" w:cs="Times New Roman"/>
        </w:rPr>
        <w:t>(</w:t>
      </w:r>
      <w:hyperlink r:id="rId232" w:history="1">
        <w:r w:rsidR="00262B23" w:rsidRPr="005C77BA">
          <w:rPr>
            <w:rStyle w:val="Hyperlink"/>
            <w:rFonts w:ascii="Times New Roman" w:hAnsi="Times New Roman" w:cs="Times New Roman"/>
            <w:iCs/>
          </w:rPr>
          <w:t>Beganović</w:t>
        </w:r>
        <w:r w:rsidR="00EF7CFF" w:rsidRPr="005C77BA">
          <w:rPr>
            <w:rStyle w:val="Hyperlink"/>
            <w:rFonts w:ascii="Times New Roman" w:hAnsi="Times New Roman" w:cs="Times New Roman"/>
            <w:iCs/>
          </w:rPr>
          <w:t xml:space="preserve"> v. </w:t>
        </w:r>
        <w:r w:rsidR="00262B23" w:rsidRPr="005C77BA">
          <w:rPr>
            <w:rStyle w:val="Hyperlink"/>
            <w:rFonts w:ascii="Times New Roman" w:hAnsi="Times New Roman" w:cs="Times New Roman"/>
            <w:iCs/>
          </w:rPr>
          <w:t>Croatia</w:t>
        </w:r>
      </w:hyperlink>
      <w:r w:rsidR="00262B23" w:rsidRPr="005C77BA">
        <w:rPr>
          <w:rFonts w:ascii="Times New Roman" w:hAnsi="Times New Roman" w:cs="Times New Roman"/>
        </w:rPr>
        <w:t xml:space="preserve">, 2009, </w:t>
      </w:r>
      <w:r w:rsidR="00591CAE" w:rsidRPr="005C77BA">
        <w:rPr>
          <w:rFonts w:ascii="Times New Roman" w:hAnsi="Times New Roman" w:cs="Times New Roman"/>
        </w:rPr>
        <w:t>§ </w:t>
      </w:r>
      <w:r w:rsidR="00262B23" w:rsidRPr="005C77BA">
        <w:rPr>
          <w:rFonts w:ascii="Times New Roman" w:hAnsi="Times New Roman" w:cs="Times New Roman"/>
        </w:rPr>
        <w:t xml:space="preserve">68) </w:t>
      </w:r>
      <w:r w:rsidR="00647810" w:rsidRPr="005C77BA">
        <w:rPr>
          <w:rFonts w:ascii="Times New Roman" w:hAnsi="Times New Roman" w:cs="Times New Roman"/>
        </w:rPr>
        <w:t xml:space="preserve">կամ որպես մասնավոր անձ գործող պետության ներկայացուցիչների համար </w:t>
      </w:r>
      <w:r w:rsidR="00262B23" w:rsidRPr="005C77BA">
        <w:rPr>
          <w:rFonts w:ascii="Times New Roman" w:hAnsi="Times New Roman" w:cs="Times New Roman"/>
        </w:rPr>
        <w:t>(</w:t>
      </w:r>
      <w:hyperlink r:id="rId233" w:history="1">
        <w:r w:rsidR="00262B23" w:rsidRPr="005C77BA">
          <w:rPr>
            <w:rStyle w:val="Hyperlink"/>
            <w:rFonts w:ascii="Times New Roman" w:hAnsi="Times New Roman" w:cs="Times New Roman"/>
            <w:iCs/>
          </w:rPr>
          <w:t>Çevik</w:t>
        </w:r>
        <w:r w:rsidR="00EF7CFF" w:rsidRPr="005C77BA">
          <w:rPr>
            <w:rStyle w:val="Hyperlink"/>
            <w:rFonts w:ascii="Times New Roman" w:hAnsi="Times New Roman" w:cs="Times New Roman"/>
            <w:iCs/>
          </w:rPr>
          <w:t xml:space="preserve"> v. </w:t>
        </w:r>
        <w:r w:rsidR="00262B23" w:rsidRPr="005C77BA">
          <w:rPr>
            <w:rStyle w:val="Hyperlink"/>
            <w:rFonts w:ascii="Times New Roman" w:hAnsi="Times New Roman" w:cs="Times New Roman"/>
            <w:iCs/>
          </w:rPr>
          <w:t>Turkey</w:t>
        </w:r>
      </w:hyperlink>
      <w:r w:rsidR="00262B23" w:rsidRPr="005C77BA">
        <w:rPr>
          <w:rFonts w:ascii="Times New Roman" w:hAnsi="Times New Roman" w:cs="Times New Roman"/>
        </w:rPr>
        <w:t xml:space="preserve">, (no.2), 2010, </w:t>
      </w:r>
      <w:r w:rsidR="00591CAE" w:rsidRPr="005C77BA">
        <w:rPr>
          <w:rFonts w:ascii="Times New Roman" w:hAnsi="Times New Roman" w:cs="Times New Roman"/>
        </w:rPr>
        <w:t>§ </w:t>
      </w:r>
      <w:r w:rsidR="00262B23" w:rsidRPr="005C77BA">
        <w:rPr>
          <w:rFonts w:ascii="Times New Roman" w:hAnsi="Times New Roman" w:cs="Times New Roman"/>
        </w:rPr>
        <w:t xml:space="preserve">33), </w:t>
      </w:r>
      <w:r w:rsidR="00647810" w:rsidRPr="005C77BA">
        <w:rPr>
          <w:rFonts w:ascii="Times New Roman" w:hAnsi="Times New Roman" w:cs="Times New Roman"/>
        </w:rPr>
        <w:t>Դատարանը համարել է, որ պետության</w:t>
      </w:r>
      <w:r w:rsidR="00EF07BF" w:rsidRPr="005C77BA">
        <w:rPr>
          <w:rFonts w:ascii="Times New Roman" w:hAnsi="Times New Roman" w:cs="Times New Roman"/>
        </w:rPr>
        <w:t xml:space="preserve"> պատասխանատվության հարց</w:t>
      </w:r>
      <w:r w:rsidR="00647810" w:rsidRPr="005C77BA">
        <w:rPr>
          <w:rFonts w:ascii="Times New Roman" w:hAnsi="Times New Roman" w:cs="Times New Roman"/>
        </w:rPr>
        <w:t>, այդուհանդերձ, կարող է առաջանալ Կոնվենցիայի 1-ին հոդվածով սահմանված պարտավորության հետևանքով:</w:t>
      </w:r>
    </w:p>
    <w:p w14:paraId="7D6D331E" w14:textId="52F5D166" w:rsidR="007617FB" w:rsidRPr="005C77BA" w:rsidRDefault="007B4E45" w:rsidP="00FD3F49">
      <w:pPr>
        <w:pStyle w:val="ECHRParaSpaced"/>
        <w:rPr>
          <w:rFonts w:ascii="Times New Roman" w:hAnsi="Times New Roman" w:cs="Times New Roman"/>
          <w:color w:val="000000"/>
          <w:sz w:val="17"/>
          <w:szCs w:val="17"/>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10</w:t>
      </w:r>
      <w:r w:rsidRPr="005C77BA">
        <w:rPr>
          <w:rFonts w:ascii="Times New Roman" w:hAnsi="Times New Roman" w:cs="Times New Roman"/>
        </w:rPr>
        <w:fldChar w:fldCharType="end"/>
      </w:r>
      <w:r w:rsidR="00DB70C3" w:rsidRPr="005C77BA">
        <w:rPr>
          <w:rFonts w:ascii="Times New Roman" w:hAnsi="Times New Roman" w:cs="Times New Roman"/>
        </w:rPr>
        <w:t>3</w:t>
      </w:r>
      <w:r w:rsidRPr="005C77BA">
        <w:rPr>
          <w:rFonts w:ascii="Times New Roman" w:hAnsi="Times New Roman" w:cs="Times New Roman"/>
        </w:rPr>
        <w:t>.  </w:t>
      </w:r>
      <w:r w:rsidR="00647810" w:rsidRPr="005C77BA">
        <w:rPr>
          <w:rFonts w:ascii="Times New Roman" w:hAnsi="Times New Roman" w:cs="Times New Roman"/>
        </w:rPr>
        <w:t xml:space="preserve">Այս առնչությամբ Դատարանը </w:t>
      </w:r>
      <w:r w:rsidR="008200F4" w:rsidRPr="005C77BA">
        <w:rPr>
          <w:rFonts w:ascii="Times New Roman" w:hAnsi="Times New Roman" w:cs="Times New Roman"/>
        </w:rPr>
        <w:t>գտել է, որ իրենց իրավազորության ներքո</w:t>
      </w:r>
      <w:r w:rsidR="00D5601E" w:rsidRPr="005C77BA">
        <w:rPr>
          <w:rFonts w:ascii="Times New Roman" w:hAnsi="Times New Roman" w:cs="Times New Roman"/>
        </w:rPr>
        <w:t xml:space="preserve"> գտնվող</w:t>
      </w:r>
      <w:r w:rsidR="008200F4" w:rsidRPr="005C77BA">
        <w:rPr>
          <w:rFonts w:ascii="Times New Roman" w:hAnsi="Times New Roman" w:cs="Times New Roman"/>
        </w:rPr>
        <w:t xml:space="preserve"> յուրաքանչյուր անձի Կոնվենցիայով սահմանված իրավունքները և ազատությունները երաշխավորելու պարտավորությունը, որը դրված է Բարձր պայմանավորվող կողմերի վրա Կոնվենցիայի 1-ին հոդվածով` 3-րդ հոդվածի հետ համակցությամբ, պետություններից </w:t>
      </w:r>
      <w:r w:rsidR="00EF07BF" w:rsidRPr="005C77BA">
        <w:rPr>
          <w:rFonts w:ascii="Times New Roman" w:hAnsi="Times New Roman" w:cs="Times New Roman"/>
        </w:rPr>
        <w:lastRenderedPageBreak/>
        <w:t xml:space="preserve">պահանջում է </w:t>
      </w:r>
      <w:r w:rsidR="008200F4" w:rsidRPr="005C77BA">
        <w:rPr>
          <w:rFonts w:ascii="Times New Roman" w:hAnsi="Times New Roman" w:cs="Times New Roman"/>
        </w:rPr>
        <w:t xml:space="preserve">ձեռնարկել միջոցներ, որոնք երաշխավորում են, որ իրենց իրավազորության տակ գտնվող անհատները չեն ենթարկվի խոշտանգման կամ անմարդկային կամ նվաստացնող վերաբերմունքի, այդ թվում` մասնավոր անհատների կողմից վատ վերաբերմունքի </w:t>
      </w:r>
      <w:r w:rsidR="00790502" w:rsidRPr="005C77BA">
        <w:rPr>
          <w:rFonts w:ascii="Times New Roman" w:hAnsi="Times New Roman" w:cs="Times New Roman"/>
        </w:rPr>
        <w:t>(</w:t>
      </w:r>
      <w:hyperlink r:id="rId234" w:history="1">
        <w:r w:rsidR="00DE2724" w:rsidRPr="005C77BA">
          <w:rPr>
            <w:rStyle w:val="Hyperlink"/>
            <w:rFonts w:ascii="Times New Roman" w:hAnsi="Times New Roman" w:cs="Times New Roman"/>
          </w:rPr>
          <w:t>Z and Others</w:t>
        </w:r>
        <w:r w:rsidR="00EF7CFF" w:rsidRPr="005C77BA">
          <w:rPr>
            <w:rStyle w:val="Hyperlink"/>
            <w:rFonts w:ascii="Times New Roman" w:hAnsi="Times New Roman" w:cs="Times New Roman"/>
          </w:rPr>
          <w:t xml:space="preserve"> v. </w:t>
        </w:r>
        <w:r w:rsidR="00DE2724" w:rsidRPr="005C77BA">
          <w:rPr>
            <w:rStyle w:val="Hyperlink"/>
            <w:rFonts w:ascii="Times New Roman" w:hAnsi="Times New Roman" w:cs="Times New Roman"/>
          </w:rPr>
          <w:t>the United Kingdom</w:t>
        </w:r>
      </w:hyperlink>
      <w:r w:rsidR="00DE2724" w:rsidRPr="005C77BA">
        <w:rPr>
          <w:rFonts w:ascii="Times New Roman" w:hAnsi="Times New Roman" w:cs="Times New Roman"/>
        </w:rPr>
        <w:t xml:space="preserve"> [GC], </w:t>
      </w:r>
      <w:r w:rsidR="006C5CFB" w:rsidRPr="005C77BA">
        <w:rPr>
          <w:rFonts w:ascii="Times New Roman" w:hAnsi="Times New Roman" w:cs="Times New Roman"/>
        </w:rPr>
        <w:t>2001</w:t>
      </w:r>
      <w:r w:rsidR="00DE2724" w:rsidRPr="005C77BA">
        <w:rPr>
          <w:rFonts w:ascii="Times New Roman" w:hAnsi="Times New Roman" w:cs="Times New Roman"/>
        </w:rPr>
        <w:t xml:space="preserve">, </w:t>
      </w:r>
      <w:r w:rsidR="00591CAE" w:rsidRPr="005C77BA">
        <w:rPr>
          <w:rFonts w:ascii="Times New Roman" w:hAnsi="Times New Roman" w:cs="Times New Roman"/>
        </w:rPr>
        <w:t>§ </w:t>
      </w:r>
      <w:r w:rsidR="00DE2724" w:rsidRPr="005C77BA">
        <w:rPr>
          <w:rFonts w:ascii="Times New Roman" w:hAnsi="Times New Roman" w:cs="Times New Roman"/>
        </w:rPr>
        <w:t>73</w:t>
      </w:r>
      <w:r w:rsidR="006C5CFB" w:rsidRPr="005C77BA">
        <w:rPr>
          <w:rFonts w:ascii="Times New Roman" w:hAnsi="Times New Roman" w:cs="Times New Roman"/>
        </w:rPr>
        <w:t xml:space="preserve"> </w:t>
      </w:r>
      <w:r w:rsidR="008200F4" w:rsidRPr="005C77BA">
        <w:rPr>
          <w:rFonts w:ascii="Times New Roman" w:hAnsi="Times New Roman" w:cs="Times New Roman"/>
        </w:rPr>
        <w:t>և</w:t>
      </w:r>
      <w:r w:rsidR="00DE2724" w:rsidRPr="005C77BA">
        <w:rPr>
          <w:rFonts w:ascii="Times New Roman" w:hAnsi="Times New Roman" w:cs="Times New Roman"/>
        </w:rPr>
        <w:t xml:space="preserve"> </w:t>
      </w:r>
      <w:hyperlink r:id="rId235" w:history="1">
        <w:r w:rsidR="00E33107" w:rsidRPr="005C77BA">
          <w:rPr>
            <w:rStyle w:val="Hyperlink"/>
            <w:rFonts w:ascii="Times New Roman" w:hAnsi="Times New Roman" w:cs="Times New Roman"/>
          </w:rPr>
          <w:t>O</w:t>
        </w:r>
        <w:r w:rsidR="001E490D" w:rsidRPr="005C77BA">
          <w:rPr>
            <w:rStyle w:val="Hyperlink"/>
            <w:rFonts w:ascii="Times New Roman" w:hAnsi="Times New Roman" w:cs="Times New Roman"/>
          </w:rPr>
          <w:t>’</w:t>
        </w:r>
        <w:r w:rsidR="00E33107" w:rsidRPr="005C77BA">
          <w:rPr>
            <w:rStyle w:val="Hyperlink"/>
            <w:rFonts w:ascii="Times New Roman" w:hAnsi="Times New Roman" w:cs="Times New Roman"/>
          </w:rPr>
          <w:t>Keeffe</w:t>
        </w:r>
        <w:r w:rsidR="00EF7CFF" w:rsidRPr="005C77BA">
          <w:rPr>
            <w:rStyle w:val="Hyperlink"/>
            <w:rFonts w:ascii="Times New Roman" w:hAnsi="Times New Roman" w:cs="Times New Roman"/>
          </w:rPr>
          <w:t xml:space="preserve"> v. </w:t>
        </w:r>
        <w:r w:rsidR="00E33107" w:rsidRPr="005C77BA">
          <w:rPr>
            <w:rStyle w:val="Hyperlink"/>
            <w:rFonts w:ascii="Times New Roman" w:hAnsi="Times New Roman" w:cs="Times New Roman"/>
          </w:rPr>
          <w:t>Ireland</w:t>
        </w:r>
      </w:hyperlink>
      <w:r w:rsidR="00E33107" w:rsidRPr="005C77BA">
        <w:rPr>
          <w:rFonts w:ascii="Times New Roman" w:hAnsi="Times New Roman" w:cs="Times New Roman"/>
        </w:rPr>
        <w:t xml:space="preserve"> [GC], </w:t>
      </w:r>
      <w:r w:rsidR="006C5CFB" w:rsidRPr="005C77BA">
        <w:rPr>
          <w:rFonts w:ascii="Times New Roman" w:hAnsi="Times New Roman" w:cs="Times New Roman"/>
        </w:rPr>
        <w:t>2014</w:t>
      </w:r>
      <w:r w:rsidR="00E33107" w:rsidRPr="005C77BA">
        <w:rPr>
          <w:rFonts w:ascii="Times New Roman" w:hAnsi="Times New Roman" w:cs="Times New Roman"/>
        </w:rPr>
        <w:t xml:space="preserve">, </w:t>
      </w:r>
      <w:r w:rsidR="00591CAE" w:rsidRPr="005C77BA">
        <w:rPr>
          <w:rFonts w:ascii="Times New Roman" w:hAnsi="Times New Roman" w:cs="Times New Roman"/>
        </w:rPr>
        <w:t>§ </w:t>
      </w:r>
      <w:r w:rsidR="00E33107" w:rsidRPr="005C77BA">
        <w:rPr>
          <w:rFonts w:ascii="Times New Roman" w:hAnsi="Times New Roman" w:cs="Times New Roman"/>
        </w:rPr>
        <w:t>144</w:t>
      </w:r>
      <w:r w:rsidR="006C5CFB" w:rsidRPr="005C77BA">
        <w:rPr>
          <w:rFonts w:ascii="Times New Roman" w:hAnsi="Times New Roman" w:cs="Times New Roman"/>
        </w:rPr>
        <w:t>)</w:t>
      </w:r>
      <w:r w:rsidR="008200F4" w:rsidRPr="005C77BA">
        <w:rPr>
          <w:rFonts w:ascii="Times New Roman" w:hAnsi="Times New Roman" w:cs="Times New Roman"/>
        </w:rPr>
        <w:t>:</w:t>
      </w:r>
    </w:p>
    <w:p w14:paraId="34CBFBA3" w14:textId="50A058AF" w:rsidR="009137C4" w:rsidRPr="005C77BA" w:rsidRDefault="004D5FB6" w:rsidP="00FD3F49">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10</w:t>
      </w:r>
      <w:r w:rsidRPr="005C77BA">
        <w:rPr>
          <w:rFonts w:ascii="Times New Roman" w:hAnsi="Times New Roman" w:cs="Times New Roman"/>
        </w:rPr>
        <w:fldChar w:fldCharType="end"/>
      </w:r>
      <w:r w:rsidR="00B71502" w:rsidRPr="005C77BA">
        <w:rPr>
          <w:rFonts w:ascii="Times New Roman" w:hAnsi="Times New Roman" w:cs="Times New Roman"/>
        </w:rPr>
        <w:t>4</w:t>
      </w:r>
      <w:r w:rsidR="007617FB" w:rsidRPr="005C77BA">
        <w:rPr>
          <w:rFonts w:ascii="Times New Roman" w:hAnsi="Times New Roman" w:cs="Times New Roman"/>
        </w:rPr>
        <w:t>.  </w:t>
      </w:r>
      <w:r w:rsidR="008200F4" w:rsidRPr="005C77BA">
        <w:rPr>
          <w:rFonts w:ascii="Times New Roman" w:hAnsi="Times New Roman" w:cs="Times New Roman"/>
        </w:rPr>
        <w:t>Մասնավորապես, երեխաները և այլ խոցելի անհատներ</w:t>
      </w:r>
      <w:r w:rsidR="00560CE1" w:rsidRPr="005C77BA">
        <w:rPr>
          <w:rFonts w:ascii="Times New Roman" w:hAnsi="Times New Roman" w:cs="Times New Roman"/>
        </w:rPr>
        <w:t>ն ունեն</w:t>
      </w:r>
      <w:r w:rsidR="008200F4" w:rsidRPr="005C77BA">
        <w:rPr>
          <w:rFonts w:ascii="Times New Roman" w:hAnsi="Times New Roman" w:cs="Times New Roman"/>
        </w:rPr>
        <w:t xml:space="preserve"> </w:t>
      </w:r>
      <w:r w:rsidR="00560CE1" w:rsidRPr="005C77BA">
        <w:rPr>
          <w:rFonts w:ascii="Times New Roman" w:hAnsi="Times New Roman" w:cs="Times New Roman"/>
        </w:rPr>
        <w:t xml:space="preserve">արդյունավետ պաշտպանության իրավունք </w:t>
      </w:r>
      <w:r w:rsidR="00201BBC" w:rsidRPr="005C77BA">
        <w:rPr>
          <w:rFonts w:ascii="Times New Roman" w:hAnsi="Times New Roman" w:cs="Times New Roman"/>
        </w:rPr>
        <w:t>(</w:t>
      </w:r>
      <w:hyperlink r:id="rId236" w:history="1">
        <w:r w:rsidR="00134B0C" w:rsidRPr="005C77BA">
          <w:rPr>
            <w:rStyle w:val="Hyperlink"/>
            <w:rFonts w:ascii="Times New Roman" w:hAnsi="Times New Roman" w:cs="Times New Roman"/>
            <w:lang w:eastAsia="fr-FR"/>
          </w:rPr>
          <w:t>X and Others</w:t>
        </w:r>
        <w:r w:rsidR="00EF7CFF" w:rsidRPr="005C77BA">
          <w:rPr>
            <w:rStyle w:val="Hyperlink"/>
            <w:rFonts w:ascii="Times New Roman" w:hAnsi="Times New Roman" w:cs="Times New Roman"/>
            <w:lang w:eastAsia="fr-FR"/>
          </w:rPr>
          <w:t xml:space="preserve"> v. </w:t>
        </w:r>
        <w:r w:rsidR="00134B0C" w:rsidRPr="005C77BA">
          <w:rPr>
            <w:rStyle w:val="Hyperlink"/>
            <w:rFonts w:ascii="Times New Roman" w:hAnsi="Times New Roman" w:cs="Times New Roman"/>
            <w:lang w:eastAsia="fr-FR"/>
          </w:rPr>
          <w:t>Bulgaria</w:t>
        </w:r>
      </w:hyperlink>
      <w:r w:rsidR="00134B0C" w:rsidRPr="005C77BA">
        <w:rPr>
          <w:rFonts w:ascii="Times New Roman" w:hAnsi="Times New Roman" w:cs="Times New Roman"/>
          <w:lang w:eastAsia="fr-FR"/>
        </w:rPr>
        <w:t xml:space="preserve"> [GC], </w:t>
      </w:r>
      <w:r w:rsidR="00FC027C" w:rsidRPr="005C77BA">
        <w:rPr>
          <w:rFonts w:ascii="Times New Roman" w:hAnsi="Times New Roman" w:cs="Times New Roman"/>
          <w:lang w:eastAsia="fr-FR"/>
        </w:rPr>
        <w:t>2021</w:t>
      </w:r>
      <w:r w:rsidR="00134B0C" w:rsidRPr="005C77BA">
        <w:rPr>
          <w:rFonts w:ascii="Times New Roman" w:hAnsi="Times New Roman" w:cs="Times New Roman"/>
          <w:lang w:eastAsia="fr-FR"/>
        </w:rPr>
        <w:t xml:space="preserve">, </w:t>
      </w:r>
      <w:r w:rsidR="00591CAE" w:rsidRPr="005C77BA">
        <w:rPr>
          <w:rFonts w:ascii="Times New Roman" w:hAnsi="Times New Roman" w:cs="Times New Roman"/>
          <w:lang w:eastAsia="fr-FR"/>
        </w:rPr>
        <w:t>§ </w:t>
      </w:r>
      <w:r w:rsidR="00134B0C" w:rsidRPr="005C77BA">
        <w:rPr>
          <w:rFonts w:ascii="Times New Roman" w:hAnsi="Times New Roman" w:cs="Times New Roman"/>
          <w:lang w:eastAsia="fr-FR"/>
        </w:rPr>
        <w:t>177</w:t>
      </w:r>
      <w:r w:rsidR="00FC027C" w:rsidRPr="005C77BA">
        <w:rPr>
          <w:rFonts w:ascii="Times New Roman" w:hAnsi="Times New Roman" w:cs="Times New Roman"/>
          <w:lang w:eastAsia="fr-FR"/>
        </w:rPr>
        <w:t xml:space="preserve"> </w:t>
      </w:r>
      <w:r w:rsidR="00560CE1" w:rsidRPr="005C77BA">
        <w:rPr>
          <w:rFonts w:ascii="Times New Roman" w:hAnsi="Times New Roman" w:cs="Times New Roman"/>
          <w:lang w:eastAsia="fr-FR"/>
        </w:rPr>
        <w:t>և</w:t>
      </w:r>
      <w:r w:rsidR="004B655F" w:rsidRPr="005C77BA">
        <w:rPr>
          <w:rFonts w:ascii="Times New Roman" w:hAnsi="Times New Roman" w:cs="Times New Roman"/>
          <w:lang w:eastAsia="fr-FR"/>
        </w:rPr>
        <w:t xml:space="preserve"> </w:t>
      </w:r>
      <w:hyperlink r:id="rId237" w:history="1">
        <w:r w:rsidR="00DB18CB" w:rsidRPr="005C77BA">
          <w:rPr>
            <w:rStyle w:val="Hyperlink"/>
            <w:rFonts w:ascii="Times New Roman" w:hAnsi="Times New Roman" w:cs="Times New Roman"/>
            <w:lang w:eastAsia="fr-FR"/>
          </w:rPr>
          <w:t>R.B.</w:t>
        </w:r>
        <w:r w:rsidR="00EF7CFF" w:rsidRPr="005C77BA">
          <w:rPr>
            <w:rStyle w:val="Hyperlink"/>
            <w:rFonts w:ascii="Times New Roman" w:hAnsi="Times New Roman" w:cs="Times New Roman"/>
            <w:lang w:eastAsia="fr-FR"/>
          </w:rPr>
          <w:t xml:space="preserve"> v. </w:t>
        </w:r>
        <w:r w:rsidR="00DB18CB" w:rsidRPr="005C77BA">
          <w:rPr>
            <w:rStyle w:val="Hyperlink"/>
            <w:rFonts w:ascii="Times New Roman" w:hAnsi="Times New Roman" w:cs="Times New Roman"/>
            <w:lang w:eastAsia="fr-FR"/>
          </w:rPr>
          <w:t>Estonia</w:t>
        </w:r>
      </w:hyperlink>
      <w:r w:rsidR="00DB18CB" w:rsidRPr="005C77BA">
        <w:rPr>
          <w:rFonts w:ascii="Times New Roman" w:hAnsi="Times New Roman" w:cs="Times New Roman"/>
          <w:lang w:eastAsia="fr-FR"/>
        </w:rPr>
        <w:t>,</w:t>
      </w:r>
      <w:r w:rsidR="00FC027C" w:rsidRPr="005C77BA">
        <w:rPr>
          <w:rFonts w:ascii="Times New Roman" w:hAnsi="Times New Roman" w:cs="Times New Roman"/>
          <w:lang w:eastAsia="fr-FR"/>
        </w:rPr>
        <w:t xml:space="preserve"> 2021</w:t>
      </w:r>
      <w:r w:rsidR="00DB18CB" w:rsidRPr="005C77BA">
        <w:rPr>
          <w:rFonts w:ascii="Times New Roman" w:hAnsi="Times New Roman" w:cs="Times New Roman"/>
          <w:lang w:eastAsia="fr-FR"/>
        </w:rPr>
        <w:t xml:space="preserve">, </w:t>
      </w:r>
      <w:r w:rsidR="00591CAE" w:rsidRPr="005C77BA">
        <w:rPr>
          <w:rFonts w:ascii="Times New Roman" w:hAnsi="Times New Roman" w:cs="Times New Roman"/>
          <w:lang w:eastAsia="fr-FR"/>
        </w:rPr>
        <w:t>§ </w:t>
      </w:r>
      <w:r w:rsidR="00DB18CB" w:rsidRPr="005C77BA">
        <w:rPr>
          <w:rFonts w:ascii="Times New Roman" w:hAnsi="Times New Roman" w:cs="Times New Roman"/>
          <w:lang w:eastAsia="fr-FR"/>
        </w:rPr>
        <w:t>78</w:t>
      </w:r>
      <w:r w:rsidR="00134B0C" w:rsidRPr="005C77BA">
        <w:rPr>
          <w:rFonts w:ascii="Times New Roman" w:hAnsi="Times New Roman" w:cs="Times New Roman"/>
          <w:lang w:eastAsia="fr-FR"/>
        </w:rPr>
        <w:t>)</w:t>
      </w:r>
      <w:r w:rsidR="00560CE1" w:rsidRPr="005C77BA">
        <w:rPr>
          <w:rFonts w:ascii="Times New Roman" w:hAnsi="Times New Roman" w:cs="Times New Roman"/>
          <w:lang w:eastAsia="fr-FR"/>
        </w:rPr>
        <w:t>:</w:t>
      </w:r>
    </w:p>
    <w:p w14:paraId="5E13B63A" w14:textId="2D8B23D5" w:rsidR="00B7246E" w:rsidRPr="005C77BA" w:rsidRDefault="007548E4" w:rsidP="00FD3F49">
      <w:pPr>
        <w:pStyle w:val="ECHRParaSpaced"/>
        <w:rPr>
          <w:rFonts w:ascii="Times New Roman" w:hAnsi="Times New Roman" w:cs="Times New Roman"/>
        </w:rPr>
      </w:pPr>
      <w:r w:rsidRPr="005C77BA">
        <w:rPr>
          <w:rFonts w:ascii="Times New Roman" w:hAnsi="Times New Roman" w:cs="Times New Roman"/>
          <w:color w:val="000000"/>
          <w:lang w:eastAsia="fr-FR"/>
        </w:rPr>
        <w:fldChar w:fldCharType="begin"/>
      </w:r>
      <w:r w:rsidRPr="005C77BA">
        <w:rPr>
          <w:rFonts w:ascii="Times New Roman" w:hAnsi="Times New Roman" w:cs="Times New Roman"/>
          <w:color w:val="000000"/>
          <w:lang w:eastAsia="fr-FR"/>
        </w:rPr>
        <w:instrText xml:space="preserve"> SEQ level0 \*arabic \* MERGEFORMAT </w:instrText>
      </w:r>
      <w:r w:rsidRPr="005C77BA">
        <w:rPr>
          <w:rFonts w:ascii="Times New Roman" w:hAnsi="Times New Roman" w:cs="Times New Roman"/>
          <w:color w:val="000000"/>
          <w:lang w:eastAsia="fr-FR"/>
        </w:rPr>
        <w:fldChar w:fldCharType="separate"/>
      </w:r>
      <w:r w:rsidR="003F1DB2" w:rsidRPr="005C77BA">
        <w:rPr>
          <w:rFonts w:ascii="Times New Roman" w:hAnsi="Times New Roman" w:cs="Times New Roman"/>
          <w:color w:val="000000"/>
          <w:lang w:eastAsia="fr-FR"/>
        </w:rPr>
        <w:t>10</w:t>
      </w:r>
      <w:r w:rsidRPr="005C77BA">
        <w:rPr>
          <w:rFonts w:ascii="Times New Roman" w:hAnsi="Times New Roman" w:cs="Times New Roman"/>
          <w:color w:val="000000"/>
          <w:lang w:eastAsia="fr-FR"/>
        </w:rPr>
        <w:fldChar w:fldCharType="end"/>
      </w:r>
      <w:r w:rsidR="00B71502" w:rsidRPr="005C77BA">
        <w:rPr>
          <w:rFonts w:ascii="Times New Roman" w:hAnsi="Times New Roman" w:cs="Times New Roman"/>
          <w:color w:val="000000"/>
          <w:lang w:eastAsia="fr-FR"/>
        </w:rPr>
        <w:t>5</w:t>
      </w:r>
      <w:r w:rsidRPr="005C77BA">
        <w:rPr>
          <w:rFonts w:ascii="Times New Roman" w:hAnsi="Times New Roman" w:cs="Times New Roman"/>
          <w:color w:val="000000"/>
          <w:lang w:eastAsia="fr-FR"/>
        </w:rPr>
        <w:t>.  </w:t>
      </w:r>
      <w:r w:rsidR="00560CE1" w:rsidRPr="005C77BA">
        <w:rPr>
          <w:rFonts w:ascii="Times New Roman" w:hAnsi="Times New Roman" w:cs="Times New Roman"/>
          <w:color w:val="000000"/>
          <w:lang w:eastAsia="fr-FR"/>
        </w:rPr>
        <w:t>Այս առնչությամբ Դատարանի մշտական մոտեցում</w:t>
      </w:r>
      <w:r w:rsidR="00361B93" w:rsidRPr="005C77BA">
        <w:rPr>
          <w:rFonts w:ascii="Times New Roman" w:hAnsi="Times New Roman" w:cs="Times New Roman"/>
          <w:color w:val="000000"/>
          <w:lang w:eastAsia="fr-FR"/>
        </w:rPr>
        <w:t>ն է</w:t>
      </w:r>
      <w:r w:rsidR="00560CE1" w:rsidRPr="005C77BA">
        <w:rPr>
          <w:rFonts w:ascii="Times New Roman" w:hAnsi="Times New Roman" w:cs="Times New Roman"/>
          <w:color w:val="000000"/>
          <w:lang w:eastAsia="fr-FR"/>
        </w:rPr>
        <w:t xml:space="preserve"> եղել </w:t>
      </w:r>
      <w:r w:rsidR="00361B93" w:rsidRPr="005C77BA">
        <w:rPr>
          <w:rFonts w:ascii="Times New Roman" w:hAnsi="Times New Roman" w:cs="Times New Roman"/>
          <w:color w:val="000000"/>
          <w:lang w:eastAsia="fr-FR"/>
        </w:rPr>
        <w:t>նաև</w:t>
      </w:r>
      <w:r w:rsidR="00560CE1" w:rsidRPr="005C77BA">
        <w:rPr>
          <w:rFonts w:ascii="Times New Roman" w:hAnsi="Times New Roman" w:cs="Times New Roman"/>
          <w:color w:val="000000"/>
          <w:lang w:eastAsia="fr-FR"/>
        </w:rPr>
        <w:t xml:space="preserve"> այն, որ 3-րդ հոդվածը պետությունների վրա է դնում իշխանությունների հսկողության տակ լինելու հետևանքով խոցելի վիճակում հայտնված անձանց, օրինակ` ազատությունից զրկվածների կամ զորակոչված զինծառայողների, ֆիզիկական բարօրությունը պաշտպանելու խնդիրը </w:t>
      </w:r>
      <w:r w:rsidR="00D367F2" w:rsidRPr="005C77BA">
        <w:rPr>
          <w:rFonts w:ascii="Times New Roman" w:hAnsi="Times New Roman" w:cs="Times New Roman"/>
          <w:color w:val="000000"/>
          <w:lang w:eastAsia="fr-FR"/>
        </w:rPr>
        <w:t>(</w:t>
      </w:r>
      <w:hyperlink r:id="rId238" w:history="1">
        <w:r w:rsidR="00C420DC" w:rsidRPr="005C77BA">
          <w:rPr>
            <w:rStyle w:val="Hyperlink"/>
            <w:rFonts w:ascii="Times New Roman" w:hAnsi="Times New Roman" w:cs="Times New Roman"/>
          </w:rPr>
          <w:t>Premininy</w:t>
        </w:r>
        <w:r w:rsidR="00EF7CFF" w:rsidRPr="005C77BA">
          <w:rPr>
            <w:rStyle w:val="Hyperlink"/>
            <w:rFonts w:ascii="Times New Roman" w:hAnsi="Times New Roman" w:cs="Times New Roman"/>
          </w:rPr>
          <w:t xml:space="preserve"> v. </w:t>
        </w:r>
        <w:r w:rsidR="00C420DC" w:rsidRPr="005C77BA">
          <w:rPr>
            <w:rStyle w:val="Hyperlink"/>
            <w:rFonts w:ascii="Times New Roman" w:hAnsi="Times New Roman" w:cs="Times New Roman"/>
          </w:rPr>
          <w:t>Russia</w:t>
        </w:r>
      </w:hyperlink>
      <w:r w:rsidR="00C420DC" w:rsidRPr="005C77BA">
        <w:rPr>
          <w:rFonts w:ascii="Times New Roman" w:hAnsi="Times New Roman" w:cs="Times New Roman"/>
        </w:rPr>
        <w:t xml:space="preserve">, </w:t>
      </w:r>
      <w:r w:rsidR="00FC027C" w:rsidRPr="005C77BA">
        <w:rPr>
          <w:rFonts w:ascii="Times New Roman" w:hAnsi="Times New Roman" w:cs="Times New Roman"/>
        </w:rPr>
        <w:t>2011</w:t>
      </w:r>
      <w:r w:rsidR="00C420DC" w:rsidRPr="005C77BA">
        <w:rPr>
          <w:rFonts w:ascii="Times New Roman" w:hAnsi="Times New Roman" w:cs="Times New Roman"/>
        </w:rPr>
        <w:t xml:space="preserve">, </w:t>
      </w:r>
      <w:r w:rsidR="00591CAE" w:rsidRPr="005C77BA">
        <w:rPr>
          <w:rFonts w:ascii="Times New Roman" w:hAnsi="Times New Roman" w:cs="Times New Roman"/>
        </w:rPr>
        <w:t>§ </w:t>
      </w:r>
      <w:r w:rsidR="00C420DC" w:rsidRPr="005C77BA">
        <w:rPr>
          <w:rFonts w:ascii="Times New Roman" w:hAnsi="Times New Roman" w:cs="Times New Roman"/>
        </w:rPr>
        <w:t>73)</w:t>
      </w:r>
      <w:r w:rsidR="00560CE1" w:rsidRPr="005C77BA">
        <w:rPr>
          <w:rFonts w:ascii="Times New Roman" w:hAnsi="Times New Roman" w:cs="Times New Roman"/>
        </w:rPr>
        <w:t>:</w:t>
      </w:r>
    </w:p>
    <w:p w14:paraId="2A0F3039" w14:textId="67C2D757" w:rsidR="00677D44" w:rsidRPr="005C77BA" w:rsidRDefault="00B7246E" w:rsidP="00FD3F49">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w:instrText>
      </w:r>
      <w:r w:rsidRPr="005C77BA">
        <w:rPr>
          <w:rFonts w:ascii="Times New Roman" w:hAnsi="Times New Roman" w:cs="Times New Roman"/>
        </w:rPr>
        <w:fldChar w:fldCharType="separate"/>
      </w:r>
      <w:r w:rsidR="003F1DB2" w:rsidRPr="005C77BA">
        <w:rPr>
          <w:rFonts w:ascii="Times New Roman" w:hAnsi="Times New Roman" w:cs="Times New Roman"/>
        </w:rPr>
        <w:t>10</w:t>
      </w:r>
      <w:r w:rsidRPr="005C77BA">
        <w:rPr>
          <w:rFonts w:ascii="Times New Roman" w:hAnsi="Times New Roman" w:cs="Times New Roman"/>
        </w:rPr>
        <w:fldChar w:fldCharType="end"/>
      </w:r>
      <w:r w:rsidR="00B71502" w:rsidRPr="005C77BA">
        <w:rPr>
          <w:rFonts w:ascii="Times New Roman" w:hAnsi="Times New Roman" w:cs="Times New Roman"/>
        </w:rPr>
        <w:t>6</w:t>
      </w:r>
      <w:r w:rsidRPr="005C77BA">
        <w:rPr>
          <w:rFonts w:ascii="Times New Roman" w:hAnsi="Times New Roman" w:cs="Times New Roman"/>
        </w:rPr>
        <w:t>.  </w:t>
      </w:r>
      <w:r w:rsidR="00560CE1" w:rsidRPr="005C77BA">
        <w:rPr>
          <w:rFonts w:ascii="Times New Roman" w:hAnsi="Times New Roman" w:cs="Times New Roman"/>
        </w:rPr>
        <w:t>Դատարանը քննության է առել մի շարք տարբեր կոնտեքստներում վատ վերաբերմունքից պաշտպանելու պետության պոզիտիվ պարտավորությունը: Օրինակ`</w:t>
      </w:r>
    </w:p>
    <w:p w14:paraId="23224355" w14:textId="4D791FB1" w:rsidR="00B7246E" w:rsidRPr="005C77BA" w:rsidRDefault="00560CE1" w:rsidP="00FD3F49">
      <w:pPr>
        <w:pStyle w:val="ECHRBullet1"/>
        <w:rPr>
          <w:rFonts w:ascii="Times New Roman" w:hAnsi="Times New Roman" w:cs="Times New Roman"/>
        </w:rPr>
      </w:pPr>
      <w:r w:rsidRPr="005C77BA">
        <w:rPr>
          <w:rFonts w:ascii="Times New Roman" w:hAnsi="Times New Roman" w:cs="Times New Roman"/>
        </w:rPr>
        <w:t xml:space="preserve">Երեխաների նկատմամբ բռնության կոնտեքստում </w:t>
      </w:r>
      <w:r w:rsidR="00B7246E" w:rsidRPr="005C77BA">
        <w:rPr>
          <w:rFonts w:ascii="Times New Roman" w:hAnsi="Times New Roman" w:cs="Times New Roman"/>
        </w:rPr>
        <w:t>(</w:t>
      </w:r>
      <w:r w:rsidRPr="005C77BA">
        <w:rPr>
          <w:rFonts w:ascii="Times New Roman" w:hAnsi="Times New Roman" w:cs="Times New Roman"/>
        </w:rPr>
        <w:t>տե՛ս, օրինակ</w:t>
      </w:r>
      <w:r w:rsidR="00B7246E" w:rsidRPr="005C77BA">
        <w:rPr>
          <w:rFonts w:ascii="Times New Roman" w:hAnsi="Times New Roman" w:cs="Times New Roman"/>
        </w:rPr>
        <w:t xml:space="preserve">, </w:t>
      </w:r>
      <w:hyperlink r:id="rId239" w:history="1">
        <w:r w:rsidR="00B7246E" w:rsidRPr="005C77BA">
          <w:rPr>
            <w:rStyle w:val="Hyperlink"/>
            <w:rFonts w:ascii="Times New Roman" w:hAnsi="Times New Roman" w:cs="Times New Roman"/>
          </w:rPr>
          <w:t>A.</w:t>
        </w:r>
        <w:r w:rsidR="00EF7CFF" w:rsidRPr="005C77BA">
          <w:rPr>
            <w:rStyle w:val="Hyperlink"/>
            <w:rFonts w:ascii="Times New Roman" w:hAnsi="Times New Roman" w:cs="Times New Roman"/>
          </w:rPr>
          <w:t xml:space="preserve"> v. </w:t>
        </w:r>
        <w:r w:rsidR="00B7246E" w:rsidRPr="005C77BA">
          <w:rPr>
            <w:rStyle w:val="Hyperlink"/>
            <w:rFonts w:ascii="Times New Roman" w:hAnsi="Times New Roman" w:cs="Times New Roman"/>
          </w:rPr>
          <w:t>the United Kingdom</w:t>
        </w:r>
      </w:hyperlink>
      <w:r w:rsidR="00FC027C" w:rsidRPr="005C77BA">
        <w:rPr>
          <w:rFonts w:ascii="Times New Roman" w:hAnsi="Times New Roman" w:cs="Times New Roman"/>
        </w:rPr>
        <w:t>,</w:t>
      </w:r>
      <w:r w:rsidR="00F36486" w:rsidRPr="005C77BA">
        <w:rPr>
          <w:rFonts w:ascii="Times New Roman" w:hAnsi="Times New Roman" w:cs="Times New Roman"/>
        </w:rPr>
        <w:t xml:space="preserve"> </w:t>
      </w:r>
      <w:r w:rsidR="00B7246E" w:rsidRPr="005C77BA">
        <w:rPr>
          <w:rFonts w:ascii="Times New Roman" w:hAnsi="Times New Roman" w:cs="Times New Roman"/>
        </w:rPr>
        <w:t>1998</w:t>
      </w:r>
      <w:r w:rsidR="007C6EED" w:rsidRPr="005C77BA">
        <w:rPr>
          <w:rFonts w:ascii="Times New Roman" w:hAnsi="Times New Roman" w:cs="Times New Roman"/>
        </w:rPr>
        <w:t>;</w:t>
      </w:r>
      <w:r w:rsidR="00B7246E" w:rsidRPr="005C77BA">
        <w:rPr>
          <w:rFonts w:ascii="Times New Roman" w:hAnsi="Times New Roman" w:cs="Times New Roman"/>
        </w:rPr>
        <w:t xml:space="preserve"> </w:t>
      </w:r>
      <w:hyperlink r:id="rId240" w:history="1">
        <w:r w:rsidR="00B7246E" w:rsidRPr="005C77BA">
          <w:rPr>
            <w:rStyle w:val="Hyperlink"/>
            <w:rFonts w:ascii="Times New Roman" w:hAnsi="Times New Roman" w:cs="Times New Roman"/>
          </w:rPr>
          <w:t>Z and Others</w:t>
        </w:r>
        <w:r w:rsidR="00EF7CFF" w:rsidRPr="005C77BA">
          <w:rPr>
            <w:rStyle w:val="Hyperlink"/>
            <w:rFonts w:ascii="Times New Roman" w:hAnsi="Times New Roman" w:cs="Times New Roman"/>
          </w:rPr>
          <w:t xml:space="preserve"> v. </w:t>
        </w:r>
        <w:r w:rsidR="00B7246E" w:rsidRPr="005C77BA">
          <w:rPr>
            <w:rStyle w:val="Hyperlink"/>
            <w:rFonts w:ascii="Times New Roman" w:hAnsi="Times New Roman" w:cs="Times New Roman"/>
          </w:rPr>
          <w:t>the United Kingdom</w:t>
        </w:r>
      </w:hyperlink>
      <w:r w:rsidR="00B7246E" w:rsidRPr="005C77BA">
        <w:rPr>
          <w:rFonts w:ascii="Times New Roman" w:hAnsi="Times New Roman" w:cs="Times New Roman"/>
        </w:rPr>
        <w:t xml:space="preserve"> [GC], </w:t>
      </w:r>
      <w:r w:rsidR="007C6EED" w:rsidRPr="005C77BA">
        <w:rPr>
          <w:rFonts w:ascii="Times New Roman" w:hAnsi="Times New Roman" w:cs="Times New Roman"/>
        </w:rPr>
        <w:t>2011</w:t>
      </w:r>
      <w:r w:rsidR="00F36486" w:rsidRPr="005C77BA">
        <w:rPr>
          <w:rFonts w:ascii="Times New Roman" w:hAnsi="Times New Roman" w:cs="Times New Roman"/>
        </w:rPr>
        <w:t>;</w:t>
      </w:r>
      <w:r w:rsidR="001C2959" w:rsidRPr="005C77BA">
        <w:rPr>
          <w:rFonts w:ascii="Times New Roman" w:hAnsi="Times New Roman" w:cs="Times New Roman"/>
        </w:rPr>
        <w:t xml:space="preserve"> </w:t>
      </w:r>
      <w:hyperlink r:id="rId241" w:history="1">
        <w:r w:rsidR="00B7246E" w:rsidRPr="005C77BA">
          <w:rPr>
            <w:rStyle w:val="Hyperlink"/>
            <w:rFonts w:ascii="Times New Roman" w:hAnsi="Times New Roman" w:cs="Times New Roman"/>
          </w:rPr>
          <w:t>Association Innocence en Danger and Association Enfance et Partage</w:t>
        </w:r>
        <w:r w:rsidR="00EF7CFF" w:rsidRPr="005C77BA">
          <w:rPr>
            <w:rStyle w:val="Hyperlink"/>
            <w:rFonts w:ascii="Times New Roman" w:hAnsi="Times New Roman" w:cs="Times New Roman"/>
          </w:rPr>
          <w:t xml:space="preserve"> v. </w:t>
        </w:r>
        <w:r w:rsidR="00B7246E" w:rsidRPr="005C77BA">
          <w:rPr>
            <w:rStyle w:val="Hyperlink"/>
            <w:rFonts w:ascii="Times New Roman" w:hAnsi="Times New Roman" w:cs="Times New Roman"/>
          </w:rPr>
          <w:t>France</w:t>
        </w:r>
      </w:hyperlink>
      <w:r w:rsidR="007C6EED" w:rsidRPr="005C77BA">
        <w:rPr>
          <w:rFonts w:ascii="Times New Roman" w:hAnsi="Times New Roman" w:cs="Times New Roman"/>
        </w:rPr>
        <w:t>,</w:t>
      </w:r>
      <w:r w:rsidR="00B7246E" w:rsidRPr="005C77BA">
        <w:rPr>
          <w:rFonts w:ascii="Times New Roman" w:hAnsi="Times New Roman" w:cs="Times New Roman"/>
        </w:rPr>
        <w:t xml:space="preserve"> 2020)</w:t>
      </w:r>
      <w:r w:rsidRPr="005C77BA">
        <w:rPr>
          <w:rFonts w:ascii="Times New Roman" w:hAnsi="Times New Roman" w:cs="Times New Roman"/>
        </w:rPr>
        <w:t>.</w:t>
      </w:r>
    </w:p>
    <w:p w14:paraId="4850063F" w14:textId="082BDAD7" w:rsidR="007B4E45" w:rsidRPr="005C77BA" w:rsidRDefault="00560CE1" w:rsidP="007B4E45">
      <w:pPr>
        <w:pStyle w:val="ECHRBullet1"/>
        <w:rPr>
          <w:rFonts w:ascii="Times New Roman" w:hAnsi="Times New Roman" w:cs="Times New Roman"/>
        </w:rPr>
      </w:pPr>
      <w:r w:rsidRPr="005C77BA">
        <w:rPr>
          <w:rFonts w:ascii="Times New Roman" w:hAnsi="Times New Roman" w:cs="Times New Roman"/>
        </w:rPr>
        <w:t>Ընտանեկան բռնության կոնտեքստում</w:t>
      </w:r>
      <w:r w:rsidR="007B4E45" w:rsidRPr="005C77BA">
        <w:rPr>
          <w:rFonts w:ascii="Times New Roman" w:hAnsi="Times New Roman" w:cs="Times New Roman"/>
        </w:rPr>
        <w:t xml:space="preserve"> (</w:t>
      </w:r>
      <w:r w:rsidRPr="005C77BA">
        <w:rPr>
          <w:rFonts w:ascii="Times New Roman" w:hAnsi="Times New Roman" w:cs="Times New Roman"/>
        </w:rPr>
        <w:t>տե՛ս, օրինակ,</w:t>
      </w:r>
      <w:r w:rsidR="007B4E45" w:rsidRPr="005C77BA">
        <w:rPr>
          <w:rFonts w:ascii="Times New Roman" w:eastAsia="Times New Roman" w:hAnsi="Times New Roman" w:cs="Times New Roman"/>
          <w:lang w:eastAsia="fr-FR"/>
        </w:rPr>
        <w:t xml:space="preserve"> </w:t>
      </w:r>
      <w:hyperlink r:id="rId242" w:history="1">
        <w:r w:rsidR="007B4E45" w:rsidRPr="005C77BA">
          <w:rPr>
            <w:rStyle w:val="Hyperlink"/>
            <w:rFonts w:ascii="Times New Roman" w:hAnsi="Times New Roman" w:cs="Times New Roman"/>
          </w:rPr>
          <w:t>T.M. and C.M.</w:t>
        </w:r>
        <w:r w:rsidR="00EF7CFF" w:rsidRPr="005C77BA">
          <w:rPr>
            <w:rStyle w:val="Hyperlink"/>
            <w:rFonts w:ascii="Times New Roman" w:hAnsi="Times New Roman" w:cs="Times New Roman"/>
          </w:rPr>
          <w:t xml:space="preserve"> v. </w:t>
        </w:r>
        <w:r w:rsidR="007B4E45" w:rsidRPr="005C77BA">
          <w:rPr>
            <w:rStyle w:val="Hyperlink"/>
            <w:rFonts w:ascii="Times New Roman" w:hAnsi="Times New Roman" w:cs="Times New Roman"/>
          </w:rPr>
          <w:t>the Republic of Moldova</w:t>
        </w:r>
      </w:hyperlink>
      <w:r w:rsidR="007B4E45" w:rsidRPr="005C77BA">
        <w:rPr>
          <w:rFonts w:ascii="Times New Roman" w:hAnsi="Times New Roman" w:cs="Times New Roman"/>
        </w:rPr>
        <w:t xml:space="preserve">, 2014; </w:t>
      </w:r>
      <w:hyperlink r:id="rId243" w:history="1">
        <w:r w:rsidR="007B4E45" w:rsidRPr="005C77BA">
          <w:rPr>
            <w:rStyle w:val="Hyperlink"/>
            <w:rFonts w:ascii="Times New Roman" w:hAnsi="Times New Roman" w:cs="Times New Roman"/>
          </w:rPr>
          <w:t>Talpis</w:t>
        </w:r>
        <w:r w:rsidR="00EF7CFF" w:rsidRPr="005C77BA">
          <w:rPr>
            <w:rStyle w:val="Hyperlink"/>
            <w:rFonts w:ascii="Times New Roman" w:hAnsi="Times New Roman" w:cs="Times New Roman"/>
          </w:rPr>
          <w:t xml:space="preserve"> v. </w:t>
        </w:r>
        <w:r w:rsidR="007B4E45" w:rsidRPr="005C77BA">
          <w:rPr>
            <w:rStyle w:val="Hyperlink"/>
            <w:rFonts w:ascii="Times New Roman" w:hAnsi="Times New Roman" w:cs="Times New Roman"/>
          </w:rPr>
          <w:t>Italy</w:t>
        </w:r>
      </w:hyperlink>
      <w:r w:rsidR="007B4E45" w:rsidRPr="005C77BA">
        <w:rPr>
          <w:rFonts w:ascii="Times New Roman" w:hAnsi="Times New Roman" w:cs="Times New Roman"/>
        </w:rPr>
        <w:t xml:space="preserve">, 2017; </w:t>
      </w:r>
      <w:hyperlink r:id="rId244" w:history="1">
        <w:r w:rsidR="007B4E45" w:rsidRPr="005C77BA">
          <w:rPr>
            <w:rStyle w:val="Hyperlink"/>
            <w:rFonts w:ascii="Times New Roman" w:hAnsi="Times New Roman" w:cs="Times New Roman"/>
          </w:rPr>
          <w:t>Volodina</w:t>
        </w:r>
        <w:r w:rsidR="00EF7CFF" w:rsidRPr="005C77BA">
          <w:rPr>
            <w:rStyle w:val="Hyperlink"/>
            <w:rFonts w:ascii="Times New Roman" w:hAnsi="Times New Roman" w:cs="Times New Roman"/>
          </w:rPr>
          <w:t xml:space="preserve"> v. </w:t>
        </w:r>
        <w:r w:rsidR="007B4E45" w:rsidRPr="005C77BA">
          <w:rPr>
            <w:rStyle w:val="Hyperlink"/>
            <w:rFonts w:ascii="Times New Roman" w:hAnsi="Times New Roman" w:cs="Times New Roman"/>
          </w:rPr>
          <w:t>Russia</w:t>
        </w:r>
      </w:hyperlink>
      <w:r w:rsidR="007B4E45" w:rsidRPr="005C77BA">
        <w:rPr>
          <w:rFonts w:ascii="Times New Roman" w:hAnsi="Times New Roman" w:cs="Times New Roman"/>
        </w:rPr>
        <w:t xml:space="preserve">, 2019, </w:t>
      </w:r>
      <w:r w:rsidRPr="005C77BA">
        <w:rPr>
          <w:rFonts w:ascii="Times New Roman" w:hAnsi="Times New Roman" w:cs="Times New Roman"/>
        </w:rPr>
        <w:t xml:space="preserve">և կիբեռբռնության մասով տե՛ս </w:t>
      </w:r>
      <w:hyperlink r:id="rId245" w:history="1">
        <w:r w:rsidR="007B4E45" w:rsidRPr="005C77BA">
          <w:rPr>
            <w:rStyle w:val="Hyperlink"/>
            <w:rFonts w:ascii="Times New Roman" w:hAnsi="Times New Roman" w:cs="Times New Roman"/>
          </w:rPr>
          <w:t>Buturugă</w:t>
        </w:r>
        <w:r w:rsidR="00EF7CFF" w:rsidRPr="005C77BA">
          <w:rPr>
            <w:rStyle w:val="Hyperlink"/>
            <w:rFonts w:ascii="Times New Roman" w:hAnsi="Times New Roman" w:cs="Times New Roman"/>
          </w:rPr>
          <w:t xml:space="preserve"> v. </w:t>
        </w:r>
        <w:r w:rsidR="007B4E45" w:rsidRPr="005C77BA">
          <w:rPr>
            <w:rStyle w:val="Hyperlink"/>
            <w:rFonts w:ascii="Times New Roman" w:hAnsi="Times New Roman" w:cs="Times New Roman"/>
          </w:rPr>
          <w:t>Romania</w:t>
        </w:r>
      </w:hyperlink>
      <w:r w:rsidR="007B4E45" w:rsidRPr="005C77BA">
        <w:rPr>
          <w:rFonts w:ascii="Times New Roman" w:hAnsi="Times New Roman" w:cs="Times New Roman"/>
        </w:rPr>
        <w:t>, 2020, §§ 74, 78-79)</w:t>
      </w:r>
      <w:r w:rsidRPr="005C77BA">
        <w:rPr>
          <w:rFonts w:ascii="Times New Roman" w:hAnsi="Times New Roman" w:cs="Times New Roman"/>
        </w:rPr>
        <w:t>.</w:t>
      </w:r>
    </w:p>
    <w:p w14:paraId="747DE480" w14:textId="7AD9730C" w:rsidR="00B7246E" w:rsidRPr="005C77BA" w:rsidRDefault="00560CE1" w:rsidP="00FD3F49">
      <w:pPr>
        <w:pStyle w:val="ECHRBullet1"/>
        <w:rPr>
          <w:rFonts w:ascii="Times New Roman" w:hAnsi="Times New Roman" w:cs="Times New Roman"/>
        </w:rPr>
      </w:pPr>
      <w:r w:rsidRPr="005C77BA">
        <w:rPr>
          <w:rFonts w:ascii="Times New Roman" w:hAnsi="Times New Roman" w:cs="Times New Roman"/>
        </w:rPr>
        <w:t>Սեռական բնույթի հանցագործությունների կոնտեքստում</w:t>
      </w:r>
      <w:r w:rsidR="00B7246E" w:rsidRPr="005C77BA">
        <w:rPr>
          <w:rFonts w:ascii="Times New Roman" w:hAnsi="Times New Roman" w:cs="Times New Roman"/>
        </w:rPr>
        <w:t xml:space="preserve"> (</w:t>
      </w:r>
      <w:r w:rsidRPr="005C77BA">
        <w:rPr>
          <w:rFonts w:ascii="Times New Roman" w:hAnsi="Times New Roman" w:cs="Times New Roman"/>
        </w:rPr>
        <w:t>տե՛ս, օրինակ</w:t>
      </w:r>
      <w:r w:rsidR="00B7246E" w:rsidRPr="005C77BA">
        <w:rPr>
          <w:rFonts w:ascii="Times New Roman" w:hAnsi="Times New Roman" w:cs="Times New Roman"/>
        </w:rPr>
        <w:t xml:space="preserve">, </w:t>
      </w:r>
      <w:hyperlink r:id="rId246" w:history="1">
        <w:r w:rsidR="00B7246E" w:rsidRPr="005C77BA">
          <w:rPr>
            <w:rStyle w:val="Hyperlink"/>
            <w:rFonts w:ascii="Times New Roman" w:hAnsi="Times New Roman" w:cs="Times New Roman"/>
          </w:rPr>
          <w:t>M.C.</w:t>
        </w:r>
        <w:r w:rsidR="00EF7CFF" w:rsidRPr="005C77BA">
          <w:rPr>
            <w:rStyle w:val="Hyperlink"/>
            <w:rFonts w:ascii="Times New Roman" w:hAnsi="Times New Roman" w:cs="Times New Roman"/>
          </w:rPr>
          <w:t xml:space="preserve"> v. </w:t>
        </w:r>
        <w:r w:rsidR="00B7246E" w:rsidRPr="005C77BA">
          <w:rPr>
            <w:rStyle w:val="Hyperlink"/>
            <w:rFonts w:ascii="Times New Roman" w:hAnsi="Times New Roman" w:cs="Times New Roman"/>
          </w:rPr>
          <w:t>Bulgaria</w:t>
        </w:r>
      </w:hyperlink>
      <w:r w:rsidR="00B7246E" w:rsidRPr="005C77BA">
        <w:rPr>
          <w:rFonts w:ascii="Times New Roman" w:hAnsi="Times New Roman" w:cs="Times New Roman"/>
        </w:rPr>
        <w:t xml:space="preserve">, </w:t>
      </w:r>
      <w:r w:rsidR="007C6EED" w:rsidRPr="005C77BA">
        <w:rPr>
          <w:rFonts w:ascii="Times New Roman" w:hAnsi="Times New Roman" w:cs="Times New Roman"/>
        </w:rPr>
        <w:t>2003</w:t>
      </w:r>
      <w:r w:rsidR="00B7246E" w:rsidRPr="005C77BA">
        <w:rPr>
          <w:rFonts w:ascii="Times New Roman" w:hAnsi="Times New Roman" w:cs="Times New Roman"/>
        </w:rPr>
        <w:t>;</w:t>
      </w:r>
      <w:r w:rsidR="00EF07BF" w:rsidRPr="005C77BA">
        <w:rPr>
          <w:rFonts w:ascii="Times New Roman" w:hAnsi="Times New Roman" w:cs="Times New Roman"/>
        </w:rPr>
        <w:t xml:space="preserve"> </w:t>
      </w:r>
      <w:r w:rsidRPr="005C77BA">
        <w:rPr>
          <w:rFonts w:ascii="Times New Roman" w:hAnsi="Times New Roman" w:cs="Times New Roman"/>
        </w:rPr>
        <w:t>և անչափահասների մասով տե՛ս</w:t>
      </w:r>
      <w:r w:rsidR="00B7246E" w:rsidRPr="005C77BA">
        <w:rPr>
          <w:rFonts w:ascii="Times New Roman" w:hAnsi="Times New Roman" w:cs="Times New Roman"/>
        </w:rPr>
        <w:t xml:space="preserve"> </w:t>
      </w:r>
      <w:hyperlink r:id="rId247" w:history="1">
        <w:r w:rsidR="00B7246E" w:rsidRPr="005C77BA">
          <w:rPr>
            <w:rStyle w:val="Hyperlink"/>
            <w:rFonts w:ascii="Times New Roman" w:hAnsi="Times New Roman" w:cs="Times New Roman"/>
          </w:rPr>
          <w:t>I.C.</w:t>
        </w:r>
        <w:r w:rsidR="00EF7CFF" w:rsidRPr="005C77BA">
          <w:rPr>
            <w:rStyle w:val="Hyperlink"/>
            <w:rFonts w:ascii="Times New Roman" w:hAnsi="Times New Roman" w:cs="Times New Roman"/>
          </w:rPr>
          <w:t xml:space="preserve"> v. </w:t>
        </w:r>
        <w:r w:rsidR="00B7246E" w:rsidRPr="005C77BA">
          <w:rPr>
            <w:rStyle w:val="Hyperlink"/>
            <w:rFonts w:ascii="Times New Roman" w:hAnsi="Times New Roman" w:cs="Times New Roman"/>
          </w:rPr>
          <w:t>Romania</w:t>
        </w:r>
      </w:hyperlink>
      <w:r w:rsidR="00B7246E" w:rsidRPr="005C77BA">
        <w:rPr>
          <w:rFonts w:ascii="Times New Roman" w:hAnsi="Times New Roman" w:cs="Times New Roman"/>
        </w:rPr>
        <w:t>, 2016</w:t>
      </w:r>
      <w:r w:rsidR="00F36486" w:rsidRPr="005C77BA">
        <w:rPr>
          <w:rFonts w:ascii="Times New Roman" w:hAnsi="Times New Roman" w:cs="Times New Roman"/>
        </w:rPr>
        <w:t>;</w:t>
      </w:r>
      <w:r w:rsidR="001C2959" w:rsidRPr="005C77BA">
        <w:rPr>
          <w:rFonts w:ascii="Times New Roman" w:hAnsi="Times New Roman" w:cs="Times New Roman"/>
        </w:rPr>
        <w:t xml:space="preserve"> </w:t>
      </w:r>
      <w:hyperlink r:id="rId248" w:history="1">
        <w:r w:rsidR="00B7246E" w:rsidRPr="005C77BA">
          <w:rPr>
            <w:rStyle w:val="Hyperlink"/>
            <w:rFonts w:ascii="Times New Roman" w:hAnsi="Times New Roman" w:cs="Times New Roman"/>
          </w:rPr>
          <w:t>M.G.C.</w:t>
        </w:r>
        <w:r w:rsidR="00EF7CFF" w:rsidRPr="005C77BA">
          <w:rPr>
            <w:rStyle w:val="Hyperlink"/>
            <w:rFonts w:ascii="Times New Roman" w:hAnsi="Times New Roman" w:cs="Times New Roman"/>
          </w:rPr>
          <w:t xml:space="preserve"> v. </w:t>
        </w:r>
        <w:r w:rsidR="00B7246E" w:rsidRPr="005C77BA">
          <w:rPr>
            <w:rStyle w:val="Hyperlink"/>
            <w:rFonts w:ascii="Times New Roman" w:hAnsi="Times New Roman" w:cs="Times New Roman"/>
          </w:rPr>
          <w:t>Romania</w:t>
        </w:r>
      </w:hyperlink>
      <w:r w:rsidR="00B7246E" w:rsidRPr="005C77BA">
        <w:rPr>
          <w:rFonts w:ascii="Times New Roman" w:hAnsi="Times New Roman" w:cs="Times New Roman"/>
        </w:rPr>
        <w:t>, 2016)</w:t>
      </w:r>
      <w:r w:rsidRPr="005C77BA">
        <w:rPr>
          <w:rFonts w:ascii="Times New Roman" w:hAnsi="Times New Roman" w:cs="Times New Roman"/>
        </w:rPr>
        <w:t>.</w:t>
      </w:r>
    </w:p>
    <w:p w14:paraId="1CB3ED6D" w14:textId="2C0B5CAC" w:rsidR="00B7246E" w:rsidRPr="005C77BA" w:rsidRDefault="00555E72" w:rsidP="00FD3F49">
      <w:pPr>
        <w:pStyle w:val="ECHRBullet1"/>
        <w:rPr>
          <w:rFonts w:ascii="Times New Roman" w:hAnsi="Times New Roman" w:cs="Times New Roman"/>
        </w:rPr>
      </w:pPr>
      <w:r w:rsidRPr="005C77BA">
        <w:rPr>
          <w:rFonts w:ascii="Times New Roman" w:hAnsi="Times New Roman" w:cs="Times New Roman"/>
        </w:rPr>
        <w:t xml:space="preserve">Բանտարկյալների միջև կոնֆլիկտների կոնտեքստում </w:t>
      </w:r>
      <w:r w:rsidR="00B7246E" w:rsidRPr="005C77BA">
        <w:rPr>
          <w:rFonts w:ascii="Times New Roman" w:hAnsi="Times New Roman" w:cs="Times New Roman"/>
        </w:rPr>
        <w:t>(</w:t>
      </w:r>
      <w:r w:rsidRPr="005C77BA">
        <w:rPr>
          <w:rFonts w:ascii="Times New Roman" w:hAnsi="Times New Roman" w:cs="Times New Roman"/>
        </w:rPr>
        <w:t>տե՛ս, օրինակ,</w:t>
      </w:r>
      <w:r w:rsidR="00B7246E" w:rsidRPr="005C77BA">
        <w:rPr>
          <w:rFonts w:ascii="Times New Roman" w:hAnsi="Times New Roman" w:cs="Times New Roman"/>
        </w:rPr>
        <w:t xml:space="preserve"> </w:t>
      </w:r>
      <w:hyperlink r:id="rId249" w:history="1">
        <w:r w:rsidR="00B7246E" w:rsidRPr="005C77BA">
          <w:rPr>
            <w:rStyle w:val="Hyperlink"/>
            <w:rFonts w:ascii="Times New Roman" w:hAnsi="Times New Roman" w:cs="Times New Roman"/>
          </w:rPr>
          <w:t>Pantea</w:t>
        </w:r>
        <w:r w:rsidR="00EF7CFF" w:rsidRPr="005C77BA">
          <w:rPr>
            <w:rStyle w:val="Hyperlink"/>
            <w:rFonts w:ascii="Times New Roman" w:hAnsi="Times New Roman" w:cs="Times New Roman"/>
          </w:rPr>
          <w:t xml:space="preserve"> v. </w:t>
        </w:r>
        <w:r w:rsidR="00B7246E" w:rsidRPr="005C77BA">
          <w:rPr>
            <w:rStyle w:val="Hyperlink"/>
            <w:rFonts w:ascii="Times New Roman" w:hAnsi="Times New Roman" w:cs="Times New Roman"/>
          </w:rPr>
          <w:t>Romania</w:t>
        </w:r>
      </w:hyperlink>
      <w:r w:rsidR="00B7246E" w:rsidRPr="005C77BA">
        <w:rPr>
          <w:rFonts w:ascii="Times New Roman" w:hAnsi="Times New Roman" w:cs="Times New Roman"/>
        </w:rPr>
        <w:t>,</w:t>
      </w:r>
      <w:r w:rsidR="007C6EED" w:rsidRPr="005C77BA">
        <w:rPr>
          <w:rFonts w:ascii="Times New Roman" w:hAnsi="Times New Roman" w:cs="Times New Roman"/>
        </w:rPr>
        <w:t xml:space="preserve"> </w:t>
      </w:r>
      <w:r w:rsidR="00B7246E" w:rsidRPr="005C77BA">
        <w:rPr>
          <w:rFonts w:ascii="Times New Roman" w:hAnsi="Times New Roman" w:cs="Times New Roman"/>
        </w:rPr>
        <w:t xml:space="preserve">2003; </w:t>
      </w:r>
      <w:hyperlink r:id="rId250" w:history="1">
        <w:r w:rsidR="00B7246E" w:rsidRPr="005C77BA">
          <w:rPr>
            <w:rStyle w:val="Hyperlink"/>
            <w:rFonts w:ascii="Times New Roman" w:hAnsi="Times New Roman" w:cs="Times New Roman"/>
          </w:rPr>
          <w:t>Rodić and Others</w:t>
        </w:r>
        <w:r w:rsidR="00EF7CFF" w:rsidRPr="005C77BA">
          <w:rPr>
            <w:rStyle w:val="Hyperlink"/>
            <w:rFonts w:ascii="Times New Roman" w:hAnsi="Times New Roman" w:cs="Times New Roman"/>
          </w:rPr>
          <w:t xml:space="preserve"> v. </w:t>
        </w:r>
        <w:r w:rsidR="00B7246E" w:rsidRPr="005C77BA">
          <w:rPr>
            <w:rStyle w:val="Hyperlink"/>
            <w:rFonts w:ascii="Times New Roman" w:hAnsi="Times New Roman" w:cs="Times New Roman"/>
          </w:rPr>
          <w:t>Bosnia and Herzegovina</w:t>
        </w:r>
      </w:hyperlink>
      <w:r w:rsidR="00B7246E" w:rsidRPr="005C77BA">
        <w:rPr>
          <w:rFonts w:ascii="Times New Roman" w:hAnsi="Times New Roman" w:cs="Times New Roman"/>
        </w:rPr>
        <w:t>, 2008</w:t>
      </w:r>
      <w:r w:rsidR="00F36486" w:rsidRPr="005C77BA">
        <w:rPr>
          <w:rFonts w:ascii="Times New Roman" w:hAnsi="Times New Roman" w:cs="Times New Roman"/>
        </w:rPr>
        <w:t>;</w:t>
      </w:r>
      <w:r w:rsidR="00B7246E" w:rsidRPr="005C77BA">
        <w:rPr>
          <w:rFonts w:ascii="Times New Roman" w:hAnsi="Times New Roman" w:cs="Times New Roman"/>
        </w:rPr>
        <w:t xml:space="preserve"> </w:t>
      </w:r>
      <w:r w:rsidRPr="005C77BA">
        <w:rPr>
          <w:rFonts w:ascii="Times New Roman" w:hAnsi="Times New Roman" w:cs="Times New Roman"/>
        </w:rPr>
        <w:t>և</w:t>
      </w:r>
      <w:r w:rsidR="00B7246E" w:rsidRPr="005C77BA">
        <w:rPr>
          <w:rFonts w:ascii="Times New Roman" w:hAnsi="Times New Roman" w:cs="Times New Roman"/>
        </w:rPr>
        <w:t xml:space="preserve"> </w:t>
      </w:r>
      <w:hyperlink r:id="rId251" w:history="1">
        <w:r w:rsidR="00B7246E" w:rsidRPr="005C77BA">
          <w:rPr>
            <w:rStyle w:val="Hyperlink"/>
            <w:rFonts w:ascii="Times New Roman" w:hAnsi="Times New Roman" w:cs="Times New Roman"/>
          </w:rPr>
          <w:t>D.F.</w:t>
        </w:r>
        <w:r w:rsidR="00EF7CFF" w:rsidRPr="005C77BA">
          <w:rPr>
            <w:rStyle w:val="Hyperlink"/>
            <w:rFonts w:ascii="Times New Roman" w:hAnsi="Times New Roman" w:cs="Times New Roman"/>
          </w:rPr>
          <w:t xml:space="preserve"> v. </w:t>
        </w:r>
        <w:r w:rsidR="00B7246E" w:rsidRPr="005C77BA">
          <w:rPr>
            <w:rStyle w:val="Hyperlink"/>
            <w:rFonts w:ascii="Times New Roman" w:hAnsi="Times New Roman" w:cs="Times New Roman"/>
          </w:rPr>
          <w:t>Latvia</w:t>
        </w:r>
      </w:hyperlink>
      <w:r w:rsidR="00B7246E" w:rsidRPr="005C77BA">
        <w:rPr>
          <w:rFonts w:ascii="Times New Roman" w:hAnsi="Times New Roman" w:cs="Times New Roman"/>
        </w:rPr>
        <w:t>, 2013)</w:t>
      </w:r>
      <w:r w:rsidRPr="005C77BA">
        <w:rPr>
          <w:rFonts w:ascii="Times New Roman" w:hAnsi="Times New Roman" w:cs="Times New Roman"/>
        </w:rPr>
        <w:t>.</w:t>
      </w:r>
    </w:p>
    <w:p w14:paraId="3DA829DE" w14:textId="61C4CE0C" w:rsidR="00B7246E" w:rsidRPr="005C77BA" w:rsidRDefault="00555E72" w:rsidP="00FD3F49">
      <w:pPr>
        <w:pStyle w:val="ECHRBullet1"/>
        <w:rPr>
          <w:rFonts w:ascii="Times New Roman" w:eastAsia="Times New Roman" w:hAnsi="Times New Roman" w:cs="Times New Roman"/>
        </w:rPr>
      </w:pPr>
      <w:r w:rsidRPr="005C77BA">
        <w:rPr>
          <w:rFonts w:ascii="Times New Roman" w:hAnsi="Times New Roman" w:cs="Times New Roman"/>
        </w:rPr>
        <w:t xml:space="preserve">Ցույցերի կոնտեքստում </w:t>
      </w:r>
      <w:r w:rsidR="00B7246E" w:rsidRPr="005C77BA">
        <w:rPr>
          <w:rFonts w:ascii="Times New Roman" w:hAnsi="Times New Roman" w:cs="Times New Roman"/>
        </w:rPr>
        <w:t>(</w:t>
      </w:r>
      <w:r w:rsidRPr="005C77BA">
        <w:rPr>
          <w:rFonts w:ascii="Times New Roman" w:hAnsi="Times New Roman" w:cs="Times New Roman"/>
        </w:rPr>
        <w:t>տե՛ս, օրինակ,</w:t>
      </w:r>
      <w:r w:rsidR="00B7246E" w:rsidRPr="005C77BA">
        <w:rPr>
          <w:rFonts w:ascii="Times New Roman" w:hAnsi="Times New Roman" w:cs="Times New Roman"/>
        </w:rPr>
        <w:t xml:space="preserve"> </w:t>
      </w:r>
      <w:hyperlink r:id="rId252" w:history="1">
        <w:r w:rsidR="00B7246E" w:rsidRPr="005C77BA">
          <w:rPr>
            <w:rStyle w:val="Hyperlink"/>
            <w:rFonts w:ascii="Times New Roman" w:hAnsi="Times New Roman" w:cs="Times New Roman"/>
          </w:rPr>
          <w:t>Identoba and Others</w:t>
        </w:r>
        <w:r w:rsidR="00EF7CFF" w:rsidRPr="005C77BA">
          <w:rPr>
            <w:rStyle w:val="Hyperlink"/>
            <w:rFonts w:ascii="Times New Roman" w:hAnsi="Times New Roman" w:cs="Times New Roman"/>
          </w:rPr>
          <w:t xml:space="preserve"> v. </w:t>
        </w:r>
        <w:r w:rsidR="00B7246E" w:rsidRPr="005C77BA">
          <w:rPr>
            <w:rStyle w:val="Hyperlink"/>
            <w:rFonts w:ascii="Times New Roman" w:hAnsi="Times New Roman" w:cs="Times New Roman"/>
          </w:rPr>
          <w:t>Georgia</w:t>
        </w:r>
      </w:hyperlink>
      <w:r w:rsidR="00B7246E" w:rsidRPr="005C77BA">
        <w:rPr>
          <w:rFonts w:ascii="Times New Roman" w:hAnsi="Times New Roman" w:cs="Times New Roman"/>
        </w:rPr>
        <w:t xml:space="preserve">, </w:t>
      </w:r>
      <w:r w:rsidR="007C6EED" w:rsidRPr="005C77BA">
        <w:rPr>
          <w:rFonts w:ascii="Times New Roman" w:hAnsi="Times New Roman" w:cs="Times New Roman"/>
        </w:rPr>
        <w:t>2015</w:t>
      </w:r>
      <w:r w:rsidR="00B7246E" w:rsidRPr="005C77BA">
        <w:rPr>
          <w:rFonts w:ascii="Times New Roman" w:hAnsi="Times New Roman" w:cs="Times New Roman"/>
        </w:rPr>
        <w:t>, §</w:t>
      </w:r>
      <w:r w:rsidR="00591CAE" w:rsidRPr="005C77BA">
        <w:rPr>
          <w:rFonts w:ascii="Times New Roman" w:hAnsi="Times New Roman" w:cs="Times New Roman"/>
        </w:rPr>
        <w:t>§ </w:t>
      </w:r>
      <w:r w:rsidR="00B7246E" w:rsidRPr="005C77BA">
        <w:rPr>
          <w:rFonts w:ascii="Times New Roman" w:hAnsi="Times New Roman" w:cs="Times New Roman"/>
        </w:rPr>
        <w:t>72-74</w:t>
      </w:r>
      <w:r w:rsidR="00B24D7D" w:rsidRPr="005C77BA">
        <w:rPr>
          <w:rFonts w:ascii="Times New Roman" w:hAnsi="Times New Roman" w:cs="Times New Roman"/>
        </w:rPr>
        <w:t>,</w:t>
      </w:r>
      <w:r w:rsidR="00B7246E" w:rsidRPr="005C77BA">
        <w:rPr>
          <w:rFonts w:ascii="Times New Roman" w:hAnsi="Times New Roman" w:cs="Times New Roman"/>
        </w:rPr>
        <w:t xml:space="preserve"> </w:t>
      </w:r>
      <w:r w:rsidR="00B24D7D" w:rsidRPr="005C77BA">
        <w:rPr>
          <w:rFonts w:ascii="Times New Roman" w:hAnsi="Times New Roman" w:cs="Times New Roman"/>
        </w:rPr>
        <w:t xml:space="preserve">§ </w:t>
      </w:r>
      <w:r w:rsidR="00B7246E" w:rsidRPr="005C77BA">
        <w:rPr>
          <w:rFonts w:ascii="Times New Roman" w:hAnsi="Times New Roman" w:cs="Times New Roman"/>
        </w:rPr>
        <w:t>81</w:t>
      </w:r>
      <w:r w:rsidR="00F36486" w:rsidRPr="005C77BA">
        <w:rPr>
          <w:rFonts w:ascii="Times New Roman" w:hAnsi="Times New Roman" w:cs="Times New Roman"/>
        </w:rPr>
        <w:t>;</w:t>
      </w:r>
      <w:r w:rsidR="007C6EED" w:rsidRPr="005C77BA">
        <w:rPr>
          <w:rFonts w:ascii="Times New Roman" w:hAnsi="Times New Roman" w:cs="Times New Roman"/>
        </w:rPr>
        <w:t xml:space="preserve"> </w:t>
      </w:r>
      <w:r w:rsidRPr="005C77BA">
        <w:rPr>
          <w:rFonts w:ascii="Times New Roman" w:hAnsi="Times New Roman" w:cs="Times New Roman"/>
        </w:rPr>
        <w:t>և</w:t>
      </w:r>
      <w:r w:rsidR="00B7246E" w:rsidRPr="005C77BA">
        <w:rPr>
          <w:rFonts w:ascii="Times New Roman" w:eastAsia="Times New Roman" w:hAnsi="Times New Roman" w:cs="Times New Roman"/>
        </w:rPr>
        <w:t xml:space="preserve"> </w:t>
      </w:r>
      <w:hyperlink r:id="rId253" w:history="1">
        <w:r w:rsidR="00B7246E" w:rsidRPr="005C77BA">
          <w:rPr>
            <w:rStyle w:val="Hyperlink"/>
            <w:rFonts w:ascii="Times New Roman" w:eastAsia="Times New Roman" w:hAnsi="Times New Roman" w:cs="Times New Roman"/>
          </w:rPr>
          <w:t>Women</w:t>
        </w:r>
        <w:r w:rsidR="001E490D" w:rsidRPr="005C77BA">
          <w:rPr>
            <w:rStyle w:val="Hyperlink"/>
            <w:rFonts w:ascii="Times New Roman" w:eastAsia="Times New Roman" w:hAnsi="Times New Roman" w:cs="Times New Roman"/>
          </w:rPr>
          <w:t>’</w:t>
        </w:r>
        <w:r w:rsidR="00B7246E" w:rsidRPr="005C77BA">
          <w:rPr>
            <w:rStyle w:val="Hyperlink"/>
            <w:rFonts w:ascii="Times New Roman" w:eastAsia="Times New Roman" w:hAnsi="Times New Roman" w:cs="Times New Roman"/>
          </w:rPr>
          <w:t>s Initiatives Supporting Group and Others</w:t>
        </w:r>
        <w:r w:rsidR="00EF7CFF" w:rsidRPr="005C77BA">
          <w:rPr>
            <w:rStyle w:val="Hyperlink"/>
            <w:rFonts w:ascii="Times New Roman" w:eastAsia="Times New Roman" w:hAnsi="Times New Roman" w:cs="Times New Roman"/>
          </w:rPr>
          <w:t xml:space="preserve"> v. </w:t>
        </w:r>
        <w:r w:rsidR="00B7246E" w:rsidRPr="005C77BA">
          <w:rPr>
            <w:rStyle w:val="Hyperlink"/>
            <w:rFonts w:ascii="Times New Roman" w:eastAsia="Times New Roman" w:hAnsi="Times New Roman" w:cs="Times New Roman"/>
          </w:rPr>
          <w:t>Georgia</w:t>
        </w:r>
      </w:hyperlink>
      <w:r w:rsidR="00B7246E" w:rsidRPr="005C77BA">
        <w:rPr>
          <w:rFonts w:ascii="Times New Roman" w:eastAsia="Times New Roman" w:hAnsi="Times New Roman" w:cs="Times New Roman"/>
        </w:rPr>
        <w:t xml:space="preserve">, </w:t>
      </w:r>
      <w:r w:rsidR="007C6EED" w:rsidRPr="005C77BA">
        <w:rPr>
          <w:rFonts w:ascii="Times New Roman" w:eastAsia="Times New Roman" w:hAnsi="Times New Roman" w:cs="Times New Roman"/>
        </w:rPr>
        <w:t xml:space="preserve">2021, </w:t>
      </w:r>
      <w:r w:rsidR="00B7246E" w:rsidRPr="005C77BA">
        <w:rPr>
          <w:rFonts w:ascii="Times New Roman" w:eastAsia="Times New Roman" w:hAnsi="Times New Roman" w:cs="Times New Roman"/>
        </w:rPr>
        <w:t>§</w:t>
      </w:r>
      <w:r w:rsidR="00591CAE" w:rsidRPr="005C77BA">
        <w:rPr>
          <w:rFonts w:ascii="Times New Roman" w:eastAsia="Times New Roman" w:hAnsi="Times New Roman" w:cs="Times New Roman"/>
        </w:rPr>
        <w:t>§ </w:t>
      </w:r>
      <w:r w:rsidR="00B7246E" w:rsidRPr="005C77BA">
        <w:rPr>
          <w:rFonts w:ascii="Times New Roman" w:eastAsia="Times New Roman" w:hAnsi="Times New Roman" w:cs="Times New Roman"/>
        </w:rPr>
        <w:t>70-78)</w:t>
      </w:r>
      <w:r w:rsidRPr="005C77BA">
        <w:rPr>
          <w:rFonts w:ascii="Times New Roman" w:eastAsia="Times New Roman" w:hAnsi="Times New Roman" w:cs="Times New Roman"/>
        </w:rPr>
        <w:t>.</w:t>
      </w:r>
    </w:p>
    <w:p w14:paraId="6303374A" w14:textId="5F9ADB07" w:rsidR="00E57E2A" w:rsidRPr="005C77BA" w:rsidRDefault="00555E72" w:rsidP="00FD3F49">
      <w:pPr>
        <w:pStyle w:val="ECHRBullet1"/>
        <w:rPr>
          <w:rFonts w:ascii="Times New Roman" w:hAnsi="Times New Roman" w:cs="Times New Roman"/>
        </w:rPr>
      </w:pPr>
      <w:r w:rsidRPr="005C77BA">
        <w:rPr>
          <w:rFonts w:ascii="Times New Roman" w:hAnsi="Times New Roman" w:cs="Times New Roman"/>
        </w:rPr>
        <w:t xml:space="preserve">Հաշմանդամություն ունեցող անձին ֆիզիկական և բանավոր հետամտման ենթարկելու կոնտեքստում </w:t>
      </w:r>
      <w:r w:rsidR="00B7246E" w:rsidRPr="005C77BA">
        <w:rPr>
          <w:rFonts w:ascii="Times New Roman" w:hAnsi="Times New Roman" w:cs="Times New Roman"/>
        </w:rPr>
        <w:t>(</w:t>
      </w:r>
      <w:r w:rsidRPr="005C77BA">
        <w:rPr>
          <w:rFonts w:ascii="Times New Roman" w:hAnsi="Times New Roman" w:cs="Times New Roman"/>
        </w:rPr>
        <w:t>տե՛ս</w:t>
      </w:r>
      <w:r w:rsidR="00CE2A2C" w:rsidRPr="005C77BA">
        <w:rPr>
          <w:rFonts w:ascii="Times New Roman" w:hAnsi="Times New Roman" w:cs="Times New Roman"/>
        </w:rPr>
        <w:t xml:space="preserve"> </w:t>
      </w:r>
      <w:hyperlink r:id="rId254" w:history="1">
        <w:r w:rsidR="00B7246E" w:rsidRPr="005C77BA">
          <w:rPr>
            <w:rStyle w:val="Hyperlink"/>
            <w:rFonts w:ascii="Times New Roman" w:hAnsi="Times New Roman" w:cs="Times New Roman"/>
          </w:rPr>
          <w:t>Đorđević</w:t>
        </w:r>
        <w:r w:rsidR="00EF7CFF" w:rsidRPr="005C77BA">
          <w:rPr>
            <w:rStyle w:val="Hyperlink"/>
            <w:rFonts w:ascii="Times New Roman" w:hAnsi="Times New Roman" w:cs="Times New Roman"/>
          </w:rPr>
          <w:t xml:space="preserve"> v. </w:t>
        </w:r>
        <w:r w:rsidR="00B7246E" w:rsidRPr="005C77BA">
          <w:rPr>
            <w:rStyle w:val="Hyperlink"/>
            <w:rFonts w:ascii="Times New Roman" w:hAnsi="Times New Roman" w:cs="Times New Roman"/>
          </w:rPr>
          <w:t>Croatia</w:t>
        </w:r>
      </w:hyperlink>
      <w:r w:rsidR="00B7246E" w:rsidRPr="005C77BA">
        <w:rPr>
          <w:rFonts w:ascii="Times New Roman" w:hAnsi="Times New Roman" w:cs="Times New Roman"/>
        </w:rPr>
        <w:t>, 2012)</w:t>
      </w:r>
      <w:r w:rsidRPr="005C77BA">
        <w:rPr>
          <w:rFonts w:ascii="Times New Roman" w:hAnsi="Times New Roman" w:cs="Times New Roman"/>
        </w:rPr>
        <w:t>.</w:t>
      </w:r>
    </w:p>
    <w:p w14:paraId="775AF71F" w14:textId="6622BFEC" w:rsidR="00B7246E" w:rsidRPr="005C77BA" w:rsidRDefault="00555E72" w:rsidP="00FD3F49">
      <w:pPr>
        <w:pStyle w:val="ECHRBullet1"/>
        <w:rPr>
          <w:rFonts w:ascii="Times New Roman" w:hAnsi="Times New Roman" w:cs="Times New Roman"/>
        </w:rPr>
      </w:pPr>
      <w:r w:rsidRPr="005C77BA">
        <w:rPr>
          <w:rFonts w:ascii="Times New Roman" w:hAnsi="Times New Roman" w:cs="Times New Roman"/>
        </w:rPr>
        <w:t xml:space="preserve">Անչափահասին </w:t>
      </w:r>
      <w:r w:rsidR="00B7246E" w:rsidRPr="005C77BA">
        <w:rPr>
          <w:rFonts w:ascii="Times New Roman" w:hAnsi="Times New Roman" w:cs="Times New Roman"/>
        </w:rPr>
        <w:t>(</w:t>
      </w:r>
      <w:r w:rsidRPr="005C77BA">
        <w:rPr>
          <w:rFonts w:ascii="Times New Roman" w:hAnsi="Times New Roman" w:cs="Times New Roman"/>
        </w:rPr>
        <w:t>տե՛ս</w:t>
      </w:r>
      <w:r w:rsidR="00CE2A2C" w:rsidRPr="005C77BA">
        <w:rPr>
          <w:rFonts w:ascii="Times New Roman" w:hAnsi="Times New Roman" w:cs="Times New Roman"/>
        </w:rPr>
        <w:t xml:space="preserve"> </w:t>
      </w:r>
      <w:hyperlink r:id="rId255" w:history="1">
        <w:r w:rsidR="00B7246E" w:rsidRPr="005C77BA">
          <w:rPr>
            <w:rStyle w:val="Hyperlink"/>
            <w:rFonts w:ascii="Times New Roman" w:hAnsi="Times New Roman" w:cs="Times New Roman"/>
          </w:rPr>
          <w:t>V.K.</w:t>
        </w:r>
        <w:r w:rsidR="00EF7CFF" w:rsidRPr="005C77BA">
          <w:rPr>
            <w:rStyle w:val="Hyperlink"/>
            <w:rFonts w:ascii="Times New Roman" w:hAnsi="Times New Roman" w:cs="Times New Roman"/>
          </w:rPr>
          <w:t xml:space="preserve"> v. </w:t>
        </w:r>
        <w:r w:rsidR="00B7246E" w:rsidRPr="005C77BA">
          <w:rPr>
            <w:rStyle w:val="Hyperlink"/>
            <w:rFonts w:ascii="Times New Roman" w:hAnsi="Times New Roman" w:cs="Times New Roman"/>
          </w:rPr>
          <w:t>Russia</w:t>
        </w:r>
      </w:hyperlink>
      <w:r w:rsidR="00B7246E" w:rsidRPr="005C77BA">
        <w:rPr>
          <w:rFonts w:ascii="Times New Roman" w:hAnsi="Times New Roman" w:cs="Times New Roman"/>
        </w:rPr>
        <w:t xml:space="preserve">, 2017) </w:t>
      </w:r>
      <w:r w:rsidRPr="005C77BA">
        <w:rPr>
          <w:rFonts w:ascii="Times New Roman" w:hAnsi="Times New Roman" w:cs="Times New Roman"/>
        </w:rPr>
        <w:t xml:space="preserve">կամ տարեց անձին </w:t>
      </w:r>
      <w:r w:rsidR="00B7246E" w:rsidRPr="005C77BA">
        <w:rPr>
          <w:rFonts w:ascii="Times New Roman" w:hAnsi="Times New Roman" w:cs="Times New Roman"/>
        </w:rPr>
        <w:t>(</w:t>
      </w:r>
      <w:r w:rsidRPr="005C77BA">
        <w:rPr>
          <w:rFonts w:ascii="Times New Roman" w:hAnsi="Times New Roman" w:cs="Times New Roman"/>
        </w:rPr>
        <w:t>տե՛ս</w:t>
      </w:r>
      <w:r w:rsidR="00CE2A2C" w:rsidRPr="005C77BA">
        <w:rPr>
          <w:rFonts w:ascii="Times New Roman" w:hAnsi="Times New Roman" w:cs="Times New Roman"/>
        </w:rPr>
        <w:t xml:space="preserve"> </w:t>
      </w:r>
      <w:hyperlink r:id="rId256" w:history="1">
        <w:r w:rsidR="00B7246E" w:rsidRPr="005C77BA">
          <w:rPr>
            <w:rStyle w:val="Hyperlink"/>
            <w:rFonts w:ascii="Times New Roman" w:hAnsi="Times New Roman" w:cs="Times New Roman"/>
          </w:rPr>
          <w:t>Irina Smirnova</w:t>
        </w:r>
        <w:r w:rsidR="00EF7CFF" w:rsidRPr="005C77BA">
          <w:rPr>
            <w:rStyle w:val="Hyperlink"/>
            <w:rFonts w:ascii="Times New Roman" w:hAnsi="Times New Roman" w:cs="Times New Roman"/>
          </w:rPr>
          <w:t xml:space="preserve"> v. </w:t>
        </w:r>
        <w:r w:rsidR="00B7246E" w:rsidRPr="005C77BA">
          <w:rPr>
            <w:rStyle w:val="Hyperlink"/>
            <w:rFonts w:ascii="Times New Roman" w:hAnsi="Times New Roman" w:cs="Times New Roman"/>
          </w:rPr>
          <w:t>Ukraine</w:t>
        </w:r>
      </w:hyperlink>
      <w:r w:rsidR="00B7246E" w:rsidRPr="005C77BA">
        <w:rPr>
          <w:rFonts w:ascii="Times New Roman" w:hAnsi="Times New Roman" w:cs="Times New Roman"/>
        </w:rPr>
        <w:t>, 2016)</w:t>
      </w:r>
      <w:r w:rsidRPr="005C77BA">
        <w:rPr>
          <w:rFonts w:ascii="Times New Roman" w:hAnsi="Times New Roman" w:cs="Times New Roman"/>
        </w:rPr>
        <w:t xml:space="preserve"> ֆիզիկական և բանավոր հետամտման ենթարկելու կոնտեքստում.</w:t>
      </w:r>
    </w:p>
    <w:p w14:paraId="3B2B52A5" w14:textId="70AA8FCD" w:rsidR="00FE42BE" w:rsidRPr="005C77BA" w:rsidRDefault="00555E72" w:rsidP="00FE42BE">
      <w:pPr>
        <w:pStyle w:val="ECHRBullet1"/>
        <w:rPr>
          <w:rFonts w:ascii="Times New Roman" w:hAnsi="Times New Roman" w:cs="Times New Roman"/>
        </w:rPr>
      </w:pPr>
      <w:r w:rsidRPr="005C77BA">
        <w:rPr>
          <w:rFonts w:ascii="Times New Roman" w:hAnsi="Times New Roman" w:cs="Times New Roman"/>
        </w:rPr>
        <w:t xml:space="preserve">Ատելության </w:t>
      </w:r>
      <w:r w:rsidR="005A49E0" w:rsidRPr="005C77BA">
        <w:rPr>
          <w:rFonts w:ascii="Times New Roman" w:hAnsi="Times New Roman" w:cs="Times New Roman"/>
        </w:rPr>
        <w:t>հիմքով</w:t>
      </w:r>
      <w:r w:rsidRPr="005C77BA">
        <w:rPr>
          <w:rFonts w:ascii="Times New Roman" w:hAnsi="Times New Roman" w:cs="Times New Roman"/>
        </w:rPr>
        <w:t xml:space="preserve"> կատարված բռնության կոնտեքստում </w:t>
      </w:r>
      <w:r w:rsidR="00B7246E" w:rsidRPr="005C77BA">
        <w:rPr>
          <w:rFonts w:ascii="Times New Roman" w:hAnsi="Times New Roman" w:cs="Times New Roman"/>
        </w:rPr>
        <w:t>(</w:t>
      </w:r>
      <w:r w:rsidRPr="005C77BA">
        <w:rPr>
          <w:rFonts w:ascii="Times New Roman" w:hAnsi="Times New Roman" w:cs="Times New Roman"/>
        </w:rPr>
        <w:t>տե՛ս, օրինակ,</w:t>
      </w:r>
      <w:r w:rsidR="00B7246E" w:rsidRPr="005C77BA">
        <w:rPr>
          <w:rFonts w:ascii="Times New Roman" w:hAnsi="Times New Roman" w:cs="Times New Roman"/>
        </w:rPr>
        <w:t xml:space="preserve"> </w:t>
      </w:r>
      <w:hyperlink r:id="rId257" w:history="1">
        <w:r w:rsidR="00B7246E" w:rsidRPr="005C77BA">
          <w:rPr>
            <w:rStyle w:val="Hyperlink"/>
            <w:rFonts w:ascii="Times New Roman" w:hAnsi="Times New Roman" w:cs="Times New Roman"/>
          </w:rPr>
          <w:t>Škorjanec</w:t>
        </w:r>
        <w:r w:rsidR="00EF7CFF" w:rsidRPr="005C77BA">
          <w:rPr>
            <w:rStyle w:val="Hyperlink"/>
            <w:rFonts w:ascii="Times New Roman" w:hAnsi="Times New Roman" w:cs="Times New Roman"/>
          </w:rPr>
          <w:t xml:space="preserve"> v. </w:t>
        </w:r>
        <w:r w:rsidR="00B7246E" w:rsidRPr="005C77BA">
          <w:rPr>
            <w:rStyle w:val="Hyperlink"/>
            <w:rFonts w:ascii="Times New Roman" w:hAnsi="Times New Roman" w:cs="Times New Roman"/>
          </w:rPr>
          <w:t>Croatia</w:t>
        </w:r>
      </w:hyperlink>
      <w:r w:rsidR="00B7246E" w:rsidRPr="005C77BA">
        <w:rPr>
          <w:rFonts w:ascii="Times New Roman" w:hAnsi="Times New Roman" w:cs="Times New Roman"/>
        </w:rPr>
        <w:t>, 2017</w:t>
      </w:r>
      <w:r w:rsidR="00B24D7D" w:rsidRPr="005C77BA">
        <w:rPr>
          <w:rFonts w:ascii="Times New Roman" w:hAnsi="Times New Roman" w:cs="Times New Roman"/>
        </w:rPr>
        <w:t xml:space="preserve">; </w:t>
      </w:r>
      <w:hyperlink r:id="rId258" w:history="1">
        <w:r w:rsidR="00B7246E" w:rsidRPr="005C77BA">
          <w:rPr>
            <w:rStyle w:val="Hyperlink"/>
            <w:rFonts w:ascii="Times New Roman" w:hAnsi="Times New Roman" w:cs="Times New Roman"/>
            <w:iCs/>
          </w:rPr>
          <w:t>Burlya and Others</w:t>
        </w:r>
        <w:r w:rsidR="00EF7CFF" w:rsidRPr="005C77BA">
          <w:rPr>
            <w:rStyle w:val="Hyperlink"/>
            <w:rFonts w:ascii="Times New Roman" w:hAnsi="Times New Roman" w:cs="Times New Roman"/>
            <w:iCs/>
          </w:rPr>
          <w:t xml:space="preserve"> v. </w:t>
        </w:r>
        <w:r w:rsidR="00B7246E" w:rsidRPr="005C77BA">
          <w:rPr>
            <w:rStyle w:val="Hyperlink"/>
            <w:rFonts w:ascii="Times New Roman" w:hAnsi="Times New Roman" w:cs="Times New Roman"/>
            <w:iCs/>
          </w:rPr>
          <w:t>Ukraine</w:t>
        </w:r>
      </w:hyperlink>
      <w:r w:rsidR="00B7246E" w:rsidRPr="005C77BA">
        <w:rPr>
          <w:rFonts w:ascii="Times New Roman" w:hAnsi="Times New Roman" w:cs="Times New Roman"/>
          <w:i/>
          <w:iCs/>
        </w:rPr>
        <w:t xml:space="preserve">, </w:t>
      </w:r>
      <w:r w:rsidR="00B7246E" w:rsidRPr="005C77BA">
        <w:rPr>
          <w:rFonts w:ascii="Times New Roman" w:hAnsi="Times New Roman" w:cs="Times New Roman"/>
          <w:lang w:eastAsia="en-GB"/>
        </w:rPr>
        <w:t>2018)</w:t>
      </w:r>
      <w:r w:rsidRPr="005C77BA">
        <w:rPr>
          <w:rFonts w:ascii="Times New Roman" w:hAnsi="Times New Roman" w:cs="Times New Roman"/>
          <w:lang w:eastAsia="en-GB"/>
        </w:rPr>
        <w:t>.</w:t>
      </w:r>
    </w:p>
    <w:p w14:paraId="0670CA95" w14:textId="784CF43C" w:rsidR="006E2BB0" w:rsidRPr="005C77BA" w:rsidRDefault="00163454" w:rsidP="00FE42BE">
      <w:pPr>
        <w:pStyle w:val="ECHRBullet1"/>
        <w:rPr>
          <w:rFonts w:ascii="Times New Roman" w:hAnsi="Times New Roman" w:cs="Times New Roman"/>
        </w:rPr>
      </w:pPr>
      <w:r w:rsidRPr="005C77BA">
        <w:rPr>
          <w:rFonts w:ascii="Times New Roman" w:hAnsi="Times New Roman" w:cs="Times New Roman"/>
          <w:lang w:eastAsia="en-GB"/>
        </w:rPr>
        <w:t xml:space="preserve">Զինված ուժերում ոչ կանոնադրական հարաբերությունների և ծաղրուծանակի ենթարկելու կոնտեքստում </w:t>
      </w:r>
      <w:r w:rsidR="00DE5D48" w:rsidRPr="005C77BA">
        <w:rPr>
          <w:rFonts w:ascii="Times New Roman" w:hAnsi="Times New Roman" w:cs="Times New Roman"/>
          <w:lang w:eastAsia="en-GB"/>
        </w:rPr>
        <w:t>(</w:t>
      </w:r>
      <w:r w:rsidRPr="005C77BA">
        <w:rPr>
          <w:rFonts w:ascii="Times New Roman" w:hAnsi="Times New Roman" w:cs="Times New Roman"/>
          <w:lang w:eastAsia="en-GB"/>
        </w:rPr>
        <w:t>տե՛ս</w:t>
      </w:r>
      <w:r w:rsidR="00DE5D48" w:rsidRPr="005C77BA">
        <w:rPr>
          <w:rFonts w:ascii="Times New Roman" w:hAnsi="Times New Roman" w:cs="Times New Roman"/>
          <w:lang w:eastAsia="en-GB"/>
        </w:rPr>
        <w:t>,</w:t>
      </w:r>
      <w:r w:rsidRPr="005C77BA">
        <w:rPr>
          <w:rFonts w:ascii="Times New Roman" w:hAnsi="Times New Roman" w:cs="Times New Roman"/>
          <w:lang w:eastAsia="en-GB"/>
        </w:rPr>
        <w:t xml:space="preserve"> օրինակ,</w:t>
      </w:r>
      <w:r w:rsidR="00DE5D48" w:rsidRPr="005C77BA">
        <w:rPr>
          <w:rFonts w:ascii="Times New Roman" w:hAnsi="Times New Roman" w:cs="Times New Roman"/>
          <w:lang w:eastAsia="en-GB"/>
        </w:rPr>
        <w:t xml:space="preserve"> </w:t>
      </w:r>
      <w:hyperlink r:id="rId259" w:history="1">
        <w:r w:rsidR="0019731E" w:rsidRPr="005C77BA">
          <w:rPr>
            <w:rStyle w:val="Hyperlink"/>
            <w:rFonts w:ascii="Times New Roman" w:hAnsi="Times New Roman" w:cs="Times New Roman"/>
          </w:rPr>
          <w:t>Filippovy</w:t>
        </w:r>
        <w:r w:rsidR="00EF7CFF" w:rsidRPr="005C77BA">
          <w:rPr>
            <w:rStyle w:val="Hyperlink"/>
            <w:rFonts w:ascii="Times New Roman" w:hAnsi="Times New Roman" w:cs="Times New Roman"/>
          </w:rPr>
          <w:t xml:space="preserve"> v. </w:t>
        </w:r>
        <w:r w:rsidR="0019731E" w:rsidRPr="005C77BA">
          <w:rPr>
            <w:rStyle w:val="Hyperlink"/>
            <w:rFonts w:ascii="Times New Roman" w:hAnsi="Times New Roman" w:cs="Times New Roman"/>
          </w:rPr>
          <w:t>Russia</w:t>
        </w:r>
      </w:hyperlink>
      <w:r w:rsidR="0019731E" w:rsidRPr="005C77BA">
        <w:rPr>
          <w:rFonts w:ascii="Times New Roman" w:eastAsiaTheme="minorHAnsi" w:hAnsi="Times New Roman" w:cs="Times New Roman"/>
          <w:bCs/>
          <w:iCs/>
          <w:sz w:val="18"/>
          <w:szCs w:val="18"/>
        </w:rPr>
        <w:t>,</w:t>
      </w:r>
      <w:r w:rsidR="0019731E" w:rsidRPr="005C77BA">
        <w:rPr>
          <w:rFonts w:ascii="Times New Roman" w:hAnsi="Times New Roman" w:cs="Times New Roman"/>
        </w:rPr>
        <w:t xml:space="preserve"> </w:t>
      </w:r>
      <w:r w:rsidR="00FE42BE" w:rsidRPr="005C77BA">
        <w:rPr>
          <w:rFonts w:ascii="Times New Roman" w:hAnsi="Times New Roman" w:cs="Times New Roman"/>
        </w:rPr>
        <w:t>2022)</w:t>
      </w:r>
      <w:r w:rsidRPr="005C77BA">
        <w:rPr>
          <w:rFonts w:ascii="Times New Roman" w:hAnsi="Times New Roman" w:cs="Times New Roman"/>
        </w:rPr>
        <w:t>:</w:t>
      </w:r>
    </w:p>
    <w:p w14:paraId="3035C16E" w14:textId="71E1E676" w:rsidR="004658AD" w:rsidRPr="005C77BA" w:rsidRDefault="00C40E2F" w:rsidP="00C40E2F">
      <w:pPr>
        <w:pStyle w:val="ECHRHeading2"/>
        <w:numPr>
          <w:ilvl w:val="0"/>
          <w:numId w:val="0"/>
        </w:numPr>
        <w:ind w:left="567"/>
        <w:rPr>
          <w:rFonts w:ascii="Times New Roman" w:hAnsi="Times New Roman" w:cs="Times New Roman"/>
        </w:rPr>
      </w:pPr>
      <w:bookmarkStart w:id="73" w:name="_Toc159875007"/>
      <w:r>
        <w:rPr>
          <w:rFonts w:ascii="Times New Roman" w:hAnsi="Times New Roman" w:cs="Times New Roman"/>
        </w:rPr>
        <w:t xml:space="preserve">Բ․ </w:t>
      </w:r>
      <w:r w:rsidR="00163454" w:rsidRPr="005C77BA">
        <w:rPr>
          <w:rFonts w:ascii="Times New Roman" w:hAnsi="Times New Roman" w:cs="Times New Roman"/>
        </w:rPr>
        <w:t>Պետության պոզիտիվ պարտավորությունների բնույթը</w:t>
      </w:r>
      <w:bookmarkEnd w:id="73"/>
    </w:p>
    <w:p w14:paraId="3E9D0AA3" w14:textId="00B7681B" w:rsidR="0001046C" w:rsidRPr="005C77BA" w:rsidRDefault="004D5FB6" w:rsidP="003F2400">
      <w:pPr>
        <w:pStyle w:val="ECHRParaSpaced"/>
        <w:rPr>
          <w:rFonts w:ascii="Times New Roman" w:hAnsi="Times New Roman" w:cs="Times New Roman"/>
          <w:color w:val="000000"/>
          <w:lang w:eastAsia="fr-FR"/>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w:instrText>
      </w:r>
      <w:r w:rsidRPr="005C77BA">
        <w:rPr>
          <w:rFonts w:ascii="Times New Roman" w:hAnsi="Times New Roman" w:cs="Times New Roman"/>
        </w:rPr>
        <w:fldChar w:fldCharType="separate"/>
      </w:r>
      <w:r w:rsidR="003F1DB2" w:rsidRPr="005C77BA">
        <w:rPr>
          <w:rFonts w:ascii="Times New Roman" w:hAnsi="Times New Roman" w:cs="Times New Roman"/>
        </w:rPr>
        <w:t>10</w:t>
      </w:r>
      <w:r w:rsidRPr="005C77BA">
        <w:rPr>
          <w:rFonts w:ascii="Times New Roman" w:hAnsi="Times New Roman" w:cs="Times New Roman"/>
        </w:rPr>
        <w:fldChar w:fldCharType="end"/>
      </w:r>
      <w:r w:rsidR="00B71502" w:rsidRPr="005C77BA">
        <w:rPr>
          <w:rFonts w:ascii="Times New Roman" w:hAnsi="Times New Roman" w:cs="Times New Roman"/>
        </w:rPr>
        <w:t>7</w:t>
      </w:r>
      <w:r w:rsidR="0054755E" w:rsidRPr="005C77BA">
        <w:rPr>
          <w:rFonts w:ascii="Times New Roman" w:hAnsi="Times New Roman" w:cs="Times New Roman"/>
        </w:rPr>
        <w:t>.  </w:t>
      </w:r>
      <w:r w:rsidR="00533265" w:rsidRPr="005C77BA">
        <w:rPr>
          <w:rFonts w:ascii="Times New Roman" w:hAnsi="Times New Roman" w:cs="Times New Roman"/>
        </w:rPr>
        <w:t xml:space="preserve">Կոնվենցիայի 3-րդ հոդվածով պետության վրա դրված </w:t>
      </w:r>
      <w:r w:rsidR="005A49E0" w:rsidRPr="005C77BA">
        <w:rPr>
          <w:rFonts w:ascii="Times New Roman" w:hAnsi="Times New Roman" w:cs="Times New Roman"/>
        </w:rPr>
        <w:t xml:space="preserve">նյութական </w:t>
      </w:r>
      <w:r w:rsidR="00533265" w:rsidRPr="005C77BA">
        <w:rPr>
          <w:rFonts w:ascii="Times New Roman" w:hAnsi="Times New Roman" w:cs="Times New Roman"/>
        </w:rPr>
        <w:t xml:space="preserve">պոզիտիվ պարտավորություններն ընդգրկում են. առաջին` պաշտպանության </w:t>
      </w:r>
      <w:r w:rsidR="00361B93" w:rsidRPr="005C77BA">
        <w:rPr>
          <w:rFonts w:ascii="Times New Roman" w:hAnsi="Times New Roman" w:cs="Times New Roman"/>
        </w:rPr>
        <w:t xml:space="preserve">նորմատիվ իրավական </w:t>
      </w:r>
      <w:r w:rsidR="00533265" w:rsidRPr="005C77BA">
        <w:rPr>
          <w:rFonts w:ascii="Times New Roman" w:hAnsi="Times New Roman" w:cs="Times New Roman"/>
        </w:rPr>
        <w:t xml:space="preserve">բազա ապահովելու պարտավորություն, երկրորդ` որոշակի հստակ սահմանված հանգամանքներում, այս դրույթին հակասող վերաբերմունքի վտանգից որոշակի անհատների պաշտպանելու նպատակով օպերատիվ միջոցներ ձեռնարկելու պարտավորություն </w:t>
      </w:r>
      <w:r w:rsidR="00627452" w:rsidRPr="005C77BA">
        <w:rPr>
          <w:rFonts w:ascii="Times New Roman" w:hAnsi="Times New Roman" w:cs="Times New Roman"/>
        </w:rPr>
        <w:t>(</w:t>
      </w:r>
      <w:hyperlink r:id="rId260" w:history="1">
        <w:r w:rsidR="00627452" w:rsidRPr="005C77BA">
          <w:rPr>
            <w:rStyle w:val="Hyperlink"/>
            <w:rFonts w:ascii="Times New Roman" w:hAnsi="Times New Roman" w:cs="Times New Roman"/>
            <w:lang w:eastAsia="fr-FR"/>
          </w:rPr>
          <w:t>X and Others</w:t>
        </w:r>
        <w:r w:rsidR="00EF7CFF" w:rsidRPr="005C77BA">
          <w:rPr>
            <w:rStyle w:val="Hyperlink"/>
            <w:rFonts w:ascii="Times New Roman" w:hAnsi="Times New Roman" w:cs="Times New Roman"/>
            <w:lang w:eastAsia="fr-FR"/>
          </w:rPr>
          <w:t xml:space="preserve"> v. </w:t>
        </w:r>
        <w:r w:rsidR="00627452" w:rsidRPr="005C77BA">
          <w:rPr>
            <w:rStyle w:val="Hyperlink"/>
            <w:rFonts w:ascii="Times New Roman" w:hAnsi="Times New Roman" w:cs="Times New Roman"/>
            <w:lang w:eastAsia="fr-FR"/>
          </w:rPr>
          <w:t>Bulgaria</w:t>
        </w:r>
      </w:hyperlink>
      <w:r w:rsidR="00627452" w:rsidRPr="005C77BA">
        <w:rPr>
          <w:rFonts w:ascii="Times New Roman" w:hAnsi="Times New Roman" w:cs="Times New Roman"/>
          <w:color w:val="000000"/>
          <w:lang w:eastAsia="fr-FR"/>
        </w:rPr>
        <w:t xml:space="preserve"> [GC], </w:t>
      </w:r>
      <w:r w:rsidR="003F7B0C" w:rsidRPr="005C77BA">
        <w:rPr>
          <w:rFonts w:ascii="Times New Roman" w:hAnsi="Times New Roman" w:cs="Times New Roman"/>
          <w:color w:val="000000"/>
          <w:lang w:eastAsia="fr-FR"/>
        </w:rPr>
        <w:t>2021</w:t>
      </w:r>
      <w:r w:rsidR="00627452" w:rsidRPr="005C77BA">
        <w:rPr>
          <w:rFonts w:ascii="Times New Roman" w:hAnsi="Times New Roman" w:cs="Times New Roman"/>
          <w:color w:val="000000"/>
          <w:lang w:eastAsia="fr-FR"/>
        </w:rPr>
        <w:t xml:space="preserve">, </w:t>
      </w:r>
      <w:r w:rsidR="00591CAE" w:rsidRPr="005C77BA">
        <w:rPr>
          <w:rFonts w:ascii="Times New Roman" w:hAnsi="Times New Roman" w:cs="Times New Roman"/>
          <w:color w:val="000000"/>
          <w:lang w:eastAsia="fr-FR"/>
        </w:rPr>
        <w:t>§ </w:t>
      </w:r>
      <w:r w:rsidR="00627452" w:rsidRPr="005C77BA">
        <w:rPr>
          <w:rFonts w:ascii="Times New Roman" w:hAnsi="Times New Roman" w:cs="Times New Roman"/>
          <w:color w:val="000000"/>
          <w:lang w:eastAsia="fr-FR"/>
        </w:rPr>
        <w:t>178)</w:t>
      </w:r>
      <w:r w:rsidR="00533265" w:rsidRPr="005C77BA">
        <w:rPr>
          <w:rFonts w:ascii="Times New Roman" w:hAnsi="Times New Roman" w:cs="Times New Roman"/>
          <w:color w:val="000000"/>
          <w:lang w:eastAsia="fr-FR"/>
        </w:rPr>
        <w:t>:</w:t>
      </w:r>
    </w:p>
    <w:p w14:paraId="0D79CACA" w14:textId="5FA2732C" w:rsidR="00992A09" w:rsidRPr="005C77BA" w:rsidRDefault="00533265" w:rsidP="004658AD">
      <w:pPr>
        <w:pStyle w:val="ECHRHeading3"/>
        <w:rPr>
          <w:rFonts w:ascii="Times New Roman" w:hAnsi="Times New Roman" w:cs="Times New Roman"/>
        </w:rPr>
      </w:pPr>
      <w:bookmarkStart w:id="74" w:name="_Toc159875008"/>
      <w:bookmarkStart w:id="75" w:name="_Hlk64533961"/>
      <w:r w:rsidRPr="005C77BA">
        <w:rPr>
          <w:rFonts w:ascii="Times New Roman" w:hAnsi="Times New Roman" w:cs="Times New Roman"/>
        </w:rPr>
        <w:lastRenderedPageBreak/>
        <w:t xml:space="preserve">Պատշաճ </w:t>
      </w:r>
      <w:r w:rsidR="00507B01" w:rsidRPr="005C77BA">
        <w:rPr>
          <w:rFonts w:ascii="Times New Roman" w:hAnsi="Times New Roman" w:cs="Times New Roman"/>
        </w:rPr>
        <w:t>նորմատիվ իրավական</w:t>
      </w:r>
      <w:r w:rsidR="005A49E0" w:rsidRPr="005C77BA">
        <w:rPr>
          <w:rFonts w:ascii="Times New Roman" w:hAnsi="Times New Roman" w:cs="Times New Roman"/>
        </w:rPr>
        <w:t xml:space="preserve"> </w:t>
      </w:r>
      <w:r w:rsidRPr="005C77BA">
        <w:rPr>
          <w:rFonts w:ascii="Times New Roman" w:hAnsi="Times New Roman" w:cs="Times New Roman"/>
        </w:rPr>
        <w:t>բազա ձևավորելու պարտավորություն</w:t>
      </w:r>
      <w:bookmarkEnd w:id="74"/>
      <w:r w:rsidRPr="005C77BA">
        <w:rPr>
          <w:rFonts w:ascii="Times New Roman" w:hAnsi="Times New Roman" w:cs="Times New Roman"/>
        </w:rPr>
        <w:t xml:space="preserve"> </w:t>
      </w:r>
    </w:p>
    <w:bookmarkEnd w:id="75"/>
    <w:p w14:paraId="11E23E80" w14:textId="4FF9416E" w:rsidR="007A33DC" w:rsidRPr="005C77BA" w:rsidRDefault="0001046C" w:rsidP="003F2400">
      <w:pPr>
        <w:pStyle w:val="ECHRParaSpaced"/>
        <w:rPr>
          <w:rFonts w:ascii="Times New Roman" w:hAnsi="Times New Roman" w:cs="Times New Roman"/>
          <w:lang w:eastAsia="fr-FR"/>
        </w:rPr>
      </w:pPr>
      <w:r w:rsidRPr="005C77BA">
        <w:rPr>
          <w:rFonts w:ascii="Times New Roman" w:hAnsi="Times New Roman" w:cs="Times New Roman"/>
          <w:lang w:eastAsia="fr-FR"/>
        </w:rPr>
        <w:fldChar w:fldCharType="begin"/>
      </w:r>
      <w:r w:rsidRPr="005C77BA">
        <w:rPr>
          <w:rFonts w:ascii="Times New Roman" w:hAnsi="Times New Roman" w:cs="Times New Roman"/>
          <w:lang w:eastAsia="fr-FR"/>
        </w:rPr>
        <w:instrText xml:space="preserve"> SEQ level0 \*arabic </w:instrText>
      </w:r>
      <w:r w:rsidRPr="005C77BA">
        <w:rPr>
          <w:rFonts w:ascii="Times New Roman" w:hAnsi="Times New Roman" w:cs="Times New Roman"/>
          <w:lang w:eastAsia="fr-FR"/>
        </w:rPr>
        <w:fldChar w:fldCharType="separate"/>
      </w:r>
      <w:r w:rsidR="003F1DB2" w:rsidRPr="005C77BA">
        <w:rPr>
          <w:rFonts w:ascii="Times New Roman" w:hAnsi="Times New Roman" w:cs="Times New Roman"/>
          <w:lang w:eastAsia="fr-FR"/>
        </w:rPr>
        <w:t>10</w:t>
      </w:r>
      <w:r w:rsidRPr="005C77BA">
        <w:rPr>
          <w:rFonts w:ascii="Times New Roman" w:hAnsi="Times New Roman" w:cs="Times New Roman"/>
          <w:lang w:eastAsia="fr-FR"/>
        </w:rPr>
        <w:fldChar w:fldCharType="end"/>
      </w:r>
      <w:r w:rsidR="00B71502" w:rsidRPr="005C77BA">
        <w:rPr>
          <w:rFonts w:ascii="Times New Roman" w:hAnsi="Times New Roman" w:cs="Times New Roman"/>
          <w:lang w:eastAsia="fr-FR"/>
        </w:rPr>
        <w:t>8</w:t>
      </w:r>
      <w:r w:rsidRPr="005C77BA">
        <w:rPr>
          <w:rFonts w:ascii="Times New Roman" w:hAnsi="Times New Roman" w:cs="Times New Roman"/>
          <w:lang w:eastAsia="fr-FR"/>
        </w:rPr>
        <w:t>.  </w:t>
      </w:r>
      <w:r w:rsidR="003C6D74" w:rsidRPr="005C77BA">
        <w:rPr>
          <w:rFonts w:ascii="Times New Roman" w:hAnsi="Times New Roman" w:cs="Times New Roman"/>
          <w:lang w:eastAsia="fr-FR"/>
        </w:rPr>
        <w:t xml:space="preserve">Կոնվենցիայի 3-րդ հոդվածով նախատեսված պոզիտիվ պարտավորությունն առաջացնում է, մասնավորապես, </w:t>
      </w:r>
      <w:r w:rsidR="00507B01" w:rsidRPr="005C77BA">
        <w:rPr>
          <w:rFonts w:ascii="Times New Roman" w:hAnsi="Times New Roman" w:cs="Times New Roman"/>
          <w:lang w:eastAsia="fr-FR"/>
        </w:rPr>
        <w:t xml:space="preserve">նորմատիվ իրավական </w:t>
      </w:r>
      <w:r w:rsidR="003C6D74" w:rsidRPr="005C77BA">
        <w:rPr>
          <w:rFonts w:ascii="Times New Roman" w:hAnsi="Times New Roman" w:cs="Times New Roman"/>
          <w:lang w:eastAsia="fr-FR"/>
        </w:rPr>
        <w:t xml:space="preserve">բազա ստեղծելու անհրաժեշտություն, որը քրեական </w:t>
      </w:r>
      <w:r w:rsidR="00B50FA1" w:rsidRPr="005C77BA">
        <w:rPr>
          <w:rFonts w:ascii="Times New Roman" w:hAnsi="Times New Roman" w:cs="Times New Roman"/>
          <w:lang w:eastAsia="fr-FR"/>
        </w:rPr>
        <w:t>օրենսդրության</w:t>
      </w:r>
      <w:r w:rsidR="003C6D74" w:rsidRPr="005C77BA">
        <w:rPr>
          <w:rFonts w:ascii="Times New Roman" w:hAnsi="Times New Roman" w:cs="Times New Roman"/>
          <w:lang w:eastAsia="fr-FR"/>
        </w:rPr>
        <w:t xml:space="preserve"> նորմերի</w:t>
      </w:r>
      <w:r w:rsidR="00507B01" w:rsidRPr="005C77BA">
        <w:rPr>
          <w:rFonts w:ascii="Times New Roman" w:hAnsi="Times New Roman" w:cs="Times New Roman"/>
          <w:lang w:eastAsia="fr-FR"/>
        </w:rPr>
        <w:t xml:space="preserve"> ամրագրման</w:t>
      </w:r>
      <w:r w:rsidR="003C6D74" w:rsidRPr="005C77BA">
        <w:rPr>
          <w:rFonts w:ascii="Times New Roman" w:hAnsi="Times New Roman" w:cs="Times New Roman"/>
          <w:lang w:eastAsia="fr-FR"/>
        </w:rPr>
        <w:t xml:space="preserve"> և </w:t>
      </w:r>
      <w:r w:rsidR="00507B01" w:rsidRPr="005C77BA">
        <w:rPr>
          <w:rFonts w:ascii="Times New Roman" w:hAnsi="Times New Roman" w:cs="Times New Roman"/>
          <w:lang w:eastAsia="fr-FR"/>
        </w:rPr>
        <w:t xml:space="preserve">գործնականում </w:t>
      </w:r>
      <w:r w:rsidR="003C6D74" w:rsidRPr="005C77BA">
        <w:rPr>
          <w:rFonts w:ascii="Times New Roman" w:hAnsi="Times New Roman" w:cs="Times New Roman"/>
          <w:lang w:eastAsia="fr-FR"/>
        </w:rPr>
        <w:t xml:space="preserve">դրանց արդյունավետ կիրառման միջոցով համարժեքորեն կպաշտպանի խախտումներից անհատների ֆիզիկական և հոգեկան անձեռնմխելիությունը, հատկապես` ամենածանր դեպքերում </w:t>
      </w:r>
      <w:r w:rsidR="007A33DC" w:rsidRPr="005C77BA">
        <w:rPr>
          <w:rFonts w:ascii="Times New Roman" w:hAnsi="Times New Roman" w:cs="Times New Roman"/>
          <w:lang w:eastAsia="fr-FR"/>
        </w:rPr>
        <w:t>(</w:t>
      </w:r>
      <w:hyperlink r:id="rId261" w:history="1">
        <w:r w:rsidR="00A256FF" w:rsidRPr="005C77BA">
          <w:rPr>
            <w:rStyle w:val="Hyperlink"/>
            <w:rFonts w:ascii="Times New Roman" w:hAnsi="Times New Roman" w:cs="Times New Roman"/>
            <w:lang w:eastAsia="fr-FR"/>
          </w:rPr>
          <w:t>X and Others</w:t>
        </w:r>
        <w:r w:rsidR="00EF7CFF" w:rsidRPr="005C77BA">
          <w:rPr>
            <w:rStyle w:val="Hyperlink"/>
            <w:rFonts w:ascii="Times New Roman" w:hAnsi="Times New Roman" w:cs="Times New Roman"/>
            <w:lang w:eastAsia="fr-FR"/>
          </w:rPr>
          <w:t xml:space="preserve"> v. </w:t>
        </w:r>
        <w:r w:rsidR="00A256FF" w:rsidRPr="005C77BA">
          <w:rPr>
            <w:rStyle w:val="Hyperlink"/>
            <w:rFonts w:ascii="Times New Roman" w:hAnsi="Times New Roman" w:cs="Times New Roman"/>
            <w:lang w:eastAsia="fr-FR"/>
          </w:rPr>
          <w:t>Bulgaria</w:t>
        </w:r>
      </w:hyperlink>
      <w:r w:rsidR="00A256FF" w:rsidRPr="005C77BA">
        <w:rPr>
          <w:rFonts w:ascii="Times New Roman" w:hAnsi="Times New Roman" w:cs="Times New Roman"/>
          <w:lang w:eastAsia="fr-FR"/>
        </w:rPr>
        <w:t xml:space="preserve"> </w:t>
      </w:r>
      <w:r w:rsidR="007A33DC" w:rsidRPr="005C77BA">
        <w:rPr>
          <w:rFonts w:ascii="Times New Roman" w:hAnsi="Times New Roman" w:cs="Times New Roman"/>
          <w:lang w:eastAsia="fr-FR"/>
        </w:rPr>
        <w:t xml:space="preserve">[GC], </w:t>
      </w:r>
      <w:r w:rsidR="003F7B0C" w:rsidRPr="005C77BA">
        <w:rPr>
          <w:rFonts w:ascii="Times New Roman" w:hAnsi="Times New Roman" w:cs="Times New Roman"/>
          <w:lang w:eastAsia="fr-FR"/>
        </w:rPr>
        <w:t>2021</w:t>
      </w:r>
      <w:r w:rsidR="007A33DC" w:rsidRPr="005C77BA">
        <w:rPr>
          <w:rFonts w:ascii="Times New Roman" w:hAnsi="Times New Roman" w:cs="Times New Roman"/>
          <w:lang w:eastAsia="fr-FR"/>
        </w:rPr>
        <w:t xml:space="preserve">, </w:t>
      </w:r>
      <w:r w:rsidR="00591CAE" w:rsidRPr="005C77BA">
        <w:rPr>
          <w:rFonts w:ascii="Times New Roman" w:hAnsi="Times New Roman" w:cs="Times New Roman"/>
          <w:lang w:eastAsia="fr-FR"/>
        </w:rPr>
        <w:t>§ </w:t>
      </w:r>
      <w:r w:rsidR="007A33DC" w:rsidRPr="005C77BA">
        <w:rPr>
          <w:rFonts w:ascii="Times New Roman" w:hAnsi="Times New Roman" w:cs="Times New Roman"/>
          <w:lang w:eastAsia="fr-FR"/>
        </w:rPr>
        <w:t>179)</w:t>
      </w:r>
      <w:r w:rsidR="003C6D74" w:rsidRPr="005C77BA">
        <w:rPr>
          <w:rFonts w:ascii="Times New Roman" w:hAnsi="Times New Roman" w:cs="Times New Roman"/>
          <w:lang w:eastAsia="fr-FR"/>
        </w:rPr>
        <w:t xml:space="preserve">: </w:t>
      </w:r>
    </w:p>
    <w:p w14:paraId="2F846102" w14:textId="1D5EFCF1" w:rsidR="00627452" w:rsidRPr="005C77BA" w:rsidRDefault="00DB4BEF" w:rsidP="003F2400">
      <w:pPr>
        <w:pStyle w:val="ECHRParaSpaced"/>
        <w:rPr>
          <w:rFonts w:ascii="Times New Roman" w:hAnsi="Times New Roman" w:cs="Times New Roman"/>
          <w:lang w:eastAsia="fr-FR"/>
        </w:rPr>
      </w:pPr>
      <w:r w:rsidRPr="005C77BA">
        <w:rPr>
          <w:rFonts w:ascii="Times New Roman" w:hAnsi="Times New Roman" w:cs="Times New Roman"/>
          <w:lang w:eastAsia="fr-FR"/>
        </w:rPr>
        <w:fldChar w:fldCharType="begin"/>
      </w:r>
      <w:r w:rsidRPr="005C77BA">
        <w:rPr>
          <w:rFonts w:ascii="Times New Roman" w:hAnsi="Times New Roman" w:cs="Times New Roman"/>
          <w:lang w:eastAsia="fr-FR"/>
        </w:rPr>
        <w:instrText xml:space="preserve"> SEQ level0 \*arabic </w:instrText>
      </w:r>
      <w:r w:rsidRPr="005C77BA">
        <w:rPr>
          <w:rFonts w:ascii="Times New Roman" w:hAnsi="Times New Roman" w:cs="Times New Roman"/>
          <w:lang w:eastAsia="fr-FR"/>
        </w:rPr>
        <w:fldChar w:fldCharType="separate"/>
      </w:r>
      <w:r w:rsidR="003F1DB2" w:rsidRPr="005C77BA">
        <w:rPr>
          <w:rFonts w:ascii="Times New Roman" w:hAnsi="Times New Roman" w:cs="Times New Roman"/>
          <w:lang w:eastAsia="fr-FR"/>
        </w:rPr>
        <w:t>10</w:t>
      </w:r>
      <w:r w:rsidRPr="005C77BA">
        <w:rPr>
          <w:rFonts w:ascii="Times New Roman" w:hAnsi="Times New Roman" w:cs="Times New Roman"/>
          <w:lang w:eastAsia="fr-FR"/>
        </w:rPr>
        <w:fldChar w:fldCharType="end"/>
      </w:r>
      <w:r w:rsidR="00B71502" w:rsidRPr="005C77BA">
        <w:rPr>
          <w:rFonts w:ascii="Times New Roman" w:hAnsi="Times New Roman" w:cs="Times New Roman"/>
          <w:lang w:eastAsia="fr-FR"/>
        </w:rPr>
        <w:t>9</w:t>
      </w:r>
      <w:r w:rsidRPr="005C77BA">
        <w:rPr>
          <w:rFonts w:ascii="Times New Roman" w:hAnsi="Times New Roman" w:cs="Times New Roman"/>
          <w:lang w:eastAsia="fr-FR"/>
        </w:rPr>
        <w:t>.  </w:t>
      </w:r>
      <w:r w:rsidR="00B50FA1" w:rsidRPr="005C77BA">
        <w:rPr>
          <w:rFonts w:ascii="Times New Roman" w:hAnsi="Times New Roman" w:cs="Times New Roman"/>
          <w:lang w:eastAsia="fr-FR"/>
        </w:rPr>
        <w:t xml:space="preserve">Այս պարտավորությունն առանձնակի կարևորություն է ստանում պետական </w:t>
      </w:r>
      <w:r w:rsidR="00507B01" w:rsidRPr="005C77BA">
        <w:rPr>
          <w:rFonts w:ascii="Times New Roman" w:hAnsi="Times New Roman" w:cs="Times New Roman"/>
          <w:lang w:eastAsia="fr-FR"/>
        </w:rPr>
        <w:t xml:space="preserve">այն </w:t>
      </w:r>
      <w:r w:rsidR="00B50FA1" w:rsidRPr="005C77BA">
        <w:rPr>
          <w:rFonts w:ascii="Times New Roman" w:hAnsi="Times New Roman" w:cs="Times New Roman"/>
          <w:lang w:eastAsia="fr-FR"/>
        </w:rPr>
        <w:t>ծառայության կոնտեքստում, որի խնդիրն է պաշտպանել երեխաների առողջությունը և բարօրությունը, հատկապես, երբ երեխաներն առանձնա</w:t>
      </w:r>
      <w:r w:rsidR="00507B01" w:rsidRPr="005C77BA">
        <w:rPr>
          <w:rFonts w:ascii="Times New Roman" w:hAnsi="Times New Roman" w:cs="Times New Roman"/>
          <w:lang w:eastAsia="fr-FR"/>
        </w:rPr>
        <w:t>պես</w:t>
      </w:r>
      <w:r w:rsidR="00B50FA1" w:rsidRPr="005C77BA">
        <w:rPr>
          <w:rFonts w:ascii="Times New Roman" w:hAnsi="Times New Roman" w:cs="Times New Roman"/>
          <w:lang w:eastAsia="fr-FR"/>
        </w:rPr>
        <w:t xml:space="preserve"> խոցելի են և գտնվում են իշխանությունների բացառիկ վերահսկողության տակ: Որոշ հանգամանքներում դա կարող է պահանջել հատուկ միջոցների և երաշխիքների ընդունում: Այս առնչությամբ Դատարանը` երեխայի նկատմամբ սեռական բռնության գործերի առնչությամբ, հստակ սահմանել է, որ, հատկապես այն դեպքերում, երբ բռնարար</w:t>
      </w:r>
      <w:r w:rsidR="00507B01" w:rsidRPr="005C77BA">
        <w:rPr>
          <w:rFonts w:ascii="Times New Roman" w:hAnsi="Times New Roman" w:cs="Times New Roman"/>
          <w:lang w:eastAsia="fr-FR"/>
        </w:rPr>
        <w:t>ն</w:t>
      </w:r>
      <w:r w:rsidR="00B50FA1" w:rsidRPr="005C77BA">
        <w:rPr>
          <w:rFonts w:ascii="Times New Roman" w:hAnsi="Times New Roman" w:cs="Times New Roman"/>
          <w:lang w:eastAsia="fr-FR"/>
        </w:rPr>
        <w:t xml:space="preserve"> իշխանություն ունի երեխայի վրա, բացահայտման և հաղորդման արդյունավետ մեխանիզմների առկայությունը հիմնարար նշանակություն ունի վերաբերելի քրեական օրենքներն արդյունավետ կիրառելու համար</w:t>
      </w:r>
      <w:r w:rsidR="00092CCF" w:rsidRPr="005C77BA">
        <w:rPr>
          <w:rFonts w:ascii="Times New Roman" w:hAnsi="Times New Roman" w:cs="Times New Roman"/>
        </w:rPr>
        <w:t xml:space="preserve"> (</w:t>
      </w:r>
      <w:hyperlink r:id="rId262" w:history="1">
        <w:r w:rsidR="00A256FF" w:rsidRPr="005C77BA">
          <w:rPr>
            <w:rStyle w:val="Hyperlink"/>
            <w:rFonts w:ascii="Times New Roman" w:hAnsi="Times New Roman" w:cs="Times New Roman"/>
            <w:lang w:eastAsia="fr-FR"/>
          </w:rPr>
          <w:t>X and Others</w:t>
        </w:r>
        <w:r w:rsidR="00EF7CFF" w:rsidRPr="005C77BA">
          <w:rPr>
            <w:rStyle w:val="Hyperlink"/>
            <w:rFonts w:ascii="Times New Roman" w:hAnsi="Times New Roman" w:cs="Times New Roman"/>
            <w:lang w:eastAsia="fr-FR"/>
          </w:rPr>
          <w:t xml:space="preserve"> v. </w:t>
        </w:r>
        <w:r w:rsidR="00A256FF" w:rsidRPr="005C77BA">
          <w:rPr>
            <w:rStyle w:val="Hyperlink"/>
            <w:rFonts w:ascii="Times New Roman" w:hAnsi="Times New Roman" w:cs="Times New Roman"/>
            <w:lang w:eastAsia="fr-FR"/>
          </w:rPr>
          <w:t>Bulgaria</w:t>
        </w:r>
      </w:hyperlink>
      <w:r w:rsidR="00A256FF" w:rsidRPr="005C77BA">
        <w:rPr>
          <w:rFonts w:ascii="Times New Roman" w:hAnsi="Times New Roman" w:cs="Times New Roman"/>
          <w:lang w:eastAsia="fr-FR"/>
        </w:rPr>
        <w:t xml:space="preserve"> </w:t>
      </w:r>
      <w:r w:rsidR="00092CCF" w:rsidRPr="005C77BA">
        <w:rPr>
          <w:rFonts w:ascii="Times New Roman" w:hAnsi="Times New Roman" w:cs="Times New Roman"/>
          <w:lang w:eastAsia="fr-FR"/>
        </w:rPr>
        <w:t xml:space="preserve">[GC], </w:t>
      </w:r>
      <w:r w:rsidR="003F7B0C" w:rsidRPr="005C77BA">
        <w:rPr>
          <w:rFonts w:ascii="Times New Roman" w:hAnsi="Times New Roman" w:cs="Times New Roman"/>
          <w:lang w:eastAsia="fr-FR"/>
        </w:rPr>
        <w:t>2021</w:t>
      </w:r>
      <w:r w:rsidR="00092CCF" w:rsidRPr="005C77BA">
        <w:rPr>
          <w:rFonts w:ascii="Times New Roman" w:hAnsi="Times New Roman" w:cs="Times New Roman"/>
          <w:lang w:eastAsia="fr-FR"/>
        </w:rPr>
        <w:t xml:space="preserve">, </w:t>
      </w:r>
      <w:r w:rsidR="00591CAE" w:rsidRPr="005C77BA">
        <w:rPr>
          <w:rFonts w:ascii="Times New Roman" w:hAnsi="Times New Roman" w:cs="Times New Roman"/>
          <w:lang w:eastAsia="fr-FR"/>
        </w:rPr>
        <w:t>§ </w:t>
      </w:r>
      <w:r w:rsidR="00092CCF" w:rsidRPr="005C77BA">
        <w:rPr>
          <w:rFonts w:ascii="Times New Roman" w:hAnsi="Times New Roman" w:cs="Times New Roman"/>
          <w:lang w:eastAsia="fr-FR"/>
        </w:rPr>
        <w:t>180)</w:t>
      </w:r>
      <w:r w:rsidR="00B50FA1" w:rsidRPr="005C77BA">
        <w:rPr>
          <w:rFonts w:ascii="Times New Roman" w:hAnsi="Times New Roman" w:cs="Times New Roman"/>
          <w:lang w:eastAsia="fr-FR"/>
        </w:rPr>
        <w:t>:</w:t>
      </w:r>
    </w:p>
    <w:p w14:paraId="048A5F86" w14:textId="4E0F028E" w:rsidR="00DB4BEF" w:rsidRPr="005C77BA" w:rsidRDefault="00DB4BEF" w:rsidP="003F2400">
      <w:pPr>
        <w:pStyle w:val="ECHRParaSpaced"/>
        <w:rPr>
          <w:rFonts w:ascii="Times New Roman" w:hAnsi="Times New Roman" w:cs="Times New Roman"/>
        </w:rPr>
      </w:pPr>
      <w:r w:rsidRPr="005C77BA">
        <w:rPr>
          <w:rFonts w:ascii="Times New Roman" w:hAnsi="Times New Roman" w:cs="Times New Roman"/>
          <w:lang w:eastAsia="fr-FR"/>
        </w:rPr>
        <w:fldChar w:fldCharType="begin"/>
      </w:r>
      <w:r w:rsidRPr="005C77BA">
        <w:rPr>
          <w:rFonts w:ascii="Times New Roman" w:hAnsi="Times New Roman" w:cs="Times New Roman"/>
          <w:lang w:eastAsia="fr-FR"/>
        </w:rPr>
        <w:instrText xml:space="preserve"> SEQ level0 \*arabic </w:instrText>
      </w:r>
      <w:r w:rsidRPr="005C77BA">
        <w:rPr>
          <w:rFonts w:ascii="Times New Roman" w:hAnsi="Times New Roman" w:cs="Times New Roman"/>
          <w:lang w:eastAsia="fr-FR"/>
        </w:rPr>
        <w:fldChar w:fldCharType="separate"/>
      </w:r>
      <w:r w:rsidR="003F1DB2" w:rsidRPr="005C77BA">
        <w:rPr>
          <w:rFonts w:ascii="Times New Roman" w:hAnsi="Times New Roman" w:cs="Times New Roman"/>
          <w:lang w:eastAsia="fr-FR"/>
        </w:rPr>
        <w:t>1</w:t>
      </w:r>
      <w:r w:rsidR="00B71502" w:rsidRPr="005C77BA">
        <w:rPr>
          <w:rFonts w:ascii="Times New Roman" w:hAnsi="Times New Roman" w:cs="Times New Roman"/>
          <w:lang w:eastAsia="fr-FR"/>
        </w:rPr>
        <w:t>1</w:t>
      </w:r>
      <w:r w:rsidR="003F1DB2" w:rsidRPr="005C77BA">
        <w:rPr>
          <w:rFonts w:ascii="Times New Roman" w:hAnsi="Times New Roman" w:cs="Times New Roman"/>
          <w:lang w:eastAsia="fr-FR"/>
        </w:rPr>
        <w:t>0</w:t>
      </w:r>
      <w:r w:rsidRPr="005C77BA">
        <w:rPr>
          <w:rFonts w:ascii="Times New Roman" w:hAnsi="Times New Roman" w:cs="Times New Roman"/>
          <w:lang w:eastAsia="fr-FR"/>
        </w:rPr>
        <w:fldChar w:fldCharType="end"/>
      </w:r>
      <w:r w:rsidRPr="005C77BA">
        <w:rPr>
          <w:rFonts w:ascii="Times New Roman" w:hAnsi="Times New Roman" w:cs="Times New Roman"/>
          <w:lang w:eastAsia="fr-FR"/>
        </w:rPr>
        <w:t>.  </w:t>
      </w:r>
      <w:r w:rsidR="006B7697" w:rsidRPr="005C77BA">
        <w:rPr>
          <w:rFonts w:ascii="Times New Roman" w:hAnsi="Times New Roman" w:cs="Times New Roman"/>
          <w:lang w:eastAsia="fr-FR"/>
        </w:rPr>
        <w:t>Նույն կերպ, ը</w:t>
      </w:r>
      <w:r w:rsidR="00971975" w:rsidRPr="005C77BA">
        <w:rPr>
          <w:rFonts w:ascii="Times New Roman" w:hAnsi="Times New Roman" w:cs="Times New Roman"/>
          <w:lang w:eastAsia="fr-FR"/>
        </w:rPr>
        <w:t xml:space="preserve">նտանեկան բռնության կոնտեքստում Դատարանը վճռել է, որ այս պարտավորությունը, սովորաբար, ազգային իշխանություններից </w:t>
      </w:r>
      <w:r w:rsidR="006B7697" w:rsidRPr="005C77BA">
        <w:rPr>
          <w:rFonts w:ascii="Times New Roman" w:hAnsi="Times New Roman" w:cs="Times New Roman"/>
          <w:lang w:eastAsia="fr-FR"/>
        </w:rPr>
        <w:t>պահանջում է ձեռնարկել հատուկ միջոցներ</w:t>
      </w:r>
      <w:r w:rsidR="000B6222" w:rsidRPr="005C77BA">
        <w:rPr>
          <w:rFonts w:ascii="Times New Roman" w:hAnsi="Times New Roman" w:cs="Times New Roman"/>
          <w:lang w:eastAsia="fr-FR"/>
        </w:rPr>
        <w:t xml:space="preserve"> քրեական օրենսդրության </w:t>
      </w:r>
      <w:r w:rsidR="006B7697" w:rsidRPr="005C77BA">
        <w:rPr>
          <w:rFonts w:ascii="Times New Roman" w:hAnsi="Times New Roman" w:cs="Times New Roman"/>
          <w:lang w:eastAsia="fr-FR"/>
        </w:rPr>
        <w:t xml:space="preserve">առարկա հանդիսացող </w:t>
      </w:r>
      <w:r w:rsidR="000B6222" w:rsidRPr="005C77BA">
        <w:rPr>
          <w:rFonts w:ascii="Times New Roman" w:hAnsi="Times New Roman" w:cs="Times New Roman"/>
          <w:lang w:eastAsia="fr-FR"/>
        </w:rPr>
        <w:t>պաշտպանության</w:t>
      </w:r>
      <w:r w:rsidR="006B7697" w:rsidRPr="005C77BA">
        <w:rPr>
          <w:rFonts w:ascii="Times New Roman" w:hAnsi="Times New Roman" w:cs="Times New Roman"/>
          <w:lang w:eastAsia="fr-FR"/>
        </w:rPr>
        <w:t xml:space="preserve"> ոլորտում</w:t>
      </w:r>
      <w:r w:rsidR="000B6222" w:rsidRPr="005C77BA">
        <w:rPr>
          <w:rFonts w:ascii="Times New Roman" w:hAnsi="Times New Roman" w:cs="Times New Roman"/>
          <w:lang w:eastAsia="fr-FR"/>
        </w:rPr>
        <w:t xml:space="preserve">: Նման միջոցներն ընդգրկում են, մասնավորապես, ընտանիքում բռնարարքների քրեականացումը` ապահովելով արդյունավետ, համաչափ և զսպող պատժամիջոցներ </w:t>
      </w:r>
      <w:r w:rsidRPr="005C77BA">
        <w:rPr>
          <w:rFonts w:ascii="Times New Roman" w:hAnsi="Times New Roman" w:cs="Times New Roman"/>
          <w:lang w:eastAsia="fr-FR"/>
        </w:rPr>
        <w:t>(</w:t>
      </w:r>
      <w:hyperlink r:id="rId263" w:history="1">
        <w:r w:rsidR="005E741E" w:rsidRPr="005C77BA">
          <w:rPr>
            <w:rStyle w:val="Hyperlink"/>
            <w:rFonts w:ascii="Times New Roman" w:hAnsi="Times New Roman" w:cs="Times New Roman"/>
          </w:rPr>
          <w:t>Volodina</w:t>
        </w:r>
        <w:r w:rsidR="00EF7CFF" w:rsidRPr="005C77BA">
          <w:rPr>
            <w:rStyle w:val="Hyperlink"/>
            <w:rFonts w:ascii="Times New Roman" w:hAnsi="Times New Roman" w:cs="Times New Roman"/>
          </w:rPr>
          <w:t xml:space="preserve"> v. </w:t>
        </w:r>
        <w:r w:rsidR="005E741E" w:rsidRPr="005C77BA">
          <w:rPr>
            <w:rStyle w:val="Hyperlink"/>
            <w:rFonts w:ascii="Times New Roman" w:hAnsi="Times New Roman" w:cs="Times New Roman"/>
          </w:rPr>
          <w:t>Russia</w:t>
        </w:r>
      </w:hyperlink>
      <w:r w:rsidR="005E741E" w:rsidRPr="005C77BA">
        <w:rPr>
          <w:rFonts w:ascii="Times New Roman" w:hAnsi="Times New Roman" w:cs="Times New Roman"/>
        </w:rPr>
        <w:t xml:space="preserve">, </w:t>
      </w:r>
      <w:r w:rsidR="003F7B0C" w:rsidRPr="005C77BA">
        <w:rPr>
          <w:rFonts w:ascii="Times New Roman" w:hAnsi="Times New Roman" w:cs="Times New Roman"/>
        </w:rPr>
        <w:t>2019</w:t>
      </w:r>
      <w:r w:rsidR="005E741E" w:rsidRPr="005C77BA">
        <w:rPr>
          <w:rFonts w:ascii="Times New Roman" w:hAnsi="Times New Roman" w:cs="Times New Roman"/>
        </w:rPr>
        <w:t xml:space="preserve">, </w:t>
      </w:r>
      <w:r w:rsidR="00591CAE" w:rsidRPr="005C77BA">
        <w:rPr>
          <w:rFonts w:ascii="Times New Roman" w:hAnsi="Times New Roman" w:cs="Times New Roman"/>
        </w:rPr>
        <w:t>§ </w:t>
      </w:r>
      <w:r w:rsidR="005E741E" w:rsidRPr="005C77BA">
        <w:rPr>
          <w:rFonts w:ascii="Times New Roman" w:hAnsi="Times New Roman" w:cs="Times New Roman"/>
        </w:rPr>
        <w:t>78)</w:t>
      </w:r>
      <w:r w:rsidR="000B6222" w:rsidRPr="005C77BA">
        <w:rPr>
          <w:rFonts w:ascii="Times New Roman" w:hAnsi="Times New Roman" w:cs="Times New Roman"/>
        </w:rPr>
        <w:t xml:space="preserve">: Բացի այդ, </w:t>
      </w:r>
      <w:r w:rsidR="00DC3017" w:rsidRPr="005C77BA">
        <w:rPr>
          <w:rFonts w:ascii="Times New Roman" w:hAnsi="Times New Roman" w:cs="Times New Roman"/>
        </w:rPr>
        <w:t>ինչ վերաբերում</w:t>
      </w:r>
      <w:r w:rsidR="000B6222" w:rsidRPr="005C77BA">
        <w:rPr>
          <w:rFonts w:ascii="Times New Roman" w:hAnsi="Times New Roman" w:cs="Times New Roman"/>
        </w:rPr>
        <w:t xml:space="preserve"> է պաշտպանության միջոցների</w:t>
      </w:r>
      <w:r w:rsidR="00DC3017" w:rsidRPr="005C77BA">
        <w:rPr>
          <w:rFonts w:ascii="Times New Roman" w:hAnsi="Times New Roman" w:cs="Times New Roman"/>
        </w:rPr>
        <w:t>ն</w:t>
      </w:r>
      <w:r w:rsidR="000B6222" w:rsidRPr="005C77BA">
        <w:rPr>
          <w:rFonts w:ascii="Times New Roman" w:hAnsi="Times New Roman" w:cs="Times New Roman"/>
        </w:rPr>
        <w:t>, Դատարանը պահանջում է, որ ներպետական օրենսդրությա</w:t>
      </w:r>
      <w:r w:rsidR="00DC3017" w:rsidRPr="005C77BA">
        <w:rPr>
          <w:rFonts w:ascii="Times New Roman" w:hAnsi="Times New Roman" w:cs="Times New Roman"/>
        </w:rPr>
        <w:t>մբ</w:t>
      </w:r>
      <w:r w:rsidR="00871CD3" w:rsidRPr="005C77BA">
        <w:rPr>
          <w:rFonts w:ascii="Times New Roman" w:hAnsi="Times New Roman" w:cs="Times New Roman"/>
        </w:rPr>
        <w:t xml:space="preserve"> նախատեսված</w:t>
      </w:r>
      <w:r w:rsidR="000B6222" w:rsidRPr="005C77BA">
        <w:rPr>
          <w:rFonts w:ascii="Times New Roman" w:hAnsi="Times New Roman" w:cs="Times New Roman"/>
        </w:rPr>
        <w:t xml:space="preserve"> իրավական և </w:t>
      </w:r>
      <w:r w:rsidR="0028492B" w:rsidRPr="005C77BA">
        <w:rPr>
          <w:rFonts w:ascii="Times New Roman" w:hAnsi="Times New Roman" w:cs="Times New Roman"/>
        </w:rPr>
        <w:t>օպերատիվ</w:t>
      </w:r>
      <w:r w:rsidR="000B6222" w:rsidRPr="005C77BA">
        <w:rPr>
          <w:rFonts w:ascii="Times New Roman" w:hAnsi="Times New Roman" w:cs="Times New Roman"/>
        </w:rPr>
        <w:t xml:space="preserve"> միջոցներ</w:t>
      </w:r>
      <w:r w:rsidR="00F5034D" w:rsidRPr="005C77BA">
        <w:rPr>
          <w:rFonts w:ascii="Times New Roman" w:hAnsi="Times New Roman" w:cs="Times New Roman"/>
        </w:rPr>
        <w:t>ի գործիքակազմն ապահովի</w:t>
      </w:r>
      <w:r w:rsidR="00871CD3" w:rsidRPr="005C77BA">
        <w:rPr>
          <w:rFonts w:ascii="Times New Roman" w:hAnsi="Times New Roman" w:cs="Times New Roman"/>
        </w:rPr>
        <w:t xml:space="preserve"> համապատասխան մարմիններին բավարար միջոցներ</w:t>
      </w:r>
      <w:r w:rsidR="005A49E0" w:rsidRPr="005C77BA">
        <w:rPr>
          <w:rFonts w:ascii="Times New Roman" w:hAnsi="Times New Roman" w:cs="Times New Roman"/>
        </w:rPr>
        <w:t>ով</w:t>
      </w:r>
      <w:r w:rsidR="00871CD3" w:rsidRPr="005C77BA">
        <w:rPr>
          <w:rFonts w:ascii="Times New Roman" w:hAnsi="Times New Roman" w:cs="Times New Roman"/>
        </w:rPr>
        <w:t xml:space="preserve">, որոնցից հնարավոր կլինի ընտրել </w:t>
      </w:r>
      <w:r w:rsidR="00F5034D" w:rsidRPr="005C77BA">
        <w:rPr>
          <w:rFonts w:ascii="Times New Roman" w:hAnsi="Times New Roman" w:cs="Times New Roman"/>
        </w:rPr>
        <w:t xml:space="preserve">տվյալ գործի հանգամանքներում գնահատված վտանգի աստիճանին </w:t>
      </w:r>
      <w:r w:rsidR="00871CD3" w:rsidRPr="005C77BA">
        <w:rPr>
          <w:rFonts w:ascii="Times New Roman" w:hAnsi="Times New Roman" w:cs="Times New Roman"/>
        </w:rPr>
        <w:t>համարժեք և համաչափ</w:t>
      </w:r>
      <w:r w:rsidR="00F5034D" w:rsidRPr="005C77BA">
        <w:rPr>
          <w:rFonts w:ascii="Times New Roman" w:hAnsi="Times New Roman" w:cs="Times New Roman"/>
        </w:rPr>
        <w:t xml:space="preserve"> միջոցներ </w:t>
      </w:r>
      <w:r w:rsidR="006E49CD" w:rsidRPr="005C77BA">
        <w:rPr>
          <w:rFonts w:ascii="Times New Roman" w:hAnsi="Times New Roman" w:cs="Times New Roman"/>
        </w:rPr>
        <w:t>(</w:t>
      </w:r>
      <w:hyperlink r:id="rId264" w:history="1">
        <w:r w:rsidR="0017736A" w:rsidRPr="005C77BA">
          <w:rPr>
            <w:rStyle w:val="Hyperlink"/>
            <w:rFonts w:ascii="Times New Roman" w:hAnsi="Times New Roman" w:cs="Times New Roman"/>
            <w:iCs/>
          </w:rPr>
          <w:t>Tunikova and Others</w:t>
        </w:r>
        <w:r w:rsidR="00EF7CFF" w:rsidRPr="005C77BA">
          <w:rPr>
            <w:rStyle w:val="Hyperlink"/>
            <w:rFonts w:ascii="Times New Roman" w:hAnsi="Times New Roman" w:cs="Times New Roman"/>
            <w:iCs/>
          </w:rPr>
          <w:t xml:space="preserve"> v. </w:t>
        </w:r>
        <w:r w:rsidR="0017736A" w:rsidRPr="005C77BA">
          <w:rPr>
            <w:rStyle w:val="Hyperlink"/>
            <w:rFonts w:ascii="Times New Roman" w:hAnsi="Times New Roman" w:cs="Times New Roman"/>
            <w:iCs/>
          </w:rPr>
          <w:t>Russia</w:t>
        </w:r>
      </w:hyperlink>
      <w:r w:rsidR="0017736A" w:rsidRPr="005C77BA">
        <w:rPr>
          <w:rFonts w:ascii="Times New Roman" w:hAnsi="Times New Roman" w:cs="Times New Roman"/>
        </w:rPr>
        <w:t xml:space="preserve">, </w:t>
      </w:r>
      <w:r w:rsidR="00E26124" w:rsidRPr="005C77BA">
        <w:rPr>
          <w:rFonts w:ascii="Times New Roman" w:hAnsi="Times New Roman" w:cs="Times New Roman"/>
        </w:rPr>
        <w:t xml:space="preserve">2021, </w:t>
      </w:r>
      <w:r w:rsidR="00591CAE" w:rsidRPr="005C77BA">
        <w:rPr>
          <w:rFonts w:ascii="Times New Roman" w:hAnsi="Times New Roman" w:cs="Times New Roman"/>
        </w:rPr>
        <w:t>§ </w:t>
      </w:r>
      <w:r w:rsidR="0017736A" w:rsidRPr="005C77BA">
        <w:rPr>
          <w:rFonts w:ascii="Times New Roman" w:hAnsi="Times New Roman" w:cs="Times New Roman"/>
        </w:rPr>
        <w:t>95)</w:t>
      </w:r>
      <w:r w:rsidR="00F5034D" w:rsidRPr="005C77BA">
        <w:rPr>
          <w:rFonts w:ascii="Times New Roman" w:hAnsi="Times New Roman" w:cs="Times New Roman"/>
        </w:rPr>
        <w:t xml:space="preserve">: </w:t>
      </w:r>
    </w:p>
    <w:p w14:paraId="4B7F4A55" w14:textId="1B616E72" w:rsidR="0001046C" w:rsidRPr="005C77BA" w:rsidRDefault="0028492B" w:rsidP="00DE056A">
      <w:pPr>
        <w:pStyle w:val="ECHRHeading3"/>
        <w:rPr>
          <w:rFonts w:ascii="Times New Roman" w:hAnsi="Times New Roman" w:cs="Times New Roman"/>
        </w:rPr>
      </w:pPr>
      <w:bookmarkStart w:id="76" w:name="_Toc159875009"/>
      <w:r w:rsidRPr="005C77BA">
        <w:rPr>
          <w:rFonts w:ascii="Times New Roman" w:hAnsi="Times New Roman" w:cs="Times New Roman"/>
        </w:rPr>
        <w:t>Կանխարգելիչ օպերատիվ միջոցներ ձեռնարկելու պարտականություն</w:t>
      </w:r>
      <w:bookmarkEnd w:id="76"/>
    </w:p>
    <w:p w14:paraId="6D5370A0" w14:textId="0FDD1CF9" w:rsidR="00684B32" w:rsidRPr="005C77BA" w:rsidRDefault="004D5FB6" w:rsidP="00627452">
      <w:pPr>
        <w:pStyle w:val="ECHRParaSpaced"/>
        <w:rPr>
          <w:rFonts w:ascii="Times New Roman" w:hAnsi="Times New Roman" w:cs="Times New Roman"/>
          <w:color w:val="000000"/>
          <w:lang w:eastAsia="fr-FR"/>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w:instrText>
      </w:r>
      <w:r w:rsidRPr="005C77BA">
        <w:rPr>
          <w:rFonts w:ascii="Times New Roman" w:hAnsi="Times New Roman" w:cs="Times New Roman"/>
        </w:rPr>
        <w:fldChar w:fldCharType="separate"/>
      </w:r>
      <w:r w:rsidR="003F1DB2" w:rsidRPr="005C77BA">
        <w:rPr>
          <w:rFonts w:ascii="Times New Roman" w:hAnsi="Times New Roman" w:cs="Times New Roman"/>
        </w:rPr>
        <w:t>11</w:t>
      </w:r>
      <w:r w:rsidRPr="005C77BA">
        <w:rPr>
          <w:rFonts w:ascii="Times New Roman" w:hAnsi="Times New Roman" w:cs="Times New Roman"/>
        </w:rPr>
        <w:fldChar w:fldCharType="end"/>
      </w:r>
      <w:r w:rsidR="00B71502" w:rsidRPr="005C77BA">
        <w:rPr>
          <w:rFonts w:ascii="Times New Roman" w:hAnsi="Times New Roman" w:cs="Times New Roman"/>
        </w:rPr>
        <w:t>1</w:t>
      </w:r>
      <w:r w:rsidR="0001046C" w:rsidRPr="005C77BA">
        <w:rPr>
          <w:rFonts w:ascii="Times New Roman" w:hAnsi="Times New Roman" w:cs="Times New Roman"/>
        </w:rPr>
        <w:t>.  </w:t>
      </w:r>
      <w:r w:rsidR="0028492B" w:rsidRPr="005C77BA">
        <w:rPr>
          <w:rFonts w:ascii="Times New Roman" w:hAnsi="Times New Roman" w:cs="Times New Roman"/>
        </w:rPr>
        <w:t xml:space="preserve">Ինչպես Կոնվենցիայի 2-րդ հոդվածի պարագայում, 3-րդ հոդվածը, որոշակի հանգամանքներում, կարող է պահանջել պետությունից ձեռնարկել տուժողին կամ հնարավոր տուժողներին վատ վերաբերմունքից պաշտպանելու օպերատիվ միջոցներ </w:t>
      </w:r>
      <w:r w:rsidR="00EA45B9" w:rsidRPr="005C77BA">
        <w:rPr>
          <w:rFonts w:ascii="Times New Roman" w:hAnsi="Times New Roman" w:cs="Times New Roman"/>
        </w:rPr>
        <w:t>(</w:t>
      </w:r>
      <w:hyperlink r:id="rId265" w:history="1">
        <w:r w:rsidR="00A256FF" w:rsidRPr="005C77BA">
          <w:rPr>
            <w:rStyle w:val="Hyperlink"/>
            <w:rFonts w:ascii="Times New Roman" w:hAnsi="Times New Roman" w:cs="Times New Roman"/>
            <w:lang w:eastAsia="fr-FR"/>
          </w:rPr>
          <w:t>X and Others</w:t>
        </w:r>
        <w:r w:rsidR="00EF7CFF" w:rsidRPr="005C77BA">
          <w:rPr>
            <w:rStyle w:val="Hyperlink"/>
            <w:rFonts w:ascii="Times New Roman" w:hAnsi="Times New Roman" w:cs="Times New Roman"/>
            <w:lang w:eastAsia="fr-FR"/>
          </w:rPr>
          <w:t xml:space="preserve"> v. </w:t>
        </w:r>
        <w:r w:rsidR="00A256FF" w:rsidRPr="005C77BA">
          <w:rPr>
            <w:rStyle w:val="Hyperlink"/>
            <w:rFonts w:ascii="Times New Roman" w:hAnsi="Times New Roman" w:cs="Times New Roman"/>
            <w:lang w:eastAsia="fr-FR"/>
          </w:rPr>
          <w:t>Bulgaria</w:t>
        </w:r>
      </w:hyperlink>
      <w:r w:rsidR="00A256FF" w:rsidRPr="005C77BA">
        <w:rPr>
          <w:rFonts w:ascii="Times New Roman" w:hAnsi="Times New Roman" w:cs="Times New Roman"/>
          <w:color w:val="000000"/>
          <w:lang w:eastAsia="fr-FR"/>
        </w:rPr>
        <w:t xml:space="preserve"> </w:t>
      </w:r>
      <w:r w:rsidR="00684B32" w:rsidRPr="005C77BA">
        <w:rPr>
          <w:rFonts w:ascii="Times New Roman" w:hAnsi="Times New Roman" w:cs="Times New Roman"/>
          <w:color w:val="000000"/>
          <w:lang w:eastAsia="fr-FR"/>
        </w:rPr>
        <w:t xml:space="preserve">[GC], </w:t>
      </w:r>
      <w:r w:rsidR="003F7B0C" w:rsidRPr="005C77BA">
        <w:rPr>
          <w:rFonts w:ascii="Times New Roman" w:hAnsi="Times New Roman" w:cs="Times New Roman"/>
          <w:color w:val="000000"/>
          <w:lang w:eastAsia="fr-FR"/>
        </w:rPr>
        <w:t>2021</w:t>
      </w:r>
      <w:r w:rsidR="00684B32" w:rsidRPr="005C77BA">
        <w:rPr>
          <w:rFonts w:ascii="Times New Roman" w:hAnsi="Times New Roman" w:cs="Times New Roman"/>
          <w:color w:val="000000"/>
          <w:lang w:eastAsia="fr-FR"/>
        </w:rPr>
        <w:t xml:space="preserve">, </w:t>
      </w:r>
      <w:r w:rsidR="00591CAE" w:rsidRPr="005C77BA">
        <w:rPr>
          <w:rFonts w:ascii="Times New Roman" w:hAnsi="Times New Roman" w:cs="Times New Roman"/>
          <w:color w:val="000000"/>
          <w:lang w:eastAsia="fr-FR"/>
        </w:rPr>
        <w:t>§ </w:t>
      </w:r>
      <w:r w:rsidR="003F7B0C" w:rsidRPr="005C77BA">
        <w:rPr>
          <w:rFonts w:ascii="Times New Roman" w:hAnsi="Times New Roman" w:cs="Times New Roman"/>
          <w:color w:val="000000"/>
          <w:lang w:eastAsia="fr-FR"/>
        </w:rPr>
        <w:t>181</w:t>
      </w:r>
      <w:r w:rsidR="00684B32" w:rsidRPr="005C77BA">
        <w:rPr>
          <w:rFonts w:ascii="Times New Roman" w:hAnsi="Times New Roman" w:cs="Times New Roman"/>
          <w:color w:val="000000"/>
          <w:lang w:eastAsia="fr-FR"/>
        </w:rPr>
        <w:t>)</w:t>
      </w:r>
      <w:r w:rsidR="0028492B" w:rsidRPr="005C77BA">
        <w:rPr>
          <w:rFonts w:ascii="Times New Roman" w:hAnsi="Times New Roman" w:cs="Times New Roman"/>
          <w:color w:val="000000"/>
          <w:lang w:eastAsia="fr-FR"/>
        </w:rPr>
        <w:t>:</w:t>
      </w:r>
    </w:p>
    <w:p w14:paraId="35148A7C" w14:textId="30E1DE0C" w:rsidR="00EA45B9" w:rsidRPr="005C77BA" w:rsidRDefault="004D5FB6" w:rsidP="003F2400">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w:instrText>
      </w:r>
      <w:r w:rsidRPr="005C77BA">
        <w:rPr>
          <w:rFonts w:ascii="Times New Roman" w:hAnsi="Times New Roman" w:cs="Times New Roman"/>
        </w:rPr>
        <w:fldChar w:fldCharType="separate"/>
      </w:r>
      <w:r w:rsidR="003F1DB2" w:rsidRPr="005C77BA">
        <w:rPr>
          <w:rFonts w:ascii="Times New Roman" w:hAnsi="Times New Roman" w:cs="Times New Roman"/>
        </w:rPr>
        <w:t>11</w:t>
      </w:r>
      <w:r w:rsidRPr="005C77BA">
        <w:rPr>
          <w:rFonts w:ascii="Times New Roman" w:hAnsi="Times New Roman" w:cs="Times New Roman"/>
        </w:rPr>
        <w:fldChar w:fldCharType="end"/>
      </w:r>
      <w:r w:rsidR="00B71502" w:rsidRPr="005C77BA">
        <w:rPr>
          <w:rFonts w:ascii="Times New Roman" w:hAnsi="Times New Roman" w:cs="Times New Roman"/>
        </w:rPr>
        <w:t>2</w:t>
      </w:r>
      <w:r w:rsidR="00EA45B9" w:rsidRPr="005C77BA">
        <w:rPr>
          <w:rFonts w:ascii="Times New Roman" w:hAnsi="Times New Roman" w:cs="Times New Roman"/>
        </w:rPr>
        <w:t>.  </w:t>
      </w:r>
      <w:r w:rsidR="0028492B" w:rsidRPr="005C77BA">
        <w:rPr>
          <w:rFonts w:ascii="Times New Roman" w:hAnsi="Times New Roman" w:cs="Times New Roman"/>
        </w:rPr>
        <w:t xml:space="preserve">Պաշտպանելու պոզիտիվ պարտավորությունը պետք է մեկնաբանել </w:t>
      </w:r>
      <w:r w:rsidR="007F6491" w:rsidRPr="005C77BA">
        <w:rPr>
          <w:rFonts w:ascii="Times New Roman" w:hAnsi="Times New Roman" w:cs="Times New Roman"/>
        </w:rPr>
        <w:t>այնպես, որ այն չափազանց բեռ</w:t>
      </w:r>
      <w:r w:rsidR="0028492B" w:rsidRPr="005C77BA">
        <w:rPr>
          <w:rFonts w:ascii="Times New Roman" w:hAnsi="Times New Roman" w:cs="Times New Roman"/>
        </w:rPr>
        <w:t xml:space="preserve"> </w:t>
      </w:r>
      <w:r w:rsidR="007F6491" w:rsidRPr="005C77BA">
        <w:rPr>
          <w:rFonts w:ascii="Times New Roman" w:hAnsi="Times New Roman" w:cs="Times New Roman"/>
        </w:rPr>
        <w:t xml:space="preserve">չառաջացնի իշխանությունների համար` հաշվի առնելով, մասնավորապես, մարդկային վարքի անկանխատեսելիությունը և օպերատիվ միջոցների ընտրությունը, որը պետք է կատարվի առաջնահերթություններից և ռեսուրսներից ելնելով: Համապատասխանաբար, վատ վերաբերմունքի յուրաքանչյուր վտանգ չպետք է առաջացնի իշխանությունների համար այդ ռիսկի իրագործումը կանխող միջոցներ ձեռնարկելու կոնվենցիոն պարտավորություն: Սակայն պահանջվող միջոցները պետք է առնվազն ապահովեն </w:t>
      </w:r>
      <w:r w:rsidR="00171369" w:rsidRPr="005C77BA">
        <w:rPr>
          <w:rFonts w:ascii="Times New Roman" w:hAnsi="Times New Roman" w:cs="Times New Roman"/>
        </w:rPr>
        <w:t>արդյունավետ պաշտպանություն, մասնավորապես</w:t>
      </w:r>
      <w:r w:rsidR="00BE6E1A" w:rsidRPr="005C77BA">
        <w:rPr>
          <w:rFonts w:ascii="Times New Roman" w:hAnsi="Times New Roman" w:cs="Times New Roman"/>
        </w:rPr>
        <w:t>`</w:t>
      </w:r>
      <w:r w:rsidR="00171369" w:rsidRPr="005C77BA">
        <w:rPr>
          <w:rFonts w:ascii="Times New Roman" w:hAnsi="Times New Roman" w:cs="Times New Roman"/>
        </w:rPr>
        <w:t xml:space="preserve"> երեխաների և խոցելի այլ անձանց համար, նաև ներառ</w:t>
      </w:r>
      <w:r w:rsidR="006B7697" w:rsidRPr="005C77BA">
        <w:rPr>
          <w:rFonts w:ascii="Times New Roman" w:hAnsi="Times New Roman" w:cs="Times New Roman"/>
        </w:rPr>
        <w:t>են</w:t>
      </w:r>
      <w:r w:rsidR="00BE6E1A" w:rsidRPr="005C77BA">
        <w:rPr>
          <w:rFonts w:ascii="Times New Roman" w:hAnsi="Times New Roman" w:cs="Times New Roman"/>
        </w:rPr>
        <w:t xml:space="preserve"> այն</w:t>
      </w:r>
      <w:r w:rsidR="00171369" w:rsidRPr="005C77BA">
        <w:rPr>
          <w:rFonts w:ascii="Times New Roman" w:hAnsi="Times New Roman" w:cs="Times New Roman"/>
        </w:rPr>
        <w:t xml:space="preserve"> վատ վերաբերմունքը կանխելու ողջամիտ քայլեր, որի մասին իշխանություններն իմացել կամ պարտավոր էին իմանալ </w:t>
      </w:r>
      <w:r w:rsidR="00EA45B9" w:rsidRPr="005C77BA">
        <w:rPr>
          <w:rFonts w:ascii="Times New Roman" w:hAnsi="Times New Roman" w:cs="Times New Roman"/>
        </w:rPr>
        <w:t>(</w:t>
      </w:r>
      <w:hyperlink r:id="rId266" w:history="1">
        <w:r w:rsidR="00267789" w:rsidRPr="005C77BA">
          <w:rPr>
            <w:rStyle w:val="Hyperlink"/>
            <w:rFonts w:ascii="Times New Roman" w:hAnsi="Times New Roman" w:cs="Times New Roman"/>
          </w:rPr>
          <w:t>O</w:t>
        </w:r>
        <w:r w:rsidR="001E490D" w:rsidRPr="005C77BA">
          <w:rPr>
            <w:rStyle w:val="Hyperlink"/>
            <w:rFonts w:ascii="Times New Roman" w:hAnsi="Times New Roman" w:cs="Times New Roman"/>
          </w:rPr>
          <w:t>’</w:t>
        </w:r>
        <w:r w:rsidR="00267789" w:rsidRPr="005C77BA">
          <w:rPr>
            <w:rStyle w:val="Hyperlink"/>
            <w:rFonts w:ascii="Times New Roman" w:hAnsi="Times New Roman" w:cs="Times New Roman"/>
          </w:rPr>
          <w:t>Keeffe</w:t>
        </w:r>
        <w:r w:rsidR="00EF7CFF" w:rsidRPr="005C77BA">
          <w:rPr>
            <w:rStyle w:val="Hyperlink"/>
            <w:rFonts w:ascii="Times New Roman" w:hAnsi="Times New Roman" w:cs="Times New Roman"/>
          </w:rPr>
          <w:t xml:space="preserve"> v. </w:t>
        </w:r>
        <w:r w:rsidR="00267789" w:rsidRPr="005C77BA">
          <w:rPr>
            <w:rStyle w:val="Hyperlink"/>
            <w:rFonts w:ascii="Times New Roman" w:hAnsi="Times New Roman" w:cs="Times New Roman"/>
          </w:rPr>
          <w:t>Ireland</w:t>
        </w:r>
      </w:hyperlink>
      <w:r w:rsidR="00267789" w:rsidRPr="005C77BA">
        <w:rPr>
          <w:rFonts w:ascii="Times New Roman" w:hAnsi="Times New Roman" w:cs="Times New Roman"/>
        </w:rPr>
        <w:t xml:space="preserve"> [GC], </w:t>
      </w:r>
      <w:r w:rsidR="003F7B0C" w:rsidRPr="005C77BA">
        <w:rPr>
          <w:rFonts w:ascii="Times New Roman" w:hAnsi="Times New Roman" w:cs="Times New Roman"/>
        </w:rPr>
        <w:t>2014</w:t>
      </w:r>
      <w:r w:rsidR="00267789" w:rsidRPr="005C77BA">
        <w:rPr>
          <w:rFonts w:ascii="Times New Roman" w:hAnsi="Times New Roman" w:cs="Times New Roman"/>
        </w:rPr>
        <w:t xml:space="preserve">, </w:t>
      </w:r>
      <w:r w:rsidR="00591CAE" w:rsidRPr="005C77BA">
        <w:rPr>
          <w:rFonts w:ascii="Times New Roman" w:hAnsi="Times New Roman" w:cs="Times New Roman"/>
        </w:rPr>
        <w:t>§ </w:t>
      </w:r>
      <w:r w:rsidR="00267789" w:rsidRPr="005C77BA">
        <w:rPr>
          <w:rFonts w:ascii="Times New Roman" w:hAnsi="Times New Roman" w:cs="Times New Roman"/>
        </w:rPr>
        <w:t>144)</w:t>
      </w:r>
      <w:r w:rsidR="00171369" w:rsidRPr="005C77BA">
        <w:rPr>
          <w:rFonts w:ascii="Times New Roman" w:hAnsi="Times New Roman" w:cs="Times New Roman"/>
        </w:rPr>
        <w:t xml:space="preserve">: </w:t>
      </w:r>
    </w:p>
    <w:p w14:paraId="46D8F5B5" w14:textId="690782F5" w:rsidR="00707DAB" w:rsidRPr="005C77BA" w:rsidRDefault="004D5FB6" w:rsidP="00EC7418">
      <w:pPr>
        <w:pStyle w:val="ECHRParaSpaced"/>
        <w:rPr>
          <w:rFonts w:ascii="Times New Roman" w:hAnsi="Times New Roman" w:cs="Times New Roman"/>
          <w:color w:val="000000"/>
          <w:lang w:eastAsia="fr-FR"/>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w:instrText>
      </w:r>
      <w:r w:rsidRPr="005C77BA">
        <w:rPr>
          <w:rFonts w:ascii="Times New Roman" w:hAnsi="Times New Roman" w:cs="Times New Roman"/>
        </w:rPr>
        <w:fldChar w:fldCharType="separate"/>
      </w:r>
      <w:r w:rsidR="003F1DB2" w:rsidRPr="005C77BA">
        <w:rPr>
          <w:rFonts w:ascii="Times New Roman" w:hAnsi="Times New Roman" w:cs="Times New Roman"/>
        </w:rPr>
        <w:t>11</w:t>
      </w:r>
      <w:r w:rsidRPr="005C77BA">
        <w:rPr>
          <w:rFonts w:ascii="Times New Roman" w:hAnsi="Times New Roman" w:cs="Times New Roman"/>
        </w:rPr>
        <w:fldChar w:fldCharType="end"/>
      </w:r>
      <w:r w:rsidR="00B71502" w:rsidRPr="005C77BA">
        <w:rPr>
          <w:rFonts w:ascii="Times New Roman" w:hAnsi="Times New Roman" w:cs="Times New Roman"/>
        </w:rPr>
        <w:t>3</w:t>
      </w:r>
      <w:r w:rsidR="00EC7418" w:rsidRPr="005C77BA">
        <w:rPr>
          <w:rFonts w:ascii="Times New Roman" w:hAnsi="Times New Roman" w:cs="Times New Roman"/>
        </w:rPr>
        <w:t>.  </w:t>
      </w:r>
      <w:r w:rsidR="00BE6E1A" w:rsidRPr="005C77BA">
        <w:rPr>
          <w:rFonts w:ascii="Times New Roman" w:hAnsi="Times New Roman" w:cs="Times New Roman"/>
        </w:rPr>
        <w:t xml:space="preserve">Հետևաբար, պոզիտիվ պարտավորություն առաջանալու համար, պետք է ապացուցվի, որ երրորդ </w:t>
      </w:r>
      <w:r w:rsidR="006A603A" w:rsidRPr="005C77BA">
        <w:rPr>
          <w:rFonts w:ascii="Times New Roman" w:hAnsi="Times New Roman" w:cs="Times New Roman"/>
        </w:rPr>
        <w:t>անձի</w:t>
      </w:r>
      <w:r w:rsidR="00BE6E1A" w:rsidRPr="005C77BA">
        <w:rPr>
          <w:rFonts w:ascii="Times New Roman" w:hAnsi="Times New Roman" w:cs="Times New Roman"/>
        </w:rPr>
        <w:t xml:space="preserve"> հանցավոր արարքներ</w:t>
      </w:r>
      <w:r w:rsidR="00EC2FC5" w:rsidRPr="005C77BA">
        <w:rPr>
          <w:rFonts w:ascii="Times New Roman" w:hAnsi="Times New Roman" w:cs="Times New Roman"/>
        </w:rPr>
        <w:t xml:space="preserve">ի հետևանքով ինքնությունը հայտնի անհատին </w:t>
      </w:r>
      <w:r w:rsidR="00BE6E1A" w:rsidRPr="005C77BA">
        <w:rPr>
          <w:rFonts w:ascii="Times New Roman" w:hAnsi="Times New Roman" w:cs="Times New Roman"/>
        </w:rPr>
        <w:t xml:space="preserve">վատ վերաբերմունքի </w:t>
      </w:r>
      <w:r w:rsidR="00EC2FC5" w:rsidRPr="005C77BA">
        <w:rPr>
          <w:rFonts w:ascii="Times New Roman" w:hAnsi="Times New Roman" w:cs="Times New Roman"/>
        </w:rPr>
        <w:t xml:space="preserve">ենթարկելու </w:t>
      </w:r>
      <w:r w:rsidR="00BE6E1A" w:rsidRPr="005C77BA">
        <w:rPr>
          <w:rFonts w:ascii="Times New Roman" w:hAnsi="Times New Roman" w:cs="Times New Roman"/>
        </w:rPr>
        <w:t xml:space="preserve">իրական և անմիջական վտանգի գոյության </w:t>
      </w:r>
      <w:r w:rsidR="006A603A" w:rsidRPr="005C77BA">
        <w:rPr>
          <w:rFonts w:ascii="Times New Roman" w:hAnsi="Times New Roman" w:cs="Times New Roman"/>
        </w:rPr>
        <w:t>ժամանակ</w:t>
      </w:r>
      <w:r w:rsidR="009135C0">
        <w:rPr>
          <w:rFonts w:ascii="Times New Roman" w:hAnsi="Times New Roman" w:cs="Times New Roman"/>
        </w:rPr>
        <w:t xml:space="preserve"> </w:t>
      </w:r>
      <w:r w:rsidR="00EC2FC5" w:rsidRPr="005C77BA">
        <w:rPr>
          <w:rFonts w:ascii="Times New Roman" w:hAnsi="Times New Roman" w:cs="Times New Roman"/>
        </w:rPr>
        <w:t>իշխանություններն իմացել կամ պարտավոր էին իմանալ այդ մասին և իրենց լիազորությունների շրջանակում չեն ձեռնարկել միջոցներ, որոնք</w:t>
      </w:r>
      <w:r w:rsidR="00AE7D59" w:rsidRPr="005C77BA">
        <w:rPr>
          <w:rFonts w:ascii="Times New Roman" w:hAnsi="Times New Roman" w:cs="Times New Roman"/>
        </w:rPr>
        <w:t>,</w:t>
      </w:r>
      <w:r w:rsidR="00EC2FC5" w:rsidRPr="005C77BA">
        <w:rPr>
          <w:rFonts w:ascii="Times New Roman" w:hAnsi="Times New Roman" w:cs="Times New Roman"/>
        </w:rPr>
        <w:t xml:space="preserve"> ողջամտորեն</w:t>
      </w:r>
      <w:r w:rsidR="00AE7D59" w:rsidRPr="005C77BA">
        <w:rPr>
          <w:rFonts w:ascii="Times New Roman" w:hAnsi="Times New Roman" w:cs="Times New Roman"/>
        </w:rPr>
        <w:t xml:space="preserve"> դատելով,</w:t>
      </w:r>
      <w:r w:rsidR="00EC2FC5" w:rsidRPr="005C77BA">
        <w:rPr>
          <w:rFonts w:ascii="Times New Roman" w:hAnsi="Times New Roman" w:cs="Times New Roman"/>
        </w:rPr>
        <w:t xml:space="preserve"> կարող էին կանխել այդ վտանգը </w:t>
      </w:r>
      <w:r w:rsidR="00EC7418" w:rsidRPr="005C77BA">
        <w:rPr>
          <w:rFonts w:ascii="Times New Roman" w:hAnsi="Times New Roman" w:cs="Times New Roman"/>
        </w:rPr>
        <w:t>(</w:t>
      </w:r>
      <w:hyperlink r:id="rId267" w:history="1">
        <w:r w:rsidR="00A256FF" w:rsidRPr="005C77BA">
          <w:rPr>
            <w:rStyle w:val="Hyperlink"/>
            <w:rFonts w:ascii="Times New Roman" w:hAnsi="Times New Roman" w:cs="Times New Roman"/>
            <w:lang w:eastAsia="fr-FR"/>
          </w:rPr>
          <w:t>X and Others</w:t>
        </w:r>
        <w:r w:rsidR="00EF7CFF" w:rsidRPr="005C77BA">
          <w:rPr>
            <w:rStyle w:val="Hyperlink"/>
            <w:rFonts w:ascii="Times New Roman" w:hAnsi="Times New Roman" w:cs="Times New Roman"/>
            <w:lang w:eastAsia="fr-FR"/>
          </w:rPr>
          <w:t xml:space="preserve"> v. </w:t>
        </w:r>
        <w:r w:rsidR="00A256FF" w:rsidRPr="005C77BA">
          <w:rPr>
            <w:rStyle w:val="Hyperlink"/>
            <w:rFonts w:ascii="Times New Roman" w:hAnsi="Times New Roman" w:cs="Times New Roman"/>
            <w:lang w:eastAsia="fr-FR"/>
          </w:rPr>
          <w:t>Bulgaria</w:t>
        </w:r>
      </w:hyperlink>
      <w:r w:rsidR="00A256FF" w:rsidRPr="005C77BA">
        <w:rPr>
          <w:rFonts w:ascii="Times New Roman" w:hAnsi="Times New Roman" w:cs="Times New Roman"/>
          <w:color w:val="000000"/>
          <w:lang w:eastAsia="fr-FR"/>
        </w:rPr>
        <w:t xml:space="preserve"> </w:t>
      </w:r>
      <w:r w:rsidR="00EC7418" w:rsidRPr="005C77BA">
        <w:rPr>
          <w:rFonts w:ascii="Times New Roman" w:hAnsi="Times New Roman" w:cs="Times New Roman"/>
          <w:color w:val="000000"/>
          <w:lang w:eastAsia="fr-FR"/>
        </w:rPr>
        <w:t xml:space="preserve">[GC], </w:t>
      </w:r>
      <w:r w:rsidR="003F7B0C" w:rsidRPr="005C77BA">
        <w:rPr>
          <w:rFonts w:ascii="Times New Roman" w:hAnsi="Times New Roman" w:cs="Times New Roman"/>
          <w:color w:val="000000"/>
          <w:lang w:eastAsia="fr-FR"/>
        </w:rPr>
        <w:t>2021</w:t>
      </w:r>
      <w:r w:rsidR="00EC7418" w:rsidRPr="005C77BA">
        <w:rPr>
          <w:rFonts w:ascii="Times New Roman" w:hAnsi="Times New Roman" w:cs="Times New Roman"/>
          <w:color w:val="000000"/>
          <w:lang w:eastAsia="fr-FR"/>
        </w:rPr>
        <w:t xml:space="preserve">, </w:t>
      </w:r>
      <w:r w:rsidR="00591CAE" w:rsidRPr="005C77BA">
        <w:rPr>
          <w:rFonts w:ascii="Times New Roman" w:hAnsi="Times New Roman" w:cs="Times New Roman"/>
          <w:color w:val="000000"/>
          <w:lang w:eastAsia="fr-FR"/>
        </w:rPr>
        <w:t>§ </w:t>
      </w:r>
      <w:r w:rsidR="003F7B0C" w:rsidRPr="005C77BA">
        <w:rPr>
          <w:rFonts w:ascii="Times New Roman" w:hAnsi="Times New Roman" w:cs="Times New Roman"/>
          <w:color w:val="000000"/>
          <w:lang w:eastAsia="fr-FR"/>
        </w:rPr>
        <w:t>183</w:t>
      </w:r>
      <w:r w:rsidR="00EC7418" w:rsidRPr="005C77BA">
        <w:rPr>
          <w:rFonts w:ascii="Times New Roman" w:hAnsi="Times New Roman" w:cs="Times New Roman"/>
          <w:color w:val="000000"/>
          <w:lang w:eastAsia="fr-FR"/>
        </w:rPr>
        <w:t>)</w:t>
      </w:r>
      <w:r w:rsidR="00AE7D59" w:rsidRPr="005C77BA">
        <w:rPr>
          <w:rFonts w:ascii="Times New Roman" w:hAnsi="Times New Roman" w:cs="Times New Roman"/>
          <w:color w:val="000000"/>
          <w:lang w:eastAsia="fr-FR"/>
        </w:rPr>
        <w:t>:</w:t>
      </w:r>
    </w:p>
    <w:p w14:paraId="248ACB04" w14:textId="522B25B0" w:rsidR="00707DAB" w:rsidRPr="005C77BA" w:rsidRDefault="00707DAB" w:rsidP="003F2400">
      <w:pPr>
        <w:pStyle w:val="ECHRParaSpaced"/>
        <w:rPr>
          <w:rFonts w:ascii="Times New Roman" w:hAnsi="Times New Roman" w:cs="Times New Roman"/>
        </w:rPr>
      </w:pPr>
      <w:r w:rsidRPr="005C77BA">
        <w:rPr>
          <w:rFonts w:ascii="Times New Roman" w:hAnsi="Times New Roman" w:cs="Times New Roman"/>
          <w:lang w:eastAsia="fr-FR"/>
        </w:rPr>
        <w:lastRenderedPageBreak/>
        <w:fldChar w:fldCharType="begin"/>
      </w:r>
      <w:r w:rsidRPr="005C77BA">
        <w:rPr>
          <w:rFonts w:ascii="Times New Roman" w:hAnsi="Times New Roman" w:cs="Times New Roman"/>
          <w:lang w:eastAsia="fr-FR"/>
        </w:rPr>
        <w:instrText xml:space="preserve"> SEQ level0 \*arabic \* MERGEFORMAT </w:instrText>
      </w:r>
      <w:r w:rsidRPr="005C77BA">
        <w:rPr>
          <w:rFonts w:ascii="Times New Roman" w:hAnsi="Times New Roman" w:cs="Times New Roman"/>
          <w:lang w:eastAsia="fr-FR"/>
        </w:rPr>
        <w:fldChar w:fldCharType="separate"/>
      </w:r>
      <w:r w:rsidR="003F1DB2" w:rsidRPr="005C77BA">
        <w:rPr>
          <w:rFonts w:ascii="Times New Roman" w:hAnsi="Times New Roman" w:cs="Times New Roman"/>
          <w:lang w:eastAsia="fr-FR"/>
        </w:rPr>
        <w:t>11</w:t>
      </w:r>
      <w:r w:rsidRPr="005C77BA">
        <w:rPr>
          <w:rFonts w:ascii="Times New Roman" w:hAnsi="Times New Roman" w:cs="Times New Roman"/>
          <w:lang w:eastAsia="fr-FR"/>
        </w:rPr>
        <w:fldChar w:fldCharType="end"/>
      </w:r>
      <w:r w:rsidR="00B71502" w:rsidRPr="005C77BA">
        <w:rPr>
          <w:rFonts w:ascii="Times New Roman" w:hAnsi="Times New Roman" w:cs="Times New Roman"/>
          <w:lang w:eastAsia="fr-FR"/>
        </w:rPr>
        <w:t>4</w:t>
      </w:r>
      <w:r w:rsidRPr="005C77BA">
        <w:rPr>
          <w:rFonts w:ascii="Times New Roman" w:hAnsi="Times New Roman" w:cs="Times New Roman"/>
          <w:lang w:eastAsia="fr-FR"/>
        </w:rPr>
        <w:t>.  </w:t>
      </w:r>
      <w:r w:rsidR="00AE7D59" w:rsidRPr="005C77BA">
        <w:rPr>
          <w:rFonts w:ascii="Times New Roman" w:hAnsi="Times New Roman" w:cs="Times New Roman"/>
          <w:lang w:eastAsia="fr-FR"/>
        </w:rPr>
        <w:t xml:space="preserve">Դատարանը նշում է, որ այս կոնտեքստում, վտանգի բնույթի և աստիճանի գնահատումը կանխարգելիչ օպերատիվ միջոցներ ձեռնարկելու պարտականության անբաժանելի մաս է, եթե վտանգի առկայությունը պահանջում է նման միջոցներ: Հետևաբար, </w:t>
      </w:r>
      <w:r w:rsidR="00CF7A27" w:rsidRPr="005C77BA">
        <w:rPr>
          <w:rFonts w:ascii="Times New Roman" w:hAnsi="Times New Roman" w:cs="Times New Roman"/>
          <w:lang w:eastAsia="fr-FR"/>
        </w:rPr>
        <w:t>պետության</w:t>
      </w:r>
      <w:r w:rsidR="00BC1118" w:rsidRPr="005C77BA">
        <w:rPr>
          <w:rFonts w:ascii="Times New Roman" w:hAnsi="Times New Roman" w:cs="Times New Roman"/>
          <w:lang w:eastAsia="fr-FR"/>
        </w:rPr>
        <w:t>՝ նշված պարտավորությանը համապատասխան գործելու հարցը</w:t>
      </w:r>
      <w:r w:rsidR="00CF7A27" w:rsidRPr="005C77BA">
        <w:rPr>
          <w:rFonts w:ascii="Times New Roman" w:hAnsi="Times New Roman" w:cs="Times New Roman"/>
          <w:lang w:eastAsia="fr-FR"/>
        </w:rPr>
        <w:t xml:space="preserve"> </w:t>
      </w:r>
      <w:r w:rsidR="00BC1118" w:rsidRPr="005C77BA">
        <w:rPr>
          <w:rFonts w:ascii="Times New Roman" w:hAnsi="Times New Roman" w:cs="Times New Roman"/>
          <w:lang w:eastAsia="fr-FR"/>
        </w:rPr>
        <w:t>քննելիս</w:t>
      </w:r>
      <w:r w:rsidR="00CF7A27" w:rsidRPr="005C77BA">
        <w:rPr>
          <w:rFonts w:ascii="Times New Roman" w:hAnsi="Times New Roman" w:cs="Times New Roman"/>
          <w:lang w:eastAsia="fr-FR"/>
        </w:rPr>
        <w:t xml:space="preserve"> հարկ է վերլուծել թե՛ պետական մարմինների կողմից իրականացված վտանգի գնահատման համարժեքությունը, թե՛ ձեռնարկած կանխարգելիչ միջոցների համարժեքությունը, երբ բացահայտվել կամ պարտավոր էր բացահայտվել գործողություն պահանջող համապատասխան վտանգ</w:t>
      </w:r>
      <w:r w:rsidR="007307CC" w:rsidRPr="005C77BA">
        <w:rPr>
          <w:rFonts w:ascii="Times New Roman" w:hAnsi="Times New Roman" w:cs="Times New Roman"/>
          <w:lang w:eastAsia="fr-FR"/>
        </w:rPr>
        <w:t xml:space="preserve"> </w:t>
      </w:r>
      <w:r w:rsidR="009E7CC0" w:rsidRPr="005C77BA">
        <w:rPr>
          <w:rFonts w:ascii="Times New Roman" w:hAnsi="Times New Roman" w:cs="Times New Roman"/>
          <w:lang w:eastAsia="fr-FR"/>
        </w:rPr>
        <w:t>(</w:t>
      </w:r>
      <w:hyperlink r:id="rId268" w:history="1">
        <w:r w:rsidR="00197D7F" w:rsidRPr="005C77BA">
          <w:rPr>
            <w:rStyle w:val="Hyperlink"/>
            <w:rFonts w:ascii="Times New Roman" w:hAnsi="Times New Roman" w:cs="Times New Roman"/>
          </w:rPr>
          <w:t>Kurt</w:t>
        </w:r>
        <w:r w:rsidR="00EF7CFF" w:rsidRPr="005C77BA">
          <w:rPr>
            <w:rStyle w:val="Hyperlink"/>
            <w:rFonts w:ascii="Times New Roman" w:hAnsi="Times New Roman" w:cs="Times New Roman"/>
          </w:rPr>
          <w:t xml:space="preserve"> v. </w:t>
        </w:r>
        <w:r w:rsidR="00197D7F" w:rsidRPr="005C77BA">
          <w:rPr>
            <w:rStyle w:val="Hyperlink"/>
            <w:rFonts w:ascii="Times New Roman" w:hAnsi="Times New Roman" w:cs="Times New Roman"/>
          </w:rPr>
          <w:t>Austria</w:t>
        </w:r>
      </w:hyperlink>
      <w:r w:rsidR="00197D7F" w:rsidRPr="005C77BA">
        <w:rPr>
          <w:rFonts w:ascii="Times New Roman" w:hAnsi="Times New Roman" w:cs="Times New Roman"/>
        </w:rPr>
        <w:t xml:space="preserve"> [GC], </w:t>
      </w:r>
      <w:r w:rsidR="003F7B0C" w:rsidRPr="005C77BA">
        <w:rPr>
          <w:rFonts w:ascii="Times New Roman" w:hAnsi="Times New Roman" w:cs="Times New Roman"/>
        </w:rPr>
        <w:t>2021</w:t>
      </w:r>
      <w:r w:rsidR="00197D7F" w:rsidRPr="005C77BA">
        <w:rPr>
          <w:rFonts w:ascii="Times New Roman" w:hAnsi="Times New Roman" w:cs="Times New Roman"/>
        </w:rPr>
        <w:t xml:space="preserve">, </w:t>
      </w:r>
      <w:r w:rsidR="00591CAE" w:rsidRPr="005C77BA">
        <w:rPr>
          <w:rFonts w:ascii="Times New Roman" w:hAnsi="Times New Roman" w:cs="Times New Roman"/>
        </w:rPr>
        <w:t>§ </w:t>
      </w:r>
      <w:r w:rsidR="00197D7F" w:rsidRPr="005C77BA">
        <w:rPr>
          <w:rFonts w:ascii="Times New Roman" w:hAnsi="Times New Roman" w:cs="Times New Roman"/>
        </w:rPr>
        <w:t xml:space="preserve">159, </w:t>
      </w:r>
      <w:r w:rsidR="007307CC" w:rsidRPr="005C77BA">
        <w:rPr>
          <w:rFonts w:ascii="Times New Roman" w:hAnsi="Times New Roman" w:cs="Times New Roman"/>
        </w:rPr>
        <w:t>թեև Կոնվենցիայի 2-րդ հոդվածի ներքո</w:t>
      </w:r>
      <w:r w:rsidR="00197D7F" w:rsidRPr="005C77BA">
        <w:rPr>
          <w:rFonts w:ascii="Times New Roman" w:hAnsi="Times New Roman" w:cs="Times New Roman"/>
        </w:rPr>
        <w:t>)</w:t>
      </w:r>
      <w:r w:rsidR="007307CC" w:rsidRPr="005C77BA">
        <w:rPr>
          <w:rFonts w:ascii="Times New Roman" w:hAnsi="Times New Roman" w:cs="Times New Roman"/>
        </w:rPr>
        <w:t>:</w:t>
      </w:r>
    </w:p>
    <w:p w14:paraId="5F70B52E" w14:textId="51A0B70A" w:rsidR="00707DAB" w:rsidRPr="005C77BA" w:rsidRDefault="00CC7BF1" w:rsidP="00627452">
      <w:pPr>
        <w:pStyle w:val="ECHRParaSpaced"/>
        <w:rPr>
          <w:rFonts w:ascii="Times New Roman" w:hAnsi="Times New Roman" w:cs="Times New Roman"/>
        </w:rPr>
      </w:pPr>
      <w:r w:rsidRPr="005C77BA">
        <w:rPr>
          <w:rFonts w:ascii="Times New Roman" w:hAnsi="Times New Roman" w:cs="Times New Roman"/>
          <w:color w:val="000000"/>
          <w:lang w:eastAsia="fr-FR"/>
        </w:rPr>
        <w:fldChar w:fldCharType="begin"/>
      </w:r>
      <w:r w:rsidRPr="005C77BA">
        <w:rPr>
          <w:rFonts w:ascii="Times New Roman" w:hAnsi="Times New Roman" w:cs="Times New Roman"/>
          <w:color w:val="000000"/>
          <w:lang w:eastAsia="fr-FR"/>
        </w:rPr>
        <w:instrText xml:space="preserve"> SEQ level0 \*arabic </w:instrText>
      </w:r>
      <w:r w:rsidRPr="005C77BA">
        <w:rPr>
          <w:rFonts w:ascii="Times New Roman" w:hAnsi="Times New Roman" w:cs="Times New Roman"/>
          <w:color w:val="000000"/>
          <w:lang w:eastAsia="fr-FR"/>
        </w:rPr>
        <w:fldChar w:fldCharType="separate"/>
      </w:r>
      <w:r w:rsidR="003F1DB2" w:rsidRPr="005C77BA">
        <w:rPr>
          <w:rFonts w:ascii="Times New Roman" w:hAnsi="Times New Roman" w:cs="Times New Roman"/>
          <w:color w:val="000000"/>
          <w:lang w:eastAsia="fr-FR"/>
        </w:rPr>
        <w:t>11</w:t>
      </w:r>
      <w:r w:rsidRPr="005C77BA">
        <w:rPr>
          <w:rFonts w:ascii="Times New Roman" w:hAnsi="Times New Roman" w:cs="Times New Roman"/>
          <w:color w:val="000000"/>
          <w:lang w:eastAsia="fr-FR"/>
        </w:rPr>
        <w:fldChar w:fldCharType="end"/>
      </w:r>
      <w:r w:rsidR="00B71502" w:rsidRPr="005C77BA">
        <w:rPr>
          <w:rFonts w:ascii="Times New Roman" w:hAnsi="Times New Roman" w:cs="Times New Roman"/>
          <w:color w:val="000000"/>
          <w:lang w:eastAsia="fr-FR"/>
        </w:rPr>
        <w:t>5</w:t>
      </w:r>
      <w:r w:rsidRPr="005C77BA">
        <w:rPr>
          <w:rFonts w:ascii="Times New Roman" w:hAnsi="Times New Roman" w:cs="Times New Roman"/>
          <w:color w:val="000000"/>
          <w:lang w:eastAsia="fr-FR"/>
        </w:rPr>
        <w:t>.  </w:t>
      </w:r>
      <w:r w:rsidR="007307CC" w:rsidRPr="005C77BA">
        <w:rPr>
          <w:rFonts w:ascii="Times New Roman" w:hAnsi="Times New Roman" w:cs="Times New Roman"/>
          <w:color w:val="000000"/>
          <w:lang w:eastAsia="fr-FR"/>
        </w:rPr>
        <w:t xml:space="preserve">Դատարանը նաև ընդգծել է, որ անհրաժեշտ չէ ապացուցել, որ վատ վերաբերմունք տեղի չէր ունենա, եթե չլիներ պետության անգործությունը: Ողջամտորեն հասանելի միջոցներ չձեռնարկելը, որոնք ունեին արդյունքը փոխելու իրական հնարավորություն կամ կարող էին մեղմել վնասը, բավարար է պետության պատասխանատվությունն առաջացնելու համար </w:t>
      </w:r>
      <w:r w:rsidR="00EC7418" w:rsidRPr="005C77BA">
        <w:rPr>
          <w:rFonts w:ascii="Times New Roman" w:hAnsi="Times New Roman" w:cs="Times New Roman"/>
        </w:rPr>
        <w:t>(</w:t>
      </w:r>
      <w:hyperlink r:id="rId269" w:history="1">
        <w:r w:rsidRPr="005C77BA">
          <w:rPr>
            <w:rStyle w:val="Hyperlink"/>
            <w:rFonts w:ascii="Times New Roman" w:hAnsi="Times New Roman" w:cs="Times New Roman"/>
          </w:rPr>
          <w:t>O</w:t>
        </w:r>
        <w:r w:rsidR="001E490D" w:rsidRPr="005C77BA">
          <w:rPr>
            <w:rStyle w:val="Hyperlink"/>
            <w:rFonts w:ascii="Times New Roman" w:hAnsi="Times New Roman" w:cs="Times New Roman"/>
          </w:rPr>
          <w:t>’</w:t>
        </w:r>
        <w:r w:rsidRPr="005C77BA">
          <w:rPr>
            <w:rStyle w:val="Hyperlink"/>
            <w:rFonts w:ascii="Times New Roman" w:hAnsi="Times New Roman" w:cs="Times New Roman"/>
          </w:rPr>
          <w:t>Keeffe</w:t>
        </w:r>
        <w:r w:rsidR="00EF7CFF" w:rsidRPr="005C77BA">
          <w:rPr>
            <w:rStyle w:val="Hyperlink"/>
            <w:rFonts w:ascii="Times New Roman" w:hAnsi="Times New Roman" w:cs="Times New Roman"/>
          </w:rPr>
          <w:t xml:space="preserve"> v. </w:t>
        </w:r>
        <w:r w:rsidRPr="005C77BA">
          <w:rPr>
            <w:rStyle w:val="Hyperlink"/>
            <w:rFonts w:ascii="Times New Roman" w:hAnsi="Times New Roman" w:cs="Times New Roman"/>
          </w:rPr>
          <w:t>Ireland</w:t>
        </w:r>
      </w:hyperlink>
      <w:r w:rsidRPr="005C77BA">
        <w:rPr>
          <w:rFonts w:ascii="Times New Roman" w:hAnsi="Times New Roman" w:cs="Times New Roman"/>
        </w:rPr>
        <w:t xml:space="preserve"> [GC], </w:t>
      </w:r>
      <w:r w:rsidR="003F7B0C" w:rsidRPr="005C77BA">
        <w:rPr>
          <w:rFonts w:ascii="Times New Roman" w:hAnsi="Times New Roman" w:cs="Times New Roman"/>
        </w:rPr>
        <w:t>2014</w:t>
      </w:r>
      <w:r w:rsidRPr="005C77BA">
        <w:rPr>
          <w:rFonts w:ascii="Times New Roman" w:hAnsi="Times New Roman" w:cs="Times New Roman"/>
        </w:rPr>
        <w:t xml:space="preserve">, </w:t>
      </w:r>
      <w:r w:rsidR="00591CAE" w:rsidRPr="005C77BA">
        <w:rPr>
          <w:rFonts w:ascii="Times New Roman" w:hAnsi="Times New Roman" w:cs="Times New Roman"/>
        </w:rPr>
        <w:t>§ </w:t>
      </w:r>
      <w:r w:rsidRPr="005C77BA">
        <w:rPr>
          <w:rFonts w:ascii="Times New Roman" w:hAnsi="Times New Roman" w:cs="Times New Roman"/>
        </w:rPr>
        <w:t>149)</w:t>
      </w:r>
      <w:r w:rsidR="007307CC" w:rsidRPr="005C77BA">
        <w:rPr>
          <w:rFonts w:ascii="Times New Roman" w:hAnsi="Times New Roman" w:cs="Times New Roman"/>
        </w:rPr>
        <w:t xml:space="preserve">: </w:t>
      </w:r>
    </w:p>
    <w:p w14:paraId="69A09A91" w14:textId="6D17A803" w:rsidR="009E041F" w:rsidRPr="005C77BA" w:rsidRDefault="00C40E2F" w:rsidP="00C40E2F">
      <w:pPr>
        <w:pStyle w:val="ECHRHeading2"/>
        <w:numPr>
          <w:ilvl w:val="0"/>
          <w:numId w:val="0"/>
        </w:numPr>
        <w:ind w:left="567"/>
        <w:rPr>
          <w:rFonts w:ascii="Times New Roman" w:hAnsi="Times New Roman" w:cs="Times New Roman"/>
        </w:rPr>
      </w:pPr>
      <w:bookmarkStart w:id="77" w:name="_Toc159875010"/>
      <w:r>
        <w:rPr>
          <w:rFonts w:ascii="Times New Roman" w:hAnsi="Times New Roman" w:cs="Times New Roman"/>
        </w:rPr>
        <w:t xml:space="preserve">Գ․ </w:t>
      </w:r>
      <w:r w:rsidR="007307CC" w:rsidRPr="005C77BA">
        <w:rPr>
          <w:rFonts w:ascii="Times New Roman" w:hAnsi="Times New Roman" w:cs="Times New Roman"/>
        </w:rPr>
        <w:t>Որոշ օրինակներ</w:t>
      </w:r>
      <w:bookmarkEnd w:id="77"/>
    </w:p>
    <w:p w14:paraId="55DBEECF" w14:textId="5BB2CB24" w:rsidR="00FA6360" w:rsidRPr="005C77BA" w:rsidRDefault="00372D95" w:rsidP="003F2400">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w:instrText>
      </w:r>
      <w:r w:rsidRPr="005C77BA">
        <w:rPr>
          <w:rFonts w:ascii="Times New Roman" w:hAnsi="Times New Roman" w:cs="Times New Roman"/>
        </w:rPr>
        <w:fldChar w:fldCharType="separate"/>
      </w:r>
      <w:r w:rsidR="003F1DB2" w:rsidRPr="005C77BA">
        <w:rPr>
          <w:rFonts w:ascii="Times New Roman" w:hAnsi="Times New Roman" w:cs="Times New Roman"/>
        </w:rPr>
        <w:t>11</w:t>
      </w:r>
      <w:r w:rsidRPr="005C77BA">
        <w:rPr>
          <w:rFonts w:ascii="Times New Roman" w:hAnsi="Times New Roman" w:cs="Times New Roman"/>
        </w:rPr>
        <w:fldChar w:fldCharType="end"/>
      </w:r>
      <w:r w:rsidR="00B71502" w:rsidRPr="005C77BA">
        <w:rPr>
          <w:rFonts w:ascii="Times New Roman" w:hAnsi="Times New Roman" w:cs="Times New Roman"/>
        </w:rPr>
        <w:t>6</w:t>
      </w:r>
      <w:r w:rsidRPr="005C77BA">
        <w:rPr>
          <w:rFonts w:ascii="Times New Roman" w:hAnsi="Times New Roman" w:cs="Times New Roman"/>
        </w:rPr>
        <w:t>.  </w:t>
      </w:r>
      <w:r w:rsidR="007307CC" w:rsidRPr="005C77BA">
        <w:rPr>
          <w:rFonts w:ascii="Times New Roman" w:hAnsi="Times New Roman" w:cs="Times New Roman"/>
        </w:rPr>
        <w:t xml:space="preserve">Դատարանը գտել է, որ պատասխանող պետությունը չի կատարել վատ վերաբերմունքից անձանց պաշտպանելու իր պարտավորությունը, երբ` </w:t>
      </w:r>
    </w:p>
    <w:p w14:paraId="2E74E9C0" w14:textId="445382FE" w:rsidR="00AD1246" w:rsidRPr="005C77BA" w:rsidRDefault="00A46D3E" w:rsidP="003F2400">
      <w:pPr>
        <w:pStyle w:val="ECHRBullet1"/>
        <w:rPr>
          <w:rStyle w:val="sae070d1d"/>
          <w:rFonts w:ascii="Times New Roman" w:hAnsi="Times New Roman" w:cs="Times New Roman"/>
        </w:rPr>
      </w:pPr>
      <w:r w:rsidRPr="005C77BA">
        <w:rPr>
          <w:rStyle w:val="sfbbfee58"/>
          <w:rFonts w:ascii="Times New Roman" w:hAnsi="Times New Roman" w:cs="Times New Roman"/>
        </w:rPr>
        <w:t xml:space="preserve">կալանավայրի վարչակազմը չի կանխել խցակիցների կողմից կանոնավոր վատ վերաբերմունքը կալանավորված անձի նկատմամբ </w:t>
      </w:r>
      <w:r w:rsidR="003E0CA3" w:rsidRPr="005C77BA">
        <w:rPr>
          <w:rStyle w:val="sfbbfee58"/>
          <w:rFonts w:ascii="Times New Roman" w:hAnsi="Times New Roman" w:cs="Times New Roman"/>
        </w:rPr>
        <w:t>(</w:t>
      </w:r>
      <w:hyperlink r:id="rId270" w:history="1">
        <w:r w:rsidR="00A256FF" w:rsidRPr="005C77BA">
          <w:rPr>
            <w:rStyle w:val="Hyperlink"/>
            <w:rFonts w:ascii="Times New Roman" w:hAnsi="Times New Roman" w:cs="Times New Roman"/>
          </w:rPr>
          <w:t>Premininy</w:t>
        </w:r>
        <w:r w:rsidR="00EF7CFF" w:rsidRPr="005C77BA">
          <w:rPr>
            <w:rStyle w:val="Hyperlink"/>
            <w:rFonts w:ascii="Times New Roman" w:hAnsi="Times New Roman" w:cs="Times New Roman"/>
          </w:rPr>
          <w:t xml:space="preserve"> v. </w:t>
        </w:r>
        <w:r w:rsidR="00A256FF" w:rsidRPr="005C77BA">
          <w:rPr>
            <w:rStyle w:val="Hyperlink"/>
            <w:rFonts w:ascii="Times New Roman" w:hAnsi="Times New Roman" w:cs="Times New Roman"/>
          </w:rPr>
          <w:t>Russia</w:t>
        </w:r>
      </w:hyperlink>
      <w:r w:rsidR="002D4951" w:rsidRPr="005C77BA">
        <w:rPr>
          <w:rFonts w:ascii="Times New Roman" w:hAnsi="Times New Roman" w:cs="Times New Roman"/>
        </w:rPr>
        <w:t xml:space="preserve">, </w:t>
      </w:r>
      <w:r w:rsidR="003F7B0C" w:rsidRPr="005C77BA">
        <w:rPr>
          <w:rFonts w:ascii="Times New Roman" w:hAnsi="Times New Roman" w:cs="Times New Roman"/>
        </w:rPr>
        <w:t>2011</w:t>
      </w:r>
      <w:r w:rsidR="002D4951" w:rsidRPr="005C77BA">
        <w:rPr>
          <w:rFonts w:ascii="Times New Roman" w:hAnsi="Times New Roman" w:cs="Times New Roman"/>
        </w:rPr>
        <w:t xml:space="preserve">, </w:t>
      </w:r>
      <w:r w:rsidR="00591CAE" w:rsidRPr="005C77BA">
        <w:rPr>
          <w:rFonts w:ascii="Times New Roman" w:hAnsi="Times New Roman" w:cs="Times New Roman"/>
        </w:rPr>
        <w:t>§ </w:t>
      </w:r>
      <w:r w:rsidR="002F7287" w:rsidRPr="005C77BA">
        <w:rPr>
          <w:rFonts w:ascii="Times New Roman" w:hAnsi="Times New Roman" w:cs="Times New Roman"/>
        </w:rPr>
        <w:t>90</w:t>
      </w:r>
      <w:r w:rsidR="00EC722E" w:rsidRPr="005C77BA">
        <w:rPr>
          <w:rFonts w:ascii="Times New Roman" w:hAnsi="Times New Roman" w:cs="Times New Roman"/>
        </w:rPr>
        <w:t xml:space="preserve">; </w:t>
      </w:r>
      <w:r w:rsidRPr="005C77BA">
        <w:rPr>
          <w:rFonts w:ascii="Times New Roman" w:hAnsi="Times New Roman" w:cs="Times New Roman"/>
        </w:rPr>
        <w:t>տե՛ս նաև</w:t>
      </w:r>
      <w:r w:rsidR="00EC722E" w:rsidRPr="005C77BA">
        <w:rPr>
          <w:rFonts w:ascii="Times New Roman" w:hAnsi="Times New Roman" w:cs="Times New Roman"/>
        </w:rPr>
        <w:t xml:space="preserve"> </w:t>
      </w:r>
      <w:hyperlink r:id="rId271" w:history="1">
        <w:r w:rsidR="00503A51" w:rsidRPr="005C77BA">
          <w:rPr>
            <w:rStyle w:val="Hyperlink"/>
            <w:rFonts w:ascii="Times New Roman" w:hAnsi="Times New Roman" w:cs="Times New Roman"/>
          </w:rPr>
          <w:t>I.E.</w:t>
        </w:r>
        <w:r w:rsidR="00EF7CFF" w:rsidRPr="005C77BA">
          <w:rPr>
            <w:rStyle w:val="Hyperlink"/>
            <w:rFonts w:ascii="Times New Roman" w:hAnsi="Times New Roman" w:cs="Times New Roman"/>
          </w:rPr>
          <w:t xml:space="preserve"> v. </w:t>
        </w:r>
        <w:r w:rsidR="00503A51" w:rsidRPr="005C77BA">
          <w:rPr>
            <w:rStyle w:val="Hyperlink"/>
            <w:rFonts w:ascii="Times New Roman" w:hAnsi="Times New Roman" w:cs="Times New Roman"/>
          </w:rPr>
          <w:t>the Republic of Moldova</w:t>
        </w:r>
      </w:hyperlink>
      <w:r w:rsidR="00503A51" w:rsidRPr="005C77BA">
        <w:rPr>
          <w:rFonts w:ascii="Times New Roman" w:hAnsi="Times New Roman" w:cs="Times New Roman"/>
          <w:i/>
        </w:rPr>
        <w:t xml:space="preserve">, </w:t>
      </w:r>
      <w:r w:rsidR="00DF58D7" w:rsidRPr="005C77BA">
        <w:rPr>
          <w:rFonts w:ascii="Times New Roman" w:hAnsi="Times New Roman" w:cs="Times New Roman"/>
        </w:rPr>
        <w:t>2020</w:t>
      </w:r>
      <w:r w:rsidR="00EC48B1" w:rsidRPr="005C77BA">
        <w:rPr>
          <w:rFonts w:ascii="Times New Roman" w:hAnsi="Times New Roman" w:cs="Times New Roman"/>
        </w:rPr>
        <w:t xml:space="preserve">, </w:t>
      </w:r>
      <w:r w:rsidR="00591CAE" w:rsidRPr="005C77BA">
        <w:rPr>
          <w:rFonts w:ascii="Times New Roman" w:hAnsi="Times New Roman" w:cs="Times New Roman"/>
        </w:rPr>
        <w:t>§ </w:t>
      </w:r>
      <w:r w:rsidR="00EC48B1" w:rsidRPr="005C77BA">
        <w:rPr>
          <w:rFonts w:ascii="Times New Roman" w:hAnsi="Times New Roman" w:cs="Times New Roman"/>
        </w:rPr>
        <w:t>46</w:t>
      </w:r>
      <w:r w:rsidRPr="005C77BA">
        <w:rPr>
          <w:rFonts w:ascii="Times New Roman" w:hAnsi="Times New Roman" w:cs="Times New Roman"/>
        </w:rPr>
        <w:t xml:space="preserve">, երբ մտավոր հաշմանդամություն ունեցող անչափահասին տեղավորել են </w:t>
      </w:r>
      <w:r w:rsidR="007D18A5" w:rsidRPr="005C77BA">
        <w:rPr>
          <w:rFonts w:ascii="Times New Roman" w:hAnsi="Times New Roman" w:cs="Times New Roman"/>
        </w:rPr>
        <w:t xml:space="preserve">մարդու դեմ ուղղված </w:t>
      </w:r>
      <w:r w:rsidRPr="005C77BA">
        <w:rPr>
          <w:rFonts w:ascii="Times New Roman" w:hAnsi="Times New Roman" w:cs="Times New Roman"/>
        </w:rPr>
        <w:t>հանցագործություն կատարած իրավախախտների հետ նույն խցում, որտեղ նա ենթարկվել է ծեծի և բռնաբարության</w:t>
      </w:r>
      <w:r w:rsidR="00EC48B1" w:rsidRPr="005C77BA">
        <w:rPr>
          <w:rStyle w:val="sae070d1d"/>
          <w:rFonts w:ascii="Times New Roman" w:hAnsi="Times New Roman" w:cs="Times New Roman"/>
        </w:rPr>
        <w:t>)</w:t>
      </w:r>
      <w:r w:rsidRPr="005C77BA">
        <w:rPr>
          <w:rStyle w:val="sae070d1d"/>
          <w:rFonts w:ascii="Times New Roman" w:hAnsi="Times New Roman" w:cs="Times New Roman"/>
        </w:rPr>
        <w:t>.</w:t>
      </w:r>
    </w:p>
    <w:p w14:paraId="5375A52E" w14:textId="578A25A6" w:rsidR="00E86876" w:rsidRPr="005C77BA" w:rsidRDefault="00A46D3E" w:rsidP="003F2400">
      <w:pPr>
        <w:pStyle w:val="ECHRBullet1"/>
        <w:rPr>
          <w:rStyle w:val="sae070d1d"/>
          <w:rFonts w:ascii="Times New Roman" w:hAnsi="Times New Roman" w:cs="Times New Roman"/>
        </w:rPr>
      </w:pPr>
      <w:r w:rsidRPr="005C77BA">
        <w:rPr>
          <w:rFonts w:ascii="Times New Roman" w:hAnsi="Times New Roman" w:cs="Times New Roman"/>
        </w:rPr>
        <w:t xml:space="preserve">ներպետական օրենսդրությունը չի սահմանել ընտանեկան բռնությունը որպես առանձին հանցագործություն կամ այլ հանցագործությունների ծանրացուցիչ հանգամանք, նաև չի սահմանել </w:t>
      </w:r>
      <w:r w:rsidR="007F7A98" w:rsidRPr="005C77BA">
        <w:rPr>
          <w:rFonts w:ascii="Times New Roman" w:hAnsi="Times New Roman" w:cs="Times New Roman"/>
        </w:rPr>
        <w:t xml:space="preserve">հանրային քրեական հետապնդում նախաձեռնելու համար պահանջվող </w:t>
      </w:r>
      <w:r w:rsidRPr="005C77BA">
        <w:rPr>
          <w:rFonts w:ascii="Times New Roman" w:hAnsi="Times New Roman" w:cs="Times New Roman"/>
        </w:rPr>
        <w:t xml:space="preserve">վնասվածքների ծանրության նվազագույն շեմ, </w:t>
      </w:r>
      <w:r w:rsidR="007F7A98" w:rsidRPr="005C77BA">
        <w:rPr>
          <w:rFonts w:ascii="Times New Roman" w:hAnsi="Times New Roman" w:cs="Times New Roman"/>
        </w:rPr>
        <w:t xml:space="preserve">իսկ իշխանությունները չեն ձեռնարկել գանգատաբերին պաշտպանելու կանխարգելիչ օպերատիվ միջոցներ </w:t>
      </w:r>
      <w:r w:rsidR="00E86876" w:rsidRPr="005C77BA">
        <w:rPr>
          <w:rFonts w:ascii="Times New Roman" w:hAnsi="Times New Roman" w:cs="Times New Roman"/>
        </w:rPr>
        <w:t>(</w:t>
      </w:r>
      <w:hyperlink r:id="rId272" w:history="1">
        <w:r w:rsidR="00E86876" w:rsidRPr="005C77BA">
          <w:rPr>
            <w:rStyle w:val="Hyperlink"/>
            <w:rFonts w:ascii="Times New Roman" w:hAnsi="Times New Roman" w:cs="Times New Roman"/>
          </w:rPr>
          <w:t>Volodina</w:t>
        </w:r>
        <w:r w:rsidR="00EF7CFF" w:rsidRPr="005C77BA">
          <w:rPr>
            <w:rStyle w:val="Hyperlink"/>
            <w:rFonts w:ascii="Times New Roman" w:hAnsi="Times New Roman" w:cs="Times New Roman"/>
          </w:rPr>
          <w:t xml:space="preserve"> v. </w:t>
        </w:r>
        <w:r w:rsidR="00E86876" w:rsidRPr="005C77BA">
          <w:rPr>
            <w:rStyle w:val="Hyperlink"/>
            <w:rFonts w:ascii="Times New Roman" w:hAnsi="Times New Roman" w:cs="Times New Roman"/>
          </w:rPr>
          <w:t>Russia</w:t>
        </w:r>
      </w:hyperlink>
      <w:r w:rsidR="00E86876" w:rsidRPr="005C77BA">
        <w:rPr>
          <w:rFonts w:ascii="Times New Roman" w:hAnsi="Times New Roman" w:cs="Times New Roman"/>
        </w:rPr>
        <w:t xml:space="preserve">, </w:t>
      </w:r>
      <w:r w:rsidR="00DF58D7" w:rsidRPr="005C77BA">
        <w:rPr>
          <w:rFonts w:ascii="Times New Roman" w:hAnsi="Times New Roman" w:cs="Times New Roman"/>
        </w:rPr>
        <w:t>2019</w:t>
      </w:r>
      <w:r w:rsidR="00E86876" w:rsidRPr="005C77BA">
        <w:rPr>
          <w:rFonts w:ascii="Times New Roman" w:hAnsi="Times New Roman" w:cs="Times New Roman"/>
        </w:rPr>
        <w:t xml:space="preserve">, </w:t>
      </w:r>
      <w:r w:rsidR="00591CAE" w:rsidRPr="005C77BA">
        <w:rPr>
          <w:rFonts w:ascii="Times New Roman" w:hAnsi="Times New Roman" w:cs="Times New Roman"/>
        </w:rPr>
        <w:t>§ </w:t>
      </w:r>
      <w:r w:rsidR="00E86876" w:rsidRPr="005C77BA">
        <w:rPr>
          <w:rFonts w:ascii="Times New Roman" w:hAnsi="Times New Roman" w:cs="Times New Roman"/>
        </w:rPr>
        <w:t xml:space="preserve">85 </w:t>
      </w:r>
      <w:r w:rsidR="007F7A98" w:rsidRPr="005C77BA">
        <w:rPr>
          <w:rFonts w:ascii="Times New Roman" w:hAnsi="Times New Roman" w:cs="Times New Roman"/>
        </w:rPr>
        <w:t>և</w:t>
      </w:r>
      <w:r w:rsidR="00E86876" w:rsidRPr="005C77BA">
        <w:rPr>
          <w:rFonts w:ascii="Times New Roman" w:hAnsi="Times New Roman" w:cs="Times New Roman"/>
        </w:rPr>
        <w:t xml:space="preserve"> </w:t>
      </w:r>
      <w:r w:rsidR="00591CAE" w:rsidRPr="005C77BA">
        <w:rPr>
          <w:rFonts w:ascii="Times New Roman" w:hAnsi="Times New Roman" w:cs="Times New Roman"/>
        </w:rPr>
        <w:t>§ </w:t>
      </w:r>
      <w:r w:rsidR="00E86876" w:rsidRPr="005C77BA">
        <w:rPr>
          <w:rFonts w:ascii="Times New Roman" w:hAnsi="Times New Roman" w:cs="Times New Roman"/>
        </w:rPr>
        <w:t xml:space="preserve">91; </w:t>
      </w:r>
      <w:r w:rsidR="007F7A98" w:rsidRPr="005C77BA">
        <w:rPr>
          <w:rFonts w:ascii="Times New Roman" w:hAnsi="Times New Roman" w:cs="Times New Roman"/>
        </w:rPr>
        <w:t>տե՛ս նաև</w:t>
      </w:r>
      <w:r w:rsidR="00E86876" w:rsidRPr="005C77BA">
        <w:rPr>
          <w:rFonts w:ascii="Times New Roman" w:hAnsi="Times New Roman" w:cs="Times New Roman"/>
        </w:rPr>
        <w:t xml:space="preserve"> </w:t>
      </w:r>
      <w:hyperlink r:id="rId273" w:history="1">
        <w:r w:rsidR="00E86876" w:rsidRPr="005C77BA">
          <w:rPr>
            <w:rStyle w:val="Hyperlink"/>
            <w:rFonts w:ascii="Times New Roman" w:hAnsi="Times New Roman" w:cs="Times New Roman"/>
            <w:iCs/>
          </w:rPr>
          <w:t>M.C.</w:t>
        </w:r>
        <w:r w:rsidR="00EF7CFF" w:rsidRPr="005C77BA">
          <w:rPr>
            <w:rStyle w:val="Hyperlink"/>
            <w:rFonts w:ascii="Times New Roman" w:hAnsi="Times New Roman" w:cs="Times New Roman"/>
            <w:iCs/>
          </w:rPr>
          <w:t xml:space="preserve"> v. </w:t>
        </w:r>
        <w:r w:rsidR="00E86876" w:rsidRPr="005C77BA">
          <w:rPr>
            <w:rStyle w:val="Hyperlink"/>
            <w:rFonts w:ascii="Times New Roman" w:hAnsi="Times New Roman" w:cs="Times New Roman"/>
            <w:iCs/>
          </w:rPr>
          <w:t>Bulgaria</w:t>
        </w:r>
      </w:hyperlink>
      <w:r w:rsidR="00E86876" w:rsidRPr="005C77BA">
        <w:rPr>
          <w:rFonts w:ascii="Times New Roman" w:hAnsi="Times New Roman" w:cs="Times New Roman"/>
        </w:rPr>
        <w:t xml:space="preserve">, </w:t>
      </w:r>
      <w:r w:rsidR="00DF58D7" w:rsidRPr="005C77BA">
        <w:rPr>
          <w:rFonts w:ascii="Times New Roman" w:hAnsi="Times New Roman" w:cs="Times New Roman"/>
        </w:rPr>
        <w:t xml:space="preserve">2003, </w:t>
      </w:r>
      <w:r w:rsidR="00591CAE" w:rsidRPr="005C77BA">
        <w:rPr>
          <w:rFonts w:ascii="Times New Roman" w:hAnsi="Times New Roman" w:cs="Times New Roman"/>
        </w:rPr>
        <w:t>§ </w:t>
      </w:r>
      <w:r w:rsidR="00937E06" w:rsidRPr="005C77BA">
        <w:rPr>
          <w:rFonts w:ascii="Times New Roman" w:hAnsi="Times New Roman" w:cs="Times New Roman"/>
        </w:rPr>
        <w:t>166,</w:t>
      </w:r>
      <w:r w:rsidR="00E86876" w:rsidRPr="005C77BA">
        <w:rPr>
          <w:rFonts w:ascii="Times New Roman" w:hAnsi="Times New Roman" w:cs="Times New Roman"/>
        </w:rPr>
        <w:t xml:space="preserve"> </w:t>
      </w:r>
      <w:r w:rsidR="007F7A98" w:rsidRPr="005C77BA">
        <w:rPr>
          <w:rFonts w:ascii="Times New Roman" w:hAnsi="Times New Roman" w:cs="Times New Roman"/>
        </w:rPr>
        <w:t>որտեղ Դատարանը գտավ, որ ներպետական նորմատիվ</w:t>
      </w:r>
      <w:r w:rsidR="007D18A5" w:rsidRPr="005C77BA">
        <w:rPr>
          <w:rFonts w:ascii="Times New Roman" w:hAnsi="Times New Roman" w:cs="Times New Roman"/>
        </w:rPr>
        <w:t xml:space="preserve"> </w:t>
      </w:r>
      <w:r w:rsidR="007F7A98" w:rsidRPr="005C77BA">
        <w:rPr>
          <w:rFonts w:ascii="Times New Roman" w:hAnsi="Times New Roman" w:cs="Times New Roman"/>
        </w:rPr>
        <w:t>իրավական բազան բավարար պաշտպանություն չի տրամադրել ենթադրյալ բռնաբարությ</w:t>
      </w:r>
      <w:r w:rsidR="007D18A5" w:rsidRPr="005C77BA">
        <w:rPr>
          <w:rFonts w:ascii="Times New Roman" w:hAnsi="Times New Roman" w:cs="Times New Roman"/>
        </w:rPr>
        <w:t>ան</w:t>
      </w:r>
      <w:r w:rsidR="007F7A98" w:rsidRPr="005C77BA">
        <w:rPr>
          <w:rFonts w:ascii="Times New Roman" w:hAnsi="Times New Roman" w:cs="Times New Roman"/>
        </w:rPr>
        <w:t xml:space="preserve"> </w:t>
      </w:r>
      <w:r w:rsidR="007D18A5" w:rsidRPr="005C77BA">
        <w:rPr>
          <w:rFonts w:ascii="Times New Roman" w:hAnsi="Times New Roman" w:cs="Times New Roman"/>
        </w:rPr>
        <w:t>զոհին</w:t>
      </w:r>
      <w:r w:rsidR="00096F79" w:rsidRPr="005C77BA">
        <w:rPr>
          <w:rFonts w:ascii="Times New Roman" w:hAnsi="Times New Roman" w:cs="Times New Roman"/>
        </w:rPr>
        <w:t>)</w:t>
      </w:r>
      <w:r w:rsidR="007F7A98" w:rsidRPr="005C77BA">
        <w:rPr>
          <w:rFonts w:ascii="Times New Roman" w:hAnsi="Times New Roman" w:cs="Times New Roman"/>
        </w:rPr>
        <w:t>.</w:t>
      </w:r>
    </w:p>
    <w:p w14:paraId="093A981C" w14:textId="0E06B8EE" w:rsidR="00904F40" w:rsidRPr="005C77BA" w:rsidRDefault="008C4E97" w:rsidP="00904F40">
      <w:pPr>
        <w:pStyle w:val="ECHRBullet1"/>
        <w:rPr>
          <w:rFonts w:ascii="Times New Roman" w:hAnsi="Times New Roman" w:cs="Times New Roman"/>
        </w:rPr>
      </w:pPr>
      <w:r w:rsidRPr="005C77BA">
        <w:rPr>
          <w:rStyle w:val="sae070d1d"/>
          <w:rFonts w:ascii="Times New Roman" w:hAnsi="Times New Roman" w:cs="Times New Roman"/>
        </w:rPr>
        <w:t>իշխանությունները</w:t>
      </w:r>
      <w:r w:rsidR="005F4B22" w:rsidRPr="005C77BA">
        <w:rPr>
          <w:rStyle w:val="sae070d1d"/>
          <w:rFonts w:ascii="Times New Roman" w:hAnsi="Times New Roman" w:cs="Times New Roman"/>
        </w:rPr>
        <w:t xml:space="preserve"> թերացել</w:t>
      </w:r>
      <w:r w:rsidRPr="005C77BA">
        <w:rPr>
          <w:rStyle w:val="sae070d1d"/>
          <w:rFonts w:ascii="Times New Roman" w:hAnsi="Times New Roman" w:cs="Times New Roman"/>
        </w:rPr>
        <w:t xml:space="preserve"> </w:t>
      </w:r>
      <w:r w:rsidR="005F4B22" w:rsidRPr="005C77BA">
        <w:rPr>
          <w:rStyle w:val="sae070d1d"/>
          <w:rFonts w:ascii="Times New Roman" w:hAnsi="Times New Roman" w:cs="Times New Roman"/>
        </w:rPr>
        <w:t xml:space="preserve">են պաշտպանել խոցելի կրոնական փոքրամասնության անդամին կանոնավոր թիրախավորումից </w:t>
      </w:r>
      <w:r w:rsidR="00912D1E" w:rsidRPr="005C77BA">
        <w:rPr>
          <w:rStyle w:val="sae070d1d"/>
          <w:rFonts w:ascii="Times New Roman" w:hAnsi="Times New Roman" w:cs="Times New Roman"/>
        </w:rPr>
        <w:t>(</w:t>
      </w:r>
      <w:hyperlink r:id="rId274" w:history="1">
        <w:r w:rsidR="00DF66D1" w:rsidRPr="005C77BA">
          <w:rPr>
            <w:rStyle w:val="Hyperlink"/>
            <w:rFonts w:ascii="Times New Roman" w:hAnsi="Times New Roman" w:cs="Times New Roman"/>
          </w:rPr>
          <w:t>Milanović</w:t>
        </w:r>
        <w:r w:rsidR="00EF7CFF" w:rsidRPr="005C77BA">
          <w:rPr>
            <w:rStyle w:val="Hyperlink"/>
            <w:rFonts w:ascii="Times New Roman" w:hAnsi="Times New Roman" w:cs="Times New Roman"/>
          </w:rPr>
          <w:t xml:space="preserve"> v. </w:t>
        </w:r>
        <w:r w:rsidR="00DF66D1" w:rsidRPr="005C77BA">
          <w:rPr>
            <w:rStyle w:val="Hyperlink"/>
            <w:rFonts w:ascii="Times New Roman" w:hAnsi="Times New Roman" w:cs="Times New Roman"/>
          </w:rPr>
          <w:t>Serbia</w:t>
        </w:r>
      </w:hyperlink>
      <w:r w:rsidR="00DF66D1" w:rsidRPr="005C77BA">
        <w:rPr>
          <w:rFonts w:ascii="Times New Roman" w:hAnsi="Times New Roman" w:cs="Times New Roman"/>
        </w:rPr>
        <w:t xml:space="preserve">, </w:t>
      </w:r>
      <w:r w:rsidR="00DF58D7" w:rsidRPr="005C77BA">
        <w:rPr>
          <w:rFonts w:ascii="Times New Roman" w:hAnsi="Times New Roman" w:cs="Times New Roman"/>
        </w:rPr>
        <w:t>2010</w:t>
      </w:r>
      <w:r w:rsidR="00DF66D1" w:rsidRPr="005C77BA">
        <w:rPr>
          <w:rFonts w:ascii="Times New Roman" w:hAnsi="Times New Roman" w:cs="Times New Roman"/>
        </w:rPr>
        <w:t xml:space="preserve">, </w:t>
      </w:r>
      <w:r w:rsidR="00591CAE" w:rsidRPr="005C77BA">
        <w:rPr>
          <w:rFonts w:ascii="Times New Roman" w:hAnsi="Times New Roman" w:cs="Times New Roman"/>
        </w:rPr>
        <w:t>§ </w:t>
      </w:r>
      <w:r w:rsidR="00DF66D1" w:rsidRPr="005C77BA">
        <w:rPr>
          <w:rFonts w:ascii="Times New Roman" w:hAnsi="Times New Roman" w:cs="Times New Roman"/>
        </w:rPr>
        <w:t xml:space="preserve">90; </w:t>
      </w:r>
      <w:r w:rsidR="005F4B22" w:rsidRPr="005C77BA">
        <w:rPr>
          <w:rFonts w:ascii="Times New Roman" w:hAnsi="Times New Roman" w:cs="Times New Roman"/>
        </w:rPr>
        <w:t>տե՛ս նաև</w:t>
      </w:r>
      <w:r w:rsidR="00DF66D1" w:rsidRPr="005C77BA">
        <w:rPr>
          <w:rFonts w:ascii="Times New Roman" w:hAnsi="Times New Roman" w:cs="Times New Roman"/>
        </w:rPr>
        <w:t xml:space="preserve"> </w:t>
      </w:r>
      <w:hyperlink r:id="rId275" w:history="1">
        <w:r w:rsidR="00AD1246" w:rsidRPr="005C77BA">
          <w:rPr>
            <w:rStyle w:val="Hyperlink"/>
            <w:rFonts w:ascii="Times New Roman" w:hAnsi="Times New Roman" w:cs="Times New Roman"/>
          </w:rPr>
          <w:t>Members of the Gldani Congregation of Jehovah</w:t>
        </w:r>
        <w:r w:rsidR="001E490D" w:rsidRPr="005C77BA">
          <w:rPr>
            <w:rStyle w:val="Hyperlink"/>
            <w:rFonts w:ascii="Times New Roman" w:hAnsi="Times New Roman" w:cs="Times New Roman"/>
          </w:rPr>
          <w:t>’</w:t>
        </w:r>
        <w:r w:rsidR="00AD1246" w:rsidRPr="005C77BA">
          <w:rPr>
            <w:rStyle w:val="Hyperlink"/>
            <w:rFonts w:ascii="Times New Roman" w:hAnsi="Times New Roman" w:cs="Times New Roman"/>
          </w:rPr>
          <w:t>s Witnesses and Others</w:t>
        </w:r>
        <w:r w:rsidR="00EF7CFF" w:rsidRPr="005C77BA">
          <w:rPr>
            <w:rStyle w:val="Hyperlink"/>
            <w:rFonts w:ascii="Times New Roman" w:hAnsi="Times New Roman" w:cs="Times New Roman"/>
          </w:rPr>
          <w:t xml:space="preserve"> v. </w:t>
        </w:r>
        <w:r w:rsidR="00AD1246" w:rsidRPr="005C77BA">
          <w:rPr>
            <w:rStyle w:val="Hyperlink"/>
            <w:rFonts w:ascii="Times New Roman" w:hAnsi="Times New Roman" w:cs="Times New Roman"/>
          </w:rPr>
          <w:t>Georgia</w:t>
        </w:r>
      </w:hyperlink>
      <w:r w:rsidR="00AD1246" w:rsidRPr="005C77BA">
        <w:rPr>
          <w:rFonts w:ascii="Times New Roman" w:hAnsi="Times New Roman" w:cs="Times New Roman"/>
        </w:rPr>
        <w:t xml:space="preserve">, </w:t>
      </w:r>
      <w:r w:rsidR="00DF58D7" w:rsidRPr="005C77BA">
        <w:rPr>
          <w:rFonts w:ascii="Times New Roman" w:hAnsi="Times New Roman" w:cs="Times New Roman"/>
        </w:rPr>
        <w:t>2007</w:t>
      </w:r>
      <w:r w:rsidR="00AD1246" w:rsidRPr="005C77BA">
        <w:rPr>
          <w:rFonts w:ascii="Times New Roman" w:hAnsi="Times New Roman" w:cs="Times New Roman"/>
        </w:rPr>
        <w:t>, §</w:t>
      </w:r>
      <w:r w:rsidR="00591CAE" w:rsidRPr="005C77BA">
        <w:rPr>
          <w:rFonts w:ascii="Times New Roman" w:hAnsi="Times New Roman" w:cs="Times New Roman"/>
        </w:rPr>
        <w:t>§ </w:t>
      </w:r>
      <w:r w:rsidR="00AD1246" w:rsidRPr="005C77BA">
        <w:rPr>
          <w:rFonts w:ascii="Times New Roman" w:hAnsi="Times New Roman" w:cs="Times New Roman"/>
        </w:rPr>
        <w:t xml:space="preserve">100-105 </w:t>
      </w:r>
      <w:r w:rsidR="005F4B22" w:rsidRPr="005C77BA">
        <w:rPr>
          <w:rFonts w:ascii="Times New Roman" w:hAnsi="Times New Roman" w:cs="Times New Roman"/>
        </w:rPr>
        <w:t>և</w:t>
      </w:r>
      <w:r w:rsidR="00AD1246" w:rsidRPr="005C77BA">
        <w:rPr>
          <w:rFonts w:ascii="Times New Roman" w:hAnsi="Times New Roman" w:cs="Times New Roman"/>
        </w:rPr>
        <w:t xml:space="preserve"> </w:t>
      </w:r>
      <w:r w:rsidR="00B24D7D" w:rsidRPr="005C77BA">
        <w:rPr>
          <w:rFonts w:ascii="Times New Roman" w:hAnsi="Times New Roman" w:cs="Times New Roman"/>
        </w:rPr>
        <w:t>§ </w:t>
      </w:r>
      <w:r w:rsidR="00AD1246" w:rsidRPr="005C77BA">
        <w:rPr>
          <w:rFonts w:ascii="Times New Roman" w:hAnsi="Times New Roman" w:cs="Times New Roman"/>
        </w:rPr>
        <w:t>124</w:t>
      </w:r>
      <w:r w:rsidR="005F4B22" w:rsidRPr="005C77BA">
        <w:rPr>
          <w:rFonts w:ascii="Times New Roman" w:hAnsi="Times New Roman" w:cs="Times New Roman"/>
        </w:rPr>
        <w:t>, որտեղ ոստիկանությունը բավարար միջոցներ չէր ձեռնարկել Եհովայի վկաների հավաքի վրա Ուղղափառ եկեղեցու անդամների շարունակվող հարձակման դեմ, թեև զգուշացվել էր բավականին վաղ փուլում, որ ձեռնարկեր բռնությ</w:t>
      </w:r>
      <w:r w:rsidR="007D18A5" w:rsidRPr="005C77BA">
        <w:rPr>
          <w:rFonts w:ascii="Times New Roman" w:hAnsi="Times New Roman" w:cs="Times New Roman"/>
        </w:rPr>
        <w:t>անը վերջ դնելու</w:t>
      </w:r>
      <w:r w:rsidR="005F4B22" w:rsidRPr="005C77BA">
        <w:rPr>
          <w:rFonts w:ascii="Times New Roman" w:hAnsi="Times New Roman" w:cs="Times New Roman"/>
        </w:rPr>
        <w:t xml:space="preserve"> և տուժողներին պաշտպանելու հրատապ միջոցներ</w:t>
      </w:r>
      <w:r w:rsidR="00AD1246" w:rsidRPr="005C77BA">
        <w:rPr>
          <w:rFonts w:ascii="Times New Roman" w:hAnsi="Times New Roman" w:cs="Times New Roman"/>
        </w:rPr>
        <w:t>)</w:t>
      </w:r>
      <w:r w:rsidR="005F4B22" w:rsidRPr="005C77BA">
        <w:rPr>
          <w:rFonts w:ascii="Times New Roman" w:hAnsi="Times New Roman" w:cs="Times New Roman"/>
        </w:rPr>
        <w:t>.</w:t>
      </w:r>
    </w:p>
    <w:p w14:paraId="778ADD4C" w14:textId="25C13A9D" w:rsidR="00FB0528" w:rsidRPr="005C77BA" w:rsidRDefault="005A49E0" w:rsidP="004864CA">
      <w:pPr>
        <w:pStyle w:val="ECHRBullet1"/>
        <w:rPr>
          <w:rFonts w:ascii="Times New Roman" w:hAnsi="Times New Roman" w:cs="Times New Roman"/>
        </w:rPr>
      </w:pPr>
      <w:r w:rsidRPr="005C77BA">
        <w:rPr>
          <w:rFonts w:ascii="Times New Roman" w:hAnsi="Times New Roman" w:cs="Times New Roman"/>
        </w:rPr>
        <w:t>զ</w:t>
      </w:r>
      <w:r w:rsidR="005F4B22" w:rsidRPr="005C77BA">
        <w:rPr>
          <w:rFonts w:ascii="Times New Roman" w:hAnsi="Times New Roman" w:cs="Times New Roman"/>
        </w:rPr>
        <w:t xml:space="preserve">ինված ուժերի </w:t>
      </w:r>
      <w:r w:rsidR="009C1E29" w:rsidRPr="005C77BA">
        <w:rPr>
          <w:rFonts w:ascii="Times New Roman" w:hAnsi="Times New Roman" w:cs="Times New Roman"/>
        </w:rPr>
        <w:t xml:space="preserve">հրամանատարական կազմը </w:t>
      </w:r>
      <w:r w:rsidR="005F4B22" w:rsidRPr="005C77BA">
        <w:rPr>
          <w:rFonts w:ascii="Times New Roman" w:hAnsi="Times New Roman" w:cs="Times New Roman"/>
        </w:rPr>
        <w:t xml:space="preserve">թերացել </w:t>
      </w:r>
      <w:r w:rsidR="009C1E29" w:rsidRPr="005C77BA">
        <w:rPr>
          <w:rFonts w:ascii="Times New Roman" w:hAnsi="Times New Roman" w:cs="Times New Roman"/>
        </w:rPr>
        <w:t>էր</w:t>
      </w:r>
      <w:r w:rsidR="005F4B22" w:rsidRPr="005C77BA">
        <w:rPr>
          <w:rFonts w:ascii="Times New Roman" w:hAnsi="Times New Roman" w:cs="Times New Roman"/>
        </w:rPr>
        <w:t xml:space="preserve"> պաշտպանել գանգատաբերի որդուն</w:t>
      </w:r>
      <w:r w:rsidR="00831DB4" w:rsidRPr="005C77BA">
        <w:rPr>
          <w:rFonts w:ascii="Times New Roman" w:hAnsi="Times New Roman" w:cs="Times New Roman"/>
        </w:rPr>
        <w:t xml:space="preserve"> ծառայակիցների վրեժխնդրությունից</w:t>
      </w:r>
      <w:r w:rsidR="009C1E29" w:rsidRPr="005C77BA">
        <w:rPr>
          <w:rFonts w:ascii="Times New Roman" w:hAnsi="Times New Roman" w:cs="Times New Roman"/>
        </w:rPr>
        <w:t xml:space="preserve">, ով տուժել էր բանակում ոչ կանոնադրական հարաբերություններից և ազդարարել այդ մասին </w:t>
      </w:r>
      <w:r w:rsidR="001920C3" w:rsidRPr="005C77BA">
        <w:rPr>
          <w:rFonts w:ascii="Times New Roman" w:hAnsi="Times New Roman" w:cs="Times New Roman"/>
        </w:rPr>
        <w:t>(</w:t>
      </w:r>
      <w:hyperlink r:id="rId276" w:history="1">
        <w:r w:rsidR="00642CA2" w:rsidRPr="005C77BA">
          <w:rPr>
            <w:rFonts w:ascii="Times New Roman" w:eastAsiaTheme="minorHAnsi" w:hAnsi="Times New Roman" w:cs="Times New Roman"/>
            <w:bCs/>
            <w:i/>
            <w:color w:val="0072BC" w:themeColor="hyperlink"/>
          </w:rPr>
          <w:t>Filippovy</w:t>
        </w:r>
        <w:r w:rsidR="00EF7CFF" w:rsidRPr="005C77BA">
          <w:rPr>
            <w:rFonts w:ascii="Times New Roman" w:eastAsiaTheme="minorHAnsi" w:hAnsi="Times New Roman" w:cs="Times New Roman"/>
            <w:bCs/>
            <w:i/>
            <w:color w:val="0072BC" w:themeColor="hyperlink"/>
          </w:rPr>
          <w:t xml:space="preserve"> v. </w:t>
        </w:r>
        <w:r w:rsidR="00642CA2" w:rsidRPr="005C77BA">
          <w:rPr>
            <w:rFonts w:ascii="Times New Roman" w:eastAsiaTheme="minorHAnsi" w:hAnsi="Times New Roman" w:cs="Times New Roman"/>
            <w:bCs/>
            <w:i/>
            <w:color w:val="0072BC" w:themeColor="hyperlink"/>
          </w:rPr>
          <w:t>Russia</w:t>
        </w:r>
      </w:hyperlink>
      <w:r w:rsidR="00642CA2" w:rsidRPr="005C77BA">
        <w:rPr>
          <w:rFonts w:ascii="Times New Roman" w:eastAsiaTheme="minorHAnsi" w:hAnsi="Times New Roman" w:cs="Times New Roman"/>
          <w:bCs/>
          <w:iCs/>
        </w:rPr>
        <w:t>,</w:t>
      </w:r>
      <w:r w:rsidR="00904F40" w:rsidRPr="005C77BA">
        <w:rPr>
          <w:rFonts w:ascii="Times New Roman" w:hAnsi="Times New Roman" w:cs="Times New Roman"/>
        </w:rPr>
        <w:t xml:space="preserve"> 2022</w:t>
      </w:r>
      <w:r w:rsidR="004864CA" w:rsidRPr="005C77BA">
        <w:rPr>
          <w:rFonts w:ascii="Times New Roman" w:hAnsi="Times New Roman" w:cs="Times New Roman"/>
        </w:rPr>
        <w:t>, § 103</w:t>
      </w:r>
      <w:r w:rsidR="00904F40" w:rsidRPr="005C77BA">
        <w:rPr>
          <w:rFonts w:ascii="Times New Roman" w:hAnsi="Times New Roman" w:cs="Times New Roman"/>
        </w:rPr>
        <w:t>)</w:t>
      </w:r>
      <w:r w:rsidR="009C1E29" w:rsidRPr="005C77BA">
        <w:rPr>
          <w:rFonts w:ascii="Times New Roman" w:hAnsi="Times New Roman" w:cs="Times New Roman"/>
        </w:rPr>
        <w:t>:</w:t>
      </w:r>
    </w:p>
    <w:p w14:paraId="0C142CEB" w14:textId="7BEC6B90" w:rsidR="0057025D" w:rsidRPr="005C77BA" w:rsidRDefault="003F2400" w:rsidP="003F2400">
      <w:pPr>
        <w:pStyle w:val="ECHRParaSpaced"/>
        <w:rPr>
          <w:rFonts w:ascii="Times New Roman" w:hAnsi="Times New Roman" w:cs="Times New Roman"/>
          <w:lang w:eastAsia="fr-FR"/>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11</w:t>
      </w:r>
      <w:r w:rsidRPr="005C77BA">
        <w:rPr>
          <w:rFonts w:ascii="Times New Roman" w:hAnsi="Times New Roman" w:cs="Times New Roman"/>
        </w:rPr>
        <w:fldChar w:fldCharType="end"/>
      </w:r>
      <w:r w:rsidR="00B71502" w:rsidRPr="005C77BA">
        <w:rPr>
          <w:rFonts w:ascii="Times New Roman" w:hAnsi="Times New Roman" w:cs="Times New Roman"/>
        </w:rPr>
        <w:t>7</w:t>
      </w:r>
      <w:r w:rsidRPr="005C77BA">
        <w:rPr>
          <w:rFonts w:ascii="Times New Roman" w:hAnsi="Times New Roman" w:cs="Times New Roman"/>
        </w:rPr>
        <w:t>.  </w:t>
      </w:r>
      <w:r w:rsidR="00831DB4" w:rsidRPr="005C77BA">
        <w:rPr>
          <w:rFonts w:ascii="Times New Roman" w:hAnsi="Times New Roman" w:cs="Times New Roman"/>
        </w:rPr>
        <w:t>Համեմատության համար՝</w:t>
      </w:r>
      <w:r w:rsidR="00C42442" w:rsidRPr="005C77BA">
        <w:rPr>
          <w:rFonts w:ascii="Times New Roman" w:hAnsi="Times New Roman" w:cs="Times New Roman"/>
        </w:rPr>
        <w:t xml:space="preserve"> </w:t>
      </w:r>
      <w:hyperlink r:id="rId277" w:history="1">
        <w:r w:rsidR="00A256FF" w:rsidRPr="005C77BA">
          <w:rPr>
            <w:rStyle w:val="Hyperlink"/>
            <w:rFonts w:ascii="Times New Roman" w:hAnsi="Times New Roman" w:cs="Times New Roman"/>
            <w:lang w:eastAsia="fr-FR"/>
          </w:rPr>
          <w:t>X and Others</w:t>
        </w:r>
        <w:r w:rsidR="00EF7CFF" w:rsidRPr="005C77BA">
          <w:rPr>
            <w:rStyle w:val="Hyperlink"/>
            <w:rFonts w:ascii="Times New Roman" w:hAnsi="Times New Roman" w:cs="Times New Roman"/>
            <w:lang w:eastAsia="fr-FR"/>
          </w:rPr>
          <w:t xml:space="preserve"> v. </w:t>
        </w:r>
        <w:r w:rsidR="00A256FF" w:rsidRPr="005C77BA">
          <w:rPr>
            <w:rStyle w:val="Hyperlink"/>
            <w:rFonts w:ascii="Times New Roman" w:hAnsi="Times New Roman" w:cs="Times New Roman"/>
            <w:lang w:eastAsia="fr-FR"/>
          </w:rPr>
          <w:t>Bulgaria</w:t>
        </w:r>
      </w:hyperlink>
      <w:r w:rsidR="00A256FF" w:rsidRPr="005C77BA">
        <w:rPr>
          <w:rFonts w:ascii="Times New Roman" w:hAnsi="Times New Roman" w:cs="Times New Roman"/>
          <w:lang w:eastAsia="fr-FR"/>
        </w:rPr>
        <w:t xml:space="preserve"> </w:t>
      </w:r>
      <w:r w:rsidR="0057025D" w:rsidRPr="005C77BA">
        <w:rPr>
          <w:rFonts w:ascii="Times New Roman" w:hAnsi="Times New Roman" w:cs="Times New Roman"/>
          <w:lang w:eastAsia="fr-FR"/>
        </w:rPr>
        <w:t xml:space="preserve">[GC], </w:t>
      </w:r>
      <w:r w:rsidR="00DF58D7" w:rsidRPr="005C77BA">
        <w:rPr>
          <w:rFonts w:ascii="Times New Roman" w:hAnsi="Times New Roman" w:cs="Times New Roman"/>
          <w:lang w:eastAsia="fr-FR"/>
        </w:rPr>
        <w:t>2021</w:t>
      </w:r>
      <w:r w:rsidR="0057025D" w:rsidRPr="005C77BA">
        <w:rPr>
          <w:rFonts w:ascii="Times New Roman" w:hAnsi="Times New Roman" w:cs="Times New Roman"/>
          <w:lang w:eastAsia="fr-FR"/>
        </w:rPr>
        <w:t xml:space="preserve">, </w:t>
      </w:r>
      <w:r w:rsidR="00591CAE" w:rsidRPr="005C77BA">
        <w:rPr>
          <w:rFonts w:ascii="Times New Roman" w:hAnsi="Times New Roman" w:cs="Times New Roman"/>
          <w:lang w:eastAsia="fr-FR"/>
        </w:rPr>
        <w:t>§ </w:t>
      </w:r>
      <w:r w:rsidR="0057025D" w:rsidRPr="005C77BA">
        <w:rPr>
          <w:rFonts w:ascii="Times New Roman" w:hAnsi="Times New Roman" w:cs="Times New Roman"/>
          <w:lang w:eastAsia="fr-FR"/>
        </w:rPr>
        <w:t>183</w:t>
      </w:r>
      <w:r w:rsidR="009C1E29" w:rsidRPr="005C77BA">
        <w:rPr>
          <w:rFonts w:ascii="Times New Roman" w:hAnsi="Times New Roman" w:cs="Times New Roman"/>
          <w:lang w:eastAsia="fr-FR"/>
        </w:rPr>
        <w:t>,</w:t>
      </w:r>
      <w:r w:rsidR="00DF58D7" w:rsidRPr="005C77BA">
        <w:rPr>
          <w:rFonts w:ascii="Times New Roman" w:hAnsi="Times New Roman" w:cs="Times New Roman"/>
          <w:lang w:eastAsia="fr-FR"/>
        </w:rPr>
        <w:t xml:space="preserve"> </w:t>
      </w:r>
      <w:r w:rsidR="009C1E29" w:rsidRPr="005C77BA">
        <w:rPr>
          <w:rFonts w:ascii="Times New Roman" w:hAnsi="Times New Roman" w:cs="Times New Roman"/>
          <w:lang w:eastAsia="fr-FR"/>
        </w:rPr>
        <w:t>գործով, որ</w:t>
      </w:r>
      <w:r w:rsidR="001719F7" w:rsidRPr="005C77BA">
        <w:rPr>
          <w:rFonts w:ascii="Times New Roman" w:hAnsi="Times New Roman" w:cs="Times New Roman"/>
          <w:lang w:eastAsia="fr-FR"/>
        </w:rPr>
        <w:t>ն առնչվում էր մանկատանը սեռական բռնության մեղադրանքներին, Դատարանը համարել է, որ նորմատիվ</w:t>
      </w:r>
      <w:r w:rsidR="003C220A" w:rsidRPr="005C77BA">
        <w:rPr>
          <w:rFonts w:ascii="Times New Roman" w:hAnsi="Times New Roman" w:cs="Times New Roman"/>
          <w:lang w:eastAsia="fr-FR"/>
        </w:rPr>
        <w:t xml:space="preserve"> </w:t>
      </w:r>
      <w:r w:rsidR="001719F7" w:rsidRPr="005C77BA">
        <w:rPr>
          <w:rFonts w:ascii="Times New Roman" w:hAnsi="Times New Roman" w:cs="Times New Roman"/>
          <w:lang w:eastAsia="fr-FR"/>
        </w:rPr>
        <w:t>իրավական հիմքերի կիրառման եղանակը չէր առաջացրել 3-րդ հոդվածի խախտում, քանի որ, մասնավորապես, չէր հաստատվել գիշերօթիկ հաստատություններում մանկահասակ երեխաների նկատմամբ սեռական բռնության համակարգային խնդիր: Դատարանը նաև գտավ, որ, գործի փաստ</w:t>
      </w:r>
      <w:r w:rsidR="00B73B00" w:rsidRPr="005C77BA">
        <w:rPr>
          <w:rFonts w:ascii="Times New Roman" w:hAnsi="Times New Roman" w:cs="Times New Roman"/>
          <w:lang w:eastAsia="fr-FR"/>
        </w:rPr>
        <w:t xml:space="preserve">ական հանգամանքներում չկային բավարար տեղեկություններ </w:t>
      </w:r>
      <w:r w:rsidR="00257079" w:rsidRPr="005C77BA">
        <w:rPr>
          <w:rFonts w:ascii="Times New Roman" w:hAnsi="Times New Roman" w:cs="Times New Roman"/>
          <w:lang w:eastAsia="fr-FR"/>
        </w:rPr>
        <w:t>հաստատելու</w:t>
      </w:r>
      <w:r w:rsidR="00B73B00" w:rsidRPr="005C77BA">
        <w:rPr>
          <w:rFonts w:ascii="Times New Roman" w:hAnsi="Times New Roman" w:cs="Times New Roman"/>
          <w:lang w:eastAsia="fr-FR"/>
        </w:rPr>
        <w:t xml:space="preserve"> համար, որ Բուլղարիայի իշխանություններ</w:t>
      </w:r>
      <w:r w:rsidR="003C220A" w:rsidRPr="005C77BA">
        <w:rPr>
          <w:rFonts w:ascii="Times New Roman" w:hAnsi="Times New Roman" w:cs="Times New Roman"/>
          <w:lang w:eastAsia="fr-FR"/>
        </w:rPr>
        <w:t>ն</w:t>
      </w:r>
      <w:r w:rsidR="00B73B00" w:rsidRPr="005C77BA">
        <w:rPr>
          <w:rFonts w:ascii="Times New Roman" w:hAnsi="Times New Roman" w:cs="Times New Roman"/>
          <w:lang w:eastAsia="fr-FR"/>
        </w:rPr>
        <w:t xml:space="preserve"> իմացել կամ պարտավոր էին իմանալ գանգատաբերներին վատ վերաբերմունքի ենթարկելու իրական և անմիջական վտանգի մասին, </w:t>
      </w:r>
      <w:r w:rsidR="00B73B00" w:rsidRPr="005C77BA">
        <w:rPr>
          <w:rFonts w:ascii="Times New Roman" w:hAnsi="Times New Roman" w:cs="Times New Roman"/>
          <w:lang w:eastAsia="fr-FR"/>
        </w:rPr>
        <w:lastRenderedPageBreak/>
        <w:t xml:space="preserve">ինչը կարող էր առաջացնել նման վտանգից նրանց պաշտպանելու վերը նշված պարտավորությունը: </w:t>
      </w:r>
    </w:p>
    <w:p w14:paraId="1492BF51" w14:textId="1DA98171" w:rsidR="0082758A" w:rsidRPr="005C77BA" w:rsidRDefault="00257079" w:rsidP="003F2400">
      <w:pPr>
        <w:pStyle w:val="ECHRHeading1"/>
        <w:rPr>
          <w:rFonts w:ascii="Times New Roman" w:hAnsi="Times New Roman" w:cs="Times New Roman"/>
        </w:rPr>
      </w:pPr>
      <w:bookmarkStart w:id="78" w:name="_Toc159875011"/>
      <w:bookmarkStart w:id="79" w:name="_Toc436664110"/>
      <w:bookmarkStart w:id="80" w:name="_Toc436664777"/>
      <w:bookmarkStart w:id="81" w:name="_Toc436741703"/>
      <w:bookmarkStart w:id="82" w:name="_Toc436833777"/>
      <w:bookmarkStart w:id="83" w:name="_Toc437417593"/>
      <w:bookmarkStart w:id="84" w:name="_Toc441568640"/>
      <w:r w:rsidRPr="005C77BA">
        <w:rPr>
          <w:rFonts w:ascii="Times New Roman" w:hAnsi="Times New Roman" w:cs="Times New Roman"/>
        </w:rPr>
        <w:t>Խոշտանգման, անմարդկային կամ նվաստացնող վերաբերմունքի կամ պատժի մասին մեղադրանքները քննելու պարտականությունը</w:t>
      </w:r>
      <w:bookmarkEnd w:id="78"/>
    </w:p>
    <w:p w14:paraId="5CC249DC" w14:textId="77777777" w:rsidR="0082758A" w:rsidRPr="005C77BA" w:rsidRDefault="0082758A" w:rsidP="00B24D7D">
      <w:pPr>
        <w:pStyle w:val="ECHRPara"/>
        <w:keepNext/>
        <w:rPr>
          <w:rFonts w:ascii="Times New Roman" w:hAnsi="Times New Roman" w:cs="Times New Roman"/>
        </w:rPr>
      </w:pPr>
    </w:p>
    <w:tbl>
      <w:tblPr>
        <w:tblStyle w:val="ECHRTableGrey"/>
        <w:tblW w:w="0" w:type="auto"/>
        <w:tblLook w:val="0600" w:firstRow="0" w:lastRow="0" w:firstColumn="0" w:lastColumn="0" w:noHBand="1" w:noVBand="1"/>
      </w:tblPr>
      <w:tblGrid>
        <w:gridCol w:w="9017"/>
      </w:tblGrid>
      <w:tr w:rsidR="0082758A" w:rsidRPr="005C77BA" w14:paraId="2F18904D" w14:textId="77777777" w:rsidTr="00CE434F">
        <w:trPr>
          <w:trHeight w:val="1027"/>
        </w:trPr>
        <w:tc>
          <w:tcPr>
            <w:tcW w:w="9243" w:type="dxa"/>
          </w:tcPr>
          <w:p w14:paraId="6C734C8D" w14:textId="77777777" w:rsidR="00257079" w:rsidRPr="005C77BA" w:rsidRDefault="00257079" w:rsidP="00257079">
            <w:pPr>
              <w:rPr>
                <w:rFonts w:ascii="Times New Roman" w:hAnsi="Times New Roman" w:cs="Times New Roman"/>
                <w:b/>
              </w:rPr>
            </w:pPr>
            <w:r w:rsidRPr="005C77BA">
              <w:rPr>
                <w:rFonts w:ascii="Times New Roman" w:hAnsi="Times New Roman" w:cs="Times New Roman"/>
                <w:b/>
              </w:rPr>
              <w:t>Կոնվենցիայի 3-րդ հոդված</w:t>
            </w:r>
          </w:p>
          <w:p w14:paraId="0602A8F6" w14:textId="1E4CADC4" w:rsidR="0082758A" w:rsidRPr="005C77BA" w:rsidRDefault="00257079" w:rsidP="00257079">
            <w:pPr>
              <w:pStyle w:val="ECHRParaSpaced"/>
              <w:rPr>
                <w:rFonts w:ascii="Times New Roman" w:hAnsi="Times New Roman" w:cs="Times New Roman"/>
              </w:rPr>
            </w:pPr>
            <w:r w:rsidRPr="005C77BA">
              <w:rPr>
                <w:rFonts w:ascii="Times New Roman" w:hAnsi="Times New Roman" w:cs="Times New Roman"/>
                <w:shd w:val="clear" w:color="auto" w:fill="FFFFFF"/>
              </w:rPr>
              <w:t>«</w:t>
            </w:r>
            <w:r w:rsidRPr="005C77BA">
              <w:rPr>
                <w:rFonts w:ascii="Times New Roman" w:hAnsi="Times New Roman" w:cs="Times New Roman"/>
                <w:color w:val="000000"/>
                <w:shd w:val="clear" w:color="auto" w:fill="FFFFFF"/>
              </w:rPr>
              <w:t>Ոչ ոք չպետք է ենթարկվի խոշտանգումների կամ անմարդկային կամ նվաստացնող վերաբերմունքի կամ պատժի»:</w:t>
            </w:r>
          </w:p>
        </w:tc>
      </w:tr>
    </w:tbl>
    <w:p w14:paraId="5C64B6E2" w14:textId="77777777" w:rsidR="0082758A" w:rsidRPr="005C77BA" w:rsidRDefault="0082758A" w:rsidP="0082758A">
      <w:pPr>
        <w:pStyle w:val="ECHRPara"/>
        <w:rPr>
          <w:rFonts w:ascii="Times New Roman" w:hAnsi="Times New Roman" w:cs="Times New Roman"/>
        </w:rPr>
      </w:pPr>
    </w:p>
    <w:p w14:paraId="1EC8DEEF" w14:textId="40F85F89" w:rsidR="0082758A" w:rsidRPr="005C77BA" w:rsidRDefault="000A4CF9" w:rsidP="000A4CF9">
      <w:pPr>
        <w:pStyle w:val="ECHRHeading2"/>
        <w:numPr>
          <w:ilvl w:val="0"/>
          <w:numId w:val="0"/>
        </w:numPr>
        <w:ind w:left="567"/>
        <w:rPr>
          <w:rFonts w:ascii="Times New Roman" w:hAnsi="Times New Roman" w:cs="Times New Roman"/>
        </w:rPr>
      </w:pPr>
      <w:bookmarkStart w:id="85" w:name="_Toc159875012"/>
      <w:r>
        <w:rPr>
          <w:rFonts w:ascii="Times New Roman" w:hAnsi="Times New Roman" w:cs="Times New Roman"/>
        </w:rPr>
        <w:t xml:space="preserve">Ա․ </w:t>
      </w:r>
      <w:r w:rsidR="00257079" w:rsidRPr="005C77BA">
        <w:rPr>
          <w:rFonts w:ascii="Times New Roman" w:hAnsi="Times New Roman" w:cs="Times New Roman"/>
        </w:rPr>
        <w:t>Դատավարական պարտավորությունների շրջանակը</w:t>
      </w:r>
      <w:bookmarkEnd w:id="85"/>
      <w:r w:rsidR="00257079" w:rsidRPr="005C77BA">
        <w:rPr>
          <w:rFonts w:ascii="Times New Roman" w:hAnsi="Times New Roman" w:cs="Times New Roman"/>
        </w:rPr>
        <w:t xml:space="preserve"> </w:t>
      </w:r>
    </w:p>
    <w:p w14:paraId="04A649A5" w14:textId="44FF8402" w:rsidR="00247756" w:rsidRPr="005C77BA" w:rsidRDefault="003F2400" w:rsidP="003F2400">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11</w:t>
      </w:r>
      <w:r w:rsidRPr="005C77BA">
        <w:rPr>
          <w:rFonts w:ascii="Times New Roman" w:hAnsi="Times New Roman" w:cs="Times New Roman"/>
        </w:rPr>
        <w:fldChar w:fldCharType="end"/>
      </w:r>
      <w:r w:rsidR="00B71502" w:rsidRPr="005C77BA">
        <w:rPr>
          <w:rFonts w:ascii="Times New Roman" w:hAnsi="Times New Roman" w:cs="Times New Roman"/>
        </w:rPr>
        <w:t>8</w:t>
      </w:r>
      <w:r w:rsidRPr="005C77BA">
        <w:rPr>
          <w:rFonts w:ascii="Times New Roman" w:hAnsi="Times New Roman" w:cs="Times New Roman"/>
        </w:rPr>
        <w:t>.  </w:t>
      </w:r>
      <w:r w:rsidR="00257079" w:rsidRPr="005C77BA">
        <w:rPr>
          <w:rFonts w:ascii="Times New Roman" w:hAnsi="Times New Roman" w:cs="Times New Roman"/>
        </w:rPr>
        <w:t xml:space="preserve">Երբ որևէ անհատ ներկայացնում է հիմնավոր </w:t>
      </w:r>
      <w:r w:rsidR="003C220A" w:rsidRPr="005C77BA">
        <w:rPr>
          <w:rFonts w:ascii="Times New Roman" w:hAnsi="Times New Roman" w:cs="Times New Roman"/>
        </w:rPr>
        <w:t>բողոք</w:t>
      </w:r>
      <w:r w:rsidR="00257079" w:rsidRPr="005C77BA">
        <w:rPr>
          <w:rFonts w:ascii="Times New Roman" w:hAnsi="Times New Roman" w:cs="Times New Roman"/>
        </w:rPr>
        <w:t>, որ պետության ներկայացուցիչները ենթարկել են իրեն 3-րդ հոդվածի պահանջները խախտող վերաբերմունքի</w:t>
      </w:r>
      <w:r w:rsidR="006C5882" w:rsidRPr="005C77BA">
        <w:rPr>
          <w:rFonts w:ascii="Times New Roman" w:hAnsi="Times New Roman" w:cs="Times New Roman"/>
        </w:rPr>
        <w:t xml:space="preserve">, այդ նորմը` Կոնվենցիայի 1-ին հոդվածում սահմանված </w:t>
      </w:r>
      <w:r w:rsidR="006C5882" w:rsidRPr="005C77BA">
        <w:rPr>
          <w:rFonts w:ascii="Times New Roman" w:hAnsi="Times New Roman" w:cs="Times New Roman"/>
          <w:color w:val="000000"/>
          <w:shd w:val="clear" w:color="auto" w:fill="FFFFFF"/>
        </w:rPr>
        <w:t xml:space="preserve">«իրենց իրավազորության ներքո գտնվող յուրաքանչյուրի համար … Կոնվենցիայով սահմանված իրավունքներն ու ազատություններն» </w:t>
      </w:r>
      <w:r w:rsidR="006C5882" w:rsidRPr="005C77BA">
        <w:rPr>
          <w:rFonts w:ascii="Times New Roman" w:hAnsi="Times New Roman" w:cs="Times New Roman"/>
        </w:rPr>
        <w:t>ապահովելու պետության ընդհանուր պարտականության հետ համակցությամբ, պահանջում է իրականացնել արդյունավետ պաշ</w:t>
      </w:r>
      <w:r w:rsidR="003C220A" w:rsidRPr="005C77BA">
        <w:rPr>
          <w:rFonts w:ascii="Times New Roman" w:hAnsi="Times New Roman" w:cs="Times New Roman"/>
        </w:rPr>
        <w:t>տ</w:t>
      </w:r>
      <w:r w:rsidR="006C5882" w:rsidRPr="005C77BA">
        <w:rPr>
          <w:rFonts w:ascii="Times New Roman" w:hAnsi="Times New Roman" w:cs="Times New Roman"/>
        </w:rPr>
        <w:t xml:space="preserve">ոնական քննություն </w:t>
      </w:r>
      <w:r w:rsidR="007C6652" w:rsidRPr="005C77BA">
        <w:rPr>
          <w:rFonts w:ascii="Times New Roman" w:hAnsi="Times New Roman" w:cs="Times New Roman"/>
        </w:rPr>
        <w:t>(</w:t>
      </w:r>
      <w:bookmarkStart w:id="86" w:name="_Hlk93585834"/>
      <w:r w:rsidR="00085E8A" w:rsidRPr="005C77BA">
        <w:rPr>
          <w:rFonts w:ascii="Times New Roman" w:hAnsi="Times New Roman" w:cs="Times New Roman"/>
          <w:i/>
        </w:rPr>
        <w:fldChar w:fldCharType="begin"/>
      </w:r>
      <w:r w:rsidR="00085E8A" w:rsidRPr="005C77BA">
        <w:rPr>
          <w:rFonts w:ascii="Times New Roman" w:hAnsi="Times New Roman" w:cs="Times New Roman"/>
          <w:i/>
        </w:rPr>
        <w:instrText xml:space="preserve"> HYPERLINK "https://hudoc.echr.coe.int/eng?i=001-58261" </w:instrText>
      </w:r>
      <w:r w:rsidR="00085E8A" w:rsidRPr="005C77BA">
        <w:rPr>
          <w:rFonts w:ascii="Times New Roman" w:hAnsi="Times New Roman" w:cs="Times New Roman"/>
          <w:i/>
        </w:rPr>
      </w:r>
      <w:r w:rsidR="00085E8A" w:rsidRPr="005C77BA">
        <w:rPr>
          <w:rFonts w:ascii="Times New Roman" w:hAnsi="Times New Roman" w:cs="Times New Roman"/>
          <w:i/>
        </w:rPr>
        <w:fldChar w:fldCharType="separate"/>
      </w:r>
      <w:r w:rsidR="00415365" w:rsidRPr="005C77BA">
        <w:rPr>
          <w:rStyle w:val="Hyperlink"/>
          <w:rFonts w:ascii="Times New Roman" w:hAnsi="Times New Roman" w:cs="Times New Roman"/>
        </w:rPr>
        <w:t>Assenov and Others</w:t>
      </w:r>
      <w:r w:rsidR="00EF7CFF" w:rsidRPr="005C77BA">
        <w:rPr>
          <w:rStyle w:val="Hyperlink"/>
          <w:rFonts w:ascii="Times New Roman" w:hAnsi="Times New Roman" w:cs="Times New Roman"/>
        </w:rPr>
        <w:t xml:space="preserve"> v. </w:t>
      </w:r>
      <w:r w:rsidR="00415365" w:rsidRPr="005C77BA">
        <w:rPr>
          <w:rStyle w:val="Hyperlink"/>
          <w:rFonts w:ascii="Times New Roman" w:hAnsi="Times New Roman" w:cs="Times New Roman"/>
        </w:rPr>
        <w:t>Bulgaria</w:t>
      </w:r>
      <w:r w:rsidR="00085E8A" w:rsidRPr="005C77BA">
        <w:rPr>
          <w:rFonts w:ascii="Times New Roman" w:hAnsi="Times New Roman" w:cs="Times New Roman"/>
          <w:i/>
        </w:rPr>
        <w:fldChar w:fldCharType="end"/>
      </w:r>
      <w:r w:rsidR="00415365" w:rsidRPr="005C77BA">
        <w:rPr>
          <w:rFonts w:ascii="Times New Roman" w:hAnsi="Times New Roman" w:cs="Times New Roman"/>
        </w:rPr>
        <w:t xml:space="preserve">, </w:t>
      </w:r>
      <w:bookmarkEnd w:id="86"/>
      <w:r w:rsidR="00415365" w:rsidRPr="005C77BA">
        <w:rPr>
          <w:rFonts w:ascii="Times New Roman" w:hAnsi="Times New Roman" w:cs="Times New Roman"/>
        </w:rPr>
        <w:t xml:space="preserve">1998, </w:t>
      </w:r>
      <w:r w:rsidR="00591CAE" w:rsidRPr="005C77BA">
        <w:rPr>
          <w:rFonts w:ascii="Times New Roman" w:hAnsi="Times New Roman" w:cs="Times New Roman"/>
        </w:rPr>
        <w:t>§ </w:t>
      </w:r>
      <w:r w:rsidR="00614D9E" w:rsidRPr="005C77BA">
        <w:rPr>
          <w:rFonts w:ascii="Times New Roman" w:hAnsi="Times New Roman" w:cs="Times New Roman"/>
        </w:rPr>
        <w:t>102</w:t>
      </w:r>
      <w:r w:rsidR="00415365" w:rsidRPr="005C77BA">
        <w:rPr>
          <w:rFonts w:ascii="Times New Roman" w:hAnsi="Times New Roman" w:cs="Times New Roman"/>
        </w:rPr>
        <w:t xml:space="preserve"> </w:t>
      </w:r>
      <w:r w:rsidR="006C5882" w:rsidRPr="005C77BA">
        <w:rPr>
          <w:rFonts w:ascii="Times New Roman" w:hAnsi="Times New Roman" w:cs="Times New Roman"/>
        </w:rPr>
        <w:t>և</w:t>
      </w:r>
      <w:r w:rsidR="00415365" w:rsidRPr="005C77BA">
        <w:rPr>
          <w:rFonts w:ascii="Times New Roman" w:hAnsi="Times New Roman" w:cs="Times New Roman"/>
        </w:rPr>
        <w:t xml:space="preserve"> </w:t>
      </w:r>
      <w:hyperlink r:id="rId278" w:history="1">
        <w:r w:rsidR="00BE4391" w:rsidRPr="005C77BA">
          <w:rPr>
            <w:rStyle w:val="Hyperlink"/>
            <w:rFonts w:ascii="Times New Roman" w:hAnsi="Times New Roman" w:cs="Times New Roman"/>
          </w:rPr>
          <w:t>El-Masri</w:t>
        </w:r>
        <w:r w:rsidR="00EF7CFF" w:rsidRPr="005C77BA">
          <w:rPr>
            <w:rStyle w:val="Hyperlink"/>
            <w:rFonts w:ascii="Times New Roman" w:hAnsi="Times New Roman" w:cs="Times New Roman"/>
          </w:rPr>
          <w:t xml:space="preserve"> v. </w:t>
        </w:r>
        <w:r w:rsidR="00BE4391" w:rsidRPr="005C77BA">
          <w:rPr>
            <w:rStyle w:val="Hyperlink"/>
            <w:rFonts w:ascii="Times New Roman" w:hAnsi="Times New Roman" w:cs="Times New Roman"/>
          </w:rPr>
          <w:t>the former Yugoslav Republic of Macedonia</w:t>
        </w:r>
      </w:hyperlink>
      <w:r w:rsidR="00BE4391" w:rsidRPr="005C77BA">
        <w:rPr>
          <w:rFonts w:ascii="Times New Roman" w:hAnsi="Times New Roman" w:cs="Times New Roman"/>
        </w:rPr>
        <w:t xml:space="preserve"> [GC], </w:t>
      </w:r>
      <w:r w:rsidR="00DF58D7" w:rsidRPr="005C77BA">
        <w:rPr>
          <w:rFonts w:ascii="Times New Roman" w:hAnsi="Times New Roman" w:cs="Times New Roman"/>
        </w:rPr>
        <w:t>2012</w:t>
      </w:r>
      <w:r w:rsidR="00614D9E" w:rsidRPr="005C77BA">
        <w:rPr>
          <w:rFonts w:ascii="Times New Roman" w:hAnsi="Times New Roman" w:cs="Times New Roman"/>
        </w:rPr>
        <w:t xml:space="preserve">, </w:t>
      </w:r>
      <w:r w:rsidR="00591CAE" w:rsidRPr="005C77BA">
        <w:rPr>
          <w:rFonts w:ascii="Times New Roman" w:hAnsi="Times New Roman" w:cs="Times New Roman"/>
        </w:rPr>
        <w:t>§ </w:t>
      </w:r>
      <w:r w:rsidR="00614D9E" w:rsidRPr="005C77BA">
        <w:rPr>
          <w:rFonts w:ascii="Times New Roman" w:hAnsi="Times New Roman" w:cs="Times New Roman"/>
        </w:rPr>
        <w:t>182)</w:t>
      </w:r>
      <w:r w:rsidR="006C5882" w:rsidRPr="005C77BA">
        <w:rPr>
          <w:rFonts w:ascii="Times New Roman" w:hAnsi="Times New Roman" w:cs="Times New Roman"/>
        </w:rPr>
        <w:t>: Հակառակ դեպքում, խոշտանգման և անմարդկային և նվաստացնող վերաբերմունքի և պատժի ընդհանուր իրավական արգելքը` չնայած</w:t>
      </w:r>
      <w:r w:rsidR="00D07C11" w:rsidRPr="005C77BA">
        <w:rPr>
          <w:rFonts w:ascii="Times New Roman" w:hAnsi="Times New Roman" w:cs="Times New Roman"/>
        </w:rPr>
        <w:t xml:space="preserve"> դրա</w:t>
      </w:r>
      <w:r w:rsidR="006C5882" w:rsidRPr="005C77BA">
        <w:rPr>
          <w:rFonts w:ascii="Times New Roman" w:hAnsi="Times New Roman" w:cs="Times New Roman"/>
        </w:rPr>
        <w:t xml:space="preserve"> հիմնարար կարևորությանը, գործնականում կլինի անարդյունավետ և պետության ներկայացուցիչները</w:t>
      </w:r>
      <w:r w:rsidR="00D07C11" w:rsidRPr="005C77BA">
        <w:rPr>
          <w:rFonts w:ascii="Times New Roman" w:hAnsi="Times New Roman" w:cs="Times New Roman"/>
        </w:rPr>
        <w:t>,</w:t>
      </w:r>
      <w:r w:rsidR="006C5882" w:rsidRPr="005C77BA">
        <w:rPr>
          <w:rFonts w:ascii="Times New Roman" w:hAnsi="Times New Roman" w:cs="Times New Roman"/>
        </w:rPr>
        <w:t xml:space="preserve"> որոշ դեպքերում</w:t>
      </w:r>
      <w:r w:rsidR="00D07C11" w:rsidRPr="005C77BA">
        <w:rPr>
          <w:rFonts w:ascii="Times New Roman" w:hAnsi="Times New Roman" w:cs="Times New Roman"/>
        </w:rPr>
        <w:t>,</w:t>
      </w:r>
      <w:r w:rsidR="006C5882" w:rsidRPr="005C77BA">
        <w:rPr>
          <w:rFonts w:ascii="Times New Roman" w:hAnsi="Times New Roman" w:cs="Times New Roman"/>
        </w:rPr>
        <w:t xml:space="preserve"> </w:t>
      </w:r>
      <w:r w:rsidR="00D07C11" w:rsidRPr="005C77BA">
        <w:rPr>
          <w:rFonts w:ascii="Times New Roman" w:hAnsi="Times New Roman" w:cs="Times New Roman"/>
        </w:rPr>
        <w:t>կկարողանան փաստացի անպատժելիորեն խախտել իրենց հսկողության տակ գտնվող անձանց իրավունքները</w:t>
      </w:r>
      <w:r w:rsidR="005673AF" w:rsidRPr="005C77BA">
        <w:rPr>
          <w:rFonts w:ascii="Times New Roman" w:hAnsi="Times New Roman" w:cs="Times New Roman"/>
        </w:rPr>
        <w:t xml:space="preserve"> (</w:t>
      </w:r>
      <w:hyperlink r:id="rId279" w:history="1">
        <w:r w:rsidR="00F37141" w:rsidRPr="005C77BA">
          <w:rPr>
            <w:rStyle w:val="Hyperlink"/>
            <w:rFonts w:ascii="Times New Roman" w:hAnsi="Times New Roman" w:cs="Times New Roman"/>
          </w:rPr>
          <w:t>Labita</w:t>
        </w:r>
        <w:r w:rsidR="00EF7CFF" w:rsidRPr="005C77BA">
          <w:rPr>
            <w:rStyle w:val="Hyperlink"/>
            <w:rFonts w:ascii="Times New Roman" w:hAnsi="Times New Roman" w:cs="Times New Roman"/>
          </w:rPr>
          <w:t xml:space="preserve"> v. </w:t>
        </w:r>
        <w:r w:rsidR="00F37141" w:rsidRPr="005C77BA">
          <w:rPr>
            <w:rStyle w:val="Hyperlink"/>
            <w:rFonts w:ascii="Times New Roman" w:hAnsi="Times New Roman" w:cs="Times New Roman"/>
          </w:rPr>
          <w:t>Italy</w:t>
        </w:r>
      </w:hyperlink>
      <w:r w:rsidR="00F37141" w:rsidRPr="005C77BA">
        <w:rPr>
          <w:rFonts w:ascii="Times New Roman" w:hAnsi="Times New Roman" w:cs="Times New Roman"/>
        </w:rPr>
        <w:t xml:space="preserve"> [GC], </w:t>
      </w:r>
      <w:r w:rsidR="00DF58D7" w:rsidRPr="005C77BA">
        <w:rPr>
          <w:rFonts w:ascii="Times New Roman" w:hAnsi="Times New Roman" w:cs="Times New Roman"/>
        </w:rPr>
        <w:t>2000</w:t>
      </w:r>
      <w:r w:rsidR="00F37141" w:rsidRPr="005C77BA">
        <w:rPr>
          <w:rFonts w:ascii="Times New Roman" w:hAnsi="Times New Roman" w:cs="Times New Roman"/>
        </w:rPr>
        <w:t xml:space="preserve">, </w:t>
      </w:r>
      <w:r w:rsidR="00591CAE" w:rsidRPr="005C77BA">
        <w:rPr>
          <w:rFonts w:ascii="Times New Roman" w:hAnsi="Times New Roman" w:cs="Times New Roman"/>
        </w:rPr>
        <w:t>§ </w:t>
      </w:r>
      <w:r w:rsidR="00F37141" w:rsidRPr="005C77BA">
        <w:rPr>
          <w:rFonts w:ascii="Times New Roman" w:hAnsi="Times New Roman" w:cs="Times New Roman"/>
        </w:rPr>
        <w:t>131)</w:t>
      </w:r>
      <w:r w:rsidR="00D07C11" w:rsidRPr="005C77BA">
        <w:rPr>
          <w:rFonts w:ascii="Times New Roman" w:hAnsi="Times New Roman" w:cs="Times New Roman"/>
        </w:rPr>
        <w:t>:</w:t>
      </w:r>
    </w:p>
    <w:p w14:paraId="2B81FD39" w14:textId="09C54FE2" w:rsidR="00991FF3" w:rsidRPr="005C77BA" w:rsidRDefault="00991FF3" w:rsidP="003F2400">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11</w:t>
      </w:r>
      <w:r w:rsidRPr="005C77BA">
        <w:rPr>
          <w:rFonts w:ascii="Times New Roman" w:hAnsi="Times New Roman" w:cs="Times New Roman"/>
        </w:rPr>
        <w:fldChar w:fldCharType="end"/>
      </w:r>
      <w:r w:rsidR="00B71502" w:rsidRPr="005C77BA">
        <w:rPr>
          <w:rFonts w:ascii="Times New Roman" w:hAnsi="Times New Roman" w:cs="Times New Roman"/>
        </w:rPr>
        <w:t>9</w:t>
      </w:r>
      <w:r w:rsidRPr="005C77BA">
        <w:rPr>
          <w:rFonts w:ascii="Times New Roman" w:hAnsi="Times New Roman" w:cs="Times New Roman"/>
        </w:rPr>
        <w:t>.  </w:t>
      </w:r>
      <w:r w:rsidR="00D07C11" w:rsidRPr="005C77BA">
        <w:rPr>
          <w:rFonts w:ascii="Times New Roman" w:hAnsi="Times New Roman" w:cs="Times New Roman"/>
        </w:rPr>
        <w:t xml:space="preserve">Վերոնշյալի առնչությամբ Դատարանն ընդգծել է, </w:t>
      </w:r>
      <w:r w:rsidR="003F3835" w:rsidRPr="005C77BA">
        <w:rPr>
          <w:rFonts w:ascii="Times New Roman" w:hAnsi="Times New Roman" w:cs="Times New Roman"/>
        </w:rPr>
        <w:t xml:space="preserve">որ իշխանությունների` իրավունքի գերակայությանը հավատարիմ լինելու հարցում հանրային վստահությունը պահպանելու և ապօրինի արարքների նկատմամբ հանդուրժողականությունը կանխելու համար կենսական նշանակություն ունի </w:t>
      </w:r>
      <w:r w:rsidR="00D07C11" w:rsidRPr="005C77BA">
        <w:rPr>
          <w:rFonts w:ascii="Times New Roman" w:hAnsi="Times New Roman" w:cs="Times New Roman"/>
        </w:rPr>
        <w:t xml:space="preserve">իշխանությունների պատշաճ </w:t>
      </w:r>
      <w:r w:rsidR="003F3835" w:rsidRPr="005C77BA">
        <w:rPr>
          <w:rFonts w:ascii="Times New Roman" w:hAnsi="Times New Roman" w:cs="Times New Roman"/>
        </w:rPr>
        <w:t>մոտեցումը</w:t>
      </w:r>
      <w:r w:rsidR="00D07C11" w:rsidRPr="005C77BA">
        <w:rPr>
          <w:rFonts w:ascii="Times New Roman" w:hAnsi="Times New Roman" w:cs="Times New Roman"/>
        </w:rPr>
        <w:t xml:space="preserve"> ոստիկանության կամ պետության համանման </w:t>
      </w:r>
      <w:r w:rsidR="003F3835" w:rsidRPr="005C77BA">
        <w:rPr>
          <w:rFonts w:ascii="Times New Roman" w:hAnsi="Times New Roman" w:cs="Times New Roman"/>
        </w:rPr>
        <w:t>ներկայացուցիչների</w:t>
      </w:r>
      <w:r w:rsidR="00D07C11" w:rsidRPr="005C77BA">
        <w:rPr>
          <w:rFonts w:ascii="Times New Roman" w:hAnsi="Times New Roman" w:cs="Times New Roman"/>
        </w:rPr>
        <w:t xml:space="preserve"> վատ վերաբերմունքի մասին լուրջ մեղադրանքների քննության իրականացմանը 3-րդ հոդվածի չափանիշներին համապատասխան</w:t>
      </w:r>
      <w:r w:rsidR="003F3835" w:rsidRPr="005C77BA">
        <w:rPr>
          <w:rFonts w:ascii="Times New Roman" w:hAnsi="Times New Roman" w:cs="Times New Roman"/>
        </w:rPr>
        <w:t xml:space="preserve"> </w:t>
      </w:r>
      <w:r w:rsidRPr="005C77BA">
        <w:rPr>
          <w:rFonts w:ascii="Times New Roman" w:hAnsi="Times New Roman" w:cs="Times New Roman"/>
        </w:rPr>
        <w:t>(</w:t>
      </w:r>
      <w:hyperlink r:id="rId280" w:history="1">
        <w:r w:rsidR="00740836" w:rsidRPr="005C77BA">
          <w:rPr>
            <w:rStyle w:val="Hyperlink"/>
            <w:rFonts w:ascii="Times New Roman" w:hAnsi="Times New Roman" w:cs="Times New Roman"/>
          </w:rPr>
          <w:t>Lyapin</w:t>
        </w:r>
        <w:r w:rsidR="00EF7CFF" w:rsidRPr="005C77BA">
          <w:rPr>
            <w:rStyle w:val="Hyperlink"/>
            <w:rFonts w:ascii="Times New Roman" w:hAnsi="Times New Roman" w:cs="Times New Roman"/>
          </w:rPr>
          <w:t xml:space="preserve"> v. </w:t>
        </w:r>
        <w:r w:rsidR="00740836" w:rsidRPr="005C77BA">
          <w:rPr>
            <w:rStyle w:val="Hyperlink"/>
            <w:rFonts w:ascii="Times New Roman" w:hAnsi="Times New Roman" w:cs="Times New Roman"/>
          </w:rPr>
          <w:t>Russia</w:t>
        </w:r>
      </w:hyperlink>
      <w:r w:rsidR="00740836" w:rsidRPr="005C77BA">
        <w:rPr>
          <w:rFonts w:ascii="Times New Roman" w:hAnsi="Times New Roman" w:cs="Times New Roman"/>
        </w:rPr>
        <w:t xml:space="preserve">, </w:t>
      </w:r>
      <w:r w:rsidR="00DF58D7" w:rsidRPr="005C77BA">
        <w:rPr>
          <w:rFonts w:ascii="Times New Roman" w:hAnsi="Times New Roman" w:cs="Times New Roman"/>
        </w:rPr>
        <w:t>2014,</w:t>
      </w:r>
      <w:r w:rsidR="00740836" w:rsidRPr="005C77BA">
        <w:rPr>
          <w:rFonts w:ascii="Times New Roman" w:hAnsi="Times New Roman" w:cs="Times New Roman"/>
        </w:rPr>
        <w:t xml:space="preserve"> </w:t>
      </w:r>
      <w:r w:rsidR="00591CAE" w:rsidRPr="005C77BA">
        <w:rPr>
          <w:rFonts w:ascii="Times New Roman" w:hAnsi="Times New Roman" w:cs="Times New Roman"/>
        </w:rPr>
        <w:t>§ </w:t>
      </w:r>
      <w:r w:rsidR="00740836" w:rsidRPr="005C77BA">
        <w:rPr>
          <w:rFonts w:ascii="Times New Roman" w:hAnsi="Times New Roman" w:cs="Times New Roman"/>
        </w:rPr>
        <w:t>139)</w:t>
      </w:r>
      <w:r w:rsidR="003F3835" w:rsidRPr="005C77BA">
        <w:rPr>
          <w:rFonts w:ascii="Times New Roman" w:hAnsi="Times New Roman" w:cs="Times New Roman"/>
        </w:rPr>
        <w:t>:</w:t>
      </w:r>
    </w:p>
    <w:p w14:paraId="377D63C0" w14:textId="519249AA" w:rsidR="00B907EB" w:rsidRPr="005C77BA" w:rsidRDefault="004D5FB6" w:rsidP="003F2400">
      <w:pPr>
        <w:pStyle w:val="ECHRParaSpaced"/>
        <w:rPr>
          <w:rFonts w:ascii="Times New Roman" w:hAnsi="Times New Roman" w:cs="Times New Roman"/>
          <w:color w:val="000000"/>
          <w:lang w:eastAsia="fr-FR"/>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w:t>
      </w:r>
      <w:r w:rsidRPr="005C77BA">
        <w:rPr>
          <w:rFonts w:ascii="Times New Roman" w:hAnsi="Times New Roman" w:cs="Times New Roman"/>
        </w:rPr>
        <w:fldChar w:fldCharType="end"/>
      </w:r>
      <w:r w:rsidR="00B71502" w:rsidRPr="005C77BA">
        <w:rPr>
          <w:rFonts w:ascii="Times New Roman" w:hAnsi="Times New Roman" w:cs="Times New Roman"/>
        </w:rPr>
        <w:t>20</w:t>
      </w:r>
      <w:r w:rsidR="003F2400" w:rsidRPr="005C77BA">
        <w:rPr>
          <w:rFonts w:ascii="Times New Roman" w:hAnsi="Times New Roman" w:cs="Times New Roman"/>
        </w:rPr>
        <w:t>.  </w:t>
      </w:r>
      <w:r w:rsidR="003F3835" w:rsidRPr="005C77BA">
        <w:rPr>
          <w:rFonts w:ascii="Times New Roman" w:hAnsi="Times New Roman" w:cs="Times New Roman"/>
        </w:rPr>
        <w:t>Դատավարական այս պարտավորությունը տարածվում է նաև մասնավոր անհա</w:t>
      </w:r>
      <w:r w:rsidR="00C137DA" w:rsidRPr="005C77BA">
        <w:rPr>
          <w:rFonts w:ascii="Times New Roman" w:hAnsi="Times New Roman" w:cs="Times New Roman"/>
        </w:rPr>
        <w:t xml:space="preserve">տների </w:t>
      </w:r>
      <w:r w:rsidR="003C220A" w:rsidRPr="005C77BA">
        <w:rPr>
          <w:rFonts w:ascii="Times New Roman" w:hAnsi="Times New Roman" w:cs="Times New Roman"/>
        </w:rPr>
        <w:t xml:space="preserve">կողմից դրսևորված </w:t>
      </w:r>
      <w:r w:rsidR="00C137DA" w:rsidRPr="005C77BA">
        <w:rPr>
          <w:rFonts w:ascii="Times New Roman" w:hAnsi="Times New Roman" w:cs="Times New Roman"/>
        </w:rPr>
        <w:t xml:space="preserve">վատ վերաբերմունքի </w:t>
      </w:r>
      <w:r w:rsidR="003C220A" w:rsidRPr="005C77BA">
        <w:rPr>
          <w:rFonts w:ascii="Times New Roman" w:hAnsi="Times New Roman" w:cs="Times New Roman"/>
        </w:rPr>
        <w:t>առնչությամբ ներկայացված</w:t>
      </w:r>
      <w:r w:rsidR="00C137DA" w:rsidRPr="005C77BA">
        <w:rPr>
          <w:rFonts w:ascii="Times New Roman" w:hAnsi="Times New Roman" w:cs="Times New Roman"/>
        </w:rPr>
        <w:t xml:space="preserve"> մեղադրանքները քննելու պահանջի վրա, երբ դրանք «հիմնավոր» են </w:t>
      </w:r>
      <w:r w:rsidR="00CF63B2" w:rsidRPr="005C77BA">
        <w:rPr>
          <w:rFonts w:ascii="Times New Roman" w:hAnsi="Times New Roman" w:cs="Times New Roman"/>
        </w:rPr>
        <w:t>(</w:t>
      </w:r>
      <w:hyperlink r:id="rId281" w:history="1">
        <w:r w:rsidR="000D0CB5" w:rsidRPr="005C77BA">
          <w:rPr>
            <w:rStyle w:val="Hyperlink"/>
            <w:rFonts w:ascii="Times New Roman" w:hAnsi="Times New Roman" w:cs="Times New Roman"/>
          </w:rPr>
          <w:t>M. and Others</w:t>
        </w:r>
        <w:r w:rsidR="00EF7CFF" w:rsidRPr="005C77BA">
          <w:rPr>
            <w:rStyle w:val="Hyperlink"/>
            <w:rFonts w:ascii="Times New Roman" w:hAnsi="Times New Roman" w:cs="Times New Roman"/>
          </w:rPr>
          <w:t xml:space="preserve"> v. </w:t>
        </w:r>
        <w:r w:rsidR="000D0CB5" w:rsidRPr="005C77BA">
          <w:rPr>
            <w:rStyle w:val="Hyperlink"/>
            <w:rFonts w:ascii="Times New Roman" w:hAnsi="Times New Roman" w:cs="Times New Roman"/>
          </w:rPr>
          <w:t>Italy and Bulgaria</w:t>
        </w:r>
      </w:hyperlink>
      <w:r w:rsidR="000D0CB5" w:rsidRPr="005C77BA">
        <w:rPr>
          <w:rFonts w:ascii="Times New Roman" w:hAnsi="Times New Roman" w:cs="Times New Roman"/>
        </w:rPr>
        <w:t xml:space="preserve">, </w:t>
      </w:r>
      <w:r w:rsidR="00DF58D7" w:rsidRPr="005C77BA">
        <w:rPr>
          <w:rFonts w:ascii="Times New Roman" w:hAnsi="Times New Roman" w:cs="Times New Roman"/>
        </w:rPr>
        <w:t>2012</w:t>
      </w:r>
      <w:r w:rsidR="000D0CB5" w:rsidRPr="005C77BA">
        <w:rPr>
          <w:rFonts w:ascii="Times New Roman" w:hAnsi="Times New Roman" w:cs="Times New Roman"/>
        </w:rPr>
        <w:t xml:space="preserve">, </w:t>
      </w:r>
      <w:r w:rsidR="00591CAE" w:rsidRPr="005C77BA">
        <w:rPr>
          <w:rFonts w:ascii="Times New Roman" w:hAnsi="Times New Roman" w:cs="Times New Roman"/>
        </w:rPr>
        <w:t>§ </w:t>
      </w:r>
      <w:r w:rsidR="000D0CB5" w:rsidRPr="005C77BA">
        <w:rPr>
          <w:rFonts w:ascii="Times New Roman" w:hAnsi="Times New Roman" w:cs="Times New Roman"/>
        </w:rPr>
        <w:t>100</w:t>
      </w:r>
      <w:r w:rsidR="00DF58D7" w:rsidRPr="005C77BA">
        <w:rPr>
          <w:rFonts w:ascii="Times New Roman" w:hAnsi="Times New Roman" w:cs="Times New Roman"/>
        </w:rPr>
        <w:t xml:space="preserve"> </w:t>
      </w:r>
      <w:r w:rsidR="00C137DA" w:rsidRPr="005C77BA">
        <w:rPr>
          <w:rFonts w:ascii="Times New Roman" w:hAnsi="Times New Roman" w:cs="Times New Roman"/>
        </w:rPr>
        <w:t>և</w:t>
      </w:r>
      <w:r w:rsidR="00E012DF" w:rsidRPr="005C77BA">
        <w:rPr>
          <w:rFonts w:ascii="Times New Roman" w:hAnsi="Times New Roman" w:cs="Times New Roman"/>
        </w:rPr>
        <w:t xml:space="preserve"> </w:t>
      </w:r>
      <w:hyperlink r:id="rId282" w:history="1">
        <w:r w:rsidR="00E012DF" w:rsidRPr="005C77BA">
          <w:rPr>
            <w:rStyle w:val="Hyperlink"/>
            <w:rFonts w:ascii="Times New Roman" w:hAnsi="Times New Roman" w:cs="Times New Roman"/>
            <w:lang w:eastAsia="fr-FR"/>
          </w:rPr>
          <w:t>X and Others</w:t>
        </w:r>
        <w:r w:rsidR="00EF7CFF" w:rsidRPr="005C77BA">
          <w:rPr>
            <w:rStyle w:val="Hyperlink"/>
            <w:rFonts w:ascii="Times New Roman" w:hAnsi="Times New Roman" w:cs="Times New Roman"/>
            <w:lang w:eastAsia="fr-FR"/>
          </w:rPr>
          <w:t xml:space="preserve"> v. </w:t>
        </w:r>
        <w:r w:rsidR="00E012DF" w:rsidRPr="005C77BA">
          <w:rPr>
            <w:rStyle w:val="Hyperlink"/>
            <w:rFonts w:ascii="Times New Roman" w:hAnsi="Times New Roman" w:cs="Times New Roman"/>
            <w:lang w:eastAsia="fr-FR"/>
          </w:rPr>
          <w:t>Bulgaria</w:t>
        </w:r>
      </w:hyperlink>
      <w:r w:rsidR="00E012DF" w:rsidRPr="005C77BA">
        <w:rPr>
          <w:rFonts w:ascii="Times New Roman" w:hAnsi="Times New Roman" w:cs="Times New Roman"/>
          <w:color w:val="000000"/>
          <w:lang w:eastAsia="fr-FR"/>
        </w:rPr>
        <w:t xml:space="preserve"> [GC], </w:t>
      </w:r>
      <w:r w:rsidR="00DF58D7" w:rsidRPr="005C77BA">
        <w:rPr>
          <w:rFonts w:ascii="Times New Roman" w:hAnsi="Times New Roman" w:cs="Times New Roman"/>
          <w:color w:val="000000"/>
          <w:lang w:eastAsia="fr-FR"/>
        </w:rPr>
        <w:t>2021</w:t>
      </w:r>
      <w:r w:rsidR="00E012DF" w:rsidRPr="005C77BA">
        <w:rPr>
          <w:rFonts w:ascii="Times New Roman" w:hAnsi="Times New Roman" w:cs="Times New Roman"/>
          <w:color w:val="000000"/>
          <w:lang w:eastAsia="fr-FR"/>
        </w:rPr>
        <w:t xml:space="preserve">, </w:t>
      </w:r>
      <w:r w:rsidR="00591CAE" w:rsidRPr="005C77BA">
        <w:rPr>
          <w:rFonts w:ascii="Times New Roman" w:hAnsi="Times New Roman" w:cs="Times New Roman"/>
          <w:color w:val="000000"/>
          <w:lang w:eastAsia="fr-FR"/>
        </w:rPr>
        <w:t>§ </w:t>
      </w:r>
      <w:r w:rsidR="00E012DF" w:rsidRPr="005C77BA">
        <w:rPr>
          <w:rFonts w:ascii="Times New Roman" w:hAnsi="Times New Roman" w:cs="Times New Roman"/>
          <w:color w:val="000000"/>
          <w:lang w:eastAsia="fr-FR"/>
        </w:rPr>
        <w:t>184</w:t>
      </w:r>
      <w:r w:rsidR="00901AE0" w:rsidRPr="005C77BA">
        <w:rPr>
          <w:rFonts w:ascii="Times New Roman" w:hAnsi="Times New Roman" w:cs="Times New Roman"/>
          <w:color w:val="000000"/>
          <w:lang w:eastAsia="fr-FR"/>
        </w:rPr>
        <w:t xml:space="preserve">; </w:t>
      </w:r>
      <w:r w:rsidR="00C137DA" w:rsidRPr="005C77BA">
        <w:rPr>
          <w:rFonts w:ascii="Times New Roman" w:hAnsi="Times New Roman" w:cs="Times New Roman"/>
          <w:color w:val="000000"/>
          <w:lang w:eastAsia="fr-FR"/>
        </w:rPr>
        <w:t>տե՛ս նաև</w:t>
      </w:r>
      <w:r w:rsidR="00901AE0" w:rsidRPr="005C77BA">
        <w:rPr>
          <w:rFonts w:ascii="Times New Roman" w:hAnsi="Times New Roman" w:cs="Times New Roman"/>
          <w:color w:val="000000"/>
          <w:lang w:eastAsia="fr-FR"/>
        </w:rPr>
        <w:t xml:space="preserve"> </w:t>
      </w:r>
      <w:hyperlink r:id="rId283" w:history="1">
        <w:r w:rsidR="00901AE0" w:rsidRPr="005C77BA">
          <w:rPr>
            <w:rStyle w:val="Hyperlink"/>
            <w:rFonts w:ascii="Times New Roman" w:hAnsi="Times New Roman" w:cs="Times New Roman"/>
            <w:iCs/>
            <w:lang w:eastAsia="fr-FR"/>
          </w:rPr>
          <w:t>Ghişoiu v</w:t>
        </w:r>
        <w:r w:rsidR="00267D28" w:rsidRPr="005C77BA">
          <w:rPr>
            <w:rStyle w:val="Hyperlink"/>
            <w:rFonts w:ascii="Times New Roman" w:hAnsi="Times New Roman" w:cs="Times New Roman"/>
            <w:iCs/>
            <w:lang w:eastAsia="fr-FR"/>
          </w:rPr>
          <w:t>.</w:t>
        </w:r>
        <w:r w:rsidR="00901AE0" w:rsidRPr="005C77BA">
          <w:rPr>
            <w:rStyle w:val="Hyperlink"/>
            <w:rFonts w:ascii="Times New Roman" w:hAnsi="Times New Roman" w:cs="Times New Roman"/>
            <w:iCs/>
            <w:lang w:eastAsia="fr-FR"/>
          </w:rPr>
          <w:t xml:space="preserve"> Romania</w:t>
        </w:r>
      </w:hyperlink>
      <w:r w:rsidR="00901AE0" w:rsidRPr="005C77BA">
        <w:rPr>
          <w:rFonts w:ascii="Times New Roman" w:hAnsi="Times New Roman" w:cs="Times New Roman"/>
          <w:color w:val="000000"/>
          <w:lang w:eastAsia="fr-FR"/>
        </w:rPr>
        <w:t>, (dec.), 2023, §§ 62-64</w:t>
      </w:r>
      <w:r w:rsidR="00C137DA" w:rsidRPr="005C77BA">
        <w:rPr>
          <w:rFonts w:ascii="Times New Roman" w:hAnsi="Times New Roman" w:cs="Times New Roman"/>
          <w:color w:val="000000"/>
          <w:lang w:eastAsia="fr-FR"/>
        </w:rPr>
        <w:t xml:space="preserve">, որտեղ դատավարական պարտավորությունների </w:t>
      </w:r>
      <w:r w:rsidR="003E0817" w:rsidRPr="005C77BA">
        <w:rPr>
          <w:rFonts w:ascii="Times New Roman" w:hAnsi="Times New Roman" w:cs="Times New Roman"/>
          <w:color w:val="000000"/>
          <w:lang w:eastAsia="fr-FR"/>
        </w:rPr>
        <w:t>ծագման հիմք չի եղել</w:t>
      </w:r>
      <w:r w:rsidR="00C137DA" w:rsidRPr="005C77BA">
        <w:rPr>
          <w:rFonts w:ascii="Times New Roman" w:hAnsi="Times New Roman" w:cs="Times New Roman"/>
          <w:color w:val="000000"/>
          <w:lang w:eastAsia="fr-FR"/>
        </w:rPr>
        <w:t xml:space="preserve">, քանի որ անչափահասի նկատմամբ ենթադրյալ բռնության կոնտեքստում հիմնավոր </w:t>
      </w:r>
      <w:r w:rsidR="003C220A" w:rsidRPr="005C77BA">
        <w:rPr>
          <w:rFonts w:ascii="Times New Roman" w:hAnsi="Times New Roman" w:cs="Times New Roman"/>
          <w:color w:val="000000"/>
          <w:lang w:eastAsia="fr-FR"/>
        </w:rPr>
        <w:t>բողոք</w:t>
      </w:r>
      <w:r w:rsidR="00C137DA" w:rsidRPr="005C77BA">
        <w:rPr>
          <w:rFonts w:ascii="Times New Roman" w:hAnsi="Times New Roman" w:cs="Times New Roman"/>
          <w:color w:val="000000"/>
          <w:lang w:eastAsia="fr-FR"/>
        </w:rPr>
        <w:t xml:space="preserve"> չի ներկայացվել</w:t>
      </w:r>
      <w:r w:rsidR="00E012DF" w:rsidRPr="005C77BA">
        <w:rPr>
          <w:rFonts w:ascii="Times New Roman" w:hAnsi="Times New Roman" w:cs="Times New Roman"/>
          <w:color w:val="000000"/>
          <w:lang w:eastAsia="fr-FR"/>
        </w:rPr>
        <w:t>)</w:t>
      </w:r>
      <w:r w:rsidR="00C137DA" w:rsidRPr="005C77BA">
        <w:rPr>
          <w:rFonts w:ascii="Times New Roman" w:hAnsi="Times New Roman" w:cs="Times New Roman"/>
          <w:color w:val="000000"/>
          <w:lang w:eastAsia="fr-FR"/>
        </w:rPr>
        <w:t>:</w:t>
      </w:r>
    </w:p>
    <w:p w14:paraId="19F15CCF" w14:textId="11AA846F" w:rsidR="00AA5E50" w:rsidRPr="005C77BA" w:rsidRDefault="000A4CF9" w:rsidP="000A4CF9">
      <w:pPr>
        <w:pStyle w:val="ECHRHeading2"/>
        <w:numPr>
          <w:ilvl w:val="0"/>
          <w:numId w:val="0"/>
        </w:numPr>
        <w:ind w:left="567"/>
        <w:rPr>
          <w:rFonts w:ascii="Times New Roman" w:hAnsi="Times New Roman" w:cs="Times New Roman"/>
        </w:rPr>
      </w:pPr>
      <w:bookmarkStart w:id="87" w:name="_Toc159875013"/>
      <w:r>
        <w:rPr>
          <w:rFonts w:ascii="Times New Roman" w:hAnsi="Times New Roman" w:cs="Times New Roman"/>
        </w:rPr>
        <w:t xml:space="preserve">Բ․ </w:t>
      </w:r>
      <w:r w:rsidR="00E038EA" w:rsidRPr="005C77BA">
        <w:rPr>
          <w:rFonts w:ascii="Times New Roman" w:hAnsi="Times New Roman" w:cs="Times New Roman"/>
        </w:rPr>
        <w:t>Քննության նպատակը</w:t>
      </w:r>
      <w:bookmarkEnd w:id="87"/>
    </w:p>
    <w:p w14:paraId="60EA748B" w14:textId="2CA645CC" w:rsidR="00361752" w:rsidRPr="005C77BA" w:rsidRDefault="004D5FB6" w:rsidP="00D20795">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12</w:t>
      </w:r>
      <w:r w:rsidRPr="005C77BA">
        <w:rPr>
          <w:rFonts w:ascii="Times New Roman" w:hAnsi="Times New Roman" w:cs="Times New Roman"/>
        </w:rPr>
        <w:fldChar w:fldCharType="end"/>
      </w:r>
      <w:r w:rsidR="00B71502" w:rsidRPr="005C77BA">
        <w:rPr>
          <w:rFonts w:ascii="Times New Roman" w:hAnsi="Times New Roman" w:cs="Times New Roman"/>
        </w:rPr>
        <w:t>1</w:t>
      </w:r>
      <w:r w:rsidR="007573FD" w:rsidRPr="005C77BA">
        <w:rPr>
          <w:rFonts w:ascii="Times New Roman" w:hAnsi="Times New Roman" w:cs="Times New Roman"/>
        </w:rPr>
        <w:t>.  </w:t>
      </w:r>
      <w:r w:rsidR="00E038EA" w:rsidRPr="005C77BA">
        <w:rPr>
          <w:rFonts w:ascii="Times New Roman" w:hAnsi="Times New Roman" w:cs="Times New Roman"/>
        </w:rPr>
        <w:t xml:space="preserve">Քննության կարևորագույն նպատակն է </w:t>
      </w:r>
      <w:r w:rsidR="00F11F1D" w:rsidRPr="005C77BA">
        <w:rPr>
          <w:rFonts w:ascii="Times New Roman" w:hAnsi="Times New Roman" w:cs="Times New Roman"/>
        </w:rPr>
        <w:t xml:space="preserve">երաշխավորել խոշտանգումը և անմարդկային կամ նվաստացնող վերաբերմունքը կամ պատիժն արգելող ներպետական օրենքների արդյունավետ կիրառումն այն դեպքերում, երբ ներգրավված են պետության ներկայացուցիչներ կամ մարմիններ, և ապահովել նրանց պատասխանատվությունն իրենց հսկողության ներքո տեղի ունեցած վատ վերաբերմունքի դեպքերի համար </w:t>
      </w:r>
      <w:r w:rsidR="004C120A" w:rsidRPr="005C77BA">
        <w:rPr>
          <w:rFonts w:ascii="Times New Roman" w:hAnsi="Times New Roman" w:cs="Times New Roman"/>
        </w:rPr>
        <w:t>(</w:t>
      </w:r>
      <w:hyperlink r:id="rId284" w:history="1">
        <w:r w:rsidR="00BE4391" w:rsidRPr="005C77BA">
          <w:rPr>
            <w:rStyle w:val="Hyperlink"/>
            <w:rFonts w:ascii="Times New Roman" w:hAnsi="Times New Roman" w:cs="Times New Roman"/>
          </w:rPr>
          <w:t>Bouyid</w:t>
        </w:r>
        <w:r w:rsidR="00EF7CFF" w:rsidRPr="005C77BA">
          <w:rPr>
            <w:rStyle w:val="Hyperlink"/>
            <w:rFonts w:ascii="Times New Roman" w:hAnsi="Times New Roman" w:cs="Times New Roman"/>
          </w:rPr>
          <w:t xml:space="preserve"> v. </w:t>
        </w:r>
        <w:r w:rsidR="00BE4391" w:rsidRPr="005C77BA">
          <w:rPr>
            <w:rStyle w:val="Hyperlink"/>
            <w:rFonts w:ascii="Times New Roman" w:hAnsi="Times New Roman" w:cs="Times New Roman"/>
          </w:rPr>
          <w:t>Belgium</w:t>
        </w:r>
      </w:hyperlink>
      <w:r w:rsidR="00BE4391" w:rsidRPr="005C77BA">
        <w:rPr>
          <w:rFonts w:ascii="Times New Roman" w:hAnsi="Times New Roman" w:cs="Times New Roman"/>
          <w:i/>
        </w:rPr>
        <w:t xml:space="preserve"> </w:t>
      </w:r>
      <w:r w:rsidR="000870B0" w:rsidRPr="005C77BA">
        <w:rPr>
          <w:rFonts w:ascii="Times New Roman" w:hAnsi="Times New Roman" w:cs="Times New Roman"/>
        </w:rPr>
        <w:t xml:space="preserve">[GC], </w:t>
      </w:r>
      <w:r w:rsidR="00A23C02" w:rsidRPr="005C77BA">
        <w:rPr>
          <w:rFonts w:ascii="Times New Roman" w:hAnsi="Times New Roman" w:cs="Times New Roman"/>
        </w:rPr>
        <w:t>2015</w:t>
      </w:r>
      <w:r w:rsidR="000870B0" w:rsidRPr="005C77BA">
        <w:rPr>
          <w:rFonts w:ascii="Times New Roman" w:hAnsi="Times New Roman" w:cs="Times New Roman"/>
        </w:rPr>
        <w:t xml:space="preserve">, </w:t>
      </w:r>
      <w:r w:rsidR="00591CAE" w:rsidRPr="005C77BA">
        <w:rPr>
          <w:rFonts w:ascii="Times New Roman" w:hAnsi="Times New Roman" w:cs="Times New Roman"/>
        </w:rPr>
        <w:t>§ </w:t>
      </w:r>
      <w:r w:rsidR="0066462A" w:rsidRPr="005C77BA">
        <w:rPr>
          <w:rFonts w:ascii="Times New Roman" w:hAnsi="Times New Roman" w:cs="Times New Roman"/>
        </w:rPr>
        <w:t>117</w:t>
      </w:r>
      <w:r w:rsidR="00A23C02" w:rsidRPr="005C77BA">
        <w:rPr>
          <w:rFonts w:ascii="Times New Roman" w:hAnsi="Times New Roman" w:cs="Times New Roman"/>
        </w:rPr>
        <w:t>)</w:t>
      </w:r>
      <w:r w:rsidR="00F11F1D" w:rsidRPr="005C77BA">
        <w:rPr>
          <w:rFonts w:ascii="Times New Roman" w:hAnsi="Times New Roman" w:cs="Times New Roman"/>
        </w:rPr>
        <w:t>:</w:t>
      </w:r>
    </w:p>
    <w:p w14:paraId="22F0E585" w14:textId="0F06E158" w:rsidR="005E2B58" w:rsidRPr="005C77BA" w:rsidRDefault="000A4CF9" w:rsidP="000A4CF9">
      <w:pPr>
        <w:pStyle w:val="ECHRHeading2"/>
        <w:numPr>
          <w:ilvl w:val="0"/>
          <w:numId w:val="0"/>
        </w:numPr>
        <w:ind w:left="567"/>
        <w:rPr>
          <w:rFonts w:ascii="Times New Roman" w:hAnsi="Times New Roman" w:cs="Times New Roman"/>
        </w:rPr>
      </w:pPr>
      <w:bookmarkStart w:id="88" w:name="_Toc159875014"/>
      <w:r>
        <w:rPr>
          <w:rFonts w:ascii="Times New Roman" w:hAnsi="Times New Roman" w:cs="Times New Roman"/>
        </w:rPr>
        <w:lastRenderedPageBreak/>
        <w:t xml:space="preserve">Գ․ </w:t>
      </w:r>
      <w:r w:rsidR="00006221" w:rsidRPr="005C77BA">
        <w:rPr>
          <w:rFonts w:ascii="Times New Roman" w:hAnsi="Times New Roman" w:cs="Times New Roman"/>
        </w:rPr>
        <w:t>Ուսումնասիրության</w:t>
      </w:r>
      <w:r w:rsidR="00F11F1D" w:rsidRPr="005C77BA">
        <w:rPr>
          <w:rFonts w:ascii="Times New Roman" w:hAnsi="Times New Roman" w:cs="Times New Roman"/>
        </w:rPr>
        <w:t xml:space="preserve"> բնույթը և </w:t>
      </w:r>
      <w:r w:rsidR="00006221" w:rsidRPr="005C77BA">
        <w:rPr>
          <w:rFonts w:ascii="Times New Roman" w:hAnsi="Times New Roman" w:cs="Times New Roman"/>
        </w:rPr>
        <w:t>աստիճանը</w:t>
      </w:r>
      <w:bookmarkEnd w:id="88"/>
    </w:p>
    <w:p w14:paraId="031352A8" w14:textId="7B2F9CE5" w:rsidR="000A25FC" w:rsidRPr="005C77BA" w:rsidRDefault="00D20795" w:rsidP="00D20795">
      <w:pPr>
        <w:pStyle w:val="ECHRParaSpaced"/>
        <w:rPr>
          <w:rFonts w:ascii="Times New Roman" w:hAnsi="Times New Roman" w:cs="Times New Roman"/>
          <w:color w:val="000000"/>
          <w:lang w:eastAsia="fr-FR"/>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12</w:t>
      </w:r>
      <w:r w:rsidRPr="005C77BA">
        <w:rPr>
          <w:rFonts w:ascii="Times New Roman" w:hAnsi="Times New Roman" w:cs="Times New Roman"/>
        </w:rPr>
        <w:fldChar w:fldCharType="end"/>
      </w:r>
      <w:r w:rsidR="00B71502" w:rsidRPr="005C77BA">
        <w:rPr>
          <w:rFonts w:ascii="Times New Roman" w:hAnsi="Times New Roman" w:cs="Times New Roman"/>
        </w:rPr>
        <w:t>2</w:t>
      </w:r>
      <w:r w:rsidRPr="005C77BA">
        <w:rPr>
          <w:rFonts w:ascii="Times New Roman" w:hAnsi="Times New Roman" w:cs="Times New Roman"/>
        </w:rPr>
        <w:t>.  </w:t>
      </w:r>
      <w:r w:rsidR="00006221" w:rsidRPr="005C77BA">
        <w:rPr>
          <w:rFonts w:ascii="Times New Roman" w:hAnsi="Times New Roman" w:cs="Times New Roman"/>
        </w:rPr>
        <w:t>Ուսումնասիրության բնույթը և աստիճանը, որոնք բավարարում են քննության</w:t>
      </w:r>
      <w:r w:rsidR="00420CBE" w:rsidRPr="005C77BA">
        <w:rPr>
          <w:rFonts w:ascii="Times New Roman" w:hAnsi="Times New Roman" w:cs="Times New Roman"/>
        </w:rPr>
        <w:t xml:space="preserve"> արդյունավետության նվազագույն շեմը, պայմանավորված են կոնկրետ գործի հանգամանքներով: Դրանք պետք է գնահատվեն բոլոր վերաբերելի փաստերի հիման վրա և հաշվի առնելով քննչական գործի պրակտիկ իրողությունները </w:t>
      </w:r>
      <w:r w:rsidR="0052385A" w:rsidRPr="005C77BA">
        <w:rPr>
          <w:rFonts w:ascii="Times New Roman" w:hAnsi="Times New Roman" w:cs="Times New Roman"/>
        </w:rPr>
        <w:t>(</w:t>
      </w:r>
      <w:hyperlink r:id="rId285" w:history="1">
        <w:r w:rsidR="0052385A" w:rsidRPr="005C77BA">
          <w:rPr>
            <w:rStyle w:val="Hyperlink"/>
            <w:rFonts w:ascii="Times New Roman" w:hAnsi="Times New Roman" w:cs="Times New Roman"/>
            <w:lang w:eastAsia="fr-FR"/>
          </w:rPr>
          <w:t>X and Others</w:t>
        </w:r>
        <w:r w:rsidR="00EF7CFF" w:rsidRPr="005C77BA">
          <w:rPr>
            <w:rStyle w:val="Hyperlink"/>
            <w:rFonts w:ascii="Times New Roman" w:hAnsi="Times New Roman" w:cs="Times New Roman"/>
            <w:lang w:eastAsia="fr-FR"/>
          </w:rPr>
          <w:t xml:space="preserve"> v. </w:t>
        </w:r>
        <w:r w:rsidR="0052385A" w:rsidRPr="005C77BA">
          <w:rPr>
            <w:rStyle w:val="Hyperlink"/>
            <w:rFonts w:ascii="Times New Roman" w:hAnsi="Times New Roman" w:cs="Times New Roman"/>
            <w:lang w:eastAsia="fr-FR"/>
          </w:rPr>
          <w:t>Bulgaria</w:t>
        </w:r>
      </w:hyperlink>
      <w:r w:rsidR="0052385A" w:rsidRPr="005C77BA">
        <w:rPr>
          <w:rFonts w:ascii="Times New Roman" w:hAnsi="Times New Roman" w:cs="Times New Roman"/>
          <w:color w:val="000000"/>
          <w:lang w:eastAsia="fr-FR"/>
        </w:rPr>
        <w:t xml:space="preserve"> [GC], </w:t>
      </w:r>
      <w:r w:rsidR="00DF58D7" w:rsidRPr="005C77BA">
        <w:rPr>
          <w:rFonts w:ascii="Times New Roman" w:hAnsi="Times New Roman" w:cs="Times New Roman"/>
          <w:color w:val="000000"/>
          <w:lang w:eastAsia="fr-FR"/>
        </w:rPr>
        <w:t>2021</w:t>
      </w:r>
      <w:r w:rsidR="0052385A" w:rsidRPr="005C77BA">
        <w:rPr>
          <w:rFonts w:ascii="Times New Roman" w:hAnsi="Times New Roman" w:cs="Times New Roman"/>
          <w:color w:val="000000"/>
          <w:lang w:eastAsia="fr-FR"/>
        </w:rPr>
        <w:t xml:space="preserve">, </w:t>
      </w:r>
      <w:r w:rsidR="00591CAE" w:rsidRPr="005C77BA">
        <w:rPr>
          <w:rFonts w:ascii="Times New Roman" w:hAnsi="Times New Roman" w:cs="Times New Roman"/>
          <w:color w:val="000000"/>
          <w:lang w:eastAsia="fr-FR"/>
        </w:rPr>
        <w:t>§ </w:t>
      </w:r>
      <w:r w:rsidR="0052385A" w:rsidRPr="005C77BA">
        <w:rPr>
          <w:rFonts w:ascii="Times New Roman" w:hAnsi="Times New Roman" w:cs="Times New Roman"/>
          <w:color w:val="000000"/>
          <w:lang w:eastAsia="fr-FR"/>
        </w:rPr>
        <w:t>190)</w:t>
      </w:r>
      <w:r w:rsidR="00420CBE" w:rsidRPr="005C77BA">
        <w:rPr>
          <w:rFonts w:ascii="Times New Roman" w:hAnsi="Times New Roman" w:cs="Times New Roman"/>
          <w:color w:val="000000"/>
          <w:lang w:eastAsia="fr-FR"/>
        </w:rPr>
        <w:t>:</w:t>
      </w:r>
    </w:p>
    <w:p w14:paraId="593EE61B" w14:textId="188623B5" w:rsidR="005E2B58" w:rsidRPr="005C77BA" w:rsidRDefault="004D5FB6" w:rsidP="00D20795">
      <w:pPr>
        <w:pStyle w:val="ECHRParaSpaced"/>
        <w:rPr>
          <w:rFonts w:ascii="Times New Roman" w:hAnsi="Times New Roman" w:cs="Times New Roman"/>
          <w:color w:val="000000"/>
          <w:lang w:eastAsia="fr-FR"/>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12</w:t>
      </w:r>
      <w:r w:rsidRPr="005C77BA">
        <w:rPr>
          <w:rFonts w:ascii="Times New Roman" w:hAnsi="Times New Roman" w:cs="Times New Roman"/>
        </w:rPr>
        <w:fldChar w:fldCharType="end"/>
      </w:r>
      <w:r w:rsidR="00B71502" w:rsidRPr="005C77BA">
        <w:rPr>
          <w:rFonts w:ascii="Times New Roman" w:hAnsi="Times New Roman" w:cs="Times New Roman"/>
        </w:rPr>
        <w:t>3</w:t>
      </w:r>
      <w:r w:rsidR="005E2B58" w:rsidRPr="005C77BA">
        <w:rPr>
          <w:rFonts w:ascii="Times New Roman" w:hAnsi="Times New Roman" w:cs="Times New Roman"/>
        </w:rPr>
        <w:t>.  </w:t>
      </w:r>
      <w:r w:rsidR="00420CBE" w:rsidRPr="005C77BA">
        <w:rPr>
          <w:rFonts w:ascii="Times New Roman" w:hAnsi="Times New Roman" w:cs="Times New Roman"/>
        </w:rPr>
        <w:t>Օրինակ, այն դեպքերում, երբ սեռական բռնության հավանական տուժող</w:t>
      </w:r>
      <w:r w:rsidR="003E0817" w:rsidRPr="005C77BA">
        <w:rPr>
          <w:rFonts w:ascii="Times New Roman" w:hAnsi="Times New Roman" w:cs="Times New Roman"/>
        </w:rPr>
        <w:t>ները</w:t>
      </w:r>
      <w:r w:rsidR="00BF7825" w:rsidRPr="005C77BA">
        <w:rPr>
          <w:rFonts w:ascii="Times New Roman" w:hAnsi="Times New Roman" w:cs="Times New Roman"/>
        </w:rPr>
        <w:t xml:space="preserve"> </w:t>
      </w:r>
      <w:r w:rsidR="00420CBE" w:rsidRPr="005C77BA">
        <w:rPr>
          <w:rFonts w:ascii="Times New Roman" w:hAnsi="Times New Roman" w:cs="Times New Roman"/>
        </w:rPr>
        <w:t>երեխաներ</w:t>
      </w:r>
      <w:r w:rsidR="003E0817" w:rsidRPr="005C77BA">
        <w:rPr>
          <w:rFonts w:ascii="Times New Roman" w:hAnsi="Times New Roman" w:cs="Times New Roman"/>
        </w:rPr>
        <w:t xml:space="preserve"> են եղել</w:t>
      </w:r>
      <w:r w:rsidR="00420CBE" w:rsidRPr="005C77BA">
        <w:rPr>
          <w:rFonts w:ascii="Times New Roman" w:hAnsi="Times New Roman" w:cs="Times New Roman"/>
        </w:rPr>
        <w:t>, համապատասխանությունը 3-րդ հոդվածից բխող պոզիտիվ պարտավորություններին պահանջում է</w:t>
      </w:r>
      <w:r w:rsidR="00C323FA" w:rsidRPr="005C77BA">
        <w:rPr>
          <w:rFonts w:ascii="Times New Roman" w:hAnsi="Times New Roman" w:cs="Times New Roman"/>
        </w:rPr>
        <w:t xml:space="preserve">, որ ներպետական դատավարության կոնտեքստում որպես առաջնահերթ </w:t>
      </w:r>
      <w:r w:rsidR="00FE005F" w:rsidRPr="005C77BA">
        <w:rPr>
          <w:rFonts w:ascii="Times New Roman" w:hAnsi="Times New Roman" w:cs="Times New Roman"/>
        </w:rPr>
        <w:t>հաշվի առնվի երեխաների` լավագույն շահի</w:t>
      </w:r>
      <w:r w:rsidR="00C323FA" w:rsidRPr="005C77BA">
        <w:rPr>
          <w:rFonts w:ascii="Times New Roman" w:hAnsi="Times New Roman" w:cs="Times New Roman"/>
        </w:rPr>
        <w:t xml:space="preserve"> իրավունքի արդյունավետ իրացում</w:t>
      </w:r>
      <w:r w:rsidR="00FE005F" w:rsidRPr="005C77BA">
        <w:rPr>
          <w:rFonts w:ascii="Times New Roman" w:hAnsi="Times New Roman" w:cs="Times New Roman"/>
        </w:rPr>
        <w:t xml:space="preserve">ը և համաժեքորեն հասցեագրվեն նրանց առանձնակի խոցելիությունը և համապատասխան կարիքները` երկրորդային զոհականացումից նրանց պաշտպանելու համար </w:t>
      </w:r>
      <w:r w:rsidR="00524788" w:rsidRPr="005C77BA">
        <w:rPr>
          <w:rFonts w:ascii="Times New Roman" w:hAnsi="Times New Roman" w:cs="Times New Roman"/>
        </w:rPr>
        <w:t>(</w:t>
      </w:r>
      <w:hyperlink r:id="rId286" w:history="1">
        <w:r w:rsidR="00524788" w:rsidRPr="005C77BA">
          <w:rPr>
            <w:rStyle w:val="Hyperlink"/>
            <w:rFonts w:ascii="Times New Roman" w:hAnsi="Times New Roman" w:cs="Times New Roman"/>
            <w:iCs/>
          </w:rPr>
          <w:t>B</w:t>
        </w:r>
        <w:r w:rsidR="00EF7CFF" w:rsidRPr="005C77BA">
          <w:rPr>
            <w:rStyle w:val="Hyperlink"/>
            <w:rFonts w:ascii="Times New Roman" w:hAnsi="Times New Roman" w:cs="Times New Roman"/>
            <w:iCs/>
          </w:rPr>
          <w:t xml:space="preserve"> v. </w:t>
        </w:r>
        <w:r w:rsidR="00524788" w:rsidRPr="005C77BA">
          <w:rPr>
            <w:rStyle w:val="Hyperlink"/>
            <w:rFonts w:ascii="Times New Roman" w:hAnsi="Times New Roman" w:cs="Times New Roman"/>
            <w:iCs/>
          </w:rPr>
          <w:t>Russia</w:t>
        </w:r>
      </w:hyperlink>
      <w:r w:rsidR="00524788" w:rsidRPr="005C77BA">
        <w:rPr>
          <w:rFonts w:ascii="Times New Roman" w:hAnsi="Times New Roman" w:cs="Times New Roman"/>
        </w:rPr>
        <w:t>, 2023,</w:t>
      </w:r>
      <w:r w:rsidR="00524788" w:rsidRPr="005C77BA">
        <w:rPr>
          <w:rFonts w:ascii="Times New Roman" w:hAnsi="Times New Roman" w:cs="Times New Roman"/>
          <w:color w:val="000000"/>
          <w:lang w:eastAsia="fr-FR"/>
        </w:rPr>
        <w:t xml:space="preserve"> § 54)</w:t>
      </w:r>
      <w:r w:rsidR="00FE005F" w:rsidRPr="005C77BA">
        <w:rPr>
          <w:rFonts w:ascii="Times New Roman" w:hAnsi="Times New Roman" w:cs="Times New Roman"/>
        </w:rPr>
        <w:t xml:space="preserve">: Մասնավորապես, նման դեպքերում 3-րդ հոդվածից բխող դատավարական պարտավորությունը պետք է մեկնաբանվի կիրառելի </w:t>
      </w:r>
      <w:r w:rsidR="00135B21" w:rsidRPr="005C77BA">
        <w:rPr>
          <w:rFonts w:ascii="Times New Roman" w:hAnsi="Times New Roman" w:cs="Times New Roman"/>
        </w:rPr>
        <w:t xml:space="preserve">այլ </w:t>
      </w:r>
      <w:r w:rsidR="00FE005F" w:rsidRPr="005C77BA">
        <w:rPr>
          <w:rFonts w:ascii="Times New Roman" w:hAnsi="Times New Roman" w:cs="Times New Roman"/>
        </w:rPr>
        <w:t xml:space="preserve">միջազգային գործիքներից առաջացող պարտավորությունների և, ավելի կոնկրետ, </w:t>
      </w:r>
      <w:r w:rsidR="00135B21" w:rsidRPr="005C77BA">
        <w:rPr>
          <w:rFonts w:ascii="Times New Roman" w:hAnsi="Times New Roman" w:cs="Times New Roman"/>
        </w:rPr>
        <w:t>«Երեխաներին սեռական շահագործումից և սեռական բռնությունից պաշտպանության մասին» Եվրոպայի խորհրդի կոնվենցիայի («Լանզարոտեի կոնվենցիա»)</w:t>
      </w:r>
      <w:r w:rsidR="005E2B58" w:rsidRPr="005C77BA">
        <w:rPr>
          <w:rFonts w:ascii="Times New Roman" w:hAnsi="Times New Roman" w:cs="Times New Roman"/>
        </w:rPr>
        <w:t xml:space="preserve"> </w:t>
      </w:r>
      <w:r w:rsidR="00135B21" w:rsidRPr="005C77BA">
        <w:rPr>
          <w:rFonts w:ascii="Times New Roman" w:hAnsi="Times New Roman" w:cs="Times New Roman"/>
        </w:rPr>
        <w:t xml:space="preserve">լույսի ներքո </w:t>
      </w:r>
      <w:r w:rsidR="00265E5A" w:rsidRPr="005C77BA">
        <w:rPr>
          <w:rFonts w:ascii="Times New Roman" w:hAnsi="Times New Roman" w:cs="Times New Roman"/>
        </w:rPr>
        <w:t>(</w:t>
      </w:r>
      <w:hyperlink r:id="rId287" w:history="1">
        <w:r w:rsidR="00265E5A" w:rsidRPr="005C77BA">
          <w:rPr>
            <w:rStyle w:val="Hyperlink"/>
            <w:rFonts w:ascii="Times New Roman" w:hAnsi="Times New Roman" w:cs="Times New Roman"/>
            <w:lang w:eastAsia="fr-FR"/>
          </w:rPr>
          <w:t>X and Others</w:t>
        </w:r>
        <w:r w:rsidR="00EF7CFF" w:rsidRPr="005C77BA">
          <w:rPr>
            <w:rStyle w:val="Hyperlink"/>
            <w:rFonts w:ascii="Times New Roman" w:hAnsi="Times New Roman" w:cs="Times New Roman"/>
            <w:lang w:eastAsia="fr-FR"/>
          </w:rPr>
          <w:t xml:space="preserve"> v. </w:t>
        </w:r>
        <w:r w:rsidR="00265E5A" w:rsidRPr="005C77BA">
          <w:rPr>
            <w:rStyle w:val="Hyperlink"/>
            <w:rFonts w:ascii="Times New Roman" w:hAnsi="Times New Roman" w:cs="Times New Roman"/>
            <w:lang w:eastAsia="fr-FR"/>
          </w:rPr>
          <w:t>Bulgaria</w:t>
        </w:r>
      </w:hyperlink>
      <w:r w:rsidR="00265E5A" w:rsidRPr="005C77BA">
        <w:rPr>
          <w:rFonts w:ascii="Times New Roman" w:hAnsi="Times New Roman" w:cs="Times New Roman"/>
          <w:color w:val="000000"/>
          <w:lang w:eastAsia="fr-FR"/>
        </w:rPr>
        <w:t xml:space="preserve"> [GC], </w:t>
      </w:r>
      <w:r w:rsidR="00DF58D7" w:rsidRPr="005C77BA">
        <w:rPr>
          <w:rFonts w:ascii="Times New Roman" w:hAnsi="Times New Roman" w:cs="Times New Roman"/>
          <w:color w:val="000000"/>
          <w:lang w:eastAsia="fr-FR"/>
        </w:rPr>
        <w:t>2021</w:t>
      </w:r>
      <w:r w:rsidR="00265E5A" w:rsidRPr="005C77BA">
        <w:rPr>
          <w:rFonts w:ascii="Times New Roman" w:hAnsi="Times New Roman" w:cs="Times New Roman"/>
          <w:color w:val="000000"/>
          <w:lang w:eastAsia="fr-FR"/>
        </w:rPr>
        <w:t xml:space="preserve">, </w:t>
      </w:r>
      <w:r w:rsidR="00591CAE" w:rsidRPr="005C77BA">
        <w:rPr>
          <w:rFonts w:ascii="Times New Roman" w:hAnsi="Times New Roman" w:cs="Times New Roman"/>
          <w:color w:val="000000"/>
          <w:lang w:eastAsia="fr-FR"/>
        </w:rPr>
        <w:t>§ </w:t>
      </w:r>
      <w:r w:rsidR="00265E5A" w:rsidRPr="005C77BA">
        <w:rPr>
          <w:rFonts w:ascii="Times New Roman" w:hAnsi="Times New Roman" w:cs="Times New Roman"/>
          <w:color w:val="000000"/>
          <w:lang w:eastAsia="fr-FR"/>
        </w:rPr>
        <w:t>192)</w:t>
      </w:r>
      <w:r w:rsidR="00135B21" w:rsidRPr="005C77BA">
        <w:rPr>
          <w:rFonts w:ascii="Times New Roman" w:hAnsi="Times New Roman" w:cs="Times New Roman"/>
          <w:color w:val="000000"/>
          <w:lang w:eastAsia="fr-FR"/>
        </w:rPr>
        <w:t>:</w:t>
      </w:r>
    </w:p>
    <w:p w14:paraId="17149EAE" w14:textId="6037D6AE" w:rsidR="00C35678" w:rsidRPr="005C77BA" w:rsidRDefault="00C35678" w:rsidP="00D20795">
      <w:pPr>
        <w:pStyle w:val="ECHRParaSpaced"/>
        <w:rPr>
          <w:rFonts w:ascii="Times New Roman" w:hAnsi="Times New Roman" w:cs="Times New Roman"/>
          <w:color w:val="000000"/>
          <w:lang w:eastAsia="fr-FR"/>
        </w:rPr>
      </w:pPr>
      <w:r w:rsidRPr="005C77BA">
        <w:rPr>
          <w:rFonts w:ascii="Times New Roman" w:hAnsi="Times New Roman" w:cs="Times New Roman"/>
          <w:color w:val="000000"/>
          <w:lang w:eastAsia="fr-FR"/>
        </w:rPr>
        <w:fldChar w:fldCharType="begin"/>
      </w:r>
      <w:r w:rsidRPr="005C77BA">
        <w:rPr>
          <w:rFonts w:ascii="Times New Roman" w:hAnsi="Times New Roman" w:cs="Times New Roman"/>
          <w:color w:val="000000"/>
          <w:lang w:eastAsia="fr-FR"/>
        </w:rPr>
        <w:instrText xml:space="preserve"> SEQ level0 \*arabic \* MERGEFORMAT </w:instrText>
      </w:r>
      <w:r w:rsidRPr="005C77BA">
        <w:rPr>
          <w:rFonts w:ascii="Times New Roman" w:hAnsi="Times New Roman" w:cs="Times New Roman"/>
          <w:color w:val="000000"/>
          <w:lang w:eastAsia="fr-FR"/>
        </w:rPr>
        <w:fldChar w:fldCharType="separate"/>
      </w:r>
      <w:r w:rsidR="003F1DB2" w:rsidRPr="005C77BA">
        <w:rPr>
          <w:rFonts w:ascii="Times New Roman" w:hAnsi="Times New Roman" w:cs="Times New Roman"/>
          <w:color w:val="000000"/>
          <w:lang w:eastAsia="fr-FR"/>
        </w:rPr>
        <w:t>12</w:t>
      </w:r>
      <w:r w:rsidRPr="005C77BA">
        <w:rPr>
          <w:rFonts w:ascii="Times New Roman" w:hAnsi="Times New Roman" w:cs="Times New Roman"/>
          <w:color w:val="000000"/>
          <w:lang w:eastAsia="fr-FR"/>
        </w:rPr>
        <w:fldChar w:fldCharType="end"/>
      </w:r>
      <w:r w:rsidR="00B71502" w:rsidRPr="005C77BA">
        <w:rPr>
          <w:rFonts w:ascii="Times New Roman" w:hAnsi="Times New Roman" w:cs="Times New Roman"/>
          <w:color w:val="000000"/>
          <w:lang w:eastAsia="fr-FR"/>
        </w:rPr>
        <w:t>4</w:t>
      </w:r>
      <w:r w:rsidRPr="005C77BA">
        <w:rPr>
          <w:rFonts w:ascii="Times New Roman" w:hAnsi="Times New Roman" w:cs="Times New Roman"/>
          <w:color w:val="000000"/>
          <w:lang w:eastAsia="fr-FR"/>
        </w:rPr>
        <w:t>. </w:t>
      </w:r>
      <w:r w:rsidR="00135B21" w:rsidRPr="005C77BA">
        <w:rPr>
          <w:rFonts w:ascii="Times New Roman" w:hAnsi="Times New Roman" w:cs="Times New Roman"/>
          <w:color w:val="000000"/>
          <w:lang w:eastAsia="fr-FR"/>
        </w:rPr>
        <w:t xml:space="preserve"> </w:t>
      </w:r>
      <w:r w:rsidR="0053530E" w:rsidRPr="005C77BA">
        <w:rPr>
          <w:rFonts w:ascii="Times New Roman" w:hAnsi="Times New Roman" w:cs="Times New Roman"/>
          <w:color w:val="000000"/>
          <w:lang w:eastAsia="fr-FR"/>
        </w:rPr>
        <w:t xml:space="preserve">Նույն կերպ, </w:t>
      </w:r>
      <w:r w:rsidR="00135B21" w:rsidRPr="005C77BA">
        <w:rPr>
          <w:rFonts w:ascii="Times New Roman" w:hAnsi="Times New Roman" w:cs="Times New Roman"/>
          <w:color w:val="000000"/>
          <w:lang w:eastAsia="fr-FR"/>
        </w:rPr>
        <w:t>Դատարան</w:t>
      </w:r>
      <w:r w:rsidR="0053530E" w:rsidRPr="005C77BA">
        <w:rPr>
          <w:rFonts w:ascii="Times New Roman" w:hAnsi="Times New Roman" w:cs="Times New Roman"/>
          <w:color w:val="000000"/>
          <w:lang w:eastAsia="fr-FR"/>
        </w:rPr>
        <w:t>ը մի գործի շրջանակներում ընդգծել է</w:t>
      </w:r>
      <w:r w:rsidR="00135B21" w:rsidRPr="005C77BA">
        <w:rPr>
          <w:rFonts w:ascii="Times New Roman" w:hAnsi="Times New Roman" w:cs="Times New Roman"/>
          <w:color w:val="000000"/>
          <w:lang w:eastAsia="fr-FR"/>
        </w:rPr>
        <w:t xml:space="preserve">, որ, երբ ինցեստի (բռնաբարության) </w:t>
      </w:r>
      <w:r w:rsidR="00CB7FAC" w:rsidRPr="005C77BA">
        <w:rPr>
          <w:rFonts w:ascii="Times New Roman" w:hAnsi="Times New Roman" w:cs="Times New Roman"/>
          <w:color w:val="000000"/>
          <w:lang w:eastAsia="fr-FR"/>
        </w:rPr>
        <w:t>տուժողը</w:t>
      </w:r>
      <w:r w:rsidR="00135B21" w:rsidRPr="005C77BA">
        <w:rPr>
          <w:rFonts w:ascii="Times New Roman" w:hAnsi="Times New Roman" w:cs="Times New Roman"/>
          <w:color w:val="000000"/>
          <w:lang w:eastAsia="fr-FR"/>
        </w:rPr>
        <w:t xml:space="preserve"> ստա</w:t>
      </w:r>
      <w:r w:rsidR="00CB7FAC" w:rsidRPr="005C77BA">
        <w:rPr>
          <w:rFonts w:ascii="Times New Roman" w:hAnsi="Times New Roman" w:cs="Times New Roman"/>
          <w:color w:val="000000"/>
          <w:lang w:eastAsia="fr-FR"/>
        </w:rPr>
        <w:t>ցել</w:t>
      </w:r>
      <w:r w:rsidR="00135B21" w:rsidRPr="005C77BA">
        <w:rPr>
          <w:rFonts w:ascii="Times New Roman" w:hAnsi="Times New Roman" w:cs="Times New Roman"/>
          <w:color w:val="000000"/>
          <w:lang w:eastAsia="fr-FR"/>
        </w:rPr>
        <w:t xml:space="preserve"> է մահվան սպառնալիքներ բռնարարից, իշխա</w:t>
      </w:r>
      <w:r w:rsidR="00CB7FAC" w:rsidRPr="005C77BA">
        <w:rPr>
          <w:rFonts w:ascii="Times New Roman" w:hAnsi="Times New Roman" w:cs="Times New Roman"/>
          <w:color w:val="000000"/>
          <w:lang w:eastAsia="fr-FR"/>
        </w:rPr>
        <w:t>նությունները, որոնք տեղյակ են եղել տուժողի</w:t>
      </w:r>
      <w:r w:rsidR="00135B21" w:rsidRPr="005C77BA">
        <w:rPr>
          <w:rFonts w:ascii="Times New Roman" w:hAnsi="Times New Roman" w:cs="Times New Roman"/>
          <w:color w:val="000000"/>
          <w:lang w:eastAsia="fr-FR"/>
        </w:rPr>
        <w:t xml:space="preserve"> </w:t>
      </w:r>
      <w:r w:rsidR="00CB7FAC" w:rsidRPr="005C77BA">
        <w:rPr>
          <w:rFonts w:ascii="Times New Roman" w:hAnsi="Times New Roman" w:cs="Times New Roman"/>
          <w:color w:val="000000"/>
          <w:lang w:eastAsia="fr-FR"/>
        </w:rPr>
        <w:t xml:space="preserve">սեռով, էթնիկ ծագումով և նախկինում ստացած տրավմաներով պայմանավորված նրա առանձնակի խոցելիության մասին, պետք է անհապաղ և արդյունավետ արձագանքեին հանցագործության մասին նրա </w:t>
      </w:r>
      <w:r w:rsidR="0053530E" w:rsidRPr="005C77BA">
        <w:rPr>
          <w:rFonts w:ascii="Times New Roman" w:hAnsi="Times New Roman" w:cs="Times New Roman"/>
          <w:color w:val="000000"/>
          <w:lang w:eastAsia="fr-FR"/>
        </w:rPr>
        <w:t>հաղորդումներին</w:t>
      </w:r>
      <w:r w:rsidR="00CB7FAC" w:rsidRPr="005C77BA">
        <w:rPr>
          <w:rFonts w:ascii="Times New Roman" w:hAnsi="Times New Roman" w:cs="Times New Roman"/>
          <w:color w:val="000000"/>
          <w:lang w:eastAsia="fr-FR"/>
        </w:rPr>
        <w:t xml:space="preserve"> և պաշտպանեին նրան այդ սպառնալիքների իրագործումից, ինչպես նաև ահաբեկումից, վրեժխնդրությունից և կրկնազոհականացումից </w:t>
      </w:r>
      <w:r w:rsidRPr="005C77BA">
        <w:rPr>
          <w:rFonts w:ascii="Times New Roman" w:hAnsi="Times New Roman" w:cs="Times New Roman"/>
          <w:color w:val="000000"/>
          <w:lang w:eastAsia="fr-FR"/>
        </w:rPr>
        <w:t>(</w:t>
      </w:r>
      <w:hyperlink r:id="rId288" w:history="1">
        <w:r w:rsidRPr="005C77BA">
          <w:rPr>
            <w:rFonts w:ascii="Times New Roman" w:eastAsiaTheme="majorEastAsia" w:hAnsi="Times New Roman" w:cs="Times New Roman"/>
            <w:bCs/>
            <w:i/>
            <w:iCs/>
            <w:color w:val="0072BC" w:themeColor="hyperlink"/>
          </w:rPr>
          <w:t>J.I.</w:t>
        </w:r>
        <w:r w:rsidR="00EF7CFF" w:rsidRPr="005C77BA">
          <w:rPr>
            <w:rFonts w:ascii="Times New Roman" w:eastAsiaTheme="majorEastAsia" w:hAnsi="Times New Roman" w:cs="Times New Roman"/>
            <w:bCs/>
            <w:i/>
            <w:iCs/>
            <w:color w:val="0072BC" w:themeColor="hyperlink"/>
          </w:rPr>
          <w:t xml:space="preserve"> v. </w:t>
        </w:r>
        <w:r w:rsidRPr="005C77BA">
          <w:rPr>
            <w:rFonts w:ascii="Times New Roman" w:eastAsiaTheme="majorEastAsia" w:hAnsi="Times New Roman" w:cs="Times New Roman"/>
            <w:bCs/>
            <w:i/>
            <w:iCs/>
            <w:color w:val="0072BC" w:themeColor="hyperlink"/>
          </w:rPr>
          <w:t>Croatia</w:t>
        </w:r>
      </w:hyperlink>
      <w:r w:rsidRPr="005C77BA">
        <w:rPr>
          <w:rFonts w:ascii="Times New Roman" w:eastAsiaTheme="majorEastAsia" w:hAnsi="Times New Roman" w:cs="Times New Roman"/>
          <w:bCs/>
          <w:color w:val="2F2F2F" w:themeColor="accent3" w:themeShade="80"/>
        </w:rPr>
        <w:t xml:space="preserve">, </w:t>
      </w:r>
      <w:r w:rsidRPr="005C77BA">
        <w:rPr>
          <w:rFonts w:ascii="Times New Roman" w:hAnsi="Times New Roman" w:cs="Times New Roman"/>
          <w:color w:val="000000"/>
          <w:lang w:eastAsia="fr-FR"/>
        </w:rPr>
        <w:t>2023, § 97)</w:t>
      </w:r>
      <w:r w:rsidR="00CB7FAC" w:rsidRPr="005C77BA">
        <w:rPr>
          <w:rFonts w:ascii="Times New Roman" w:hAnsi="Times New Roman" w:cs="Times New Roman"/>
          <w:color w:val="000000"/>
          <w:lang w:eastAsia="fr-FR"/>
        </w:rPr>
        <w:t>:</w:t>
      </w:r>
    </w:p>
    <w:p w14:paraId="771C9CBE" w14:textId="089875CE" w:rsidR="00DA0F34" w:rsidRPr="005C77BA" w:rsidRDefault="000A4CF9" w:rsidP="000A4CF9">
      <w:pPr>
        <w:pStyle w:val="ECHRHeading2"/>
        <w:numPr>
          <w:ilvl w:val="0"/>
          <w:numId w:val="0"/>
        </w:numPr>
        <w:ind w:left="567"/>
        <w:rPr>
          <w:rFonts w:ascii="Times New Roman" w:hAnsi="Times New Roman" w:cs="Times New Roman"/>
        </w:rPr>
      </w:pPr>
      <w:bookmarkStart w:id="89" w:name="_Toc159875015"/>
      <w:r>
        <w:rPr>
          <w:rFonts w:ascii="Times New Roman" w:hAnsi="Times New Roman" w:cs="Times New Roman"/>
        </w:rPr>
        <w:t xml:space="preserve">Դ․ </w:t>
      </w:r>
      <w:r w:rsidR="00420CBE" w:rsidRPr="005C77BA">
        <w:rPr>
          <w:rFonts w:ascii="Times New Roman" w:hAnsi="Times New Roman" w:cs="Times New Roman"/>
        </w:rPr>
        <w:t>Քննության չափանիշները</w:t>
      </w:r>
      <w:bookmarkEnd w:id="89"/>
    </w:p>
    <w:p w14:paraId="19808A12" w14:textId="1BB0C65B" w:rsidR="00661E73" w:rsidRPr="005C77BA" w:rsidRDefault="00420CBE" w:rsidP="00D20795">
      <w:pPr>
        <w:pStyle w:val="ECHRHeading3"/>
        <w:rPr>
          <w:rFonts w:ascii="Times New Roman" w:hAnsi="Times New Roman" w:cs="Times New Roman"/>
        </w:rPr>
      </w:pPr>
      <w:bookmarkStart w:id="90" w:name="_Toc159875016"/>
      <w:r w:rsidRPr="005C77BA">
        <w:rPr>
          <w:rFonts w:ascii="Times New Roman" w:hAnsi="Times New Roman" w:cs="Times New Roman"/>
        </w:rPr>
        <w:t>Նախնական դիտարկումներ</w:t>
      </w:r>
      <w:bookmarkEnd w:id="90"/>
    </w:p>
    <w:p w14:paraId="25C45455" w14:textId="664CAAA5" w:rsidR="00D479E0" w:rsidRPr="005C77BA" w:rsidRDefault="008041DA" w:rsidP="00D20795">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12</w:t>
      </w:r>
      <w:r w:rsidRPr="005C77BA">
        <w:rPr>
          <w:rFonts w:ascii="Times New Roman" w:hAnsi="Times New Roman" w:cs="Times New Roman"/>
        </w:rPr>
        <w:fldChar w:fldCharType="end"/>
      </w:r>
      <w:r w:rsidR="00B71502" w:rsidRPr="005C77BA">
        <w:rPr>
          <w:rFonts w:ascii="Times New Roman" w:hAnsi="Times New Roman" w:cs="Times New Roman"/>
        </w:rPr>
        <w:t>5</w:t>
      </w:r>
      <w:r w:rsidRPr="005C77BA">
        <w:rPr>
          <w:rFonts w:ascii="Times New Roman" w:hAnsi="Times New Roman" w:cs="Times New Roman"/>
        </w:rPr>
        <w:t>.  </w:t>
      </w:r>
      <w:hyperlink r:id="rId289" w:history="1">
        <w:r w:rsidR="00D479E0" w:rsidRPr="005C77BA">
          <w:rPr>
            <w:rStyle w:val="Hyperlink"/>
            <w:rFonts w:ascii="Times New Roman" w:hAnsi="Times New Roman" w:cs="Times New Roman"/>
            <w:iCs/>
          </w:rPr>
          <w:t>S.M.</w:t>
        </w:r>
        <w:r w:rsidR="00EF7CFF" w:rsidRPr="005C77BA">
          <w:rPr>
            <w:rStyle w:val="Hyperlink"/>
            <w:rFonts w:ascii="Times New Roman" w:hAnsi="Times New Roman" w:cs="Times New Roman"/>
            <w:iCs/>
          </w:rPr>
          <w:t xml:space="preserve"> v. </w:t>
        </w:r>
        <w:r w:rsidR="00D479E0" w:rsidRPr="005C77BA">
          <w:rPr>
            <w:rStyle w:val="Hyperlink"/>
            <w:rFonts w:ascii="Times New Roman" w:hAnsi="Times New Roman" w:cs="Times New Roman"/>
            <w:iCs/>
          </w:rPr>
          <w:t>Croatia</w:t>
        </w:r>
      </w:hyperlink>
      <w:r w:rsidR="002D3F2A" w:rsidRPr="005C77BA">
        <w:rPr>
          <w:rStyle w:val="Hyperlink"/>
          <w:rFonts w:ascii="Times New Roman" w:hAnsi="Times New Roman" w:cs="Times New Roman"/>
          <w:iCs/>
        </w:rPr>
        <w:t>,</w:t>
      </w:r>
      <w:r w:rsidR="00D479E0" w:rsidRPr="005C77BA">
        <w:rPr>
          <w:rFonts w:ascii="Times New Roman" w:hAnsi="Times New Roman" w:cs="Times New Roman"/>
          <w:i/>
          <w:iCs/>
        </w:rPr>
        <w:t xml:space="preserve"> </w:t>
      </w:r>
      <w:r w:rsidR="00D479E0" w:rsidRPr="005C77BA">
        <w:rPr>
          <w:rFonts w:ascii="Times New Roman" w:hAnsi="Times New Roman" w:cs="Times New Roman"/>
        </w:rPr>
        <w:t xml:space="preserve">[GC], </w:t>
      </w:r>
      <w:r w:rsidR="00DF58D7" w:rsidRPr="005C77BA">
        <w:rPr>
          <w:rFonts w:ascii="Times New Roman" w:hAnsi="Times New Roman" w:cs="Times New Roman"/>
        </w:rPr>
        <w:t>2020</w:t>
      </w:r>
      <w:r w:rsidR="00D479E0" w:rsidRPr="005C77BA">
        <w:rPr>
          <w:rFonts w:ascii="Times New Roman" w:hAnsi="Times New Roman" w:cs="Times New Roman"/>
        </w:rPr>
        <w:t>, §</w:t>
      </w:r>
      <w:r w:rsidR="00591CAE" w:rsidRPr="005C77BA">
        <w:rPr>
          <w:rFonts w:ascii="Times New Roman" w:hAnsi="Times New Roman" w:cs="Times New Roman"/>
        </w:rPr>
        <w:t>§ </w:t>
      </w:r>
      <w:r w:rsidR="00D479E0" w:rsidRPr="005C77BA">
        <w:rPr>
          <w:rFonts w:ascii="Times New Roman" w:hAnsi="Times New Roman" w:cs="Times New Roman"/>
        </w:rPr>
        <w:t>311-320</w:t>
      </w:r>
      <w:r w:rsidR="002D3F2A" w:rsidRPr="005C77BA">
        <w:rPr>
          <w:rFonts w:ascii="Times New Roman" w:hAnsi="Times New Roman" w:cs="Times New Roman"/>
        </w:rPr>
        <w:t>,</w:t>
      </w:r>
      <w:r w:rsidR="00D479E0" w:rsidRPr="005C77BA">
        <w:rPr>
          <w:rFonts w:ascii="Times New Roman" w:hAnsi="Times New Roman" w:cs="Times New Roman"/>
        </w:rPr>
        <w:t xml:space="preserve"> </w:t>
      </w:r>
      <w:r w:rsidR="00FC5553" w:rsidRPr="005C77BA">
        <w:rPr>
          <w:rFonts w:ascii="Times New Roman" w:hAnsi="Times New Roman" w:cs="Times New Roman"/>
        </w:rPr>
        <w:t xml:space="preserve">գործով Դատարանն ամփոփել է իր նախադեպային իրավունքը դատավարական պարտավորության </w:t>
      </w:r>
      <w:r w:rsidR="00377C3C" w:rsidRPr="005C77BA">
        <w:rPr>
          <w:rFonts w:ascii="Times New Roman" w:hAnsi="Times New Roman" w:cs="Times New Roman"/>
        </w:rPr>
        <w:t xml:space="preserve">վերբերյալ Կոնվենցիայի 2-րդ, 3-րդ և 4-րդ հոդվածների համընկնող սկզբունքների ներքո: Դատարանը նշել է, որ թեև պետության պոզիտիվ պարտավորությունների ընդհանուր շրջանակը կարող է տարբերվել պետության ներկայացուցիչների մասնակցությամբ Կոնվենցիային հակասող վերաբերմունք դրսևորելու և մասնավոր անհատների կողմից բռնության ենթարկելու գործերի միջև` դատավարական պահանջները նույնանման են </w:t>
      </w:r>
      <w:r w:rsidR="00D479E0" w:rsidRPr="005C77BA">
        <w:rPr>
          <w:rFonts w:ascii="Times New Roman" w:hAnsi="Times New Roman" w:cs="Times New Roman"/>
        </w:rPr>
        <w:t>(</w:t>
      </w:r>
      <w:hyperlink r:id="rId290" w:history="1">
        <w:r w:rsidR="005157FE" w:rsidRPr="005C77BA">
          <w:rPr>
            <w:rStyle w:val="Hyperlink"/>
            <w:rFonts w:ascii="Times New Roman" w:hAnsi="Times New Roman" w:cs="Times New Roman"/>
            <w:lang w:eastAsia="fr-FR"/>
          </w:rPr>
          <w:t>Sabalić</w:t>
        </w:r>
        <w:r w:rsidR="00EF7CFF" w:rsidRPr="005C77BA">
          <w:rPr>
            <w:rStyle w:val="Hyperlink"/>
            <w:rFonts w:ascii="Times New Roman" w:hAnsi="Times New Roman" w:cs="Times New Roman"/>
            <w:lang w:eastAsia="fr-FR"/>
          </w:rPr>
          <w:t xml:space="preserve"> v. </w:t>
        </w:r>
        <w:r w:rsidR="005157FE" w:rsidRPr="005C77BA">
          <w:rPr>
            <w:rStyle w:val="Hyperlink"/>
            <w:rFonts w:ascii="Times New Roman" w:hAnsi="Times New Roman" w:cs="Times New Roman"/>
            <w:lang w:eastAsia="fr-FR"/>
          </w:rPr>
          <w:t>Croatia</w:t>
        </w:r>
      </w:hyperlink>
      <w:r w:rsidR="005157FE" w:rsidRPr="005C77BA">
        <w:rPr>
          <w:rFonts w:ascii="Times New Roman" w:hAnsi="Times New Roman" w:cs="Times New Roman"/>
          <w:color w:val="000000"/>
          <w:lang w:eastAsia="fr-FR"/>
        </w:rPr>
        <w:t xml:space="preserve">, </w:t>
      </w:r>
      <w:r w:rsidR="00DF58D7" w:rsidRPr="005C77BA">
        <w:rPr>
          <w:rFonts w:ascii="Times New Roman" w:hAnsi="Times New Roman" w:cs="Times New Roman"/>
          <w:color w:val="000000"/>
          <w:lang w:eastAsia="fr-FR"/>
        </w:rPr>
        <w:t>2021</w:t>
      </w:r>
      <w:r w:rsidR="005157FE" w:rsidRPr="005C77BA">
        <w:rPr>
          <w:rFonts w:ascii="Times New Roman" w:hAnsi="Times New Roman" w:cs="Times New Roman"/>
          <w:color w:val="000000"/>
          <w:lang w:eastAsia="fr-FR"/>
        </w:rPr>
        <w:t xml:space="preserve">, </w:t>
      </w:r>
      <w:r w:rsidR="00591CAE" w:rsidRPr="005C77BA">
        <w:rPr>
          <w:rFonts w:ascii="Times New Roman" w:hAnsi="Times New Roman" w:cs="Times New Roman"/>
          <w:color w:val="000000"/>
          <w:lang w:eastAsia="fr-FR"/>
        </w:rPr>
        <w:t>§ </w:t>
      </w:r>
      <w:r w:rsidR="005157FE" w:rsidRPr="005C77BA">
        <w:rPr>
          <w:rFonts w:ascii="Times New Roman" w:hAnsi="Times New Roman" w:cs="Times New Roman"/>
          <w:color w:val="000000"/>
          <w:lang w:eastAsia="fr-FR"/>
        </w:rPr>
        <w:t>96)</w:t>
      </w:r>
      <w:r w:rsidR="00377C3C" w:rsidRPr="005C77BA">
        <w:rPr>
          <w:rFonts w:ascii="Times New Roman" w:hAnsi="Times New Roman" w:cs="Times New Roman"/>
          <w:color w:val="000000"/>
          <w:lang w:eastAsia="fr-FR"/>
        </w:rPr>
        <w:t>:</w:t>
      </w:r>
    </w:p>
    <w:p w14:paraId="56C5C15E" w14:textId="4F7CBFEC" w:rsidR="00DA0F34" w:rsidRPr="005C77BA" w:rsidRDefault="00EE28F6" w:rsidP="00D20795">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12</w:t>
      </w:r>
      <w:r w:rsidRPr="005C77BA">
        <w:rPr>
          <w:rFonts w:ascii="Times New Roman" w:hAnsi="Times New Roman" w:cs="Times New Roman"/>
        </w:rPr>
        <w:fldChar w:fldCharType="end"/>
      </w:r>
      <w:r w:rsidR="00B71502" w:rsidRPr="005C77BA">
        <w:rPr>
          <w:rFonts w:ascii="Times New Roman" w:hAnsi="Times New Roman" w:cs="Times New Roman"/>
        </w:rPr>
        <w:t>6</w:t>
      </w:r>
      <w:r w:rsidRPr="005C77BA">
        <w:rPr>
          <w:rFonts w:ascii="Times New Roman" w:hAnsi="Times New Roman" w:cs="Times New Roman"/>
        </w:rPr>
        <w:t>.  </w:t>
      </w:r>
      <w:r w:rsidR="00C817BE" w:rsidRPr="005C77BA">
        <w:rPr>
          <w:rFonts w:ascii="Times New Roman" w:hAnsi="Times New Roman" w:cs="Times New Roman"/>
        </w:rPr>
        <w:t xml:space="preserve">Մասնավորապես, ինշխանությունները պարտավոր են գործել պաշտոնական </w:t>
      </w:r>
      <w:r w:rsidR="00EA2715" w:rsidRPr="005C77BA">
        <w:rPr>
          <w:rFonts w:ascii="Times New Roman" w:hAnsi="Times New Roman" w:cs="Times New Roman"/>
        </w:rPr>
        <w:t>բողոք</w:t>
      </w:r>
      <w:r w:rsidR="00C817BE" w:rsidRPr="005C77BA">
        <w:rPr>
          <w:rFonts w:ascii="Times New Roman" w:hAnsi="Times New Roman" w:cs="Times New Roman"/>
        </w:rPr>
        <w:t xml:space="preserve"> ներկայացվելու պահից: Սակայն, նույնիսկ </w:t>
      </w:r>
      <w:r w:rsidR="00EA2715" w:rsidRPr="005C77BA">
        <w:rPr>
          <w:rFonts w:ascii="Times New Roman" w:hAnsi="Times New Roman" w:cs="Times New Roman"/>
        </w:rPr>
        <w:t>կոնկրետ</w:t>
      </w:r>
      <w:r w:rsidR="00C817BE" w:rsidRPr="005C77BA">
        <w:rPr>
          <w:rFonts w:ascii="Times New Roman" w:hAnsi="Times New Roman" w:cs="Times New Roman"/>
        </w:rPr>
        <w:t xml:space="preserve"> բողոքի բացակայության դեպքում, հարկ է իրականացնել քննություն, եթե կան այլ` բավականաչափ հստակ նշաններ, </w:t>
      </w:r>
      <w:r w:rsidR="00EA2715" w:rsidRPr="005C77BA">
        <w:rPr>
          <w:rFonts w:ascii="Times New Roman" w:hAnsi="Times New Roman" w:cs="Times New Roman"/>
        </w:rPr>
        <w:t xml:space="preserve">որոնք վկայում են հնարավոր </w:t>
      </w:r>
      <w:r w:rsidR="00C817BE" w:rsidRPr="005C77BA">
        <w:rPr>
          <w:rFonts w:ascii="Times New Roman" w:hAnsi="Times New Roman" w:cs="Times New Roman"/>
        </w:rPr>
        <w:t>խոշտանգ</w:t>
      </w:r>
      <w:r w:rsidR="00EA2715" w:rsidRPr="005C77BA">
        <w:rPr>
          <w:rFonts w:ascii="Times New Roman" w:hAnsi="Times New Roman" w:cs="Times New Roman"/>
        </w:rPr>
        <w:t>ման</w:t>
      </w:r>
      <w:r w:rsidR="00C817BE" w:rsidRPr="005C77BA">
        <w:rPr>
          <w:rFonts w:ascii="Times New Roman" w:hAnsi="Times New Roman" w:cs="Times New Roman"/>
        </w:rPr>
        <w:t xml:space="preserve"> կամ վատ վերաբերմունք</w:t>
      </w:r>
      <w:r w:rsidR="00EA2715" w:rsidRPr="005C77BA">
        <w:rPr>
          <w:rFonts w:ascii="Times New Roman" w:hAnsi="Times New Roman" w:cs="Times New Roman"/>
        </w:rPr>
        <w:t>ի մասին</w:t>
      </w:r>
      <w:r w:rsidR="00C817BE" w:rsidRPr="005C77BA">
        <w:rPr>
          <w:rFonts w:ascii="Times New Roman" w:hAnsi="Times New Roman" w:cs="Times New Roman"/>
        </w:rPr>
        <w:t xml:space="preserve">: Իշխանությունները պետք է գործեն սեփական նախաձեռնությամբ, երբ խնդիրը հայտնվել է իրենց ուշադրության դաշտում </w:t>
      </w:r>
      <w:r w:rsidR="00DA0F34" w:rsidRPr="005C77BA">
        <w:rPr>
          <w:rFonts w:ascii="Times New Roman" w:hAnsi="Times New Roman" w:cs="Times New Roman"/>
        </w:rPr>
        <w:t>(</w:t>
      </w:r>
      <w:hyperlink r:id="rId291" w:history="1">
        <w:r w:rsidRPr="005C77BA">
          <w:rPr>
            <w:rStyle w:val="Hyperlink"/>
            <w:rFonts w:ascii="Times New Roman" w:hAnsi="Times New Roman" w:cs="Times New Roman"/>
            <w:iCs/>
          </w:rPr>
          <w:t>Gldani Congregation of Jehovah</w:t>
        </w:r>
        <w:r w:rsidR="001E490D" w:rsidRPr="005C77BA">
          <w:rPr>
            <w:rStyle w:val="Hyperlink"/>
            <w:rFonts w:ascii="Times New Roman" w:hAnsi="Times New Roman" w:cs="Times New Roman"/>
            <w:iCs/>
          </w:rPr>
          <w:t>’</w:t>
        </w:r>
        <w:r w:rsidRPr="005C77BA">
          <w:rPr>
            <w:rStyle w:val="Hyperlink"/>
            <w:rFonts w:ascii="Times New Roman" w:hAnsi="Times New Roman" w:cs="Times New Roman"/>
            <w:iCs/>
          </w:rPr>
          <w:t>s Witnesses and Others</w:t>
        </w:r>
        <w:r w:rsidR="00EF7CFF" w:rsidRPr="005C77BA">
          <w:rPr>
            <w:rStyle w:val="Hyperlink"/>
            <w:rFonts w:ascii="Times New Roman" w:hAnsi="Times New Roman" w:cs="Times New Roman"/>
            <w:iCs/>
          </w:rPr>
          <w:t xml:space="preserve"> v. </w:t>
        </w:r>
        <w:r w:rsidRPr="005C77BA">
          <w:rPr>
            <w:rStyle w:val="Hyperlink"/>
            <w:rFonts w:ascii="Times New Roman" w:hAnsi="Times New Roman" w:cs="Times New Roman"/>
            <w:iCs/>
          </w:rPr>
          <w:t>Georgia</w:t>
        </w:r>
      </w:hyperlink>
      <w:r w:rsidRPr="005C77BA">
        <w:rPr>
          <w:rFonts w:ascii="Times New Roman" w:hAnsi="Times New Roman" w:cs="Times New Roman"/>
        </w:rPr>
        <w:t>,</w:t>
      </w:r>
      <w:r w:rsidR="00DA0F34" w:rsidRPr="005C77BA">
        <w:rPr>
          <w:rFonts w:ascii="Times New Roman" w:hAnsi="Times New Roman" w:cs="Times New Roman"/>
        </w:rPr>
        <w:t xml:space="preserve"> </w:t>
      </w:r>
      <w:r w:rsidR="00DF58D7" w:rsidRPr="005C77BA">
        <w:rPr>
          <w:rFonts w:ascii="Times New Roman" w:hAnsi="Times New Roman" w:cs="Times New Roman"/>
        </w:rPr>
        <w:t>2007</w:t>
      </w:r>
      <w:r w:rsidRPr="005C77BA">
        <w:rPr>
          <w:rFonts w:ascii="Times New Roman" w:hAnsi="Times New Roman" w:cs="Times New Roman"/>
        </w:rPr>
        <w:t xml:space="preserve">, </w:t>
      </w:r>
      <w:r w:rsidR="00591CAE" w:rsidRPr="005C77BA">
        <w:rPr>
          <w:rFonts w:ascii="Times New Roman" w:hAnsi="Times New Roman" w:cs="Times New Roman"/>
        </w:rPr>
        <w:t>§ </w:t>
      </w:r>
      <w:r w:rsidRPr="005C77BA">
        <w:rPr>
          <w:rFonts w:ascii="Times New Roman" w:hAnsi="Times New Roman" w:cs="Times New Roman"/>
        </w:rPr>
        <w:t>97</w:t>
      </w:r>
      <w:r w:rsidR="00DA0F34" w:rsidRPr="005C77BA">
        <w:rPr>
          <w:rFonts w:ascii="Times New Roman" w:hAnsi="Times New Roman" w:cs="Times New Roman"/>
        </w:rPr>
        <w:t>)</w:t>
      </w:r>
      <w:r w:rsidR="00C817BE" w:rsidRPr="005C77BA">
        <w:rPr>
          <w:rFonts w:ascii="Times New Roman" w:hAnsi="Times New Roman" w:cs="Times New Roman"/>
        </w:rPr>
        <w:t>:</w:t>
      </w:r>
    </w:p>
    <w:p w14:paraId="1AB9D692" w14:textId="73FE5E12" w:rsidR="00661E73" w:rsidRPr="005C77BA" w:rsidRDefault="004D5FB6" w:rsidP="00D20795">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12</w:t>
      </w:r>
      <w:r w:rsidRPr="005C77BA">
        <w:rPr>
          <w:rFonts w:ascii="Times New Roman" w:hAnsi="Times New Roman" w:cs="Times New Roman"/>
        </w:rPr>
        <w:fldChar w:fldCharType="end"/>
      </w:r>
      <w:r w:rsidR="00B71502" w:rsidRPr="005C77BA">
        <w:rPr>
          <w:rFonts w:ascii="Times New Roman" w:hAnsi="Times New Roman" w:cs="Times New Roman"/>
        </w:rPr>
        <w:t>7</w:t>
      </w:r>
      <w:r w:rsidR="00CD65F8" w:rsidRPr="005C77BA">
        <w:rPr>
          <w:rFonts w:ascii="Times New Roman" w:hAnsi="Times New Roman" w:cs="Times New Roman"/>
        </w:rPr>
        <w:t>.  </w:t>
      </w:r>
      <w:r w:rsidR="00C817BE" w:rsidRPr="005C77BA">
        <w:rPr>
          <w:rFonts w:ascii="Times New Roman" w:hAnsi="Times New Roman" w:cs="Times New Roman"/>
        </w:rPr>
        <w:t>3-րդ հոդվածով նախատեսված դատավարական պարտավորությունը շարունակում է գործել բարդ անվտանգային պայմաններում, այդ թվում` զինված հակամարտության կոնտեքստում: Նույնիսկ, երբ քննությ</w:t>
      </w:r>
      <w:r w:rsidR="00CE6A3B" w:rsidRPr="005C77BA">
        <w:rPr>
          <w:rFonts w:ascii="Times New Roman" w:hAnsi="Times New Roman" w:cs="Times New Roman"/>
        </w:rPr>
        <w:t>ու</w:t>
      </w:r>
      <w:r w:rsidR="00C817BE" w:rsidRPr="005C77BA">
        <w:rPr>
          <w:rFonts w:ascii="Times New Roman" w:hAnsi="Times New Roman" w:cs="Times New Roman"/>
        </w:rPr>
        <w:t>ն</w:t>
      </w:r>
      <w:r w:rsidR="00CE6A3B" w:rsidRPr="005C77BA">
        <w:rPr>
          <w:rFonts w:ascii="Times New Roman" w:hAnsi="Times New Roman" w:cs="Times New Roman"/>
        </w:rPr>
        <w:t xml:space="preserve"> կատարելու</w:t>
      </w:r>
      <w:r w:rsidR="00C817BE" w:rsidRPr="005C77BA">
        <w:rPr>
          <w:rFonts w:ascii="Times New Roman" w:hAnsi="Times New Roman" w:cs="Times New Roman"/>
        </w:rPr>
        <w:t xml:space="preserve"> պարտավորությ</w:t>
      </w:r>
      <w:r w:rsidR="00CE6A3B" w:rsidRPr="005C77BA">
        <w:rPr>
          <w:rFonts w:ascii="Times New Roman" w:hAnsi="Times New Roman" w:cs="Times New Roman"/>
        </w:rPr>
        <w:t>ա</w:t>
      </w:r>
      <w:r w:rsidR="00C817BE" w:rsidRPr="005C77BA">
        <w:rPr>
          <w:rFonts w:ascii="Times New Roman" w:hAnsi="Times New Roman" w:cs="Times New Roman"/>
        </w:rPr>
        <w:t xml:space="preserve">ն </w:t>
      </w:r>
      <w:r w:rsidR="00CE6A3B" w:rsidRPr="005C77BA">
        <w:rPr>
          <w:rFonts w:ascii="Times New Roman" w:hAnsi="Times New Roman" w:cs="Times New Roman"/>
        </w:rPr>
        <w:t xml:space="preserve">հանգեցնող իրադարձությունները տեղի են ունենում համընդհանուր բռնության պայմաններում և քննիչները հանդիպում են դժվարությունների և խոչընդոտների, որոնք ստիպում են օգտագործել քննության պակաս արդյունավետ միջոցներ կամ հետաձգել քննությունը, փաստը մնում է փաստ, որ 3-րդ հոդվածը պահանջում է ձեռնարկել ողջամիտ բոլոր քայլերը, որոնք կերաշխավորեն արդյունավետ և անկախ քննության իրականացումը </w:t>
      </w:r>
      <w:r w:rsidR="00661E73" w:rsidRPr="005C77BA">
        <w:rPr>
          <w:rFonts w:ascii="Times New Roman" w:hAnsi="Times New Roman" w:cs="Times New Roman"/>
        </w:rPr>
        <w:t>(</w:t>
      </w:r>
      <w:hyperlink r:id="rId292" w:history="1">
        <w:r w:rsidR="00D7059B" w:rsidRPr="005C77BA">
          <w:rPr>
            <w:rStyle w:val="Hyperlink"/>
            <w:rFonts w:ascii="Times New Roman" w:hAnsi="Times New Roman" w:cs="Times New Roman"/>
          </w:rPr>
          <w:t>Mocanu and Others</w:t>
        </w:r>
        <w:r w:rsidR="00EF7CFF" w:rsidRPr="005C77BA">
          <w:rPr>
            <w:rStyle w:val="Hyperlink"/>
            <w:rFonts w:ascii="Times New Roman" w:hAnsi="Times New Roman" w:cs="Times New Roman"/>
          </w:rPr>
          <w:t xml:space="preserve"> v. </w:t>
        </w:r>
        <w:r w:rsidR="00D7059B" w:rsidRPr="005C77BA">
          <w:rPr>
            <w:rStyle w:val="Hyperlink"/>
            <w:rFonts w:ascii="Times New Roman" w:hAnsi="Times New Roman" w:cs="Times New Roman"/>
          </w:rPr>
          <w:t>Romania</w:t>
        </w:r>
      </w:hyperlink>
      <w:r w:rsidR="00D7059B" w:rsidRPr="005C77BA">
        <w:rPr>
          <w:rFonts w:ascii="Times New Roman" w:hAnsi="Times New Roman" w:cs="Times New Roman"/>
        </w:rPr>
        <w:t xml:space="preserve"> [GC], </w:t>
      </w:r>
      <w:r w:rsidR="00DF58D7" w:rsidRPr="005C77BA">
        <w:rPr>
          <w:rFonts w:ascii="Times New Roman" w:hAnsi="Times New Roman" w:cs="Times New Roman"/>
        </w:rPr>
        <w:t>2014</w:t>
      </w:r>
      <w:r w:rsidR="00D7059B" w:rsidRPr="005C77BA">
        <w:rPr>
          <w:rFonts w:ascii="Times New Roman" w:hAnsi="Times New Roman" w:cs="Times New Roman"/>
        </w:rPr>
        <w:t xml:space="preserve">, </w:t>
      </w:r>
      <w:r w:rsidR="00591CAE" w:rsidRPr="005C77BA">
        <w:rPr>
          <w:rFonts w:ascii="Times New Roman" w:hAnsi="Times New Roman" w:cs="Times New Roman"/>
        </w:rPr>
        <w:t>§ </w:t>
      </w:r>
      <w:r w:rsidR="00D7059B" w:rsidRPr="005C77BA">
        <w:rPr>
          <w:rFonts w:ascii="Times New Roman" w:hAnsi="Times New Roman" w:cs="Times New Roman"/>
        </w:rPr>
        <w:t>319)</w:t>
      </w:r>
      <w:r w:rsidR="00CE6A3B" w:rsidRPr="005C77BA">
        <w:rPr>
          <w:rFonts w:ascii="Times New Roman" w:hAnsi="Times New Roman" w:cs="Times New Roman"/>
        </w:rPr>
        <w:t>:</w:t>
      </w:r>
    </w:p>
    <w:p w14:paraId="74FC1C2D" w14:textId="5933BDB5" w:rsidR="00661E73" w:rsidRPr="005C77BA" w:rsidRDefault="004D5FB6" w:rsidP="00CD65F8">
      <w:pPr>
        <w:pStyle w:val="ECHRParaSpaced"/>
        <w:rPr>
          <w:rFonts w:ascii="Times New Roman" w:hAnsi="Times New Roman" w:cs="Times New Roman"/>
        </w:rPr>
      </w:pPr>
      <w:r w:rsidRPr="005C77BA">
        <w:rPr>
          <w:rFonts w:ascii="Times New Roman" w:hAnsi="Times New Roman" w:cs="Times New Roman"/>
        </w:rPr>
        <w:lastRenderedPageBreak/>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12</w:t>
      </w:r>
      <w:r w:rsidRPr="005C77BA">
        <w:rPr>
          <w:rFonts w:ascii="Times New Roman" w:hAnsi="Times New Roman" w:cs="Times New Roman"/>
        </w:rPr>
        <w:fldChar w:fldCharType="end"/>
      </w:r>
      <w:r w:rsidR="00B71502" w:rsidRPr="005C77BA">
        <w:rPr>
          <w:rFonts w:ascii="Times New Roman" w:hAnsi="Times New Roman" w:cs="Times New Roman"/>
        </w:rPr>
        <w:t>8</w:t>
      </w:r>
      <w:r w:rsidR="00CC62FF" w:rsidRPr="005C77BA">
        <w:rPr>
          <w:rFonts w:ascii="Times New Roman" w:hAnsi="Times New Roman" w:cs="Times New Roman"/>
        </w:rPr>
        <w:t>.  </w:t>
      </w:r>
      <w:r w:rsidR="00840ED0" w:rsidRPr="005C77BA">
        <w:rPr>
          <w:rFonts w:ascii="Times New Roman" w:hAnsi="Times New Roman" w:cs="Times New Roman"/>
        </w:rPr>
        <w:t xml:space="preserve">Վերջապես, 3-րդ հոդվածի դատավարական պահանջին, որը համընկնում է 2-րդ հոդվածի պահանջների հետ, համապատասխանությունը գնահատելու պարամետրերը գնահատվում են մի շարք կարևորագույն պարամետրերի հիման վրա, որոնք են. քննչական միջոցառումների համարժեքությունը, տուժողի մասնակցությունը քննությանը և քննության անկախությունը: Այս տարրերը փոխկապակցված են և, առանձին վերցված, դրանցից յուրաքանչյուրը չի հանդիսանում ինքնանպատակ: Դրանք չափորոշիչներ են, որոնք` միասին վերցված, հնարավորություն են տալիս գնահատել քննության արդյունավետության աստիճանը </w:t>
      </w:r>
      <w:r w:rsidR="00CC62FF" w:rsidRPr="005C77BA">
        <w:rPr>
          <w:rFonts w:ascii="Times New Roman" w:hAnsi="Times New Roman" w:cs="Times New Roman"/>
        </w:rPr>
        <w:t>(</w:t>
      </w:r>
      <w:hyperlink r:id="rId293" w:history="1">
        <w:r w:rsidR="00CC62FF" w:rsidRPr="005C77BA">
          <w:rPr>
            <w:rStyle w:val="Hyperlink"/>
            <w:rFonts w:ascii="Times New Roman" w:hAnsi="Times New Roman" w:cs="Times New Roman"/>
          </w:rPr>
          <w:t>R.R. and R.D.</w:t>
        </w:r>
        <w:r w:rsidR="00EF7CFF" w:rsidRPr="005C77BA">
          <w:rPr>
            <w:rStyle w:val="Hyperlink"/>
            <w:rFonts w:ascii="Times New Roman" w:hAnsi="Times New Roman" w:cs="Times New Roman"/>
          </w:rPr>
          <w:t xml:space="preserve"> v. </w:t>
        </w:r>
        <w:r w:rsidR="00CC62FF" w:rsidRPr="005C77BA">
          <w:rPr>
            <w:rStyle w:val="Hyperlink"/>
            <w:rFonts w:ascii="Times New Roman" w:hAnsi="Times New Roman" w:cs="Times New Roman"/>
          </w:rPr>
          <w:t>Slovakia</w:t>
        </w:r>
      </w:hyperlink>
      <w:r w:rsidR="00CC62FF" w:rsidRPr="005C77BA">
        <w:rPr>
          <w:rFonts w:ascii="Times New Roman" w:hAnsi="Times New Roman" w:cs="Times New Roman"/>
        </w:rPr>
        <w:t xml:space="preserve">, </w:t>
      </w:r>
      <w:r w:rsidR="00DF58D7" w:rsidRPr="005C77BA">
        <w:rPr>
          <w:rFonts w:ascii="Times New Roman" w:hAnsi="Times New Roman" w:cs="Times New Roman"/>
        </w:rPr>
        <w:t>2020</w:t>
      </w:r>
      <w:r w:rsidR="00CC62FF" w:rsidRPr="005C77BA">
        <w:rPr>
          <w:rFonts w:ascii="Times New Roman" w:hAnsi="Times New Roman" w:cs="Times New Roman"/>
        </w:rPr>
        <w:t xml:space="preserve">, </w:t>
      </w:r>
      <w:r w:rsidR="00591CAE" w:rsidRPr="005C77BA">
        <w:rPr>
          <w:rFonts w:ascii="Times New Roman" w:hAnsi="Times New Roman" w:cs="Times New Roman"/>
        </w:rPr>
        <w:t>§ </w:t>
      </w:r>
      <w:r w:rsidR="00CC62FF" w:rsidRPr="005C77BA">
        <w:rPr>
          <w:rFonts w:ascii="Times New Roman" w:hAnsi="Times New Roman" w:cs="Times New Roman"/>
        </w:rPr>
        <w:t>178</w:t>
      </w:r>
      <w:r w:rsidR="003961BD" w:rsidRPr="005C77BA">
        <w:rPr>
          <w:rFonts w:ascii="Times New Roman" w:hAnsi="Times New Roman" w:cs="Times New Roman"/>
        </w:rPr>
        <w:t xml:space="preserve">, </w:t>
      </w:r>
      <w:r w:rsidR="00840ED0" w:rsidRPr="005C77BA">
        <w:rPr>
          <w:rFonts w:ascii="Times New Roman" w:hAnsi="Times New Roman" w:cs="Times New Roman"/>
        </w:rPr>
        <w:t>տե՛ս նաև</w:t>
      </w:r>
      <w:r w:rsidR="003961BD" w:rsidRPr="005C77BA">
        <w:rPr>
          <w:rFonts w:ascii="Times New Roman" w:hAnsi="Times New Roman" w:cs="Times New Roman"/>
        </w:rPr>
        <w:t xml:space="preserve"> </w:t>
      </w:r>
      <w:hyperlink r:id="rId294" w:history="1">
        <w:r w:rsidR="0019183D" w:rsidRPr="005C77BA">
          <w:rPr>
            <w:rStyle w:val="Hyperlink"/>
            <w:rFonts w:ascii="Times New Roman" w:hAnsi="Times New Roman" w:cs="Times New Roman"/>
          </w:rPr>
          <w:t>Mustafa Tunç and Fecire Tunç</w:t>
        </w:r>
        <w:r w:rsidR="00EF7CFF" w:rsidRPr="005C77BA">
          <w:rPr>
            <w:rStyle w:val="Hyperlink"/>
            <w:rFonts w:ascii="Times New Roman" w:hAnsi="Times New Roman" w:cs="Times New Roman"/>
          </w:rPr>
          <w:t xml:space="preserve"> v. </w:t>
        </w:r>
        <w:r w:rsidR="0019183D" w:rsidRPr="005C77BA">
          <w:rPr>
            <w:rStyle w:val="Hyperlink"/>
            <w:rFonts w:ascii="Times New Roman" w:hAnsi="Times New Roman" w:cs="Times New Roman"/>
          </w:rPr>
          <w:t>Turkey</w:t>
        </w:r>
      </w:hyperlink>
      <w:r w:rsidR="0019183D" w:rsidRPr="005C77BA">
        <w:rPr>
          <w:rFonts w:ascii="Times New Roman" w:hAnsi="Times New Roman" w:cs="Times New Roman"/>
        </w:rPr>
        <w:t xml:space="preserve"> [GC], </w:t>
      </w:r>
      <w:r w:rsidR="00DF58D7" w:rsidRPr="005C77BA">
        <w:rPr>
          <w:rFonts w:ascii="Times New Roman" w:hAnsi="Times New Roman" w:cs="Times New Roman"/>
        </w:rPr>
        <w:t>2015</w:t>
      </w:r>
      <w:r w:rsidR="0019183D" w:rsidRPr="005C77BA">
        <w:rPr>
          <w:rFonts w:ascii="Times New Roman" w:hAnsi="Times New Roman" w:cs="Times New Roman"/>
        </w:rPr>
        <w:t xml:space="preserve">, </w:t>
      </w:r>
      <w:r w:rsidR="00591CAE" w:rsidRPr="005C77BA">
        <w:rPr>
          <w:rFonts w:ascii="Times New Roman" w:hAnsi="Times New Roman" w:cs="Times New Roman"/>
        </w:rPr>
        <w:t>§ </w:t>
      </w:r>
      <w:r w:rsidR="0019183D" w:rsidRPr="005C77BA">
        <w:rPr>
          <w:rFonts w:ascii="Times New Roman" w:hAnsi="Times New Roman" w:cs="Times New Roman"/>
        </w:rPr>
        <w:t>225</w:t>
      </w:r>
      <w:r w:rsidR="00DF58D7" w:rsidRPr="005C77BA">
        <w:rPr>
          <w:rFonts w:ascii="Times New Roman" w:hAnsi="Times New Roman" w:cs="Times New Roman"/>
        </w:rPr>
        <w:t xml:space="preserve"> </w:t>
      </w:r>
      <w:r w:rsidR="00840ED0" w:rsidRPr="005C77BA">
        <w:rPr>
          <w:rFonts w:ascii="Times New Roman" w:hAnsi="Times New Roman" w:cs="Times New Roman"/>
        </w:rPr>
        <w:t>2-րդ հոդվածի առնչությամբ</w:t>
      </w:r>
      <w:r w:rsidR="00CC62FF" w:rsidRPr="005C77BA">
        <w:rPr>
          <w:rFonts w:ascii="Times New Roman" w:hAnsi="Times New Roman" w:cs="Times New Roman"/>
        </w:rPr>
        <w:t>)</w:t>
      </w:r>
      <w:r w:rsidR="00840ED0" w:rsidRPr="005C77BA">
        <w:rPr>
          <w:rFonts w:ascii="Times New Roman" w:hAnsi="Times New Roman" w:cs="Times New Roman"/>
        </w:rPr>
        <w:t>:</w:t>
      </w:r>
    </w:p>
    <w:p w14:paraId="3322108F" w14:textId="51B58037" w:rsidR="00361752" w:rsidRPr="005C77BA" w:rsidRDefault="00420CBE" w:rsidP="00A57793">
      <w:pPr>
        <w:pStyle w:val="ECHRHeading3"/>
        <w:rPr>
          <w:rFonts w:ascii="Times New Roman" w:hAnsi="Times New Roman" w:cs="Times New Roman"/>
        </w:rPr>
      </w:pPr>
      <w:bookmarkStart w:id="91" w:name="_Toc159875017"/>
      <w:r w:rsidRPr="005C77BA">
        <w:rPr>
          <w:rFonts w:ascii="Times New Roman" w:hAnsi="Times New Roman" w:cs="Times New Roman"/>
        </w:rPr>
        <w:t>Անկախություն</w:t>
      </w:r>
      <w:bookmarkEnd w:id="91"/>
    </w:p>
    <w:p w14:paraId="35B28135" w14:textId="626471B7" w:rsidR="003F2E03" w:rsidRPr="005C77BA" w:rsidRDefault="003F2E03" w:rsidP="00CD65F8">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12</w:t>
      </w:r>
      <w:r w:rsidRPr="005C77BA">
        <w:rPr>
          <w:rFonts w:ascii="Times New Roman" w:hAnsi="Times New Roman" w:cs="Times New Roman"/>
        </w:rPr>
        <w:fldChar w:fldCharType="end"/>
      </w:r>
      <w:r w:rsidR="00B71502" w:rsidRPr="005C77BA">
        <w:rPr>
          <w:rFonts w:ascii="Times New Roman" w:hAnsi="Times New Roman" w:cs="Times New Roman"/>
        </w:rPr>
        <w:t>9</w:t>
      </w:r>
      <w:r w:rsidRPr="005C77BA">
        <w:rPr>
          <w:rFonts w:ascii="Times New Roman" w:hAnsi="Times New Roman" w:cs="Times New Roman"/>
        </w:rPr>
        <w:t>.  </w:t>
      </w:r>
      <w:r w:rsidR="00F73F08" w:rsidRPr="005C77BA">
        <w:rPr>
          <w:rFonts w:ascii="Times New Roman" w:hAnsi="Times New Roman" w:cs="Times New Roman"/>
        </w:rPr>
        <w:t>Որպեսզի քննությունը լինի ա</w:t>
      </w:r>
      <w:r w:rsidR="00840ED0" w:rsidRPr="005C77BA">
        <w:rPr>
          <w:rFonts w:ascii="Times New Roman" w:hAnsi="Times New Roman" w:cs="Times New Roman"/>
        </w:rPr>
        <w:t>րդյունավետ</w:t>
      </w:r>
      <w:r w:rsidR="00F73F08" w:rsidRPr="005C77BA">
        <w:rPr>
          <w:rFonts w:ascii="Times New Roman" w:hAnsi="Times New Roman" w:cs="Times New Roman"/>
        </w:rPr>
        <w:t xml:space="preserve">` </w:t>
      </w:r>
      <w:r w:rsidR="00840ED0" w:rsidRPr="005C77BA">
        <w:rPr>
          <w:rFonts w:ascii="Times New Roman" w:hAnsi="Times New Roman" w:cs="Times New Roman"/>
        </w:rPr>
        <w:t xml:space="preserve">դրա </w:t>
      </w:r>
      <w:r w:rsidR="00F73F08" w:rsidRPr="005C77BA">
        <w:rPr>
          <w:rFonts w:ascii="Times New Roman" w:hAnsi="Times New Roman" w:cs="Times New Roman"/>
        </w:rPr>
        <w:t xml:space="preserve">իրականացման համար </w:t>
      </w:r>
      <w:r w:rsidR="00840ED0" w:rsidRPr="005C77BA">
        <w:rPr>
          <w:rFonts w:ascii="Times New Roman" w:hAnsi="Times New Roman" w:cs="Times New Roman"/>
        </w:rPr>
        <w:t xml:space="preserve">պատասխանատու մարմինները և անհատները պետք է անկախ լինեն նրանցից, ում դեմ այն ուղղված է: </w:t>
      </w:r>
      <w:r w:rsidR="00F73F08" w:rsidRPr="005C77BA">
        <w:rPr>
          <w:rFonts w:ascii="Times New Roman" w:hAnsi="Times New Roman" w:cs="Times New Roman"/>
        </w:rPr>
        <w:t xml:space="preserve">Սա նշանակում է ոչ միայն հիերարխիկ կամ ինստիտուցիոնալ կապերի բացակայություն, այլև գործնական անկախություն </w:t>
      </w:r>
      <w:r w:rsidR="00D879ED" w:rsidRPr="005C77BA">
        <w:rPr>
          <w:rFonts w:ascii="Times New Roman" w:hAnsi="Times New Roman" w:cs="Times New Roman"/>
        </w:rPr>
        <w:t>(</w:t>
      </w:r>
      <w:hyperlink r:id="rId295" w:history="1">
        <w:r w:rsidR="00BE4391" w:rsidRPr="005C77BA">
          <w:rPr>
            <w:rStyle w:val="Hyperlink"/>
            <w:rFonts w:ascii="Times New Roman" w:hAnsi="Times New Roman" w:cs="Times New Roman"/>
          </w:rPr>
          <w:t>Bouyid</w:t>
        </w:r>
        <w:r w:rsidR="00EF7CFF" w:rsidRPr="005C77BA">
          <w:rPr>
            <w:rStyle w:val="Hyperlink"/>
            <w:rFonts w:ascii="Times New Roman" w:hAnsi="Times New Roman" w:cs="Times New Roman"/>
          </w:rPr>
          <w:t xml:space="preserve"> v. </w:t>
        </w:r>
        <w:r w:rsidR="00BE4391" w:rsidRPr="005C77BA">
          <w:rPr>
            <w:rStyle w:val="Hyperlink"/>
            <w:rFonts w:ascii="Times New Roman" w:hAnsi="Times New Roman" w:cs="Times New Roman"/>
          </w:rPr>
          <w:t>Belgium</w:t>
        </w:r>
      </w:hyperlink>
      <w:r w:rsidR="00BE4391" w:rsidRPr="005C77BA">
        <w:rPr>
          <w:rFonts w:ascii="Times New Roman" w:hAnsi="Times New Roman" w:cs="Times New Roman"/>
          <w:i/>
        </w:rPr>
        <w:t xml:space="preserve"> </w:t>
      </w:r>
      <w:r w:rsidR="00602265" w:rsidRPr="005C77BA">
        <w:rPr>
          <w:rFonts w:ascii="Times New Roman" w:hAnsi="Times New Roman" w:cs="Times New Roman"/>
        </w:rPr>
        <w:t xml:space="preserve">[GC], </w:t>
      </w:r>
      <w:r w:rsidR="00271EC7" w:rsidRPr="005C77BA">
        <w:rPr>
          <w:rFonts w:ascii="Times New Roman" w:hAnsi="Times New Roman" w:cs="Times New Roman"/>
        </w:rPr>
        <w:t>2015</w:t>
      </w:r>
      <w:r w:rsidR="00602265" w:rsidRPr="005C77BA">
        <w:rPr>
          <w:rFonts w:ascii="Times New Roman" w:hAnsi="Times New Roman" w:cs="Times New Roman"/>
        </w:rPr>
        <w:t xml:space="preserve">, </w:t>
      </w:r>
      <w:r w:rsidR="00591CAE" w:rsidRPr="005C77BA">
        <w:rPr>
          <w:rFonts w:ascii="Times New Roman" w:hAnsi="Times New Roman" w:cs="Times New Roman"/>
        </w:rPr>
        <w:t>§ </w:t>
      </w:r>
      <w:r w:rsidR="00602265" w:rsidRPr="005C77BA">
        <w:rPr>
          <w:rFonts w:ascii="Times New Roman" w:hAnsi="Times New Roman" w:cs="Times New Roman"/>
        </w:rPr>
        <w:t>118).</w:t>
      </w:r>
    </w:p>
    <w:p w14:paraId="328A7CF9" w14:textId="28A5D331" w:rsidR="0077749E" w:rsidRPr="005C77BA" w:rsidRDefault="004D5FB6" w:rsidP="00CD65F8">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w:t>
      </w:r>
      <w:r w:rsidRPr="005C77BA">
        <w:rPr>
          <w:rFonts w:ascii="Times New Roman" w:hAnsi="Times New Roman" w:cs="Times New Roman"/>
        </w:rPr>
        <w:fldChar w:fldCharType="end"/>
      </w:r>
      <w:r w:rsidR="00B71502" w:rsidRPr="005C77BA">
        <w:rPr>
          <w:rFonts w:ascii="Times New Roman" w:hAnsi="Times New Roman" w:cs="Times New Roman"/>
        </w:rPr>
        <w:t>30</w:t>
      </w:r>
      <w:r w:rsidR="003F2E03" w:rsidRPr="005C77BA">
        <w:rPr>
          <w:rFonts w:ascii="Times New Roman" w:hAnsi="Times New Roman" w:cs="Times New Roman"/>
        </w:rPr>
        <w:t>.  </w:t>
      </w:r>
      <w:r w:rsidR="00F73F08" w:rsidRPr="005C77BA">
        <w:rPr>
          <w:rFonts w:ascii="Times New Roman" w:hAnsi="Times New Roman" w:cs="Times New Roman"/>
        </w:rPr>
        <w:t xml:space="preserve"> Այս իմաստով, կիրառելի պահանջները նախատեսում են քննության անկախության հստակ ամբողջական, այլ ոչ թե վերացական գնահատում: Ավելին, դրանք չեն պահանջում, որ քննության համար պատասխանատու մարմինները և անհատներն ունենան բացարձակ անկախություն, այլ բավարար անկախ լինեն այն անհատներից և կառույցներից, որոնք, հավանաբար, ենթարկվելու են պատասխանատվության: Հետևաբար, անկախության աստիճանի համարժեքությունը</w:t>
      </w:r>
      <w:r w:rsidR="0075199C" w:rsidRPr="005C77BA">
        <w:rPr>
          <w:rFonts w:ascii="Times New Roman" w:hAnsi="Times New Roman" w:cs="Times New Roman"/>
        </w:rPr>
        <w:t xml:space="preserve"> գնահատվում է բոլոր հանգամանքների լույսի ներքո, որոնք </w:t>
      </w:r>
      <w:r w:rsidR="005A60DA" w:rsidRPr="005C77BA">
        <w:rPr>
          <w:rFonts w:ascii="Times New Roman" w:hAnsi="Times New Roman" w:cs="Times New Roman"/>
        </w:rPr>
        <w:t>անխուսափելիորեն</w:t>
      </w:r>
      <w:r w:rsidR="0075199C" w:rsidRPr="005C77BA">
        <w:rPr>
          <w:rFonts w:ascii="Times New Roman" w:hAnsi="Times New Roman" w:cs="Times New Roman"/>
        </w:rPr>
        <w:t xml:space="preserve"> առանձնահատուկ են առանձին վերցված յուրաքանչյուր գործի դեպքում </w:t>
      </w:r>
      <w:r w:rsidR="003F2E03" w:rsidRPr="005C77BA">
        <w:rPr>
          <w:rFonts w:ascii="Times New Roman" w:hAnsi="Times New Roman" w:cs="Times New Roman"/>
        </w:rPr>
        <w:t>(</w:t>
      </w:r>
      <w:hyperlink r:id="rId296" w:history="1">
        <w:r w:rsidR="002C4FD2" w:rsidRPr="005C77BA">
          <w:rPr>
            <w:rStyle w:val="Hyperlink"/>
            <w:rFonts w:ascii="Times New Roman" w:hAnsi="Times New Roman" w:cs="Times New Roman"/>
            <w:lang w:eastAsia="fr-FR"/>
          </w:rPr>
          <w:t>M.B. and Others</w:t>
        </w:r>
        <w:r w:rsidR="00EF7CFF" w:rsidRPr="005C77BA">
          <w:rPr>
            <w:rStyle w:val="Hyperlink"/>
            <w:rFonts w:ascii="Times New Roman" w:hAnsi="Times New Roman" w:cs="Times New Roman"/>
            <w:lang w:eastAsia="fr-FR"/>
          </w:rPr>
          <w:t xml:space="preserve"> v. </w:t>
        </w:r>
        <w:r w:rsidR="002C4FD2" w:rsidRPr="005C77BA">
          <w:rPr>
            <w:rStyle w:val="Hyperlink"/>
            <w:rFonts w:ascii="Times New Roman" w:hAnsi="Times New Roman" w:cs="Times New Roman"/>
            <w:lang w:eastAsia="fr-FR"/>
          </w:rPr>
          <w:t>Slovakia</w:t>
        </w:r>
      </w:hyperlink>
      <w:r w:rsidR="002C4FD2" w:rsidRPr="005C77BA">
        <w:rPr>
          <w:rFonts w:ascii="Times New Roman" w:hAnsi="Times New Roman" w:cs="Times New Roman"/>
          <w:color w:val="000000"/>
          <w:lang w:eastAsia="fr-FR"/>
        </w:rPr>
        <w:t xml:space="preserve">, </w:t>
      </w:r>
      <w:r w:rsidR="00271EC7" w:rsidRPr="005C77BA">
        <w:rPr>
          <w:rFonts w:ascii="Times New Roman" w:hAnsi="Times New Roman" w:cs="Times New Roman"/>
          <w:color w:val="000000"/>
          <w:lang w:eastAsia="fr-FR"/>
        </w:rPr>
        <w:t>2021</w:t>
      </w:r>
      <w:r w:rsidR="002C4FD2" w:rsidRPr="005C77BA">
        <w:rPr>
          <w:rFonts w:ascii="Times New Roman" w:hAnsi="Times New Roman" w:cs="Times New Roman"/>
          <w:color w:val="000000"/>
          <w:lang w:eastAsia="fr-FR"/>
        </w:rPr>
        <w:t xml:space="preserve">, </w:t>
      </w:r>
      <w:r w:rsidR="00591CAE" w:rsidRPr="005C77BA">
        <w:rPr>
          <w:rFonts w:ascii="Times New Roman" w:hAnsi="Times New Roman" w:cs="Times New Roman"/>
          <w:color w:val="000000"/>
          <w:lang w:eastAsia="fr-FR"/>
        </w:rPr>
        <w:t>§ </w:t>
      </w:r>
      <w:r w:rsidR="002C4FD2" w:rsidRPr="005C77BA">
        <w:rPr>
          <w:rFonts w:ascii="Times New Roman" w:hAnsi="Times New Roman" w:cs="Times New Roman"/>
          <w:color w:val="000000"/>
          <w:lang w:eastAsia="fr-FR"/>
        </w:rPr>
        <w:t>91</w:t>
      </w:r>
      <w:r w:rsidR="00170589" w:rsidRPr="005C77BA">
        <w:rPr>
          <w:rFonts w:ascii="Times New Roman" w:hAnsi="Times New Roman" w:cs="Times New Roman"/>
        </w:rPr>
        <w:t>)</w:t>
      </w:r>
      <w:r w:rsidR="0075199C" w:rsidRPr="005C77BA">
        <w:rPr>
          <w:rFonts w:ascii="Times New Roman" w:hAnsi="Times New Roman" w:cs="Times New Roman"/>
          <w:color w:val="000000"/>
          <w:lang w:eastAsia="fr-FR"/>
        </w:rPr>
        <w:t>:</w:t>
      </w:r>
    </w:p>
    <w:p w14:paraId="2B219046" w14:textId="6E5E0602" w:rsidR="00677D44" w:rsidRPr="005C77BA" w:rsidRDefault="000E0B15" w:rsidP="00CD65F8">
      <w:pPr>
        <w:pStyle w:val="ECHRParaSpaced"/>
        <w:rPr>
          <w:rFonts w:ascii="Times New Roman" w:hAnsi="Times New Roman" w:cs="Times New Roman"/>
          <w:color w:val="000000"/>
          <w:lang w:eastAsia="fr-FR"/>
        </w:rPr>
      </w:pPr>
      <w:r w:rsidRPr="005C77BA">
        <w:rPr>
          <w:rFonts w:ascii="Times New Roman" w:hAnsi="Times New Roman" w:cs="Times New Roman"/>
          <w:color w:val="000000"/>
          <w:lang w:eastAsia="fr-FR"/>
        </w:rPr>
        <w:fldChar w:fldCharType="begin"/>
      </w:r>
      <w:r w:rsidRPr="005C77BA">
        <w:rPr>
          <w:rFonts w:ascii="Times New Roman" w:hAnsi="Times New Roman" w:cs="Times New Roman"/>
          <w:color w:val="000000"/>
          <w:lang w:eastAsia="fr-FR"/>
        </w:rPr>
        <w:instrText xml:space="preserve"> SEQ level0 \*arabic \* MERGEFORMAT </w:instrText>
      </w:r>
      <w:r w:rsidRPr="005C77BA">
        <w:rPr>
          <w:rFonts w:ascii="Times New Roman" w:hAnsi="Times New Roman" w:cs="Times New Roman"/>
          <w:color w:val="000000"/>
          <w:lang w:eastAsia="fr-FR"/>
        </w:rPr>
        <w:fldChar w:fldCharType="separate"/>
      </w:r>
      <w:r w:rsidR="003F1DB2" w:rsidRPr="005C77BA">
        <w:rPr>
          <w:rFonts w:ascii="Times New Roman" w:hAnsi="Times New Roman" w:cs="Times New Roman"/>
          <w:color w:val="000000"/>
          <w:lang w:eastAsia="fr-FR"/>
        </w:rPr>
        <w:t>13</w:t>
      </w:r>
      <w:r w:rsidRPr="005C77BA">
        <w:rPr>
          <w:rFonts w:ascii="Times New Roman" w:hAnsi="Times New Roman" w:cs="Times New Roman"/>
          <w:color w:val="000000"/>
          <w:lang w:eastAsia="fr-FR"/>
        </w:rPr>
        <w:fldChar w:fldCharType="end"/>
      </w:r>
      <w:r w:rsidR="00B71502" w:rsidRPr="005C77BA">
        <w:rPr>
          <w:rFonts w:ascii="Times New Roman" w:hAnsi="Times New Roman" w:cs="Times New Roman"/>
          <w:color w:val="000000"/>
          <w:lang w:eastAsia="fr-FR"/>
        </w:rPr>
        <w:t>1</w:t>
      </w:r>
      <w:r w:rsidRPr="005C77BA">
        <w:rPr>
          <w:rFonts w:ascii="Times New Roman" w:hAnsi="Times New Roman" w:cs="Times New Roman"/>
          <w:color w:val="000000"/>
          <w:lang w:eastAsia="fr-FR"/>
        </w:rPr>
        <w:t>.  </w:t>
      </w:r>
      <w:r w:rsidR="0075199C" w:rsidRPr="005C77BA">
        <w:rPr>
          <w:rFonts w:ascii="Times New Roman" w:hAnsi="Times New Roman" w:cs="Times New Roman"/>
          <w:color w:val="000000"/>
          <w:lang w:eastAsia="fr-FR"/>
        </w:rPr>
        <w:t>Դատարանը գտել է, որ խնդրո առարկա քննությունն անկախ չի եղել, երբ`</w:t>
      </w:r>
    </w:p>
    <w:p w14:paraId="20D1D476" w14:textId="3101A332" w:rsidR="00F640C8" w:rsidRPr="005C77BA" w:rsidRDefault="0075199C" w:rsidP="00CD65F8">
      <w:pPr>
        <w:pStyle w:val="ECHRBullet1"/>
        <w:rPr>
          <w:rFonts w:ascii="Times New Roman" w:hAnsi="Times New Roman" w:cs="Times New Roman"/>
        </w:rPr>
      </w:pPr>
      <w:r w:rsidRPr="005C77BA">
        <w:rPr>
          <w:rFonts w:ascii="Times New Roman" w:hAnsi="Times New Roman" w:cs="Times New Roman"/>
        </w:rPr>
        <w:t xml:space="preserve">քննիչները եղել են զինվորական դատախազներ, ովքեր, ինչպես մեղադրյալները </w:t>
      </w:r>
      <w:r w:rsidR="007F4F86" w:rsidRPr="005C77BA">
        <w:rPr>
          <w:rFonts w:ascii="Times New Roman" w:hAnsi="Times New Roman" w:cs="Times New Roman"/>
        </w:rPr>
        <w:t>(</w:t>
      </w:r>
      <w:r w:rsidRPr="005C77BA">
        <w:rPr>
          <w:rFonts w:ascii="Times New Roman" w:hAnsi="Times New Roman" w:cs="Times New Roman"/>
        </w:rPr>
        <w:t>որոնցից երկուսը գեներալներ էին</w:t>
      </w:r>
      <w:r w:rsidR="007F4F86" w:rsidRPr="005C77BA">
        <w:rPr>
          <w:rFonts w:ascii="Times New Roman" w:hAnsi="Times New Roman" w:cs="Times New Roman"/>
        </w:rPr>
        <w:t xml:space="preserve">), </w:t>
      </w:r>
      <w:r w:rsidRPr="005C77BA">
        <w:rPr>
          <w:rFonts w:ascii="Times New Roman" w:hAnsi="Times New Roman" w:cs="Times New Roman"/>
        </w:rPr>
        <w:t xml:space="preserve">սպաներ էին և զինվորական ստորակարգությամբ ենթակայության հարաբերության մեջ էին </w:t>
      </w:r>
      <w:r w:rsidR="000E62F4" w:rsidRPr="005C77BA">
        <w:rPr>
          <w:rFonts w:ascii="Times New Roman" w:hAnsi="Times New Roman" w:cs="Times New Roman"/>
        </w:rPr>
        <w:t>(</w:t>
      </w:r>
      <w:hyperlink r:id="rId297" w:history="1">
        <w:r w:rsidR="000E62F4" w:rsidRPr="005C77BA">
          <w:rPr>
            <w:rStyle w:val="Hyperlink"/>
            <w:rFonts w:ascii="Times New Roman" w:hAnsi="Times New Roman" w:cs="Times New Roman"/>
          </w:rPr>
          <w:t>Mocanu and Others</w:t>
        </w:r>
        <w:r w:rsidR="00EF7CFF" w:rsidRPr="005C77BA">
          <w:rPr>
            <w:rStyle w:val="Hyperlink"/>
            <w:rFonts w:ascii="Times New Roman" w:hAnsi="Times New Roman" w:cs="Times New Roman"/>
          </w:rPr>
          <w:t xml:space="preserve"> v. </w:t>
        </w:r>
        <w:r w:rsidR="000E62F4" w:rsidRPr="005C77BA">
          <w:rPr>
            <w:rStyle w:val="Hyperlink"/>
            <w:rFonts w:ascii="Times New Roman" w:hAnsi="Times New Roman" w:cs="Times New Roman"/>
          </w:rPr>
          <w:t>Romania</w:t>
        </w:r>
      </w:hyperlink>
      <w:r w:rsidR="000E62F4" w:rsidRPr="005C77BA">
        <w:rPr>
          <w:rFonts w:ascii="Times New Roman" w:hAnsi="Times New Roman" w:cs="Times New Roman"/>
        </w:rPr>
        <w:t xml:space="preserve"> [GC], </w:t>
      </w:r>
      <w:r w:rsidR="00271EC7" w:rsidRPr="005C77BA">
        <w:rPr>
          <w:rFonts w:ascii="Times New Roman" w:hAnsi="Times New Roman" w:cs="Times New Roman"/>
        </w:rPr>
        <w:t>2014</w:t>
      </w:r>
      <w:r w:rsidR="000E62F4" w:rsidRPr="005C77BA">
        <w:rPr>
          <w:rFonts w:ascii="Times New Roman" w:hAnsi="Times New Roman" w:cs="Times New Roman"/>
        </w:rPr>
        <w:t xml:space="preserve">, </w:t>
      </w:r>
      <w:r w:rsidR="00591CAE" w:rsidRPr="005C77BA">
        <w:rPr>
          <w:rFonts w:ascii="Times New Roman" w:hAnsi="Times New Roman" w:cs="Times New Roman"/>
        </w:rPr>
        <w:t>§ </w:t>
      </w:r>
      <w:r w:rsidR="000E62F4" w:rsidRPr="005C77BA">
        <w:rPr>
          <w:rFonts w:ascii="Times New Roman" w:hAnsi="Times New Roman" w:cs="Times New Roman"/>
        </w:rPr>
        <w:t>333</w:t>
      </w:r>
      <w:r w:rsidR="00703B4A" w:rsidRPr="005C77BA">
        <w:rPr>
          <w:rFonts w:ascii="Times New Roman" w:hAnsi="Times New Roman" w:cs="Times New Roman"/>
        </w:rPr>
        <w:t>)</w:t>
      </w:r>
      <w:r w:rsidRPr="005C77BA">
        <w:rPr>
          <w:rFonts w:ascii="Times New Roman" w:hAnsi="Times New Roman" w:cs="Times New Roman"/>
        </w:rPr>
        <w:t>.</w:t>
      </w:r>
    </w:p>
    <w:p w14:paraId="7B4EA152" w14:textId="2541F4EA" w:rsidR="006A78F9" w:rsidRPr="005C77BA" w:rsidRDefault="0075199C" w:rsidP="00CD65F8">
      <w:pPr>
        <w:pStyle w:val="ECHRBullet1"/>
        <w:rPr>
          <w:rFonts w:ascii="Times New Roman" w:hAnsi="Times New Roman" w:cs="Times New Roman"/>
        </w:rPr>
      </w:pPr>
      <w:r w:rsidRPr="005C77BA">
        <w:rPr>
          <w:rFonts w:ascii="Times New Roman" w:eastAsia="Times New Roman" w:hAnsi="Times New Roman" w:cs="Times New Roman"/>
          <w:szCs w:val="24"/>
        </w:rPr>
        <w:t>քննությունը վարող դատախազը նաև պաշտոնապես քրեական մեղադրանք էր ներկայացրել գանգատաբերի</w:t>
      </w:r>
      <w:r w:rsidR="00AB7D98" w:rsidRPr="005C77BA">
        <w:rPr>
          <w:rFonts w:ascii="Times New Roman" w:eastAsia="Times New Roman" w:hAnsi="Times New Roman" w:cs="Times New Roman"/>
          <w:szCs w:val="24"/>
        </w:rPr>
        <w:t xml:space="preserve">ն </w:t>
      </w:r>
      <w:r w:rsidRPr="005C77BA">
        <w:rPr>
          <w:rFonts w:ascii="Times New Roman" w:eastAsia="Times New Roman" w:hAnsi="Times New Roman" w:cs="Times New Roman"/>
          <w:szCs w:val="24"/>
        </w:rPr>
        <w:t xml:space="preserve">և </w:t>
      </w:r>
      <w:r w:rsidR="00AB7D98" w:rsidRPr="005C77BA">
        <w:rPr>
          <w:rFonts w:ascii="Times New Roman" w:eastAsia="Times New Roman" w:hAnsi="Times New Roman" w:cs="Times New Roman"/>
          <w:szCs w:val="24"/>
        </w:rPr>
        <w:t xml:space="preserve">ներկայացրել նրան կալանավորելու միջնորդություն </w:t>
      </w:r>
      <w:r w:rsidR="00D538A9" w:rsidRPr="005C77BA">
        <w:rPr>
          <w:rFonts w:ascii="Times New Roman" w:eastAsia="Times New Roman" w:hAnsi="Times New Roman" w:cs="Times New Roman"/>
          <w:szCs w:val="24"/>
        </w:rPr>
        <w:t>(</w:t>
      </w:r>
      <w:hyperlink r:id="rId298" w:history="1">
        <w:r w:rsidR="00F640C8" w:rsidRPr="005C77BA">
          <w:rPr>
            <w:rStyle w:val="Hyperlink"/>
            <w:rFonts w:ascii="Times New Roman" w:hAnsi="Times New Roman" w:cs="Times New Roman"/>
          </w:rPr>
          <w:t>Boicenco</w:t>
        </w:r>
        <w:r w:rsidR="00EF7CFF" w:rsidRPr="005C77BA">
          <w:rPr>
            <w:rStyle w:val="Hyperlink"/>
            <w:rFonts w:ascii="Times New Roman" w:hAnsi="Times New Roman" w:cs="Times New Roman"/>
          </w:rPr>
          <w:t xml:space="preserve"> v. </w:t>
        </w:r>
        <w:r w:rsidR="00F640C8" w:rsidRPr="005C77BA">
          <w:rPr>
            <w:rStyle w:val="Hyperlink"/>
            <w:rFonts w:ascii="Times New Roman" w:hAnsi="Times New Roman" w:cs="Times New Roman"/>
          </w:rPr>
          <w:t>Moldova</w:t>
        </w:r>
      </w:hyperlink>
      <w:r w:rsidR="00F640C8" w:rsidRPr="005C77BA">
        <w:rPr>
          <w:rFonts w:ascii="Times New Roman" w:hAnsi="Times New Roman" w:cs="Times New Roman"/>
        </w:rPr>
        <w:t xml:space="preserve">, </w:t>
      </w:r>
      <w:r w:rsidR="00271EC7" w:rsidRPr="005C77BA">
        <w:rPr>
          <w:rFonts w:ascii="Times New Roman" w:hAnsi="Times New Roman" w:cs="Times New Roman"/>
        </w:rPr>
        <w:t>2006</w:t>
      </w:r>
      <w:r w:rsidR="00F640C8" w:rsidRPr="005C77BA">
        <w:rPr>
          <w:rFonts w:ascii="Times New Roman" w:hAnsi="Times New Roman" w:cs="Times New Roman"/>
        </w:rPr>
        <w:t xml:space="preserve">, </w:t>
      </w:r>
      <w:r w:rsidR="00591CAE" w:rsidRPr="005C77BA">
        <w:rPr>
          <w:rFonts w:ascii="Times New Roman" w:hAnsi="Times New Roman" w:cs="Times New Roman"/>
        </w:rPr>
        <w:t>§ </w:t>
      </w:r>
      <w:r w:rsidR="00271EC7" w:rsidRPr="005C77BA">
        <w:rPr>
          <w:rFonts w:ascii="Times New Roman" w:hAnsi="Times New Roman" w:cs="Times New Roman"/>
        </w:rPr>
        <w:t>124</w:t>
      </w:r>
      <w:r w:rsidR="00F640C8" w:rsidRPr="005C77BA">
        <w:rPr>
          <w:rFonts w:ascii="Times New Roman" w:hAnsi="Times New Roman" w:cs="Times New Roman"/>
        </w:rPr>
        <w:t>)</w:t>
      </w:r>
      <w:r w:rsidR="00AB7D98" w:rsidRPr="005C77BA">
        <w:rPr>
          <w:rFonts w:ascii="Times New Roman" w:hAnsi="Times New Roman" w:cs="Times New Roman"/>
        </w:rPr>
        <w:t>.</w:t>
      </w:r>
    </w:p>
    <w:p w14:paraId="167A20A2" w14:textId="3EC2BD58" w:rsidR="00D538A9" w:rsidRPr="005C77BA" w:rsidRDefault="00AB7D98" w:rsidP="00CD65F8">
      <w:pPr>
        <w:pStyle w:val="ECHRBullet1"/>
        <w:rPr>
          <w:rFonts w:ascii="Times New Roman" w:hAnsi="Times New Roman" w:cs="Times New Roman"/>
        </w:rPr>
      </w:pPr>
      <w:r w:rsidRPr="005C77BA">
        <w:rPr>
          <w:rFonts w:ascii="Times New Roman" w:eastAsia="Times New Roman" w:hAnsi="Times New Roman" w:cs="Times New Roman"/>
          <w:szCs w:val="24"/>
        </w:rPr>
        <w:t xml:space="preserve">քննչական մարմինը քնության մի կարևոր և էական մաս` մեղսագրվող վատ վերաբերմունքը կատարած հանցագործների նույնականացումը, պատվիրակել </w:t>
      </w:r>
      <w:r w:rsidR="0019778D" w:rsidRPr="005C77BA">
        <w:rPr>
          <w:rFonts w:ascii="Times New Roman" w:eastAsia="Times New Roman" w:hAnsi="Times New Roman" w:cs="Times New Roman"/>
          <w:szCs w:val="24"/>
        </w:rPr>
        <w:t>էր</w:t>
      </w:r>
      <w:r w:rsidRPr="005C77BA">
        <w:rPr>
          <w:rFonts w:ascii="Times New Roman" w:eastAsia="Times New Roman" w:hAnsi="Times New Roman" w:cs="Times New Roman"/>
          <w:szCs w:val="24"/>
        </w:rPr>
        <w:t xml:space="preserve"> այն մարմնին, որի գործակալները ենթադրաբար կատարել էին հանցագործությունը, իսկ հետագայում` չձեռնարկելով որևէ լրացուցիչ գործողություններ, հիմնվել այդ մարմնի եզրակացության վրա, որ հնարավոր չի եղել նույնականացնել խնդրո առարկա ոստիկաններին </w:t>
      </w:r>
      <w:r w:rsidR="00D538A9" w:rsidRPr="005C77BA">
        <w:rPr>
          <w:rFonts w:ascii="Times New Roman" w:hAnsi="Times New Roman" w:cs="Times New Roman"/>
        </w:rPr>
        <w:t>(</w:t>
      </w:r>
      <w:hyperlink r:id="rId299" w:history="1">
        <w:r w:rsidR="00AE59BA" w:rsidRPr="005C77BA">
          <w:rPr>
            <w:rStyle w:val="Hyperlink"/>
            <w:rFonts w:ascii="Times New Roman" w:hAnsi="Times New Roman" w:cs="Times New Roman"/>
          </w:rPr>
          <w:t>Najafli</w:t>
        </w:r>
        <w:r w:rsidR="00EF7CFF" w:rsidRPr="005C77BA">
          <w:rPr>
            <w:rStyle w:val="Hyperlink"/>
            <w:rFonts w:ascii="Times New Roman" w:hAnsi="Times New Roman" w:cs="Times New Roman"/>
          </w:rPr>
          <w:t xml:space="preserve"> v. </w:t>
        </w:r>
        <w:r w:rsidR="00AE59BA" w:rsidRPr="005C77BA">
          <w:rPr>
            <w:rStyle w:val="Hyperlink"/>
            <w:rFonts w:ascii="Times New Roman" w:hAnsi="Times New Roman" w:cs="Times New Roman"/>
          </w:rPr>
          <w:t>Azerbaijan</w:t>
        </w:r>
      </w:hyperlink>
      <w:r w:rsidR="00AE59BA" w:rsidRPr="005C77BA">
        <w:rPr>
          <w:rFonts w:ascii="Times New Roman" w:hAnsi="Times New Roman" w:cs="Times New Roman"/>
        </w:rPr>
        <w:t xml:space="preserve">, </w:t>
      </w:r>
      <w:r w:rsidR="00271EC7" w:rsidRPr="005C77BA">
        <w:rPr>
          <w:rFonts w:ascii="Times New Roman" w:hAnsi="Times New Roman" w:cs="Times New Roman"/>
        </w:rPr>
        <w:t>2012</w:t>
      </w:r>
      <w:r w:rsidR="00AE59BA" w:rsidRPr="005C77BA">
        <w:rPr>
          <w:rFonts w:ascii="Times New Roman" w:hAnsi="Times New Roman" w:cs="Times New Roman"/>
        </w:rPr>
        <w:t>, §</w:t>
      </w:r>
      <w:r w:rsidR="00591CAE" w:rsidRPr="005C77BA">
        <w:rPr>
          <w:rFonts w:ascii="Times New Roman" w:hAnsi="Times New Roman" w:cs="Times New Roman"/>
        </w:rPr>
        <w:t>§ </w:t>
      </w:r>
      <w:r w:rsidR="00AE59BA" w:rsidRPr="005C77BA">
        <w:rPr>
          <w:rFonts w:ascii="Times New Roman" w:hAnsi="Times New Roman" w:cs="Times New Roman"/>
        </w:rPr>
        <w:t>52-54</w:t>
      </w:r>
      <w:r w:rsidR="00C938F1" w:rsidRPr="005C77BA">
        <w:rPr>
          <w:rFonts w:ascii="Times New Roman" w:hAnsi="Times New Roman" w:cs="Times New Roman"/>
        </w:rPr>
        <w:t xml:space="preserve">; </w:t>
      </w:r>
      <w:r w:rsidRPr="005C77BA">
        <w:rPr>
          <w:rFonts w:ascii="Times New Roman" w:hAnsi="Times New Roman" w:cs="Times New Roman"/>
        </w:rPr>
        <w:t>տե՛ս նաև</w:t>
      </w:r>
      <w:r w:rsidR="006A78F9" w:rsidRPr="005C77BA">
        <w:rPr>
          <w:rFonts w:ascii="Times New Roman" w:hAnsi="Times New Roman" w:cs="Times New Roman"/>
          <w:i/>
        </w:rPr>
        <w:t xml:space="preserve"> </w:t>
      </w:r>
      <w:hyperlink r:id="rId300" w:history="1">
        <w:r w:rsidR="006A78F9" w:rsidRPr="005C77BA">
          <w:rPr>
            <w:rStyle w:val="Hyperlink"/>
            <w:rFonts w:ascii="Times New Roman" w:hAnsi="Times New Roman" w:cs="Times New Roman"/>
          </w:rPr>
          <w:t>Bursuc</w:t>
        </w:r>
        <w:r w:rsidR="00EF7CFF" w:rsidRPr="005C77BA">
          <w:rPr>
            <w:rStyle w:val="Hyperlink"/>
            <w:rFonts w:ascii="Times New Roman" w:hAnsi="Times New Roman" w:cs="Times New Roman"/>
          </w:rPr>
          <w:t xml:space="preserve"> v. </w:t>
        </w:r>
        <w:r w:rsidR="006A78F9" w:rsidRPr="005C77BA">
          <w:rPr>
            <w:rStyle w:val="Hyperlink"/>
            <w:rFonts w:ascii="Times New Roman" w:hAnsi="Times New Roman" w:cs="Times New Roman"/>
          </w:rPr>
          <w:t>Romania</w:t>
        </w:r>
      </w:hyperlink>
      <w:r w:rsidR="006A78F9" w:rsidRPr="005C77BA">
        <w:rPr>
          <w:rFonts w:ascii="Times New Roman" w:hAnsi="Times New Roman" w:cs="Times New Roman"/>
        </w:rPr>
        <w:t xml:space="preserve">, </w:t>
      </w:r>
      <w:r w:rsidR="00271EC7" w:rsidRPr="005C77BA">
        <w:rPr>
          <w:rFonts w:ascii="Times New Roman" w:hAnsi="Times New Roman" w:cs="Times New Roman"/>
        </w:rPr>
        <w:t>2004</w:t>
      </w:r>
      <w:r w:rsidR="006A78F9" w:rsidRPr="005C77BA">
        <w:rPr>
          <w:rFonts w:ascii="Times New Roman" w:hAnsi="Times New Roman" w:cs="Times New Roman"/>
        </w:rPr>
        <w:t xml:space="preserve">, </w:t>
      </w:r>
      <w:r w:rsidR="00591CAE" w:rsidRPr="005C77BA">
        <w:rPr>
          <w:rFonts w:ascii="Times New Roman" w:hAnsi="Times New Roman" w:cs="Times New Roman"/>
        </w:rPr>
        <w:t>§ </w:t>
      </w:r>
      <w:r w:rsidR="006A78F9" w:rsidRPr="005C77BA">
        <w:rPr>
          <w:rFonts w:ascii="Times New Roman" w:hAnsi="Times New Roman" w:cs="Times New Roman"/>
        </w:rPr>
        <w:t>104</w:t>
      </w:r>
      <w:r w:rsidRPr="005C77BA">
        <w:rPr>
          <w:rFonts w:ascii="Times New Roman" w:hAnsi="Times New Roman" w:cs="Times New Roman"/>
        </w:rPr>
        <w:t xml:space="preserve">, որտեղ ապացույցները հավաքել և վկաներին հարցաքննել էին ոստիկանության </w:t>
      </w:r>
      <w:r w:rsidR="00C55718" w:rsidRPr="005C77BA">
        <w:rPr>
          <w:rFonts w:ascii="Times New Roman" w:hAnsi="Times New Roman" w:cs="Times New Roman"/>
        </w:rPr>
        <w:t>տվյալ</w:t>
      </w:r>
      <w:r w:rsidRPr="005C77BA">
        <w:rPr>
          <w:rFonts w:ascii="Times New Roman" w:hAnsi="Times New Roman" w:cs="Times New Roman"/>
        </w:rPr>
        <w:t xml:space="preserve"> քաղաքի </w:t>
      </w:r>
      <w:r w:rsidR="00C55718" w:rsidRPr="005C77BA">
        <w:rPr>
          <w:rFonts w:ascii="Times New Roman" w:hAnsi="Times New Roman" w:cs="Times New Roman"/>
        </w:rPr>
        <w:t>այն</w:t>
      </w:r>
      <w:r w:rsidRPr="005C77BA">
        <w:rPr>
          <w:rFonts w:ascii="Times New Roman" w:hAnsi="Times New Roman" w:cs="Times New Roman"/>
        </w:rPr>
        <w:t xml:space="preserve"> ստորաբաժանման աշխատակիցները, որի ոստիկանների </w:t>
      </w:r>
      <w:r w:rsidR="0019778D" w:rsidRPr="005C77BA">
        <w:rPr>
          <w:rFonts w:ascii="Times New Roman" w:hAnsi="Times New Roman" w:cs="Times New Roman"/>
        </w:rPr>
        <w:t>մասով էլ իրականացվում</w:t>
      </w:r>
      <w:r w:rsidRPr="005C77BA">
        <w:rPr>
          <w:rFonts w:ascii="Times New Roman" w:hAnsi="Times New Roman" w:cs="Times New Roman"/>
        </w:rPr>
        <w:t xml:space="preserve"> էր քննությունը</w:t>
      </w:r>
      <w:r w:rsidR="006A78F9" w:rsidRPr="005C77BA">
        <w:rPr>
          <w:rFonts w:ascii="Times New Roman" w:eastAsia="Times New Roman" w:hAnsi="Times New Roman" w:cs="Times New Roman"/>
          <w:szCs w:val="24"/>
        </w:rPr>
        <w:t>)</w:t>
      </w:r>
      <w:r w:rsidRPr="005C77BA">
        <w:rPr>
          <w:rFonts w:ascii="Times New Roman" w:eastAsia="Times New Roman" w:hAnsi="Times New Roman" w:cs="Times New Roman"/>
          <w:szCs w:val="24"/>
        </w:rPr>
        <w:t>.</w:t>
      </w:r>
    </w:p>
    <w:p w14:paraId="5C5DB80C" w14:textId="4DC932F9" w:rsidR="00D538A9" w:rsidRPr="005C77BA" w:rsidRDefault="00C55718" w:rsidP="00CD65F8">
      <w:pPr>
        <w:pStyle w:val="ECHRBullet1"/>
        <w:rPr>
          <w:rFonts w:ascii="Times New Roman" w:hAnsi="Times New Roman" w:cs="Times New Roman"/>
        </w:rPr>
      </w:pPr>
      <w:r w:rsidRPr="005C77BA">
        <w:rPr>
          <w:rFonts w:ascii="Times New Roman" w:eastAsia="Times New Roman" w:hAnsi="Times New Roman" w:cs="Times New Roman"/>
          <w:szCs w:val="24"/>
        </w:rPr>
        <w:t>Ներքին գործերի նախարարության խոսնակը, որը ներկայացնում էր քննության համար պատասխանատու քննիչի գործատուին, քրեական վարույթ նախաձեռնելուց երեք օր անց և չսպասելով քննության եզրակացություններին, հայտարարել էր լրատվամիջոցներով, որ ոստիկանությունը վատ վերաբերմունք չի ցուցաբերել գանգատաբերի</w:t>
      </w:r>
      <w:r w:rsidR="009135C0">
        <w:rPr>
          <w:rFonts w:ascii="Times New Roman" w:eastAsia="Times New Roman" w:hAnsi="Times New Roman" w:cs="Times New Roman"/>
          <w:szCs w:val="24"/>
        </w:rPr>
        <w:t xml:space="preserve"> </w:t>
      </w:r>
      <w:r w:rsidRPr="005C77BA">
        <w:rPr>
          <w:rFonts w:ascii="Times New Roman" w:eastAsia="Times New Roman" w:hAnsi="Times New Roman" w:cs="Times New Roman"/>
          <w:szCs w:val="24"/>
        </w:rPr>
        <w:t xml:space="preserve">նկատմամբ և նրա մեղադրանքները սուտ են եղել </w:t>
      </w:r>
      <w:r w:rsidR="00D538A9" w:rsidRPr="005C77BA">
        <w:rPr>
          <w:rFonts w:ascii="Times New Roman" w:eastAsia="Times New Roman" w:hAnsi="Times New Roman" w:cs="Times New Roman"/>
          <w:szCs w:val="24"/>
        </w:rPr>
        <w:t>(</w:t>
      </w:r>
      <w:hyperlink r:id="rId301" w:history="1">
        <w:r w:rsidR="006A78F9" w:rsidRPr="005C77BA">
          <w:rPr>
            <w:rStyle w:val="Hyperlink"/>
            <w:rFonts w:ascii="Times New Roman" w:hAnsi="Times New Roman" w:cs="Times New Roman"/>
          </w:rPr>
          <w:t>Emin Huseynov</w:t>
        </w:r>
        <w:r w:rsidR="00EF7CFF" w:rsidRPr="005C77BA">
          <w:rPr>
            <w:rStyle w:val="Hyperlink"/>
            <w:rFonts w:ascii="Times New Roman" w:hAnsi="Times New Roman" w:cs="Times New Roman"/>
          </w:rPr>
          <w:t xml:space="preserve"> v. </w:t>
        </w:r>
        <w:r w:rsidR="006A78F9" w:rsidRPr="005C77BA">
          <w:rPr>
            <w:rStyle w:val="Hyperlink"/>
            <w:rFonts w:ascii="Times New Roman" w:hAnsi="Times New Roman" w:cs="Times New Roman"/>
          </w:rPr>
          <w:t>Azerbaijan</w:t>
        </w:r>
      </w:hyperlink>
      <w:r w:rsidR="006A78F9" w:rsidRPr="005C77BA">
        <w:rPr>
          <w:rFonts w:ascii="Times New Roman" w:hAnsi="Times New Roman" w:cs="Times New Roman"/>
        </w:rPr>
        <w:t xml:space="preserve">, </w:t>
      </w:r>
      <w:r w:rsidR="00271EC7" w:rsidRPr="005C77BA">
        <w:rPr>
          <w:rFonts w:ascii="Times New Roman" w:hAnsi="Times New Roman" w:cs="Times New Roman"/>
        </w:rPr>
        <w:t>2015</w:t>
      </w:r>
      <w:r w:rsidR="006A78F9" w:rsidRPr="005C77BA">
        <w:rPr>
          <w:rFonts w:ascii="Times New Roman" w:hAnsi="Times New Roman" w:cs="Times New Roman"/>
        </w:rPr>
        <w:t xml:space="preserve">, </w:t>
      </w:r>
      <w:r w:rsidR="00591CAE" w:rsidRPr="005C77BA">
        <w:rPr>
          <w:rFonts w:ascii="Times New Roman" w:hAnsi="Times New Roman" w:cs="Times New Roman"/>
        </w:rPr>
        <w:t>§ </w:t>
      </w:r>
      <w:r w:rsidR="006A78F9" w:rsidRPr="005C77BA">
        <w:rPr>
          <w:rFonts w:ascii="Times New Roman" w:hAnsi="Times New Roman" w:cs="Times New Roman"/>
        </w:rPr>
        <w:t>74)</w:t>
      </w:r>
      <w:r w:rsidRPr="005C77BA">
        <w:rPr>
          <w:rFonts w:ascii="Times New Roman" w:hAnsi="Times New Roman" w:cs="Times New Roman"/>
        </w:rPr>
        <w:t>.</w:t>
      </w:r>
    </w:p>
    <w:p w14:paraId="7CD862BD" w14:textId="24D9FFF4" w:rsidR="00677D44" w:rsidRPr="005C77BA" w:rsidRDefault="00C55718" w:rsidP="00CD65F8">
      <w:pPr>
        <w:pStyle w:val="ECHRBullet1"/>
        <w:rPr>
          <w:rFonts w:ascii="Times New Roman" w:hAnsi="Times New Roman" w:cs="Times New Roman"/>
        </w:rPr>
      </w:pPr>
      <w:r w:rsidRPr="005C77BA">
        <w:rPr>
          <w:rFonts w:ascii="Times New Roman" w:hAnsi="Times New Roman" w:cs="Times New Roman"/>
        </w:rPr>
        <w:t xml:space="preserve">քննիչների վարքը չի ապահովել անհրաժեշտ թափանցիկություն և առերևույթ անկախություն, քանի որ նրանք ինքնուրույն քայլեր չեն նախաձեռնել, օրինակ` չեն հարցաքննել երկրորդ գանգատաբերին, ներգրավված աշխատակիցներին և ականատեսներին, նաև չեն կարգադրել իրականացնել երկրորդ գանգատաբերի վնասվածքների դատաբժշկական փորձաքննություն </w:t>
      </w:r>
      <w:r w:rsidR="000E1218" w:rsidRPr="005C77BA">
        <w:rPr>
          <w:rFonts w:ascii="Times New Roman" w:hAnsi="Times New Roman" w:cs="Times New Roman"/>
        </w:rPr>
        <w:t>(</w:t>
      </w:r>
      <w:hyperlink r:id="rId302" w:history="1">
        <w:r w:rsidR="000E1218" w:rsidRPr="005C77BA">
          <w:rPr>
            <w:rStyle w:val="Hyperlink"/>
            <w:rFonts w:ascii="Times New Roman" w:hAnsi="Times New Roman" w:cs="Times New Roman"/>
          </w:rPr>
          <w:t>Đurđević</w:t>
        </w:r>
        <w:r w:rsidR="00EF7CFF" w:rsidRPr="005C77BA">
          <w:rPr>
            <w:rStyle w:val="Hyperlink"/>
            <w:rFonts w:ascii="Times New Roman" w:hAnsi="Times New Roman" w:cs="Times New Roman"/>
          </w:rPr>
          <w:t xml:space="preserve"> v. </w:t>
        </w:r>
        <w:r w:rsidR="000E1218" w:rsidRPr="005C77BA">
          <w:rPr>
            <w:rStyle w:val="Hyperlink"/>
            <w:rFonts w:ascii="Times New Roman" w:hAnsi="Times New Roman" w:cs="Times New Roman"/>
          </w:rPr>
          <w:t>Croatia</w:t>
        </w:r>
      </w:hyperlink>
      <w:r w:rsidR="000E1218" w:rsidRPr="005C77BA">
        <w:rPr>
          <w:rFonts w:ascii="Times New Roman" w:hAnsi="Times New Roman" w:cs="Times New Roman"/>
        </w:rPr>
        <w:t xml:space="preserve">, </w:t>
      </w:r>
      <w:r w:rsidR="00271EC7" w:rsidRPr="005C77BA">
        <w:rPr>
          <w:rFonts w:ascii="Times New Roman" w:hAnsi="Times New Roman" w:cs="Times New Roman"/>
        </w:rPr>
        <w:t>2011</w:t>
      </w:r>
      <w:r w:rsidR="000E1218" w:rsidRPr="005C77BA">
        <w:rPr>
          <w:rFonts w:ascii="Times New Roman" w:hAnsi="Times New Roman" w:cs="Times New Roman"/>
        </w:rPr>
        <w:t>, §</w:t>
      </w:r>
      <w:r w:rsidR="00591CAE" w:rsidRPr="005C77BA">
        <w:rPr>
          <w:rFonts w:ascii="Times New Roman" w:hAnsi="Times New Roman" w:cs="Times New Roman"/>
        </w:rPr>
        <w:t>§ </w:t>
      </w:r>
      <w:r w:rsidR="000E1218" w:rsidRPr="005C77BA">
        <w:rPr>
          <w:rFonts w:ascii="Times New Roman" w:hAnsi="Times New Roman" w:cs="Times New Roman"/>
        </w:rPr>
        <w:t>89-90)</w:t>
      </w:r>
      <w:r w:rsidR="001733BF" w:rsidRPr="005C77BA">
        <w:rPr>
          <w:rFonts w:ascii="Times New Roman" w:hAnsi="Times New Roman" w:cs="Times New Roman"/>
        </w:rPr>
        <w:t>.</w:t>
      </w:r>
    </w:p>
    <w:p w14:paraId="0A9B9F8D" w14:textId="25931157" w:rsidR="00CD0EA6" w:rsidRPr="005C77BA" w:rsidRDefault="001733BF" w:rsidP="00CD65F8">
      <w:pPr>
        <w:pStyle w:val="ECHRBullet1"/>
        <w:rPr>
          <w:rFonts w:ascii="Times New Roman" w:hAnsi="Times New Roman" w:cs="Times New Roman"/>
        </w:rPr>
      </w:pPr>
      <w:r w:rsidRPr="005C77BA">
        <w:rPr>
          <w:rFonts w:ascii="Times New Roman" w:hAnsi="Times New Roman" w:cs="Times New Roman"/>
        </w:rPr>
        <w:lastRenderedPageBreak/>
        <w:t>քննիչները քրեական գործի հանգամանքները պարզել են</w:t>
      </w:r>
      <w:r w:rsidR="00976F27" w:rsidRPr="005C77BA">
        <w:rPr>
          <w:rFonts w:ascii="Times New Roman" w:hAnsi="Times New Roman" w:cs="Times New Roman"/>
        </w:rPr>
        <w:t>,</w:t>
      </w:r>
      <w:r w:rsidRPr="005C77BA">
        <w:rPr>
          <w:rFonts w:ascii="Times New Roman" w:hAnsi="Times New Roman" w:cs="Times New Roman"/>
        </w:rPr>
        <w:t xml:space="preserve"> հիմնվելով բացառապես և առանց որևէ հիմնավորման իրադարձությունների այն վարկածի վրա, որը ներկայացրել են ոստիկանության աշխատակիցները, այդ թվում` ենթադրյալ հանցագործները և նրանց գործընկերները, ովքեր ինչ-որ կերպ մասնակցել են խնդրո առարկա իրադարձություններին` չլսելով գանգատաբերին կամ այլ վկաների </w:t>
      </w:r>
      <w:r w:rsidR="00CD0EA6" w:rsidRPr="005C77BA">
        <w:rPr>
          <w:rFonts w:ascii="Times New Roman" w:hAnsi="Times New Roman" w:cs="Times New Roman"/>
        </w:rPr>
        <w:t>(</w:t>
      </w:r>
      <w:hyperlink r:id="rId303" w:history="1">
        <w:r w:rsidR="00D95D0F" w:rsidRPr="005C77BA">
          <w:rPr>
            <w:rStyle w:val="Hyperlink"/>
            <w:rFonts w:ascii="Times New Roman" w:hAnsi="Times New Roman" w:cs="Times New Roman"/>
          </w:rPr>
          <w:t>Virabyan</w:t>
        </w:r>
        <w:r w:rsidR="00EF7CFF" w:rsidRPr="005C77BA">
          <w:rPr>
            <w:rStyle w:val="Hyperlink"/>
            <w:rFonts w:ascii="Times New Roman" w:hAnsi="Times New Roman" w:cs="Times New Roman"/>
          </w:rPr>
          <w:t xml:space="preserve"> v. </w:t>
        </w:r>
        <w:r w:rsidR="00D95D0F" w:rsidRPr="005C77BA">
          <w:rPr>
            <w:rStyle w:val="Hyperlink"/>
            <w:rFonts w:ascii="Times New Roman" w:hAnsi="Times New Roman" w:cs="Times New Roman"/>
          </w:rPr>
          <w:t>Armenia</w:t>
        </w:r>
      </w:hyperlink>
      <w:r w:rsidR="00D95D0F" w:rsidRPr="005C77BA">
        <w:rPr>
          <w:rFonts w:ascii="Times New Roman" w:hAnsi="Times New Roman" w:cs="Times New Roman"/>
        </w:rPr>
        <w:t xml:space="preserve">, </w:t>
      </w:r>
      <w:r w:rsidR="00271EC7" w:rsidRPr="005C77BA">
        <w:rPr>
          <w:rFonts w:ascii="Times New Roman" w:hAnsi="Times New Roman" w:cs="Times New Roman"/>
        </w:rPr>
        <w:t>2012</w:t>
      </w:r>
      <w:r w:rsidR="00D95D0F" w:rsidRPr="005C77BA">
        <w:rPr>
          <w:rFonts w:ascii="Times New Roman" w:hAnsi="Times New Roman" w:cs="Times New Roman"/>
        </w:rPr>
        <w:t>, §</w:t>
      </w:r>
      <w:r w:rsidR="00591CAE" w:rsidRPr="005C77BA">
        <w:rPr>
          <w:rFonts w:ascii="Times New Roman" w:hAnsi="Times New Roman" w:cs="Times New Roman"/>
        </w:rPr>
        <w:t>§ </w:t>
      </w:r>
      <w:r w:rsidR="00D95D0F" w:rsidRPr="005C77BA">
        <w:rPr>
          <w:rFonts w:ascii="Times New Roman" w:hAnsi="Times New Roman" w:cs="Times New Roman"/>
        </w:rPr>
        <w:t>165-167</w:t>
      </w:r>
      <w:r w:rsidR="00893994" w:rsidRPr="005C77BA">
        <w:rPr>
          <w:rFonts w:ascii="Times New Roman" w:hAnsi="Times New Roman" w:cs="Times New Roman"/>
        </w:rPr>
        <w:t xml:space="preserve">; </w:t>
      </w:r>
      <w:r w:rsidRPr="005C77BA">
        <w:rPr>
          <w:rFonts w:ascii="Times New Roman" w:hAnsi="Times New Roman" w:cs="Times New Roman"/>
        </w:rPr>
        <w:t>տե՛ս նաև</w:t>
      </w:r>
      <w:r w:rsidR="00893994" w:rsidRPr="005C77BA">
        <w:rPr>
          <w:rFonts w:ascii="Times New Roman" w:hAnsi="Times New Roman" w:cs="Times New Roman"/>
        </w:rPr>
        <w:t xml:space="preserve"> </w:t>
      </w:r>
      <w:hyperlink r:id="rId304" w:history="1">
        <w:r w:rsidR="00F53D62" w:rsidRPr="005C77BA">
          <w:rPr>
            <w:rStyle w:val="Hyperlink"/>
            <w:rFonts w:ascii="Times New Roman" w:hAnsi="Times New Roman" w:cs="Times New Roman"/>
          </w:rPr>
          <w:t>Suleymanov</w:t>
        </w:r>
        <w:r w:rsidR="00EF7CFF" w:rsidRPr="005C77BA">
          <w:rPr>
            <w:rStyle w:val="Hyperlink"/>
            <w:rFonts w:ascii="Times New Roman" w:hAnsi="Times New Roman" w:cs="Times New Roman"/>
          </w:rPr>
          <w:t xml:space="preserve"> v. </w:t>
        </w:r>
        <w:r w:rsidR="00F53D62" w:rsidRPr="005C77BA">
          <w:rPr>
            <w:rStyle w:val="Hyperlink"/>
            <w:rFonts w:ascii="Times New Roman" w:hAnsi="Times New Roman" w:cs="Times New Roman"/>
          </w:rPr>
          <w:t>Russia</w:t>
        </w:r>
      </w:hyperlink>
      <w:r w:rsidR="00F53D62" w:rsidRPr="005C77BA">
        <w:rPr>
          <w:rFonts w:ascii="Times New Roman" w:hAnsi="Times New Roman" w:cs="Times New Roman"/>
        </w:rPr>
        <w:t xml:space="preserve">, </w:t>
      </w:r>
      <w:r w:rsidR="00271EC7" w:rsidRPr="005C77BA">
        <w:rPr>
          <w:rFonts w:ascii="Times New Roman" w:hAnsi="Times New Roman" w:cs="Times New Roman"/>
        </w:rPr>
        <w:t>2013</w:t>
      </w:r>
      <w:r w:rsidR="00F53D62" w:rsidRPr="005C77BA">
        <w:rPr>
          <w:rFonts w:ascii="Times New Roman" w:hAnsi="Times New Roman" w:cs="Times New Roman"/>
        </w:rPr>
        <w:t xml:space="preserve">, </w:t>
      </w:r>
      <w:r w:rsidR="00591CAE" w:rsidRPr="005C77BA">
        <w:rPr>
          <w:rFonts w:ascii="Times New Roman" w:hAnsi="Times New Roman" w:cs="Times New Roman"/>
        </w:rPr>
        <w:t>§ </w:t>
      </w:r>
      <w:r w:rsidR="00F53D62" w:rsidRPr="005C77BA">
        <w:rPr>
          <w:rFonts w:ascii="Times New Roman" w:hAnsi="Times New Roman" w:cs="Times New Roman"/>
        </w:rPr>
        <w:t>144)</w:t>
      </w:r>
      <w:r w:rsidRPr="005C77BA">
        <w:rPr>
          <w:rFonts w:ascii="Times New Roman" w:hAnsi="Times New Roman" w:cs="Times New Roman"/>
        </w:rPr>
        <w:t>.</w:t>
      </w:r>
    </w:p>
    <w:p w14:paraId="05901423" w14:textId="3AB56A53" w:rsidR="003A7685" w:rsidRPr="005C77BA" w:rsidRDefault="001733BF" w:rsidP="00CD65F8">
      <w:pPr>
        <w:pStyle w:val="ECHRBullet1"/>
        <w:rPr>
          <w:rFonts w:ascii="Times New Roman" w:hAnsi="Times New Roman" w:cs="Times New Roman"/>
        </w:rPr>
      </w:pPr>
      <w:r w:rsidRPr="005C77BA">
        <w:rPr>
          <w:rFonts w:ascii="Times New Roman" w:hAnsi="Times New Roman" w:cs="Times New Roman"/>
        </w:rPr>
        <w:t xml:space="preserve">երբ դատախազությունը օգնություն է խնդրել ոստիկաններից, ովքեր ենթարկվում էին հրամանատարական նույն շղթային, ինչ </w:t>
      </w:r>
      <w:r w:rsidR="0019778D" w:rsidRPr="005C77BA">
        <w:rPr>
          <w:rFonts w:ascii="Times New Roman" w:hAnsi="Times New Roman" w:cs="Times New Roman"/>
        </w:rPr>
        <w:t xml:space="preserve">այն </w:t>
      </w:r>
      <w:r w:rsidRPr="005C77BA">
        <w:rPr>
          <w:rFonts w:ascii="Times New Roman" w:hAnsi="Times New Roman" w:cs="Times New Roman"/>
        </w:rPr>
        <w:t>ոստիկանները</w:t>
      </w:r>
      <w:r w:rsidR="0019778D" w:rsidRPr="005C77BA">
        <w:rPr>
          <w:rFonts w:ascii="Times New Roman" w:hAnsi="Times New Roman" w:cs="Times New Roman"/>
        </w:rPr>
        <w:t>, ում մասով իրականացվում էր քննություն</w:t>
      </w:r>
      <w:r w:rsidRPr="005C77BA">
        <w:rPr>
          <w:rFonts w:ascii="Times New Roman" w:hAnsi="Times New Roman" w:cs="Times New Roman"/>
        </w:rPr>
        <w:t xml:space="preserve"> </w:t>
      </w:r>
      <w:r w:rsidR="003A7685" w:rsidRPr="005C77BA">
        <w:rPr>
          <w:rFonts w:ascii="Times New Roman" w:hAnsi="Times New Roman" w:cs="Times New Roman"/>
        </w:rPr>
        <w:t>(</w:t>
      </w:r>
      <w:hyperlink r:id="rId305" w:history="1">
        <w:r w:rsidR="003A7685" w:rsidRPr="005C77BA">
          <w:rPr>
            <w:rStyle w:val="Hyperlink"/>
            <w:rFonts w:ascii="Times New Roman" w:hAnsi="Times New Roman" w:cs="Times New Roman"/>
          </w:rPr>
          <w:t>Baranin and Vukčević</w:t>
        </w:r>
        <w:r w:rsidR="00EF7CFF" w:rsidRPr="005C77BA">
          <w:rPr>
            <w:rStyle w:val="Hyperlink"/>
            <w:rFonts w:ascii="Times New Roman" w:hAnsi="Times New Roman" w:cs="Times New Roman"/>
          </w:rPr>
          <w:t xml:space="preserve"> v. </w:t>
        </w:r>
        <w:r w:rsidR="003A7685" w:rsidRPr="005C77BA">
          <w:rPr>
            <w:rStyle w:val="Hyperlink"/>
            <w:rFonts w:ascii="Times New Roman" w:hAnsi="Times New Roman" w:cs="Times New Roman"/>
          </w:rPr>
          <w:t>Montenegro</w:t>
        </w:r>
      </w:hyperlink>
      <w:r w:rsidR="0089124F" w:rsidRPr="005C77BA">
        <w:rPr>
          <w:rStyle w:val="Hyperlink"/>
          <w:rFonts w:ascii="Times New Roman" w:hAnsi="Times New Roman" w:cs="Times New Roman"/>
          <w:i w:val="0"/>
          <w:iCs/>
          <w:color w:val="auto"/>
        </w:rPr>
        <w:t>,</w:t>
      </w:r>
      <w:r w:rsidR="003A7685" w:rsidRPr="005C77BA">
        <w:rPr>
          <w:rFonts w:ascii="Times New Roman" w:hAnsi="Times New Roman" w:cs="Times New Roman"/>
          <w:iCs/>
        </w:rPr>
        <w:t xml:space="preserve"> </w:t>
      </w:r>
      <w:r w:rsidR="00271EC7" w:rsidRPr="005C77BA">
        <w:rPr>
          <w:rFonts w:ascii="Times New Roman" w:hAnsi="Times New Roman" w:cs="Times New Roman"/>
          <w:iCs/>
        </w:rPr>
        <w:t>2021</w:t>
      </w:r>
      <w:r w:rsidR="003A7685" w:rsidRPr="005C77BA">
        <w:rPr>
          <w:rFonts w:ascii="Times New Roman" w:hAnsi="Times New Roman" w:cs="Times New Roman"/>
          <w:iCs/>
        </w:rPr>
        <w:t xml:space="preserve">, </w:t>
      </w:r>
      <w:r w:rsidR="00591CAE" w:rsidRPr="005C77BA">
        <w:rPr>
          <w:rFonts w:ascii="Times New Roman" w:hAnsi="Times New Roman" w:cs="Times New Roman"/>
          <w:iCs/>
        </w:rPr>
        <w:t>§ </w:t>
      </w:r>
      <w:r w:rsidR="003A7685" w:rsidRPr="005C77BA">
        <w:rPr>
          <w:rFonts w:ascii="Times New Roman" w:hAnsi="Times New Roman" w:cs="Times New Roman"/>
          <w:iCs/>
        </w:rPr>
        <w:t>144)</w:t>
      </w:r>
      <w:r w:rsidRPr="005C77BA">
        <w:rPr>
          <w:rFonts w:ascii="Times New Roman" w:hAnsi="Times New Roman" w:cs="Times New Roman"/>
          <w:iCs/>
        </w:rPr>
        <w:t>:</w:t>
      </w:r>
    </w:p>
    <w:p w14:paraId="266081B3" w14:textId="462E0AFC" w:rsidR="00221F1C" w:rsidRPr="005C77BA" w:rsidRDefault="004D5FB6" w:rsidP="00CD65F8">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13</w:t>
      </w:r>
      <w:r w:rsidRPr="005C77BA">
        <w:rPr>
          <w:rFonts w:ascii="Times New Roman" w:hAnsi="Times New Roman" w:cs="Times New Roman"/>
        </w:rPr>
        <w:fldChar w:fldCharType="end"/>
      </w:r>
      <w:r w:rsidR="00B71502" w:rsidRPr="005C77BA">
        <w:rPr>
          <w:rFonts w:ascii="Times New Roman" w:hAnsi="Times New Roman" w:cs="Times New Roman"/>
        </w:rPr>
        <w:t>2</w:t>
      </w:r>
      <w:r w:rsidR="0044702A" w:rsidRPr="005C77BA">
        <w:rPr>
          <w:rFonts w:ascii="Times New Roman" w:hAnsi="Times New Roman" w:cs="Times New Roman"/>
        </w:rPr>
        <w:t>.  </w:t>
      </w:r>
      <w:r w:rsidR="001733BF" w:rsidRPr="005C77BA">
        <w:rPr>
          <w:rFonts w:ascii="Times New Roman" w:hAnsi="Times New Roman" w:cs="Times New Roman"/>
        </w:rPr>
        <w:t>Մյուս կողմից</w:t>
      </w:r>
      <w:r w:rsidR="00221F1C" w:rsidRPr="005C77BA">
        <w:rPr>
          <w:rFonts w:ascii="Times New Roman" w:hAnsi="Times New Roman" w:cs="Times New Roman"/>
        </w:rPr>
        <w:t xml:space="preserve">, </w:t>
      </w:r>
      <w:r w:rsidR="001733BF" w:rsidRPr="005C77BA">
        <w:rPr>
          <w:rFonts w:ascii="Times New Roman" w:hAnsi="Times New Roman" w:cs="Times New Roman"/>
        </w:rPr>
        <w:t>Դատարանը խնդրահարույց չ</w:t>
      </w:r>
      <w:r w:rsidR="00976F27" w:rsidRPr="005C77BA">
        <w:rPr>
          <w:rFonts w:ascii="Times New Roman" w:hAnsi="Times New Roman" w:cs="Times New Roman"/>
        </w:rPr>
        <w:t>ի</w:t>
      </w:r>
      <w:r w:rsidR="001733BF" w:rsidRPr="005C77BA">
        <w:rPr>
          <w:rFonts w:ascii="Times New Roman" w:hAnsi="Times New Roman" w:cs="Times New Roman"/>
        </w:rPr>
        <w:t xml:space="preserve"> համարել քննության անկախությունը հետևյալ հանգամանքներում`</w:t>
      </w:r>
    </w:p>
    <w:p w14:paraId="33A70FD9" w14:textId="544D03D6" w:rsidR="00221F1C" w:rsidRPr="005C77BA" w:rsidRDefault="0019778D" w:rsidP="00CD65F8">
      <w:pPr>
        <w:pStyle w:val="ECHRBullet1"/>
        <w:rPr>
          <w:rFonts w:ascii="Times New Roman" w:hAnsi="Times New Roman" w:cs="Times New Roman"/>
        </w:rPr>
      </w:pPr>
      <w:r w:rsidRPr="005C77BA">
        <w:rPr>
          <w:rFonts w:ascii="Times New Roman" w:hAnsi="Times New Roman" w:cs="Times New Roman"/>
        </w:rPr>
        <w:t>կասկածվող</w:t>
      </w:r>
      <w:r w:rsidR="007162A7" w:rsidRPr="005C77BA">
        <w:rPr>
          <w:rFonts w:ascii="Times New Roman" w:hAnsi="Times New Roman" w:cs="Times New Roman"/>
        </w:rPr>
        <w:t xml:space="preserve"> վարչական մարմինը կամ դրա աշխատակիցները </w:t>
      </w:r>
      <w:r w:rsidRPr="005C77BA">
        <w:rPr>
          <w:rFonts w:ascii="Times New Roman" w:hAnsi="Times New Roman" w:cs="Times New Roman"/>
        </w:rPr>
        <w:t xml:space="preserve">որևէ առնչություն չունեին </w:t>
      </w:r>
      <w:r w:rsidR="007162A7" w:rsidRPr="005C77BA">
        <w:rPr>
          <w:rFonts w:ascii="Times New Roman" w:hAnsi="Times New Roman" w:cs="Times New Roman"/>
        </w:rPr>
        <w:t>տվյալ գործին</w:t>
      </w:r>
      <w:r w:rsidRPr="005C77BA">
        <w:rPr>
          <w:rFonts w:ascii="Times New Roman" w:hAnsi="Times New Roman" w:cs="Times New Roman"/>
        </w:rPr>
        <w:t>,</w:t>
      </w:r>
      <w:r w:rsidR="007162A7" w:rsidRPr="005C77BA">
        <w:rPr>
          <w:rFonts w:ascii="Times New Roman" w:hAnsi="Times New Roman" w:cs="Times New Roman"/>
        </w:rPr>
        <w:t xml:space="preserve"> և չկային նրանց անկախության բացակայության  մասին վկայող ապացույցներ </w:t>
      </w:r>
      <w:r w:rsidR="00221F1C" w:rsidRPr="005C77BA">
        <w:rPr>
          <w:rFonts w:ascii="Times New Roman" w:hAnsi="Times New Roman" w:cs="Times New Roman"/>
        </w:rPr>
        <w:t>(</w:t>
      </w:r>
      <w:hyperlink r:id="rId306" w:history="1">
        <w:r w:rsidR="00944116" w:rsidRPr="005C77BA">
          <w:rPr>
            <w:rStyle w:val="Hyperlink"/>
            <w:rFonts w:ascii="Times New Roman" w:hAnsi="Times New Roman" w:cs="Times New Roman"/>
            <w:iCs/>
          </w:rPr>
          <w:t>X and others</w:t>
        </w:r>
        <w:r w:rsidR="00EF7CFF" w:rsidRPr="005C77BA">
          <w:rPr>
            <w:rStyle w:val="Hyperlink"/>
            <w:rFonts w:ascii="Times New Roman" w:hAnsi="Times New Roman" w:cs="Times New Roman"/>
            <w:iCs/>
          </w:rPr>
          <w:t xml:space="preserve"> v. </w:t>
        </w:r>
        <w:r w:rsidR="00944116" w:rsidRPr="005C77BA">
          <w:rPr>
            <w:rStyle w:val="Hyperlink"/>
            <w:rFonts w:ascii="Times New Roman" w:hAnsi="Times New Roman" w:cs="Times New Roman"/>
            <w:iCs/>
          </w:rPr>
          <w:t>Bulgaria</w:t>
        </w:r>
      </w:hyperlink>
      <w:r w:rsidR="00944116" w:rsidRPr="005C77BA">
        <w:rPr>
          <w:rFonts w:ascii="Times New Roman" w:hAnsi="Times New Roman" w:cs="Times New Roman"/>
        </w:rPr>
        <w:t xml:space="preserve"> </w:t>
      </w:r>
      <w:r w:rsidR="00944116" w:rsidRPr="005C77BA">
        <w:rPr>
          <w:rFonts w:ascii="Times New Roman" w:hAnsi="Times New Roman" w:cs="Times New Roman"/>
          <w:color w:val="000000"/>
          <w:lang w:eastAsia="fr-FR"/>
        </w:rPr>
        <w:t xml:space="preserve">[GC], </w:t>
      </w:r>
      <w:r w:rsidR="00271EC7" w:rsidRPr="005C77BA">
        <w:rPr>
          <w:rFonts w:ascii="Times New Roman" w:hAnsi="Times New Roman" w:cs="Times New Roman"/>
          <w:color w:val="000000"/>
          <w:lang w:eastAsia="fr-FR"/>
        </w:rPr>
        <w:t>2021</w:t>
      </w:r>
      <w:r w:rsidR="00944116" w:rsidRPr="005C77BA">
        <w:rPr>
          <w:rFonts w:ascii="Times New Roman" w:hAnsi="Times New Roman" w:cs="Times New Roman"/>
          <w:color w:val="000000"/>
          <w:lang w:eastAsia="fr-FR"/>
        </w:rPr>
        <w:t xml:space="preserve">, </w:t>
      </w:r>
      <w:r w:rsidR="00591CAE" w:rsidRPr="005C77BA">
        <w:rPr>
          <w:rFonts w:ascii="Times New Roman" w:hAnsi="Times New Roman" w:cs="Times New Roman"/>
          <w:color w:val="000000"/>
          <w:lang w:eastAsia="fr-FR"/>
        </w:rPr>
        <w:t>§ </w:t>
      </w:r>
      <w:r w:rsidR="00944116" w:rsidRPr="005C77BA">
        <w:rPr>
          <w:rFonts w:ascii="Times New Roman" w:hAnsi="Times New Roman" w:cs="Times New Roman"/>
          <w:color w:val="000000"/>
          <w:lang w:eastAsia="fr-FR"/>
        </w:rPr>
        <w:t>207)</w:t>
      </w:r>
      <w:r w:rsidR="007162A7" w:rsidRPr="005C77BA">
        <w:rPr>
          <w:rFonts w:ascii="Times New Roman" w:hAnsi="Times New Roman" w:cs="Times New Roman"/>
          <w:color w:val="000000"/>
          <w:lang w:eastAsia="fr-FR"/>
        </w:rPr>
        <w:t>.</w:t>
      </w:r>
    </w:p>
    <w:p w14:paraId="11463365" w14:textId="6E413D15" w:rsidR="00CD0EA6" w:rsidRPr="005C77BA" w:rsidRDefault="007162A7" w:rsidP="00CD65F8">
      <w:pPr>
        <w:pStyle w:val="ECHRBullet1"/>
        <w:rPr>
          <w:rFonts w:ascii="Times New Roman" w:hAnsi="Times New Roman" w:cs="Times New Roman"/>
        </w:rPr>
      </w:pPr>
      <w:r w:rsidRPr="005C77BA">
        <w:rPr>
          <w:rFonts w:ascii="Times New Roman" w:hAnsi="Times New Roman" w:cs="Times New Roman"/>
        </w:rPr>
        <w:t>քննությունն իրականացրել էր ոչ միայն դատակա</w:t>
      </w:r>
      <w:r w:rsidR="00CE3FA2" w:rsidRPr="005C77BA">
        <w:rPr>
          <w:rFonts w:ascii="Times New Roman" w:hAnsi="Times New Roman" w:cs="Times New Roman"/>
        </w:rPr>
        <w:t>ն մարմինը</w:t>
      </w:r>
      <w:r w:rsidRPr="005C77BA">
        <w:rPr>
          <w:rFonts w:ascii="Times New Roman" w:hAnsi="Times New Roman" w:cs="Times New Roman"/>
        </w:rPr>
        <w:t xml:space="preserve"> քրեական դատավարության շրջանակում, այլև անկախ վարչական մարմին, որը</w:t>
      </w:r>
      <w:r w:rsidR="00CE3FA2" w:rsidRPr="005C77BA">
        <w:rPr>
          <w:rFonts w:ascii="Times New Roman" w:hAnsi="Times New Roman" w:cs="Times New Roman"/>
        </w:rPr>
        <w:t xml:space="preserve"> </w:t>
      </w:r>
      <w:r w:rsidR="0019778D" w:rsidRPr="005C77BA">
        <w:rPr>
          <w:rFonts w:ascii="Times New Roman" w:hAnsi="Times New Roman" w:cs="Times New Roman"/>
        </w:rPr>
        <w:t>համապատասխանել</w:t>
      </w:r>
      <w:r w:rsidR="00CE3FA2" w:rsidRPr="005C77BA">
        <w:rPr>
          <w:rFonts w:ascii="Times New Roman" w:hAnsi="Times New Roman" w:cs="Times New Roman"/>
        </w:rPr>
        <w:t xml:space="preserve"> էր անկախության բոլոր երաշխիքներ</w:t>
      </w:r>
      <w:r w:rsidR="0019778D" w:rsidRPr="005C77BA">
        <w:rPr>
          <w:rFonts w:ascii="Times New Roman" w:hAnsi="Times New Roman" w:cs="Times New Roman"/>
        </w:rPr>
        <w:t>ին</w:t>
      </w:r>
      <w:r w:rsidR="00CE3FA2" w:rsidRPr="005C77BA">
        <w:rPr>
          <w:rFonts w:ascii="Times New Roman" w:hAnsi="Times New Roman" w:cs="Times New Roman"/>
        </w:rPr>
        <w:t xml:space="preserve"> </w:t>
      </w:r>
      <w:r w:rsidR="00703B4A" w:rsidRPr="005C77BA">
        <w:rPr>
          <w:rFonts w:ascii="Times New Roman" w:hAnsi="Times New Roman" w:cs="Times New Roman"/>
        </w:rPr>
        <w:t>(</w:t>
      </w:r>
      <w:hyperlink r:id="rId307" w:history="1">
        <w:r w:rsidR="00703B4A" w:rsidRPr="005C77BA">
          <w:rPr>
            <w:rStyle w:val="Hyperlink"/>
            <w:rFonts w:ascii="Times New Roman" w:hAnsi="Times New Roman" w:cs="Times New Roman"/>
            <w:iCs/>
          </w:rPr>
          <w:t>P.M. and F.F.</w:t>
        </w:r>
        <w:r w:rsidR="00EF7CFF" w:rsidRPr="005C77BA">
          <w:rPr>
            <w:rStyle w:val="Hyperlink"/>
            <w:rFonts w:ascii="Times New Roman" w:hAnsi="Times New Roman" w:cs="Times New Roman"/>
            <w:iCs/>
          </w:rPr>
          <w:t xml:space="preserve"> v. </w:t>
        </w:r>
        <w:r w:rsidR="00703B4A" w:rsidRPr="005C77BA">
          <w:rPr>
            <w:rStyle w:val="Hyperlink"/>
            <w:rFonts w:ascii="Times New Roman" w:hAnsi="Times New Roman" w:cs="Times New Roman"/>
            <w:iCs/>
          </w:rPr>
          <w:t>France</w:t>
        </w:r>
      </w:hyperlink>
      <w:r w:rsidR="00703B4A" w:rsidRPr="005C77BA">
        <w:rPr>
          <w:rFonts w:ascii="Times New Roman" w:hAnsi="Times New Roman" w:cs="Times New Roman"/>
        </w:rPr>
        <w:t xml:space="preserve">, </w:t>
      </w:r>
      <w:r w:rsidR="00271EC7" w:rsidRPr="005C77BA">
        <w:rPr>
          <w:rFonts w:ascii="Times New Roman" w:hAnsi="Times New Roman" w:cs="Times New Roman"/>
        </w:rPr>
        <w:t>2021</w:t>
      </w:r>
      <w:r w:rsidR="00703B4A" w:rsidRPr="005C77BA">
        <w:rPr>
          <w:rFonts w:ascii="Times New Roman" w:hAnsi="Times New Roman" w:cs="Times New Roman"/>
        </w:rPr>
        <w:t xml:space="preserve">, </w:t>
      </w:r>
      <w:r w:rsidR="00591CAE" w:rsidRPr="005C77BA">
        <w:rPr>
          <w:rFonts w:ascii="Times New Roman" w:hAnsi="Times New Roman" w:cs="Times New Roman"/>
        </w:rPr>
        <w:t>§ </w:t>
      </w:r>
      <w:r w:rsidR="00703B4A" w:rsidRPr="005C77BA">
        <w:rPr>
          <w:rFonts w:ascii="Times New Roman" w:hAnsi="Times New Roman" w:cs="Times New Roman"/>
        </w:rPr>
        <w:t>71)</w:t>
      </w:r>
      <w:r w:rsidR="00CE3FA2" w:rsidRPr="005C77BA">
        <w:rPr>
          <w:rFonts w:ascii="Times New Roman" w:hAnsi="Times New Roman" w:cs="Times New Roman"/>
        </w:rPr>
        <w:t>.</w:t>
      </w:r>
    </w:p>
    <w:p w14:paraId="286C4348" w14:textId="73313EE3" w:rsidR="00944116" w:rsidRPr="005C77BA" w:rsidRDefault="00CE3FA2" w:rsidP="00CD65F8">
      <w:pPr>
        <w:pStyle w:val="ECHRBullet1"/>
        <w:rPr>
          <w:rFonts w:ascii="Times New Roman" w:hAnsi="Times New Roman" w:cs="Times New Roman"/>
        </w:rPr>
      </w:pPr>
      <w:r w:rsidRPr="005C77BA">
        <w:rPr>
          <w:rFonts w:ascii="Times New Roman" w:hAnsi="Times New Roman" w:cs="Times New Roman"/>
        </w:rPr>
        <w:t xml:space="preserve">քննությունն իրականացրել էր Գլխավոր դատախազությունը, որը թե՛ հիերարխիկ, թե՛ ինստիտուցիոնալ առումներով անկախ էր քննությամբ անցնողներից: Դատախազությունն ինքն էր իրականացրել քննչական բոլոր գործողությունները և չէր հիմնվել այն անձանց բացահայտած փաստերի վրա, ովքեր կարող էին չունենալ պահանջվող հիերարխիկ կամ ինստիտուցիոնալ անկախությունը </w:t>
      </w:r>
      <w:r w:rsidR="00D0213C" w:rsidRPr="005C77BA">
        <w:rPr>
          <w:rFonts w:ascii="Times New Roman" w:hAnsi="Times New Roman" w:cs="Times New Roman"/>
        </w:rPr>
        <w:t>(</w:t>
      </w:r>
      <w:hyperlink r:id="rId308" w:history="1">
        <w:r w:rsidR="00D0213C" w:rsidRPr="005C77BA">
          <w:rPr>
            <w:rStyle w:val="Hyperlink"/>
            <w:rFonts w:ascii="Times New Roman" w:hAnsi="Times New Roman" w:cs="Times New Roman"/>
            <w:iCs/>
          </w:rPr>
          <w:t>V.D.</w:t>
        </w:r>
        <w:r w:rsidR="00EF7CFF" w:rsidRPr="005C77BA">
          <w:rPr>
            <w:rStyle w:val="Hyperlink"/>
            <w:rFonts w:ascii="Times New Roman" w:hAnsi="Times New Roman" w:cs="Times New Roman"/>
            <w:iCs/>
          </w:rPr>
          <w:t xml:space="preserve"> v. </w:t>
        </w:r>
        <w:r w:rsidR="00D0213C" w:rsidRPr="005C77BA">
          <w:rPr>
            <w:rStyle w:val="Hyperlink"/>
            <w:rFonts w:ascii="Times New Roman" w:hAnsi="Times New Roman" w:cs="Times New Roman"/>
            <w:iCs/>
          </w:rPr>
          <w:t>Croatia (no. 2)</w:t>
        </w:r>
      </w:hyperlink>
      <w:r w:rsidR="00D0213C" w:rsidRPr="005C77BA">
        <w:rPr>
          <w:rFonts w:ascii="Times New Roman" w:hAnsi="Times New Roman" w:cs="Times New Roman"/>
          <w:lang w:eastAsia="en-GB"/>
        </w:rPr>
        <w:t xml:space="preserve">, </w:t>
      </w:r>
      <w:r w:rsidR="00271EC7" w:rsidRPr="005C77BA">
        <w:rPr>
          <w:rFonts w:ascii="Times New Roman" w:hAnsi="Times New Roman" w:cs="Times New Roman"/>
          <w:lang w:eastAsia="en-GB"/>
        </w:rPr>
        <w:t>2018</w:t>
      </w:r>
      <w:r w:rsidR="00D0213C" w:rsidRPr="005C77BA">
        <w:rPr>
          <w:rFonts w:ascii="Times New Roman" w:hAnsi="Times New Roman" w:cs="Times New Roman"/>
          <w:lang w:eastAsia="en-GB"/>
        </w:rPr>
        <w:t xml:space="preserve">, </w:t>
      </w:r>
      <w:r w:rsidR="00591CAE" w:rsidRPr="005C77BA">
        <w:rPr>
          <w:rFonts w:ascii="Times New Roman" w:hAnsi="Times New Roman" w:cs="Times New Roman"/>
        </w:rPr>
        <w:t>§ </w:t>
      </w:r>
      <w:r w:rsidR="00D0213C" w:rsidRPr="005C77BA">
        <w:rPr>
          <w:rFonts w:ascii="Times New Roman" w:hAnsi="Times New Roman" w:cs="Times New Roman"/>
        </w:rPr>
        <w:t>69)</w:t>
      </w:r>
      <w:r w:rsidRPr="005C77BA">
        <w:rPr>
          <w:rFonts w:ascii="Times New Roman" w:hAnsi="Times New Roman" w:cs="Times New Roman"/>
        </w:rPr>
        <w:t>:</w:t>
      </w:r>
    </w:p>
    <w:p w14:paraId="659340A5" w14:textId="087CC2A3" w:rsidR="00D709CD" w:rsidRPr="005C77BA" w:rsidRDefault="00420CBE" w:rsidP="00A57793">
      <w:pPr>
        <w:pStyle w:val="ECHRHeading3"/>
        <w:rPr>
          <w:rFonts w:ascii="Times New Roman" w:hAnsi="Times New Roman" w:cs="Times New Roman"/>
        </w:rPr>
      </w:pPr>
      <w:bookmarkStart w:id="92" w:name="_Toc159875018"/>
      <w:r w:rsidRPr="005C77BA">
        <w:rPr>
          <w:rFonts w:ascii="Times New Roman" w:hAnsi="Times New Roman" w:cs="Times New Roman"/>
        </w:rPr>
        <w:t>Համարժեքություն</w:t>
      </w:r>
      <w:bookmarkEnd w:id="92"/>
    </w:p>
    <w:p w14:paraId="431BAA58" w14:textId="5CBCD342" w:rsidR="00083227" w:rsidRPr="005C77BA" w:rsidRDefault="00A57793" w:rsidP="00A57793">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13</w:t>
      </w:r>
      <w:r w:rsidRPr="005C77BA">
        <w:rPr>
          <w:rFonts w:ascii="Times New Roman" w:hAnsi="Times New Roman" w:cs="Times New Roman"/>
        </w:rPr>
        <w:fldChar w:fldCharType="end"/>
      </w:r>
      <w:r w:rsidR="00B71502" w:rsidRPr="005C77BA">
        <w:rPr>
          <w:rFonts w:ascii="Times New Roman" w:hAnsi="Times New Roman" w:cs="Times New Roman"/>
        </w:rPr>
        <w:t>3</w:t>
      </w:r>
      <w:r w:rsidRPr="005C77BA">
        <w:rPr>
          <w:rFonts w:ascii="Times New Roman" w:hAnsi="Times New Roman" w:cs="Times New Roman"/>
        </w:rPr>
        <w:t>.  </w:t>
      </w:r>
      <w:r w:rsidR="00CE3FA2" w:rsidRPr="005C77BA">
        <w:rPr>
          <w:rFonts w:ascii="Times New Roman" w:hAnsi="Times New Roman" w:cs="Times New Roman"/>
        </w:rPr>
        <w:t xml:space="preserve">«Արդյունավետ» լինելու համար քննությունը պետք է լինի համարժեք: Սա նշանակում է, որ այն պետք է հանգեցնի փաստերի բացահայտման </w:t>
      </w:r>
      <w:r w:rsidR="00893F4B" w:rsidRPr="005C77BA">
        <w:rPr>
          <w:rFonts w:ascii="Times New Roman" w:hAnsi="Times New Roman" w:cs="Times New Roman"/>
        </w:rPr>
        <w:t>և պարզի</w:t>
      </w:r>
      <w:r w:rsidR="00976F27" w:rsidRPr="005C77BA">
        <w:rPr>
          <w:rFonts w:ascii="Times New Roman" w:hAnsi="Times New Roman" w:cs="Times New Roman"/>
        </w:rPr>
        <w:t>, թե</w:t>
      </w:r>
      <w:r w:rsidR="00893F4B" w:rsidRPr="005C77BA">
        <w:rPr>
          <w:rFonts w:ascii="Times New Roman" w:hAnsi="Times New Roman" w:cs="Times New Roman"/>
        </w:rPr>
        <w:t xml:space="preserve"> տվյալ հանգամանքներում ուժի գործադրումն արդարացված էր</w:t>
      </w:r>
      <w:r w:rsidR="001B4CF8" w:rsidRPr="005C77BA">
        <w:rPr>
          <w:rFonts w:ascii="Times New Roman" w:hAnsi="Times New Roman" w:cs="Times New Roman"/>
        </w:rPr>
        <w:t>, թե</w:t>
      </w:r>
      <w:r w:rsidR="00893F4B" w:rsidRPr="005C77BA">
        <w:rPr>
          <w:rFonts w:ascii="Times New Roman" w:hAnsi="Times New Roman" w:cs="Times New Roman"/>
        </w:rPr>
        <w:t xml:space="preserve"> ոչ, ինչպես նաև նույնականացնի և, եթե տեղին է, պատ</w:t>
      </w:r>
      <w:r w:rsidR="00976F27" w:rsidRPr="005C77BA">
        <w:rPr>
          <w:rFonts w:ascii="Times New Roman" w:hAnsi="Times New Roman" w:cs="Times New Roman"/>
        </w:rPr>
        <w:t>ասխանատվության</w:t>
      </w:r>
      <w:r w:rsidR="00893F4B" w:rsidRPr="005C77BA">
        <w:rPr>
          <w:rFonts w:ascii="Times New Roman" w:hAnsi="Times New Roman" w:cs="Times New Roman"/>
        </w:rPr>
        <w:t xml:space="preserve"> ենթարկի</w:t>
      </w:r>
      <w:r w:rsidR="006617E8" w:rsidRPr="005C77BA">
        <w:rPr>
          <w:rFonts w:ascii="Times New Roman" w:hAnsi="Times New Roman" w:cs="Times New Roman"/>
        </w:rPr>
        <w:t xml:space="preserve"> մեղավորներին</w:t>
      </w:r>
      <w:r w:rsidR="00893F4B" w:rsidRPr="005C77BA">
        <w:rPr>
          <w:rFonts w:ascii="Times New Roman" w:hAnsi="Times New Roman" w:cs="Times New Roman"/>
        </w:rPr>
        <w:t xml:space="preserve"> </w:t>
      </w:r>
      <w:r w:rsidR="00220366" w:rsidRPr="005C77BA">
        <w:rPr>
          <w:rFonts w:ascii="Times New Roman" w:hAnsi="Times New Roman" w:cs="Times New Roman"/>
        </w:rPr>
        <w:t>(</w:t>
      </w:r>
      <w:hyperlink r:id="rId309" w:history="1">
        <w:r w:rsidR="00DC593B" w:rsidRPr="005C77BA">
          <w:rPr>
            <w:rStyle w:val="Hyperlink"/>
            <w:rFonts w:ascii="Times New Roman" w:hAnsi="Times New Roman" w:cs="Times New Roman"/>
          </w:rPr>
          <w:t>Labita</w:t>
        </w:r>
        <w:r w:rsidR="00EF7CFF" w:rsidRPr="005C77BA">
          <w:rPr>
            <w:rStyle w:val="Hyperlink"/>
            <w:rFonts w:ascii="Times New Roman" w:hAnsi="Times New Roman" w:cs="Times New Roman"/>
          </w:rPr>
          <w:t xml:space="preserve"> v. </w:t>
        </w:r>
        <w:r w:rsidR="00DC593B" w:rsidRPr="005C77BA">
          <w:rPr>
            <w:rStyle w:val="Hyperlink"/>
            <w:rFonts w:ascii="Times New Roman" w:hAnsi="Times New Roman" w:cs="Times New Roman"/>
          </w:rPr>
          <w:t>Italy</w:t>
        </w:r>
      </w:hyperlink>
      <w:r w:rsidR="00DC593B" w:rsidRPr="005C77BA">
        <w:rPr>
          <w:rFonts w:ascii="Times New Roman" w:hAnsi="Times New Roman" w:cs="Times New Roman"/>
        </w:rPr>
        <w:t xml:space="preserve"> [GC], </w:t>
      </w:r>
      <w:r w:rsidR="0040531F" w:rsidRPr="005C77BA">
        <w:rPr>
          <w:rFonts w:ascii="Times New Roman" w:hAnsi="Times New Roman" w:cs="Times New Roman"/>
        </w:rPr>
        <w:t>2000</w:t>
      </w:r>
      <w:r w:rsidR="00DC593B" w:rsidRPr="005C77BA">
        <w:rPr>
          <w:rFonts w:ascii="Times New Roman" w:hAnsi="Times New Roman" w:cs="Times New Roman"/>
        </w:rPr>
        <w:t xml:space="preserve">, </w:t>
      </w:r>
      <w:r w:rsidR="00591CAE" w:rsidRPr="005C77BA">
        <w:rPr>
          <w:rFonts w:ascii="Times New Roman" w:hAnsi="Times New Roman" w:cs="Times New Roman"/>
        </w:rPr>
        <w:t>§ </w:t>
      </w:r>
      <w:r w:rsidR="00DC593B" w:rsidRPr="005C77BA">
        <w:rPr>
          <w:rFonts w:ascii="Times New Roman" w:hAnsi="Times New Roman" w:cs="Times New Roman"/>
        </w:rPr>
        <w:t xml:space="preserve">131 </w:t>
      </w:r>
      <w:r w:rsidR="00893F4B" w:rsidRPr="005C77BA">
        <w:rPr>
          <w:rFonts w:ascii="Times New Roman" w:hAnsi="Times New Roman" w:cs="Times New Roman"/>
        </w:rPr>
        <w:t>և</w:t>
      </w:r>
      <w:r w:rsidR="00DC593B" w:rsidRPr="005C77BA">
        <w:rPr>
          <w:rFonts w:ascii="Times New Roman" w:hAnsi="Times New Roman" w:cs="Times New Roman"/>
        </w:rPr>
        <w:t xml:space="preserve"> </w:t>
      </w:r>
      <w:hyperlink r:id="rId310" w:history="1">
        <w:r w:rsidR="00D65652" w:rsidRPr="005C77BA">
          <w:rPr>
            <w:rStyle w:val="Hyperlink"/>
            <w:rFonts w:ascii="Times New Roman" w:hAnsi="Times New Roman" w:cs="Times New Roman"/>
          </w:rPr>
          <w:t>Jeronovičs</w:t>
        </w:r>
        <w:r w:rsidR="00EF7CFF" w:rsidRPr="005C77BA">
          <w:rPr>
            <w:rStyle w:val="Hyperlink"/>
            <w:rFonts w:ascii="Times New Roman" w:hAnsi="Times New Roman" w:cs="Times New Roman"/>
          </w:rPr>
          <w:t xml:space="preserve"> v. </w:t>
        </w:r>
        <w:r w:rsidR="00D65652" w:rsidRPr="005C77BA">
          <w:rPr>
            <w:rStyle w:val="Hyperlink"/>
            <w:rFonts w:ascii="Times New Roman" w:hAnsi="Times New Roman" w:cs="Times New Roman"/>
          </w:rPr>
          <w:t>Latvia</w:t>
        </w:r>
      </w:hyperlink>
      <w:r w:rsidR="00D65652" w:rsidRPr="005C77BA">
        <w:rPr>
          <w:rFonts w:ascii="Times New Roman" w:hAnsi="Times New Roman" w:cs="Times New Roman"/>
          <w:i/>
        </w:rPr>
        <w:t xml:space="preserve"> </w:t>
      </w:r>
      <w:r w:rsidR="00C938AB" w:rsidRPr="005C77BA">
        <w:rPr>
          <w:rFonts w:ascii="Times New Roman" w:hAnsi="Times New Roman" w:cs="Times New Roman"/>
        </w:rPr>
        <w:t xml:space="preserve">[GC], </w:t>
      </w:r>
      <w:r w:rsidR="0040531F" w:rsidRPr="005C77BA">
        <w:rPr>
          <w:rFonts w:ascii="Times New Roman" w:hAnsi="Times New Roman" w:cs="Times New Roman"/>
        </w:rPr>
        <w:t>2016</w:t>
      </w:r>
      <w:r w:rsidR="00C938AB" w:rsidRPr="005C77BA">
        <w:rPr>
          <w:rFonts w:ascii="Times New Roman" w:hAnsi="Times New Roman" w:cs="Times New Roman"/>
        </w:rPr>
        <w:t xml:space="preserve">, </w:t>
      </w:r>
      <w:r w:rsidR="00591CAE" w:rsidRPr="005C77BA">
        <w:rPr>
          <w:rFonts w:ascii="Times New Roman" w:hAnsi="Times New Roman" w:cs="Times New Roman"/>
        </w:rPr>
        <w:t>§ </w:t>
      </w:r>
      <w:r w:rsidR="00C938AB" w:rsidRPr="005C77BA">
        <w:rPr>
          <w:rFonts w:ascii="Times New Roman" w:hAnsi="Times New Roman" w:cs="Times New Roman"/>
        </w:rPr>
        <w:t>103)</w:t>
      </w:r>
      <w:r w:rsidR="00893F4B" w:rsidRPr="005C77BA">
        <w:rPr>
          <w:rFonts w:ascii="Times New Roman" w:hAnsi="Times New Roman" w:cs="Times New Roman"/>
        </w:rPr>
        <w:t>: Հակառակ դեպքում, խոշտանգման և անմարդկային և նվաստացնող վերաբերմունքի և պատժի ընդհանուր իրավական արգելքը` չնայած դրա հիմնարար կարևորությանը, գործնականում կլինի անարդյունավետ և պետության ներկայացուցիչները, որոշ դեպքերում, կկարողանան փաստացի անպատժելիորեն խախտել իրենց հսկողության տակ գտնվող անձանց իրավունքները</w:t>
      </w:r>
      <w:r w:rsidR="00431D29" w:rsidRPr="005C77BA">
        <w:rPr>
          <w:rFonts w:ascii="Times New Roman" w:hAnsi="Times New Roman" w:cs="Times New Roman"/>
        </w:rPr>
        <w:t xml:space="preserve"> </w:t>
      </w:r>
      <w:r w:rsidR="00AA1101" w:rsidRPr="005C77BA">
        <w:rPr>
          <w:rFonts w:ascii="Times New Roman" w:hAnsi="Times New Roman" w:cs="Times New Roman"/>
        </w:rPr>
        <w:t>(</w:t>
      </w:r>
      <w:hyperlink r:id="rId311" w:history="1">
        <w:r w:rsidR="00D65652" w:rsidRPr="005C77BA">
          <w:rPr>
            <w:rStyle w:val="Hyperlink"/>
            <w:rFonts w:ascii="Times New Roman" w:hAnsi="Times New Roman" w:cs="Times New Roman"/>
          </w:rPr>
          <w:t>Cestaro</w:t>
        </w:r>
        <w:r w:rsidR="00EF7CFF" w:rsidRPr="005C77BA">
          <w:rPr>
            <w:rStyle w:val="Hyperlink"/>
            <w:rFonts w:ascii="Times New Roman" w:hAnsi="Times New Roman" w:cs="Times New Roman"/>
          </w:rPr>
          <w:t xml:space="preserve"> v. </w:t>
        </w:r>
        <w:r w:rsidR="00D65652" w:rsidRPr="005C77BA">
          <w:rPr>
            <w:rStyle w:val="Hyperlink"/>
            <w:rFonts w:ascii="Times New Roman" w:hAnsi="Times New Roman" w:cs="Times New Roman"/>
          </w:rPr>
          <w:t>Italy</w:t>
        </w:r>
      </w:hyperlink>
      <w:r w:rsidR="00F45FB1" w:rsidRPr="005C77BA">
        <w:rPr>
          <w:rFonts w:ascii="Times New Roman" w:hAnsi="Times New Roman" w:cs="Times New Roman"/>
        </w:rPr>
        <w:t xml:space="preserve">, </w:t>
      </w:r>
      <w:r w:rsidR="0040531F" w:rsidRPr="005C77BA">
        <w:rPr>
          <w:rFonts w:ascii="Times New Roman" w:hAnsi="Times New Roman" w:cs="Times New Roman"/>
        </w:rPr>
        <w:t>2015</w:t>
      </w:r>
      <w:r w:rsidR="00F45FB1" w:rsidRPr="005C77BA">
        <w:rPr>
          <w:rFonts w:ascii="Times New Roman" w:hAnsi="Times New Roman" w:cs="Times New Roman"/>
        </w:rPr>
        <w:t xml:space="preserve">, </w:t>
      </w:r>
      <w:r w:rsidR="00591CAE" w:rsidRPr="005C77BA">
        <w:rPr>
          <w:rFonts w:ascii="Times New Roman" w:hAnsi="Times New Roman" w:cs="Times New Roman"/>
        </w:rPr>
        <w:t>§ </w:t>
      </w:r>
      <w:r w:rsidR="00F45FB1" w:rsidRPr="005C77BA">
        <w:rPr>
          <w:rFonts w:ascii="Times New Roman" w:hAnsi="Times New Roman" w:cs="Times New Roman"/>
        </w:rPr>
        <w:t>204)</w:t>
      </w:r>
      <w:r w:rsidR="00893F4B" w:rsidRPr="005C77BA">
        <w:rPr>
          <w:rFonts w:ascii="Times New Roman" w:hAnsi="Times New Roman" w:cs="Times New Roman"/>
        </w:rPr>
        <w:t>:</w:t>
      </w:r>
    </w:p>
    <w:p w14:paraId="55EC9CFE" w14:textId="6E95BBAF" w:rsidR="00604F2D" w:rsidRPr="005C77BA" w:rsidRDefault="0040305F" w:rsidP="00A57793">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13</w:t>
      </w:r>
      <w:r w:rsidRPr="005C77BA">
        <w:rPr>
          <w:rFonts w:ascii="Times New Roman" w:hAnsi="Times New Roman" w:cs="Times New Roman"/>
        </w:rPr>
        <w:fldChar w:fldCharType="end"/>
      </w:r>
      <w:r w:rsidR="00B71502" w:rsidRPr="005C77BA">
        <w:rPr>
          <w:rFonts w:ascii="Times New Roman" w:hAnsi="Times New Roman" w:cs="Times New Roman"/>
        </w:rPr>
        <w:t>4</w:t>
      </w:r>
      <w:r w:rsidRPr="005C77BA">
        <w:rPr>
          <w:rFonts w:ascii="Times New Roman" w:hAnsi="Times New Roman" w:cs="Times New Roman"/>
        </w:rPr>
        <w:t>.  </w:t>
      </w:r>
      <w:r w:rsidR="00974707" w:rsidRPr="005C77BA">
        <w:rPr>
          <w:rFonts w:ascii="Times New Roman" w:hAnsi="Times New Roman" w:cs="Times New Roman"/>
        </w:rPr>
        <w:t xml:space="preserve">Քննությունը պետք է լինի </w:t>
      </w:r>
      <w:r w:rsidR="001B4CF8" w:rsidRPr="005C77BA">
        <w:rPr>
          <w:rFonts w:ascii="Times New Roman" w:hAnsi="Times New Roman" w:cs="Times New Roman"/>
        </w:rPr>
        <w:t>բազմակողմանի</w:t>
      </w:r>
      <w:r w:rsidR="00974707" w:rsidRPr="005C77BA">
        <w:rPr>
          <w:rFonts w:ascii="Times New Roman" w:hAnsi="Times New Roman" w:cs="Times New Roman"/>
        </w:rPr>
        <w:t>, ինչը նշանակում է, որ իշխանությունները պետք է միշտ լուրջ ջանք գործադրեն, որ բացահայտեն տեղի ունեցածը և չպետք է հիմնվեն հապճեպ կամ անհիմն եզրակացությունների վրա` քննություն</w:t>
      </w:r>
      <w:r w:rsidR="00344858" w:rsidRPr="005C77BA">
        <w:rPr>
          <w:rFonts w:ascii="Times New Roman" w:hAnsi="Times New Roman" w:cs="Times New Roman"/>
        </w:rPr>
        <w:t>ն ավարտելու</w:t>
      </w:r>
      <w:r w:rsidR="00974707" w:rsidRPr="005C77BA">
        <w:rPr>
          <w:rFonts w:ascii="Times New Roman" w:hAnsi="Times New Roman" w:cs="Times New Roman"/>
        </w:rPr>
        <w:t xml:space="preserve"> կամ որպես իրենց որոշումների հիմք օգտագործելու համար: Իշխանությունները պետք է ձեռնարկեն իրենց հասանելի ողջամիտ բոլոր քայլերը</w:t>
      </w:r>
      <w:r w:rsidR="006617E8" w:rsidRPr="005C77BA">
        <w:rPr>
          <w:rFonts w:ascii="Times New Roman" w:hAnsi="Times New Roman" w:cs="Times New Roman"/>
        </w:rPr>
        <w:t>՝</w:t>
      </w:r>
      <w:r w:rsidR="00974707" w:rsidRPr="005C77BA">
        <w:rPr>
          <w:rFonts w:ascii="Times New Roman" w:hAnsi="Times New Roman" w:cs="Times New Roman"/>
        </w:rPr>
        <w:t xml:space="preserve"> միջադեպին առնչվող ապացույցները, այդ թվում, </w:t>
      </w:r>
      <w:r w:rsidRPr="005C77BA">
        <w:rPr>
          <w:rFonts w:ascii="Times New Roman" w:hAnsi="Times New Roman" w:cs="Times New Roman"/>
          <w:i/>
          <w:iCs/>
        </w:rPr>
        <w:t>inter alia</w:t>
      </w:r>
      <w:r w:rsidRPr="005C77BA">
        <w:rPr>
          <w:rFonts w:ascii="Times New Roman" w:hAnsi="Times New Roman" w:cs="Times New Roman"/>
        </w:rPr>
        <w:t xml:space="preserve">, </w:t>
      </w:r>
      <w:r w:rsidR="00974707" w:rsidRPr="005C77BA">
        <w:rPr>
          <w:rFonts w:ascii="Times New Roman" w:hAnsi="Times New Roman" w:cs="Times New Roman"/>
        </w:rPr>
        <w:t>ականատես</w:t>
      </w:r>
      <w:r w:rsidR="00344858" w:rsidRPr="005C77BA">
        <w:rPr>
          <w:rFonts w:ascii="Times New Roman" w:hAnsi="Times New Roman" w:cs="Times New Roman"/>
        </w:rPr>
        <w:t xml:space="preserve"> վկաների ցուցմունքները</w:t>
      </w:r>
      <w:r w:rsidR="00974707" w:rsidRPr="005C77BA">
        <w:rPr>
          <w:rFonts w:ascii="Times New Roman" w:hAnsi="Times New Roman" w:cs="Times New Roman"/>
        </w:rPr>
        <w:t xml:space="preserve"> և </w:t>
      </w:r>
      <w:r w:rsidR="0048618B" w:rsidRPr="005C77BA">
        <w:rPr>
          <w:rFonts w:ascii="Times New Roman" w:hAnsi="Times New Roman" w:cs="Times New Roman"/>
        </w:rPr>
        <w:t xml:space="preserve">դատափորձագիտական ապացույցները </w:t>
      </w:r>
      <w:r w:rsidR="00974707" w:rsidRPr="005C77BA">
        <w:rPr>
          <w:rFonts w:ascii="Times New Roman" w:hAnsi="Times New Roman" w:cs="Times New Roman"/>
        </w:rPr>
        <w:t>ձեռք բերելու համար</w:t>
      </w:r>
      <w:r w:rsidR="0048618B" w:rsidRPr="005C77BA">
        <w:rPr>
          <w:rFonts w:ascii="Times New Roman" w:hAnsi="Times New Roman" w:cs="Times New Roman"/>
        </w:rPr>
        <w:t xml:space="preserve">: Քննության որևէ թերություն, որը կասկածի տակ է դնում վնասվածքների </w:t>
      </w:r>
      <w:r w:rsidR="00344858" w:rsidRPr="005C77BA">
        <w:rPr>
          <w:rFonts w:ascii="Times New Roman" w:hAnsi="Times New Roman" w:cs="Times New Roman"/>
        </w:rPr>
        <w:t xml:space="preserve">առաջացման </w:t>
      </w:r>
      <w:r w:rsidR="0048618B" w:rsidRPr="005C77BA">
        <w:rPr>
          <w:rFonts w:ascii="Times New Roman" w:hAnsi="Times New Roman" w:cs="Times New Roman"/>
        </w:rPr>
        <w:t xml:space="preserve">պատճառը պարզելու կամ պատասխանատու անհատներին բացահայտելու դրա ունակությունը կարող է առաջացնել այս չափանիշը խախտելու վտանգ </w:t>
      </w:r>
      <w:r w:rsidR="007F12D0" w:rsidRPr="005C77BA">
        <w:rPr>
          <w:rFonts w:ascii="Times New Roman" w:hAnsi="Times New Roman" w:cs="Times New Roman"/>
        </w:rPr>
        <w:t>(</w:t>
      </w:r>
      <w:hyperlink r:id="rId312" w:history="1">
        <w:r w:rsidR="007F12D0" w:rsidRPr="005C77BA">
          <w:rPr>
            <w:rStyle w:val="Hyperlink"/>
            <w:rFonts w:ascii="Times New Roman" w:hAnsi="Times New Roman" w:cs="Times New Roman"/>
          </w:rPr>
          <w:t>El-Masri</w:t>
        </w:r>
        <w:r w:rsidR="00EF7CFF" w:rsidRPr="005C77BA">
          <w:rPr>
            <w:rStyle w:val="Hyperlink"/>
            <w:rFonts w:ascii="Times New Roman" w:hAnsi="Times New Roman" w:cs="Times New Roman"/>
          </w:rPr>
          <w:t xml:space="preserve"> v. </w:t>
        </w:r>
        <w:r w:rsidR="007F12D0" w:rsidRPr="005C77BA">
          <w:rPr>
            <w:rStyle w:val="Hyperlink"/>
            <w:rFonts w:ascii="Times New Roman" w:hAnsi="Times New Roman" w:cs="Times New Roman"/>
          </w:rPr>
          <w:t>the former Yugoslav Republic of Macedonia</w:t>
        </w:r>
      </w:hyperlink>
      <w:r w:rsidR="007F12D0" w:rsidRPr="005C77BA">
        <w:rPr>
          <w:rFonts w:ascii="Times New Roman" w:hAnsi="Times New Roman" w:cs="Times New Roman"/>
        </w:rPr>
        <w:t xml:space="preserve"> [GC], </w:t>
      </w:r>
      <w:r w:rsidR="0040531F" w:rsidRPr="005C77BA">
        <w:rPr>
          <w:rFonts w:ascii="Times New Roman" w:hAnsi="Times New Roman" w:cs="Times New Roman"/>
        </w:rPr>
        <w:t>2012</w:t>
      </w:r>
      <w:r w:rsidR="007F12D0" w:rsidRPr="005C77BA">
        <w:rPr>
          <w:rFonts w:ascii="Times New Roman" w:hAnsi="Times New Roman" w:cs="Times New Roman"/>
        </w:rPr>
        <w:t xml:space="preserve">, </w:t>
      </w:r>
      <w:r w:rsidR="00591CAE" w:rsidRPr="005C77BA">
        <w:rPr>
          <w:rFonts w:ascii="Times New Roman" w:hAnsi="Times New Roman" w:cs="Times New Roman"/>
        </w:rPr>
        <w:t>§ </w:t>
      </w:r>
      <w:r w:rsidR="007F12D0" w:rsidRPr="005C77BA">
        <w:rPr>
          <w:rFonts w:ascii="Times New Roman" w:hAnsi="Times New Roman" w:cs="Times New Roman"/>
        </w:rPr>
        <w:t>183)</w:t>
      </w:r>
      <w:r w:rsidR="0048618B" w:rsidRPr="005C77BA">
        <w:rPr>
          <w:rFonts w:ascii="Times New Roman" w:hAnsi="Times New Roman" w:cs="Times New Roman"/>
        </w:rPr>
        <w:t>:</w:t>
      </w:r>
    </w:p>
    <w:p w14:paraId="7C711080" w14:textId="09BAF785" w:rsidR="00677D44" w:rsidRPr="005C77BA" w:rsidRDefault="00525CF6" w:rsidP="00A57793">
      <w:pPr>
        <w:pStyle w:val="ECHRParaSpaced"/>
        <w:rPr>
          <w:rFonts w:ascii="Times New Roman" w:hAnsi="Times New Roman" w:cs="Times New Roman"/>
          <w:color w:val="000000"/>
          <w:lang w:eastAsia="fr-FR"/>
        </w:rPr>
      </w:pPr>
      <w:r w:rsidRPr="005C77BA">
        <w:rPr>
          <w:rFonts w:ascii="Times New Roman" w:hAnsi="Times New Roman" w:cs="Times New Roman"/>
          <w:color w:val="000000"/>
          <w:lang w:eastAsia="fr-FR"/>
        </w:rPr>
        <w:fldChar w:fldCharType="begin"/>
      </w:r>
      <w:r w:rsidRPr="005C77BA">
        <w:rPr>
          <w:rFonts w:ascii="Times New Roman" w:hAnsi="Times New Roman" w:cs="Times New Roman"/>
          <w:color w:val="000000"/>
          <w:lang w:eastAsia="fr-FR"/>
        </w:rPr>
        <w:instrText xml:space="preserve"> SEQ level0 \*arabic \* MERGEFORMAT </w:instrText>
      </w:r>
      <w:r w:rsidRPr="005C77BA">
        <w:rPr>
          <w:rFonts w:ascii="Times New Roman" w:hAnsi="Times New Roman" w:cs="Times New Roman"/>
          <w:color w:val="000000"/>
          <w:lang w:eastAsia="fr-FR"/>
        </w:rPr>
        <w:fldChar w:fldCharType="separate"/>
      </w:r>
      <w:r w:rsidR="003F1DB2" w:rsidRPr="005C77BA">
        <w:rPr>
          <w:rFonts w:ascii="Times New Roman" w:hAnsi="Times New Roman" w:cs="Times New Roman"/>
          <w:color w:val="000000"/>
          <w:lang w:eastAsia="fr-FR"/>
        </w:rPr>
        <w:t>13</w:t>
      </w:r>
      <w:r w:rsidRPr="005C77BA">
        <w:rPr>
          <w:rFonts w:ascii="Times New Roman" w:hAnsi="Times New Roman" w:cs="Times New Roman"/>
          <w:color w:val="000000"/>
          <w:lang w:eastAsia="fr-FR"/>
        </w:rPr>
        <w:fldChar w:fldCharType="end"/>
      </w:r>
      <w:r w:rsidR="00B71502" w:rsidRPr="005C77BA">
        <w:rPr>
          <w:rFonts w:ascii="Times New Roman" w:hAnsi="Times New Roman" w:cs="Times New Roman"/>
          <w:color w:val="000000"/>
          <w:lang w:eastAsia="fr-FR"/>
        </w:rPr>
        <w:t>5</w:t>
      </w:r>
      <w:r w:rsidRPr="005C77BA">
        <w:rPr>
          <w:rFonts w:ascii="Times New Roman" w:hAnsi="Times New Roman" w:cs="Times New Roman"/>
          <w:color w:val="000000"/>
          <w:lang w:eastAsia="fr-FR"/>
        </w:rPr>
        <w:t>.  </w:t>
      </w:r>
      <w:r w:rsidR="0048618B" w:rsidRPr="005C77BA">
        <w:rPr>
          <w:rFonts w:ascii="Times New Roman" w:hAnsi="Times New Roman" w:cs="Times New Roman"/>
          <w:color w:val="000000"/>
          <w:lang w:eastAsia="fr-FR"/>
        </w:rPr>
        <w:t>Դատարանը գտել է, որ խնդրո առարկա քննությունը համարժեք չի եղել, երբ`</w:t>
      </w:r>
    </w:p>
    <w:p w14:paraId="796101E2" w14:textId="4C3DBAAC" w:rsidR="002A0775" w:rsidRPr="005C77BA" w:rsidRDefault="0048618B" w:rsidP="00A57793">
      <w:pPr>
        <w:pStyle w:val="ECHRBullet1"/>
        <w:rPr>
          <w:rFonts w:ascii="Times New Roman" w:hAnsi="Times New Roman" w:cs="Times New Roman"/>
        </w:rPr>
      </w:pPr>
      <w:r w:rsidRPr="005C77BA">
        <w:rPr>
          <w:rFonts w:ascii="Times New Roman" w:hAnsi="Times New Roman" w:cs="Times New Roman"/>
        </w:rPr>
        <w:t xml:space="preserve">քննչական մարմինը հիմնականում հիմնվել է ենթադրյալ հանցագործների և ոտիկանության այլ աշխատակիցների ցուցմունքների, ինչպես նաև ոստիկանության ներքին արձանագրությունների վրա` անտեսելով ոստիկանության կողմից վատ վերաբերմունքի մասին գանգատաբերի պնդումները </w:t>
      </w:r>
      <w:r w:rsidR="00564F50" w:rsidRPr="005C77BA">
        <w:rPr>
          <w:rFonts w:ascii="Times New Roman" w:hAnsi="Times New Roman" w:cs="Times New Roman"/>
        </w:rPr>
        <w:t>(</w:t>
      </w:r>
      <w:hyperlink r:id="rId313" w:history="1">
        <w:r w:rsidR="00564F50" w:rsidRPr="005C77BA">
          <w:rPr>
            <w:rStyle w:val="Hyperlink"/>
            <w:rFonts w:ascii="Times New Roman" w:hAnsi="Times New Roman" w:cs="Times New Roman"/>
            <w:iCs/>
          </w:rPr>
          <w:t>M.F.</w:t>
        </w:r>
        <w:r w:rsidR="00EF7CFF" w:rsidRPr="005C77BA">
          <w:rPr>
            <w:rStyle w:val="Hyperlink"/>
            <w:rFonts w:ascii="Times New Roman" w:hAnsi="Times New Roman" w:cs="Times New Roman"/>
            <w:iCs/>
          </w:rPr>
          <w:t xml:space="preserve"> v. </w:t>
        </w:r>
        <w:r w:rsidR="00564F50" w:rsidRPr="005C77BA">
          <w:rPr>
            <w:rStyle w:val="Hyperlink"/>
            <w:rFonts w:ascii="Times New Roman" w:hAnsi="Times New Roman" w:cs="Times New Roman"/>
            <w:iCs/>
          </w:rPr>
          <w:t>Hungary</w:t>
        </w:r>
      </w:hyperlink>
      <w:r w:rsidR="00564F50" w:rsidRPr="005C77BA">
        <w:rPr>
          <w:rFonts w:ascii="Times New Roman" w:hAnsi="Times New Roman" w:cs="Times New Roman"/>
        </w:rPr>
        <w:t xml:space="preserve"> </w:t>
      </w:r>
      <w:r w:rsidR="0040531F" w:rsidRPr="005C77BA">
        <w:rPr>
          <w:rFonts w:ascii="Times New Roman" w:hAnsi="Times New Roman" w:cs="Times New Roman"/>
        </w:rPr>
        <w:t>2017</w:t>
      </w:r>
      <w:r w:rsidR="00564F50" w:rsidRPr="005C77BA">
        <w:rPr>
          <w:rFonts w:ascii="Times New Roman" w:hAnsi="Times New Roman" w:cs="Times New Roman"/>
        </w:rPr>
        <w:t xml:space="preserve">, </w:t>
      </w:r>
      <w:r w:rsidR="00591CAE" w:rsidRPr="005C77BA">
        <w:rPr>
          <w:rFonts w:ascii="Times New Roman" w:hAnsi="Times New Roman" w:cs="Times New Roman"/>
        </w:rPr>
        <w:t>§ </w:t>
      </w:r>
      <w:r w:rsidR="00564F50" w:rsidRPr="005C77BA">
        <w:rPr>
          <w:rFonts w:ascii="Times New Roman" w:hAnsi="Times New Roman" w:cs="Times New Roman"/>
        </w:rPr>
        <w:t>55</w:t>
      </w:r>
      <w:r w:rsidR="002A0775" w:rsidRPr="005C77BA">
        <w:rPr>
          <w:rFonts w:ascii="Times New Roman" w:hAnsi="Times New Roman" w:cs="Times New Roman"/>
        </w:rPr>
        <w:t xml:space="preserve">; </w:t>
      </w:r>
      <w:r w:rsidRPr="005C77BA">
        <w:rPr>
          <w:rFonts w:ascii="Times New Roman" w:hAnsi="Times New Roman" w:cs="Times New Roman"/>
        </w:rPr>
        <w:t>տե՛ս նաև</w:t>
      </w:r>
      <w:r w:rsidR="002A0775" w:rsidRPr="005C77BA">
        <w:rPr>
          <w:rFonts w:ascii="Times New Roman" w:hAnsi="Times New Roman" w:cs="Times New Roman"/>
        </w:rPr>
        <w:t xml:space="preserve"> </w:t>
      </w:r>
      <w:hyperlink r:id="rId314" w:history="1">
        <w:r w:rsidR="002A0775" w:rsidRPr="005C77BA">
          <w:rPr>
            <w:rStyle w:val="Hyperlink"/>
            <w:rFonts w:ascii="Times New Roman" w:hAnsi="Times New Roman" w:cs="Times New Roman"/>
          </w:rPr>
          <w:t>Archip</w:t>
        </w:r>
        <w:r w:rsidR="00EF7CFF" w:rsidRPr="005C77BA">
          <w:rPr>
            <w:rStyle w:val="Hyperlink"/>
            <w:rFonts w:ascii="Times New Roman" w:hAnsi="Times New Roman" w:cs="Times New Roman"/>
          </w:rPr>
          <w:t xml:space="preserve"> v. </w:t>
        </w:r>
        <w:r w:rsidR="002A0775" w:rsidRPr="005C77BA">
          <w:rPr>
            <w:rStyle w:val="Hyperlink"/>
            <w:rFonts w:ascii="Times New Roman" w:hAnsi="Times New Roman" w:cs="Times New Roman"/>
          </w:rPr>
          <w:t>Romania</w:t>
        </w:r>
      </w:hyperlink>
      <w:r w:rsidR="002A0775" w:rsidRPr="005C77BA">
        <w:rPr>
          <w:rFonts w:ascii="Times New Roman" w:hAnsi="Times New Roman" w:cs="Times New Roman"/>
        </w:rPr>
        <w:t xml:space="preserve">, </w:t>
      </w:r>
      <w:r w:rsidR="0040531F" w:rsidRPr="005C77BA">
        <w:rPr>
          <w:rFonts w:ascii="Times New Roman" w:hAnsi="Times New Roman" w:cs="Times New Roman"/>
        </w:rPr>
        <w:t>2011</w:t>
      </w:r>
      <w:r w:rsidR="002A0775" w:rsidRPr="005C77BA">
        <w:rPr>
          <w:rFonts w:ascii="Times New Roman" w:hAnsi="Times New Roman" w:cs="Times New Roman"/>
        </w:rPr>
        <w:t>, §</w:t>
      </w:r>
      <w:r w:rsidR="00591CAE" w:rsidRPr="005C77BA">
        <w:rPr>
          <w:rFonts w:ascii="Times New Roman" w:hAnsi="Times New Roman" w:cs="Times New Roman"/>
        </w:rPr>
        <w:t>§ </w:t>
      </w:r>
      <w:r w:rsidR="002A0775" w:rsidRPr="005C77BA">
        <w:rPr>
          <w:rFonts w:ascii="Times New Roman" w:hAnsi="Times New Roman" w:cs="Times New Roman"/>
        </w:rPr>
        <w:t>66-71</w:t>
      </w:r>
      <w:r w:rsidRPr="005C77BA">
        <w:rPr>
          <w:rFonts w:ascii="Times New Roman" w:hAnsi="Times New Roman" w:cs="Times New Roman"/>
        </w:rPr>
        <w:t xml:space="preserve">, որտեղ </w:t>
      </w:r>
      <w:r w:rsidR="009131B4" w:rsidRPr="005C77BA">
        <w:rPr>
          <w:rFonts w:ascii="Times New Roman" w:hAnsi="Times New Roman" w:cs="Times New Roman"/>
        </w:rPr>
        <w:t xml:space="preserve">դատարանը` առանց փաստական </w:t>
      </w:r>
      <w:r w:rsidR="009131B4" w:rsidRPr="005C77BA">
        <w:rPr>
          <w:rFonts w:ascii="Times New Roman" w:hAnsi="Times New Roman" w:cs="Times New Roman"/>
        </w:rPr>
        <w:lastRenderedPageBreak/>
        <w:t>հանգամանքների մասին մանրամասներ ներկայացնելու և առանց միջադեպի փաստերն ու հանգամանքները մանրակրկիտ դիտարկելու հանգել էր եզրակացության, իսկ քննչական մարմիններն ապացույցների գնահատման հարցում դրսևորել էին ընտրողական և որոշ չափով ոչ հետևողական մոտեցում</w:t>
      </w:r>
      <w:r w:rsidR="002A0775" w:rsidRPr="005C77BA">
        <w:rPr>
          <w:rFonts w:ascii="Times New Roman" w:hAnsi="Times New Roman" w:cs="Times New Roman"/>
        </w:rPr>
        <w:t>)</w:t>
      </w:r>
      <w:r w:rsidR="009131B4" w:rsidRPr="005C77BA">
        <w:rPr>
          <w:rFonts w:ascii="Times New Roman" w:hAnsi="Times New Roman" w:cs="Times New Roman"/>
        </w:rPr>
        <w:t>.</w:t>
      </w:r>
    </w:p>
    <w:p w14:paraId="54126B42" w14:textId="014E1380" w:rsidR="004E6C05" w:rsidRPr="005C77BA" w:rsidRDefault="009131B4" w:rsidP="00A57793">
      <w:pPr>
        <w:pStyle w:val="ECHRBullet1"/>
        <w:rPr>
          <w:rFonts w:ascii="Times New Roman" w:hAnsi="Times New Roman" w:cs="Times New Roman"/>
        </w:rPr>
      </w:pPr>
      <w:r w:rsidRPr="005C77BA">
        <w:rPr>
          <w:rFonts w:ascii="Times New Roman" w:hAnsi="Times New Roman" w:cs="Times New Roman"/>
        </w:rPr>
        <w:t>պատկան մարմինները դրսևորել էին անգործություն և չէին իրականացրել պաշտոնական քննություն, թեև նրանց ուշադրությանն էին ներկայ</w:t>
      </w:r>
      <w:r w:rsidR="00A320E7" w:rsidRPr="005C77BA">
        <w:rPr>
          <w:rFonts w:ascii="Times New Roman" w:hAnsi="Times New Roman" w:cs="Times New Roman"/>
        </w:rPr>
        <w:t>ա</w:t>
      </w:r>
      <w:r w:rsidRPr="005C77BA">
        <w:rPr>
          <w:rFonts w:ascii="Times New Roman" w:hAnsi="Times New Roman" w:cs="Times New Roman"/>
        </w:rPr>
        <w:t xml:space="preserve">ցվել վատ վերաբերմունքի մասին </w:t>
      </w:r>
      <w:r w:rsidR="00510F77" w:rsidRPr="005C77BA">
        <w:rPr>
          <w:rFonts w:ascii="Times New Roman" w:hAnsi="Times New Roman" w:cs="Times New Roman"/>
        </w:rPr>
        <w:t>արժանահավատ</w:t>
      </w:r>
      <w:r w:rsidRPr="005C77BA">
        <w:rPr>
          <w:rFonts w:ascii="Times New Roman" w:hAnsi="Times New Roman" w:cs="Times New Roman"/>
        </w:rPr>
        <w:t xml:space="preserve"> </w:t>
      </w:r>
      <w:r w:rsidR="00A320E7" w:rsidRPr="005C77BA">
        <w:rPr>
          <w:rFonts w:ascii="Times New Roman" w:hAnsi="Times New Roman" w:cs="Times New Roman"/>
        </w:rPr>
        <w:t>պնդումներ</w:t>
      </w:r>
      <w:r w:rsidRPr="005C77BA">
        <w:rPr>
          <w:rFonts w:ascii="Times New Roman" w:hAnsi="Times New Roman" w:cs="Times New Roman"/>
        </w:rPr>
        <w:t xml:space="preserve"> </w:t>
      </w:r>
      <w:r w:rsidR="00740EF2" w:rsidRPr="005C77BA">
        <w:rPr>
          <w:rFonts w:ascii="Times New Roman" w:hAnsi="Times New Roman" w:cs="Times New Roman"/>
        </w:rPr>
        <w:t>(</w:t>
      </w:r>
      <w:hyperlink r:id="rId315" w:history="1">
        <w:r w:rsidR="00740EF2" w:rsidRPr="005C77BA">
          <w:rPr>
            <w:rStyle w:val="Hyperlink"/>
            <w:rFonts w:ascii="Times New Roman" w:hAnsi="Times New Roman" w:cs="Times New Roman"/>
          </w:rPr>
          <w:t>M.S.</w:t>
        </w:r>
        <w:r w:rsidR="00EF7CFF" w:rsidRPr="005C77BA">
          <w:rPr>
            <w:rStyle w:val="Hyperlink"/>
            <w:rFonts w:ascii="Times New Roman" w:hAnsi="Times New Roman" w:cs="Times New Roman"/>
          </w:rPr>
          <w:t xml:space="preserve"> v. </w:t>
        </w:r>
        <w:r w:rsidR="00740EF2" w:rsidRPr="005C77BA">
          <w:rPr>
            <w:rStyle w:val="Hyperlink"/>
            <w:rFonts w:ascii="Times New Roman" w:hAnsi="Times New Roman" w:cs="Times New Roman"/>
          </w:rPr>
          <w:t>Croatia (no.</w:t>
        </w:r>
        <w:r w:rsidR="005251D7" w:rsidRPr="005C77BA">
          <w:rPr>
            <w:rStyle w:val="Hyperlink"/>
            <w:rFonts w:ascii="Times New Roman" w:hAnsi="Times New Roman" w:cs="Times New Roman"/>
          </w:rPr>
          <w:t> </w:t>
        </w:r>
        <w:r w:rsidR="00740EF2" w:rsidRPr="005C77BA">
          <w:rPr>
            <w:rStyle w:val="Hyperlink"/>
            <w:rFonts w:ascii="Times New Roman" w:hAnsi="Times New Roman" w:cs="Times New Roman"/>
          </w:rPr>
          <w:t>2)</w:t>
        </w:r>
      </w:hyperlink>
      <w:r w:rsidR="00740EF2" w:rsidRPr="005C77BA">
        <w:rPr>
          <w:rFonts w:ascii="Times New Roman" w:hAnsi="Times New Roman" w:cs="Times New Roman"/>
        </w:rPr>
        <w:t>, 2015, §</w:t>
      </w:r>
      <w:r w:rsidR="00591CAE" w:rsidRPr="005C77BA">
        <w:rPr>
          <w:rFonts w:ascii="Times New Roman" w:hAnsi="Times New Roman" w:cs="Times New Roman"/>
        </w:rPr>
        <w:t>§ </w:t>
      </w:r>
      <w:r w:rsidR="00740EF2" w:rsidRPr="005C77BA">
        <w:rPr>
          <w:rFonts w:ascii="Times New Roman" w:hAnsi="Times New Roman" w:cs="Times New Roman"/>
        </w:rPr>
        <w:t xml:space="preserve">81-84; </w:t>
      </w:r>
      <w:r w:rsidR="00510F77" w:rsidRPr="005C77BA">
        <w:rPr>
          <w:rFonts w:ascii="Times New Roman" w:hAnsi="Times New Roman" w:cs="Times New Roman"/>
        </w:rPr>
        <w:t>տե՛ս նաև</w:t>
      </w:r>
      <w:r w:rsidR="007C70BC" w:rsidRPr="005C77BA">
        <w:rPr>
          <w:rFonts w:ascii="Times New Roman" w:hAnsi="Times New Roman" w:cs="Times New Roman"/>
        </w:rPr>
        <w:t xml:space="preserve"> </w:t>
      </w:r>
      <w:hyperlink r:id="rId316" w:history="1">
        <w:r w:rsidR="007C70BC" w:rsidRPr="005C77BA">
          <w:rPr>
            <w:rStyle w:val="Hyperlink"/>
            <w:rFonts w:ascii="Times New Roman" w:hAnsi="Times New Roman" w:cs="Times New Roman"/>
            <w:iCs/>
          </w:rPr>
          <w:t>Hovhannisyan</w:t>
        </w:r>
        <w:r w:rsidR="00EF7CFF" w:rsidRPr="005C77BA">
          <w:rPr>
            <w:rStyle w:val="Hyperlink"/>
            <w:rFonts w:ascii="Times New Roman" w:hAnsi="Times New Roman" w:cs="Times New Roman"/>
            <w:iCs/>
          </w:rPr>
          <w:t xml:space="preserve"> v. </w:t>
        </w:r>
        <w:r w:rsidR="007C70BC" w:rsidRPr="005C77BA">
          <w:rPr>
            <w:rStyle w:val="Hyperlink"/>
            <w:rFonts w:ascii="Times New Roman" w:hAnsi="Times New Roman" w:cs="Times New Roman"/>
            <w:iCs/>
          </w:rPr>
          <w:t>Armenia</w:t>
        </w:r>
      </w:hyperlink>
      <w:r w:rsidR="007C70BC" w:rsidRPr="005C77BA">
        <w:rPr>
          <w:rFonts w:ascii="Times New Roman" w:hAnsi="Times New Roman" w:cs="Times New Roman"/>
        </w:rPr>
        <w:t xml:space="preserve">, </w:t>
      </w:r>
      <w:r w:rsidR="0040531F" w:rsidRPr="005C77BA">
        <w:rPr>
          <w:rFonts w:ascii="Times New Roman" w:hAnsi="Times New Roman" w:cs="Times New Roman"/>
        </w:rPr>
        <w:t>2018</w:t>
      </w:r>
      <w:r w:rsidR="007C70BC" w:rsidRPr="005C77BA">
        <w:rPr>
          <w:rFonts w:ascii="Times New Roman" w:hAnsi="Times New Roman" w:cs="Times New Roman"/>
        </w:rPr>
        <w:t>, §</w:t>
      </w:r>
      <w:r w:rsidR="00591CAE" w:rsidRPr="005C77BA">
        <w:rPr>
          <w:rFonts w:ascii="Times New Roman" w:hAnsi="Times New Roman" w:cs="Times New Roman"/>
        </w:rPr>
        <w:t>§ </w:t>
      </w:r>
      <w:r w:rsidR="007C70BC" w:rsidRPr="005C77BA">
        <w:rPr>
          <w:rFonts w:ascii="Times New Roman" w:hAnsi="Times New Roman" w:cs="Times New Roman"/>
        </w:rPr>
        <w:t>58-59)</w:t>
      </w:r>
      <w:r w:rsidR="00510F77" w:rsidRPr="005C77BA">
        <w:rPr>
          <w:rFonts w:ascii="Times New Roman" w:hAnsi="Times New Roman" w:cs="Times New Roman"/>
        </w:rPr>
        <w:t>.</w:t>
      </w:r>
    </w:p>
    <w:p w14:paraId="0513B4EB" w14:textId="1088ED35" w:rsidR="006410F3" w:rsidRPr="005C77BA" w:rsidRDefault="00510F77" w:rsidP="005C1E50">
      <w:pPr>
        <w:pStyle w:val="ECHRBullet1"/>
        <w:rPr>
          <w:rFonts w:ascii="Times New Roman" w:hAnsi="Times New Roman" w:cs="Times New Roman"/>
        </w:rPr>
      </w:pPr>
      <w:r w:rsidRPr="005C77BA">
        <w:rPr>
          <w:rFonts w:ascii="Times New Roman" w:hAnsi="Times New Roman" w:cs="Times New Roman"/>
          <w:color w:val="000000"/>
          <w:lang w:eastAsia="fr-FR"/>
        </w:rPr>
        <w:t xml:space="preserve">վատ վերաբերմունքի ենթարկած հանցագործներից մեկը պաշտոնապես չէր նույնականացվել և նրան մեղադրանք չէր առաջադրվել, թեև գանգատաբերը նույնականացրել էր նրան </w:t>
      </w:r>
      <w:r w:rsidR="005B3BD0" w:rsidRPr="005C77BA">
        <w:rPr>
          <w:rFonts w:ascii="Times New Roman" w:hAnsi="Times New Roman" w:cs="Times New Roman"/>
          <w:color w:val="000000"/>
          <w:lang w:eastAsia="fr-FR"/>
        </w:rPr>
        <w:t>(</w:t>
      </w:r>
      <w:hyperlink r:id="rId317" w:history="1">
        <w:r w:rsidR="004E6C05" w:rsidRPr="005C77BA">
          <w:rPr>
            <w:rStyle w:val="Hyperlink"/>
            <w:rFonts w:ascii="Times New Roman" w:hAnsi="Times New Roman" w:cs="Times New Roman"/>
          </w:rPr>
          <w:t>Barovov</w:t>
        </w:r>
        <w:r w:rsidR="00EF7CFF" w:rsidRPr="005C77BA">
          <w:rPr>
            <w:rStyle w:val="Hyperlink"/>
            <w:rFonts w:ascii="Times New Roman" w:hAnsi="Times New Roman" w:cs="Times New Roman"/>
          </w:rPr>
          <w:t xml:space="preserve"> v. </w:t>
        </w:r>
        <w:r w:rsidR="004E6C05" w:rsidRPr="005C77BA">
          <w:rPr>
            <w:rStyle w:val="Hyperlink"/>
            <w:rFonts w:ascii="Times New Roman" w:hAnsi="Times New Roman" w:cs="Times New Roman"/>
          </w:rPr>
          <w:t>Russia</w:t>
        </w:r>
      </w:hyperlink>
      <w:r w:rsidR="004E6C05" w:rsidRPr="005C77BA">
        <w:rPr>
          <w:rFonts w:ascii="Times New Roman" w:hAnsi="Times New Roman" w:cs="Times New Roman"/>
        </w:rPr>
        <w:t xml:space="preserve">, </w:t>
      </w:r>
      <w:r w:rsidR="0040531F" w:rsidRPr="005C77BA">
        <w:rPr>
          <w:rFonts w:ascii="Times New Roman" w:hAnsi="Times New Roman" w:cs="Times New Roman"/>
        </w:rPr>
        <w:t>2021</w:t>
      </w:r>
      <w:r w:rsidR="004E6C05" w:rsidRPr="005C77BA">
        <w:rPr>
          <w:rFonts w:ascii="Times New Roman" w:hAnsi="Times New Roman" w:cs="Times New Roman"/>
        </w:rPr>
        <w:t xml:space="preserve">, </w:t>
      </w:r>
      <w:r w:rsidR="00591CAE" w:rsidRPr="005C77BA">
        <w:rPr>
          <w:rFonts w:ascii="Times New Roman" w:hAnsi="Times New Roman" w:cs="Times New Roman"/>
        </w:rPr>
        <w:t>§ </w:t>
      </w:r>
      <w:r w:rsidR="004E6C05" w:rsidRPr="005C77BA">
        <w:rPr>
          <w:rFonts w:ascii="Times New Roman" w:hAnsi="Times New Roman" w:cs="Times New Roman"/>
        </w:rPr>
        <w:t>39</w:t>
      </w:r>
      <w:r w:rsidR="005C1E50" w:rsidRPr="005C77BA">
        <w:rPr>
          <w:rFonts w:ascii="Times New Roman" w:hAnsi="Times New Roman" w:cs="Times New Roman"/>
        </w:rPr>
        <w:t xml:space="preserve">; </w:t>
      </w:r>
      <w:r w:rsidRPr="005C77BA">
        <w:rPr>
          <w:rFonts w:ascii="Times New Roman" w:hAnsi="Times New Roman" w:cs="Times New Roman"/>
        </w:rPr>
        <w:t>տե՛ս նաև</w:t>
      </w:r>
      <w:r w:rsidR="005C1E50" w:rsidRPr="005C77BA">
        <w:rPr>
          <w:rFonts w:ascii="Times New Roman" w:hAnsi="Times New Roman" w:cs="Times New Roman"/>
        </w:rPr>
        <w:t xml:space="preserve"> </w:t>
      </w:r>
      <w:hyperlink r:id="rId318" w:history="1">
        <w:r w:rsidR="005C1E50" w:rsidRPr="005C77BA">
          <w:rPr>
            <w:rStyle w:val="Hyperlink"/>
            <w:rFonts w:ascii="Times New Roman" w:hAnsi="Times New Roman" w:cs="Times New Roman"/>
          </w:rPr>
          <w:t>Ochigava v</w:t>
        </w:r>
        <w:r w:rsidR="00267D28" w:rsidRPr="005C77BA">
          <w:rPr>
            <w:rStyle w:val="Hyperlink"/>
            <w:rFonts w:ascii="Times New Roman" w:hAnsi="Times New Roman" w:cs="Times New Roman"/>
          </w:rPr>
          <w:t>. </w:t>
        </w:r>
        <w:r w:rsidR="005C1E50" w:rsidRPr="005C77BA">
          <w:rPr>
            <w:rStyle w:val="Hyperlink"/>
            <w:rFonts w:ascii="Times New Roman" w:hAnsi="Times New Roman" w:cs="Times New Roman"/>
          </w:rPr>
          <w:t>Georgia</w:t>
        </w:r>
      </w:hyperlink>
      <w:r w:rsidR="005C1E50" w:rsidRPr="005C77BA">
        <w:rPr>
          <w:rFonts w:ascii="Times New Roman" w:hAnsi="Times New Roman" w:cs="Times New Roman"/>
        </w:rPr>
        <w:t>, 2023, § 59</w:t>
      </w:r>
      <w:r w:rsidRPr="005C77BA">
        <w:rPr>
          <w:rFonts w:ascii="Times New Roman" w:hAnsi="Times New Roman" w:cs="Times New Roman"/>
        </w:rPr>
        <w:t>, որտեղ իշխ</w:t>
      </w:r>
      <w:r w:rsidR="00344858" w:rsidRPr="005C77BA">
        <w:rPr>
          <w:rFonts w:ascii="Times New Roman" w:hAnsi="Times New Roman" w:cs="Times New Roman"/>
        </w:rPr>
        <w:t>ա</w:t>
      </w:r>
      <w:r w:rsidRPr="005C77BA">
        <w:rPr>
          <w:rFonts w:ascii="Times New Roman" w:hAnsi="Times New Roman" w:cs="Times New Roman"/>
        </w:rPr>
        <w:t>նությունները չէին քննել քրեկատարողական</w:t>
      </w:r>
      <w:r w:rsidR="005C1E50" w:rsidRPr="005C77BA">
        <w:rPr>
          <w:rFonts w:ascii="Times New Roman" w:hAnsi="Times New Roman" w:cs="Times New Roman"/>
        </w:rPr>
        <w:t xml:space="preserve"> </w:t>
      </w:r>
      <w:r w:rsidRPr="005C77BA">
        <w:rPr>
          <w:rFonts w:ascii="Times New Roman" w:hAnsi="Times New Roman" w:cs="Times New Roman"/>
        </w:rPr>
        <w:t xml:space="preserve">բարձրաստիճան ծառայողների մասնակցությունը </w:t>
      </w:r>
      <w:r w:rsidR="00344858" w:rsidRPr="005C77BA">
        <w:rPr>
          <w:rFonts w:ascii="Times New Roman" w:hAnsi="Times New Roman" w:cs="Times New Roman"/>
        </w:rPr>
        <w:t xml:space="preserve">մի </w:t>
      </w:r>
      <w:r w:rsidRPr="005C77BA">
        <w:rPr>
          <w:rFonts w:ascii="Times New Roman" w:hAnsi="Times New Roman" w:cs="Times New Roman"/>
        </w:rPr>
        <w:t>գործով, որի շրջանակներում քրեկատարողական յոթ ծառայողներ մեղավոր էին ճանաչվել բանտարկյալներին, այդ թվում` գանգատաբերին սիստեմատիկ վատ վերաբերմունքի ենթարկելու համար</w:t>
      </w:r>
      <w:r w:rsidR="005C1E50" w:rsidRPr="005C77BA">
        <w:rPr>
          <w:rFonts w:ascii="Times New Roman" w:hAnsi="Times New Roman" w:cs="Times New Roman"/>
        </w:rPr>
        <w:t>)</w:t>
      </w:r>
      <w:r w:rsidRPr="005C77BA">
        <w:rPr>
          <w:rFonts w:ascii="Times New Roman" w:hAnsi="Times New Roman" w:cs="Times New Roman"/>
        </w:rPr>
        <w:t>.</w:t>
      </w:r>
    </w:p>
    <w:p w14:paraId="33A44434" w14:textId="53017466" w:rsidR="00892181" w:rsidRPr="005C77BA" w:rsidRDefault="00510F77" w:rsidP="00A57793">
      <w:pPr>
        <w:pStyle w:val="ECHRBullet1"/>
        <w:rPr>
          <w:rFonts w:ascii="Times New Roman" w:hAnsi="Times New Roman" w:cs="Times New Roman"/>
        </w:rPr>
      </w:pPr>
      <w:r w:rsidRPr="005C77BA">
        <w:rPr>
          <w:rFonts w:ascii="Times New Roman" w:hAnsi="Times New Roman" w:cs="Times New Roman"/>
          <w:color w:val="000000"/>
          <w:lang w:eastAsia="fr-FR"/>
        </w:rPr>
        <w:t>ազգային իշխ</w:t>
      </w:r>
      <w:r w:rsidR="00344858" w:rsidRPr="005C77BA">
        <w:rPr>
          <w:rFonts w:ascii="Times New Roman" w:hAnsi="Times New Roman" w:cs="Times New Roman"/>
          <w:color w:val="000000"/>
          <w:lang w:eastAsia="fr-FR"/>
        </w:rPr>
        <w:t>ա</w:t>
      </w:r>
      <w:r w:rsidRPr="005C77BA">
        <w:rPr>
          <w:rFonts w:ascii="Times New Roman" w:hAnsi="Times New Roman" w:cs="Times New Roman"/>
          <w:color w:val="000000"/>
          <w:lang w:eastAsia="fr-FR"/>
        </w:rPr>
        <w:t>նությունները չէին նույնականացրել և հարցաքննել հատուկ ստորաբաժանման ոստիկաններին, որվքեր կրել էին դիմակներ և չէին ունեցել նույնականացման համարներ կամ տառեր և մասնակցել էին</w:t>
      </w:r>
      <w:r w:rsidR="00344858" w:rsidRPr="005C77BA">
        <w:rPr>
          <w:rFonts w:ascii="Times New Roman" w:hAnsi="Times New Roman" w:cs="Times New Roman"/>
          <w:color w:val="000000"/>
          <w:lang w:eastAsia="fr-FR"/>
        </w:rPr>
        <w:t xml:space="preserve"> բնակարանի</w:t>
      </w:r>
      <w:r w:rsidR="00636FDF" w:rsidRPr="005C77BA">
        <w:rPr>
          <w:rFonts w:ascii="Times New Roman" w:hAnsi="Times New Roman" w:cs="Times New Roman"/>
          <w:color w:val="000000"/>
          <w:lang w:eastAsia="fr-FR"/>
        </w:rPr>
        <w:t xml:space="preserve"> խուզարկությանը, որի ընթացքում, գանգատաբերի պնդմամբ, նա ենթարկվել էր վատ վերաբերմունքի </w:t>
      </w:r>
      <w:r w:rsidR="00166802" w:rsidRPr="005C77BA">
        <w:rPr>
          <w:rFonts w:ascii="Times New Roman" w:hAnsi="Times New Roman" w:cs="Times New Roman"/>
          <w:color w:val="000000"/>
          <w:lang w:eastAsia="fr-FR"/>
        </w:rPr>
        <w:t>(</w:t>
      </w:r>
      <w:hyperlink r:id="rId319" w:history="1">
        <w:r w:rsidR="006410F3" w:rsidRPr="005C77BA">
          <w:rPr>
            <w:rStyle w:val="Hyperlink"/>
            <w:rFonts w:ascii="Times New Roman" w:hAnsi="Times New Roman" w:cs="Times New Roman"/>
          </w:rPr>
          <w:t>Hristovi</w:t>
        </w:r>
        <w:r w:rsidR="00EF7CFF" w:rsidRPr="005C77BA">
          <w:rPr>
            <w:rStyle w:val="Hyperlink"/>
            <w:rFonts w:ascii="Times New Roman" w:hAnsi="Times New Roman" w:cs="Times New Roman"/>
          </w:rPr>
          <w:t xml:space="preserve"> v. </w:t>
        </w:r>
        <w:r w:rsidR="006410F3" w:rsidRPr="005C77BA">
          <w:rPr>
            <w:rStyle w:val="Hyperlink"/>
            <w:rFonts w:ascii="Times New Roman" w:hAnsi="Times New Roman" w:cs="Times New Roman"/>
          </w:rPr>
          <w:t>Bulgaria</w:t>
        </w:r>
      </w:hyperlink>
      <w:r w:rsidR="006410F3" w:rsidRPr="005C77BA">
        <w:rPr>
          <w:rFonts w:ascii="Times New Roman" w:hAnsi="Times New Roman" w:cs="Times New Roman"/>
        </w:rPr>
        <w:t xml:space="preserve">, </w:t>
      </w:r>
      <w:r w:rsidR="0040531F" w:rsidRPr="005C77BA">
        <w:rPr>
          <w:rFonts w:ascii="Times New Roman" w:hAnsi="Times New Roman" w:cs="Times New Roman"/>
        </w:rPr>
        <w:t>2011</w:t>
      </w:r>
      <w:r w:rsidR="006410F3" w:rsidRPr="005C77BA">
        <w:rPr>
          <w:rFonts w:ascii="Times New Roman" w:hAnsi="Times New Roman" w:cs="Times New Roman"/>
        </w:rPr>
        <w:t xml:space="preserve">, </w:t>
      </w:r>
      <w:r w:rsidR="00591CAE" w:rsidRPr="005C77BA">
        <w:rPr>
          <w:rFonts w:ascii="Times New Roman" w:hAnsi="Times New Roman" w:cs="Times New Roman"/>
        </w:rPr>
        <w:t>§ </w:t>
      </w:r>
      <w:r w:rsidR="006410F3" w:rsidRPr="005C77BA">
        <w:rPr>
          <w:rFonts w:ascii="Times New Roman" w:hAnsi="Times New Roman" w:cs="Times New Roman"/>
        </w:rPr>
        <w:t>91)</w:t>
      </w:r>
      <w:r w:rsidR="00636FDF" w:rsidRPr="005C77BA">
        <w:rPr>
          <w:rFonts w:ascii="Times New Roman" w:hAnsi="Times New Roman" w:cs="Times New Roman"/>
        </w:rPr>
        <w:t>.</w:t>
      </w:r>
    </w:p>
    <w:p w14:paraId="320C8054" w14:textId="40B524A3" w:rsidR="00B459D5" w:rsidRPr="005C77BA" w:rsidRDefault="00636FDF" w:rsidP="00A57793">
      <w:pPr>
        <w:pStyle w:val="ECHRBullet1"/>
        <w:rPr>
          <w:rFonts w:ascii="Times New Roman" w:hAnsi="Times New Roman" w:cs="Times New Roman"/>
        </w:rPr>
      </w:pPr>
      <w:r w:rsidRPr="005C77BA">
        <w:rPr>
          <w:rFonts w:ascii="Times New Roman" w:hAnsi="Times New Roman" w:cs="Times New Roman"/>
        </w:rPr>
        <w:t xml:space="preserve">պատկան մարմինները թույլ էին տվել դատավարական սխալներ, որոնք </w:t>
      </w:r>
      <w:r w:rsidR="00344858" w:rsidRPr="005C77BA">
        <w:rPr>
          <w:rFonts w:ascii="Times New Roman" w:hAnsi="Times New Roman" w:cs="Times New Roman"/>
        </w:rPr>
        <w:t xml:space="preserve">հանգեցրել էին </w:t>
      </w:r>
      <w:r w:rsidRPr="005C77BA">
        <w:rPr>
          <w:rFonts w:ascii="Times New Roman" w:hAnsi="Times New Roman" w:cs="Times New Roman"/>
        </w:rPr>
        <w:t>ապացույցների հիմնական մաս</w:t>
      </w:r>
      <w:r w:rsidR="00344858" w:rsidRPr="005C77BA">
        <w:rPr>
          <w:rFonts w:ascii="Times New Roman" w:hAnsi="Times New Roman" w:cs="Times New Roman"/>
        </w:rPr>
        <w:t>ի անթույլատրելիության</w:t>
      </w:r>
      <w:r w:rsidRPr="005C77BA">
        <w:rPr>
          <w:rFonts w:ascii="Times New Roman" w:hAnsi="Times New Roman" w:cs="Times New Roman"/>
        </w:rPr>
        <w:t xml:space="preserve"> և փակուղի մտցրել քրեական վարույթը </w:t>
      </w:r>
      <w:r w:rsidR="00B459D5" w:rsidRPr="005C77BA">
        <w:rPr>
          <w:rFonts w:ascii="Times New Roman" w:hAnsi="Times New Roman" w:cs="Times New Roman"/>
        </w:rPr>
        <w:t>(</w:t>
      </w:r>
      <w:hyperlink r:id="rId320" w:history="1">
        <w:r w:rsidR="00892181" w:rsidRPr="005C77BA">
          <w:rPr>
            <w:rStyle w:val="Hyperlink"/>
            <w:rFonts w:ascii="Times New Roman" w:hAnsi="Times New Roman" w:cs="Times New Roman"/>
          </w:rPr>
          <w:t>Maslova and Nalbandov</w:t>
        </w:r>
        <w:r w:rsidR="00EF7CFF" w:rsidRPr="005C77BA">
          <w:rPr>
            <w:rStyle w:val="Hyperlink"/>
            <w:rFonts w:ascii="Times New Roman" w:hAnsi="Times New Roman" w:cs="Times New Roman"/>
          </w:rPr>
          <w:t xml:space="preserve"> v. </w:t>
        </w:r>
        <w:r w:rsidR="00892181" w:rsidRPr="005C77BA">
          <w:rPr>
            <w:rStyle w:val="Hyperlink"/>
            <w:rFonts w:ascii="Times New Roman" w:hAnsi="Times New Roman" w:cs="Times New Roman"/>
          </w:rPr>
          <w:t>Russia</w:t>
        </w:r>
      </w:hyperlink>
      <w:r w:rsidR="00892181" w:rsidRPr="005C77BA">
        <w:rPr>
          <w:rFonts w:ascii="Times New Roman" w:hAnsi="Times New Roman" w:cs="Times New Roman"/>
        </w:rPr>
        <w:t xml:space="preserve">, </w:t>
      </w:r>
      <w:r w:rsidR="0040531F" w:rsidRPr="005C77BA">
        <w:rPr>
          <w:rFonts w:ascii="Times New Roman" w:hAnsi="Times New Roman" w:cs="Times New Roman"/>
        </w:rPr>
        <w:t>2008</w:t>
      </w:r>
      <w:r w:rsidR="00892181" w:rsidRPr="005C77BA">
        <w:rPr>
          <w:rFonts w:ascii="Times New Roman" w:hAnsi="Times New Roman" w:cs="Times New Roman"/>
        </w:rPr>
        <w:t>, §</w:t>
      </w:r>
      <w:r w:rsidR="00591CAE" w:rsidRPr="005C77BA">
        <w:rPr>
          <w:rFonts w:ascii="Times New Roman" w:hAnsi="Times New Roman" w:cs="Times New Roman"/>
        </w:rPr>
        <w:t>§ </w:t>
      </w:r>
      <w:r w:rsidR="00892181" w:rsidRPr="005C77BA">
        <w:rPr>
          <w:rFonts w:ascii="Times New Roman" w:hAnsi="Times New Roman" w:cs="Times New Roman"/>
        </w:rPr>
        <w:t>92-97)</w:t>
      </w:r>
      <w:r w:rsidRPr="005C77BA">
        <w:rPr>
          <w:rFonts w:ascii="Times New Roman" w:hAnsi="Times New Roman" w:cs="Times New Roman"/>
        </w:rPr>
        <w:t>:</w:t>
      </w:r>
    </w:p>
    <w:p w14:paraId="4677B3EE" w14:textId="42E1CB9E" w:rsidR="00E9440F" w:rsidRPr="005C77BA" w:rsidRDefault="004D5FB6" w:rsidP="00A57793">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13</w:t>
      </w:r>
      <w:r w:rsidRPr="005C77BA">
        <w:rPr>
          <w:rFonts w:ascii="Times New Roman" w:hAnsi="Times New Roman" w:cs="Times New Roman"/>
        </w:rPr>
        <w:fldChar w:fldCharType="end"/>
      </w:r>
      <w:r w:rsidR="00B71502" w:rsidRPr="005C77BA">
        <w:rPr>
          <w:rFonts w:ascii="Times New Roman" w:hAnsi="Times New Roman" w:cs="Times New Roman"/>
        </w:rPr>
        <w:t>6</w:t>
      </w:r>
      <w:r w:rsidR="008678DF" w:rsidRPr="005C77BA">
        <w:rPr>
          <w:rFonts w:ascii="Times New Roman" w:hAnsi="Times New Roman" w:cs="Times New Roman"/>
        </w:rPr>
        <w:t>.  </w:t>
      </w:r>
      <w:r w:rsidR="00636FDF" w:rsidRPr="005C77BA">
        <w:rPr>
          <w:rFonts w:ascii="Times New Roman" w:hAnsi="Times New Roman" w:cs="Times New Roman"/>
        </w:rPr>
        <w:t>Մյուս կողմից, նկատի առնելով ազգային իշխանությունների կատարած զանազան քայլերը, Դատարանը խնդրահարույց չէր համարել քննության համարժեքությունը հետևյալ հանգամանքներում`</w:t>
      </w:r>
    </w:p>
    <w:p w14:paraId="3F02EA34" w14:textId="337301C5" w:rsidR="00824F7A" w:rsidRPr="005C77BA" w:rsidRDefault="00000000" w:rsidP="00A57793">
      <w:pPr>
        <w:pStyle w:val="ECHRBullet1"/>
        <w:rPr>
          <w:rFonts w:ascii="Times New Roman" w:hAnsi="Times New Roman" w:cs="Times New Roman"/>
        </w:rPr>
      </w:pPr>
      <w:hyperlink r:id="rId321" w:history="1">
        <w:r w:rsidR="00E17E54" w:rsidRPr="005C77BA">
          <w:rPr>
            <w:rStyle w:val="Hyperlink"/>
            <w:rFonts w:ascii="Times New Roman" w:hAnsi="Times New Roman" w:cs="Times New Roman"/>
          </w:rPr>
          <w:t>Baklanov</w:t>
        </w:r>
        <w:r w:rsidR="00EF7CFF" w:rsidRPr="005C77BA">
          <w:rPr>
            <w:rStyle w:val="Hyperlink"/>
            <w:rFonts w:ascii="Times New Roman" w:hAnsi="Times New Roman" w:cs="Times New Roman"/>
          </w:rPr>
          <w:t xml:space="preserve"> v. </w:t>
        </w:r>
        <w:r w:rsidR="00E17E54" w:rsidRPr="005C77BA">
          <w:rPr>
            <w:rStyle w:val="Hyperlink"/>
            <w:rFonts w:ascii="Times New Roman" w:hAnsi="Times New Roman" w:cs="Times New Roman"/>
          </w:rPr>
          <w:t>Ukraine</w:t>
        </w:r>
      </w:hyperlink>
      <w:r w:rsidR="00E17E54" w:rsidRPr="005C77BA">
        <w:rPr>
          <w:rFonts w:ascii="Times New Roman" w:hAnsi="Times New Roman" w:cs="Times New Roman"/>
        </w:rPr>
        <w:t>, 2013</w:t>
      </w:r>
      <w:r w:rsidR="000D1DA6" w:rsidRPr="005C77BA">
        <w:rPr>
          <w:rFonts w:ascii="Times New Roman" w:hAnsi="Times New Roman" w:cs="Times New Roman"/>
        </w:rPr>
        <w:t xml:space="preserve">, </w:t>
      </w:r>
      <w:r w:rsidR="00A320E7" w:rsidRPr="005C77BA">
        <w:rPr>
          <w:rFonts w:ascii="Times New Roman" w:hAnsi="Times New Roman" w:cs="Times New Roman"/>
        </w:rPr>
        <w:t xml:space="preserve">գործը, </w:t>
      </w:r>
      <w:r w:rsidR="00636FDF" w:rsidRPr="005C77BA">
        <w:rPr>
          <w:rFonts w:ascii="Times New Roman" w:hAnsi="Times New Roman" w:cs="Times New Roman"/>
        </w:rPr>
        <w:t xml:space="preserve">որն առնչվում էր </w:t>
      </w:r>
      <w:r w:rsidR="0083170B" w:rsidRPr="005C77BA">
        <w:rPr>
          <w:rFonts w:ascii="Times New Roman" w:hAnsi="Times New Roman" w:cs="Times New Roman"/>
        </w:rPr>
        <w:t>պարտադիր զինվորական ծառայության ընթացքում գանգատաբերին ենթադրյալ վատ վերաբերմունքի և ճնշումների ենթարկելուն.</w:t>
      </w:r>
    </w:p>
    <w:p w14:paraId="5B31D371" w14:textId="44206C02" w:rsidR="00EF173C" w:rsidRPr="005C77BA" w:rsidRDefault="00000000" w:rsidP="00A57793">
      <w:pPr>
        <w:pStyle w:val="ECHRBullet1"/>
        <w:rPr>
          <w:rFonts w:ascii="Times New Roman" w:hAnsi="Times New Roman" w:cs="Times New Roman"/>
        </w:rPr>
      </w:pPr>
      <w:hyperlink r:id="rId322" w:history="1">
        <w:r w:rsidR="00F02005" w:rsidRPr="005C77BA">
          <w:rPr>
            <w:rStyle w:val="Hyperlink"/>
            <w:rFonts w:ascii="Times New Roman" w:hAnsi="Times New Roman" w:cs="Times New Roman"/>
            <w:iCs/>
          </w:rPr>
          <w:t>V.D.</w:t>
        </w:r>
        <w:r w:rsidR="00EF7CFF" w:rsidRPr="005C77BA">
          <w:rPr>
            <w:rStyle w:val="Hyperlink"/>
            <w:rFonts w:ascii="Times New Roman" w:hAnsi="Times New Roman" w:cs="Times New Roman"/>
            <w:iCs/>
          </w:rPr>
          <w:t xml:space="preserve"> v. </w:t>
        </w:r>
        <w:r w:rsidR="00F02005" w:rsidRPr="005C77BA">
          <w:rPr>
            <w:rStyle w:val="Hyperlink"/>
            <w:rFonts w:ascii="Times New Roman" w:hAnsi="Times New Roman" w:cs="Times New Roman"/>
            <w:iCs/>
          </w:rPr>
          <w:t>Croatia (no. 2)</w:t>
        </w:r>
      </w:hyperlink>
      <w:r w:rsidR="00F02005" w:rsidRPr="005C77BA">
        <w:rPr>
          <w:rFonts w:ascii="Times New Roman" w:hAnsi="Times New Roman" w:cs="Times New Roman"/>
          <w:lang w:eastAsia="en-GB"/>
        </w:rPr>
        <w:t xml:space="preserve">, </w:t>
      </w:r>
      <w:r w:rsidR="00F02005" w:rsidRPr="005C77BA">
        <w:rPr>
          <w:rFonts w:ascii="Times New Roman" w:hAnsi="Times New Roman" w:cs="Times New Roman"/>
        </w:rPr>
        <w:t>2018</w:t>
      </w:r>
      <w:r w:rsidR="000D1DA6" w:rsidRPr="005C77BA">
        <w:rPr>
          <w:rFonts w:ascii="Times New Roman" w:hAnsi="Times New Roman" w:cs="Times New Roman"/>
        </w:rPr>
        <w:t xml:space="preserve">, </w:t>
      </w:r>
      <w:r w:rsidR="00A320E7" w:rsidRPr="005C77BA">
        <w:rPr>
          <w:rFonts w:ascii="Times New Roman" w:hAnsi="Times New Roman" w:cs="Times New Roman"/>
        </w:rPr>
        <w:t xml:space="preserve">գործը, </w:t>
      </w:r>
      <w:r w:rsidR="0083170B" w:rsidRPr="005C77BA">
        <w:rPr>
          <w:rFonts w:ascii="Times New Roman" w:hAnsi="Times New Roman" w:cs="Times New Roman"/>
        </w:rPr>
        <w:t xml:space="preserve">որն առնչվում էր Գլխավոր դատախազության կողմից վատ վերաբերմունքի մասին պնդումների </w:t>
      </w:r>
      <w:r w:rsidR="00A320E7" w:rsidRPr="005C77BA">
        <w:rPr>
          <w:rFonts w:ascii="Times New Roman" w:hAnsi="Times New Roman" w:cs="Times New Roman"/>
        </w:rPr>
        <w:t xml:space="preserve">մասով </w:t>
      </w:r>
      <w:r w:rsidR="0083170B" w:rsidRPr="005C77BA">
        <w:rPr>
          <w:rFonts w:ascii="Times New Roman" w:hAnsi="Times New Roman" w:cs="Times New Roman"/>
        </w:rPr>
        <w:t xml:space="preserve">նոր քննություն նախաձեռնելուն, երբ դրանց վերաբերյալ Դատարանը նախկինում գտել էր 3-րդ հոդվածի խախտում. </w:t>
      </w:r>
    </w:p>
    <w:p w14:paraId="7077FB2B" w14:textId="63BAF523" w:rsidR="00667097" w:rsidRPr="005C77BA" w:rsidRDefault="00000000" w:rsidP="00A57793">
      <w:pPr>
        <w:pStyle w:val="ECHRBullet1"/>
        <w:rPr>
          <w:rFonts w:ascii="Times New Roman" w:hAnsi="Times New Roman" w:cs="Times New Roman"/>
        </w:rPr>
      </w:pPr>
      <w:hyperlink r:id="rId323" w:history="1">
        <w:r w:rsidR="00EF173C" w:rsidRPr="005C77BA">
          <w:rPr>
            <w:rStyle w:val="Hyperlink"/>
            <w:rFonts w:ascii="Times New Roman" w:hAnsi="Times New Roman" w:cs="Times New Roman"/>
            <w:iCs/>
          </w:rPr>
          <w:t>P.M. and F.F.</w:t>
        </w:r>
        <w:r w:rsidR="00EF7CFF" w:rsidRPr="005C77BA">
          <w:rPr>
            <w:rStyle w:val="Hyperlink"/>
            <w:rFonts w:ascii="Times New Roman" w:hAnsi="Times New Roman" w:cs="Times New Roman"/>
            <w:iCs/>
          </w:rPr>
          <w:t xml:space="preserve"> v. </w:t>
        </w:r>
        <w:r w:rsidR="00EF173C" w:rsidRPr="005C77BA">
          <w:rPr>
            <w:rStyle w:val="Hyperlink"/>
            <w:rFonts w:ascii="Times New Roman" w:hAnsi="Times New Roman" w:cs="Times New Roman"/>
            <w:iCs/>
          </w:rPr>
          <w:t>France</w:t>
        </w:r>
      </w:hyperlink>
      <w:r w:rsidR="00EF173C" w:rsidRPr="005C77BA">
        <w:rPr>
          <w:rFonts w:ascii="Times New Roman" w:hAnsi="Times New Roman" w:cs="Times New Roman"/>
        </w:rPr>
        <w:t>, 2021,</w:t>
      </w:r>
      <w:r w:rsidR="0083170B" w:rsidRPr="005C77BA">
        <w:rPr>
          <w:rFonts w:ascii="Times New Roman" w:hAnsi="Times New Roman" w:cs="Times New Roman"/>
        </w:rPr>
        <w:t xml:space="preserve"> </w:t>
      </w:r>
      <w:r w:rsidR="00A320E7" w:rsidRPr="005C77BA">
        <w:rPr>
          <w:rFonts w:ascii="Times New Roman" w:hAnsi="Times New Roman" w:cs="Times New Roman"/>
        </w:rPr>
        <w:t xml:space="preserve">գործը, </w:t>
      </w:r>
      <w:r w:rsidR="0083170B" w:rsidRPr="005C77BA">
        <w:rPr>
          <w:rFonts w:ascii="Times New Roman" w:hAnsi="Times New Roman" w:cs="Times New Roman"/>
        </w:rPr>
        <w:t>որն առնչվում</w:t>
      </w:r>
      <w:r w:rsidR="00C255FD" w:rsidRPr="005C77BA">
        <w:rPr>
          <w:rFonts w:ascii="Times New Roman" w:hAnsi="Times New Roman" w:cs="Times New Roman"/>
        </w:rPr>
        <w:t xml:space="preserve"> էր</w:t>
      </w:r>
      <w:r w:rsidR="0083170B" w:rsidRPr="005C77BA">
        <w:rPr>
          <w:rFonts w:ascii="Times New Roman" w:hAnsi="Times New Roman" w:cs="Times New Roman"/>
        </w:rPr>
        <w:t xml:space="preserve"> </w:t>
      </w:r>
      <w:r w:rsidR="00C255FD" w:rsidRPr="005C77BA">
        <w:rPr>
          <w:rFonts w:ascii="Times New Roman" w:hAnsi="Times New Roman" w:cs="Times New Roman"/>
        </w:rPr>
        <w:t>ոստիկանության հսկողության տակ գտնվելու ժամանակ</w:t>
      </w:r>
      <w:r w:rsidR="0083170B" w:rsidRPr="005C77BA">
        <w:rPr>
          <w:rFonts w:ascii="Times New Roman" w:hAnsi="Times New Roman" w:cs="Times New Roman"/>
        </w:rPr>
        <w:t xml:space="preserve"> հարցաքննության ընթացքում</w:t>
      </w:r>
      <w:r w:rsidR="00C255FD" w:rsidRPr="005C77BA">
        <w:rPr>
          <w:rFonts w:ascii="Times New Roman" w:hAnsi="Times New Roman" w:cs="Times New Roman"/>
        </w:rPr>
        <w:t xml:space="preserve"> ոստիկանության կողմից վատ վերաբերմունքի ենթարկվելու գանգատաբերների պնդումներին:</w:t>
      </w:r>
    </w:p>
    <w:p w14:paraId="4D89BEA9" w14:textId="68C793DD" w:rsidR="00361752" w:rsidRPr="005C77BA" w:rsidRDefault="00CB7FAC" w:rsidP="00A57793">
      <w:pPr>
        <w:pStyle w:val="ECHRHeading3"/>
        <w:rPr>
          <w:rFonts w:ascii="Times New Roman" w:hAnsi="Times New Roman" w:cs="Times New Roman"/>
        </w:rPr>
      </w:pPr>
      <w:bookmarkStart w:id="93" w:name="_Toc159875019"/>
      <w:r w:rsidRPr="005C77BA">
        <w:rPr>
          <w:rFonts w:ascii="Times New Roman" w:hAnsi="Times New Roman" w:cs="Times New Roman"/>
        </w:rPr>
        <w:t>Անհապաղ</w:t>
      </w:r>
      <w:r w:rsidR="00FC5553" w:rsidRPr="005C77BA">
        <w:rPr>
          <w:rFonts w:ascii="Times New Roman" w:hAnsi="Times New Roman" w:cs="Times New Roman"/>
        </w:rPr>
        <w:t>ություն</w:t>
      </w:r>
      <w:r w:rsidR="00006221" w:rsidRPr="005C77BA">
        <w:rPr>
          <w:rFonts w:ascii="Times New Roman" w:hAnsi="Times New Roman" w:cs="Times New Roman"/>
        </w:rPr>
        <w:t xml:space="preserve"> և ողջամիտ </w:t>
      </w:r>
      <w:r w:rsidR="00420CBE" w:rsidRPr="005C77BA">
        <w:rPr>
          <w:rFonts w:ascii="Times New Roman" w:hAnsi="Times New Roman" w:cs="Times New Roman"/>
        </w:rPr>
        <w:t>արագություն</w:t>
      </w:r>
      <w:bookmarkEnd w:id="93"/>
    </w:p>
    <w:p w14:paraId="5691D0DF" w14:textId="49DB944A" w:rsidR="00F644AD" w:rsidRPr="005C77BA" w:rsidRDefault="004D5FB6" w:rsidP="00A57793">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13</w:t>
      </w:r>
      <w:r w:rsidRPr="005C77BA">
        <w:rPr>
          <w:rFonts w:ascii="Times New Roman" w:hAnsi="Times New Roman" w:cs="Times New Roman"/>
        </w:rPr>
        <w:fldChar w:fldCharType="end"/>
      </w:r>
      <w:r w:rsidR="00B71502" w:rsidRPr="005C77BA">
        <w:rPr>
          <w:rFonts w:ascii="Times New Roman" w:hAnsi="Times New Roman" w:cs="Times New Roman"/>
        </w:rPr>
        <w:t>7</w:t>
      </w:r>
      <w:r w:rsidR="00A57793" w:rsidRPr="005C77BA">
        <w:rPr>
          <w:rFonts w:ascii="Times New Roman" w:hAnsi="Times New Roman" w:cs="Times New Roman"/>
        </w:rPr>
        <w:t>.  </w:t>
      </w:r>
      <w:r w:rsidR="00C255FD" w:rsidRPr="005C77BA">
        <w:rPr>
          <w:rFonts w:ascii="Times New Roman" w:hAnsi="Times New Roman" w:cs="Times New Roman"/>
        </w:rPr>
        <w:t>3-րդ հոդվածը պահանջում է, որ քննությունը լինի անհապաղ և կատարվի ողջամիտ արագությամբ: Թեև կարող են լինել խոչընդոտներ կամ դժվարություններ, որոնք կոնկրետ իրավիճակում կխանգա</w:t>
      </w:r>
      <w:r w:rsidR="007015B3" w:rsidRPr="005C77BA">
        <w:rPr>
          <w:rFonts w:ascii="Times New Roman" w:hAnsi="Times New Roman" w:cs="Times New Roman"/>
        </w:rPr>
        <w:t>ր</w:t>
      </w:r>
      <w:r w:rsidR="00C255FD" w:rsidRPr="005C77BA">
        <w:rPr>
          <w:rFonts w:ascii="Times New Roman" w:hAnsi="Times New Roman" w:cs="Times New Roman"/>
        </w:rPr>
        <w:t>են քննության առաջընթացին</w:t>
      </w:r>
      <w:r w:rsidR="00F0637B" w:rsidRPr="005C77BA">
        <w:rPr>
          <w:rFonts w:ascii="Times New Roman" w:hAnsi="Times New Roman" w:cs="Times New Roman"/>
        </w:rPr>
        <w:t>,</w:t>
      </w:r>
      <w:r w:rsidR="00C255FD" w:rsidRPr="005C77BA">
        <w:rPr>
          <w:rFonts w:ascii="Times New Roman" w:hAnsi="Times New Roman" w:cs="Times New Roman"/>
        </w:rPr>
        <w:t xml:space="preserve"> իշխանությունների</w:t>
      </w:r>
      <w:r w:rsidR="00743729" w:rsidRPr="005C77BA">
        <w:rPr>
          <w:rFonts w:ascii="Times New Roman" w:hAnsi="Times New Roman" w:cs="Times New Roman"/>
        </w:rPr>
        <w:t xml:space="preserve"> կողմից</w:t>
      </w:r>
      <w:r w:rsidR="00C255FD" w:rsidRPr="005C77BA">
        <w:rPr>
          <w:rFonts w:ascii="Times New Roman" w:hAnsi="Times New Roman" w:cs="Times New Roman"/>
        </w:rPr>
        <w:t xml:space="preserve"> </w:t>
      </w:r>
      <w:r w:rsidR="00F0637B" w:rsidRPr="005C77BA">
        <w:rPr>
          <w:rFonts w:ascii="Times New Roman" w:hAnsi="Times New Roman" w:cs="Times New Roman"/>
        </w:rPr>
        <w:t>վատ վերաբերմունքի պնդումների</w:t>
      </w:r>
      <w:r w:rsidR="00743729" w:rsidRPr="005C77BA">
        <w:rPr>
          <w:rFonts w:ascii="Times New Roman" w:hAnsi="Times New Roman" w:cs="Times New Roman"/>
        </w:rPr>
        <w:t xml:space="preserve"> մասով</w:t>
      </w:r>
      <w:r w:rsidR="00F0637B" w:rsidRPr="005C77BA">
        <w:rPr>
          <w:rFonts w:ascii="Times New Roman" w:hAnsi="Times New Roman" w:cs="Times New Roman"/>
        </w:rPr>
        <w:t xml:space="preserve"> </w:t>
      </w:r>
      <w:r w:rsidR="00C255FD" w:rsidRPr="005C77BA">
        <w:rPr>
          <w:rFonts w:ascii="Times New Roman" w:hAnsi="Times New Roman" w:cs="Times New Roman"/>
        </w:rPr>
        <w:t>անհապաղ քնն</w:t>
      </w:r>
      <w:r w:rsidR="00F0637B" w:rsidRPr="005C77BA">
        <w:rPr>
          <w:rFonts w:ascii="Times New Roman" w:hAnsi="Times New Roman" w:cs="Times New Roman"/>
        </w:rPr>
        <w:t>ություն</w:t>
      </w:r>
      <w:r w:rsidR="00743729" w:rsidRPr="005C77BA">
        <w:rPr>
          <w:rFonts w:ascii="Times New Roman" w:hAnsi="Times New Roman" w:cs="Times New Roman"/>
        </w:rPr>
        <w:t xml:space="preserve"> իրականացնելը</w:t>
      </w:r>
      <w:r w:rsidR="00C255FD" w:rsidRPr="005C77BA">
        <w:rPr>
          <w:rFonts w:ascii="Times New Roman" w:hAnsi="Times New Roman" w:cs="Times New Roman"/>
        </w:rPr>
        <w:t xml:space="preserve"> կարող է, ընդհանուր առմամբ, </w:t>
      </w:r>
      <w:r w:rsidR="00743729" w:rsidRPr="005C77BA">
        <w:rPr>
          <w:rFonts w:ascii="Times New Roman" w:hAnsi="Times New Roman" w:cs="Times New Roman"/>
        </w:rPr>
        <w:t>դիտարկվել անհրաժեշտ</w:t>
      </w:r>
      <w:r w:rsidR="00C255FD" w:rsidRPr="005C77BA">
        <w:rPr>
          <w:rFonts w:ascii="Times New Roman" w:hAnsi="Times New Roman" w:cs="Times New Roman"/>
        </w:rPr>
        <w:t xml:space="preserve"> նրանց` իրավունքի գերակայությանը հավատարիմ </w:t>
      </w:r>
      <w:r w:rsidR="00743729" w:rsidRPr="005C77BA">
        <w:rPr>
          <w:rFonts w:ascii="Times New Roman" w:hAnsi="Times New Roman" w:cs="Times New Roman"/>
        </w:rPr>
        <w:t>մնալու</w:t>
      </w:r>
      <w:r w:rsidR="00F0637B" w:rsidRPr="005C77BA">
        <w:rPr>
          <w:rFonts w:ascii="Times New Roman" w:hAnsi="Times New Roman" w:cs="Times New Roman"/>
        </w:rPr>
        <w:t xml:space="preserve"> նկատմամբ</w:t>
      </w:r>
      <w:r w:rsidR="00C255FD" w:rsidRPr="005C77BA">
        <w:rPr>
          <w:rFonts w:ascii="Times New Roman" w:hAnsi="Times New Roman" w:cs="Times New Roman"/>
        </w:rPr>
        <w:t xml:space="preserve"> հանրության վստահությունը </w:t>
      </w:r>
      <w:r w:rsidR="00F0637B" w:rsidRPr="005C77BA">
        <w:rPr>
          <w:rFonts w:ascii="Times New Roman" w:hAnsi="Times New Roman" w:cs="Times New Roman"/>
        </w:rPr>
        <w:t xml:space="preserve">պահպանելու և ապօրինի արարքների հարցում հանցավոր համաձայնության կամ դրանց նկատմամբ հանդուրժողականության երևույթը կանխարգելելու համար </w:t>
      </w:r>
      <w:r w:rsidR="003B0360" w:rsidRPr="005C77BA">
        <w:rPr>
          <w:rFonts w:ascii="Times New Roman" w:hAnsi="Times New Roman" w:cs="Times New Roman"/>
        </w:rPr>
        <w:t>(</w:t>
      </w:r>
      <w:hyperlink r:id="rId324" w:history="1">
        <w:r w:rsidR="003B0360" w:rsidRPr="005C77BA">
          <w:rPr>
            <w:rStyle w:val="Hyperlink"/>
            <w:rFonts w:ascii="Times New Roman" w:hAnsi="Times New Roman" w:cs="Times New Roman"/>
          </w:rPr>
          <w:t>Bouyid</w:t>
        </w:r>
        <w:r w:rsidR="00EF7CFF" w:rsidRPr="005C77BA">
          <w:rPr>
            <w:rStyle w:val="Hyperlink"/>
            <w:rFonts w:ascii="Times New Roman" w:hAnsi="Times New Roman" w:cs="Times New Roman"/>
          </w:rPr>
          <w:t xml:space="preserve"> v. </w:t>
        </w:r>
        <w:r w:rsidR="003B0360" w:rsidRPr="005C77BA">
          <w:rPr>
            <w:rStyle w:val="Hyperlink"/>
            <w:rFonts w:ascii="Times New Roman" w:hAnsi="Times New Roman" w:cs="Times New Roman"/>
          </w:rPr>
          <w:t>Belgium</w:t>
        </w:r>
      </w:hyperlink>
      <w:r w:rsidR="003B0360" w:rsidRPr="005C77BA">
        <w:rPr>
          <w:rFonts w:ascii="Times New Roman" w:hAnsi="Times New Roman" w:cs="Times New Roman"/>
        </w:rPr>
        <w:t xml:space="preserve"> [GC], </w:t>
      </w:r>
      <w:r w:rsidR="0040531F" w:rsidRPr="005C77BA">
        <w:rPr>
          <w:rFonts w:ascii="Times New Roman" w:hAnsi="Times New Roman" w:cs="Times New Roman"/>
        </w:rPr>
        <w:t>2015</w:t>
      </w:r>
      <w:r w:rsidR="003B0360" w:rsidRPr="005C77BA">
        <w:rPr>
          <w:rFonts w:ascii="Times New Roman" w:hAnsi="Times New Roman" w:cs="Times New Roman"/>
        </w:rPr>
        <w:t xml:space="preserve">, </w:t>
      </w:r>
      <w:r w:rsidR="00591CAE" w:rsidRPr="005C77BA">
        <w:rPr>
          <w:rFonts w:ascii="Times New Roman" w:hAnsi="Times New Roman" w:cs="Times New Roman"/>
        </w:rPr>
        <w:t>§ </w:t>
      </w:r>
      <w:r w:rsidR="003B0360" w:rsidRPr="005C77BA">
        <w:rPr>
          <w:rFonts w:ascii="Times New Roman" w:hAnsi="Times New Roman" w:cs="Times New Roman"/>
        </w:rPr>
        <w:t>121)</w:t>
      </w:r>
      <w:r w:rsidR="00F0637B" w:rsidRPr="005C77BA">
        <w:rPr>
          <w:rFonts w:ascii="Times New Roman" w:hAnsi="Times New Roman" w:cs="Times New Roman"/>
        </w:rPr>
        <w:t>:</w:t>
      </w:r>
    </w:p>
    <w:p w14:paraId="1F809FE8" w14:textId="05C15369" w:rsidR="00A52B98" w:rsidRPr="005C77BA" w:rsidRDefault="007C6725" w:rsidP="00A57793">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13</w:t>
      </w:r>
      <w:r w:rsidRPr="005C77BA">
        <w:rPr>
          <w:rFonts w:ascii="Times New Roman" w:hAnsi="Times New Roman" w:cs="Times New Roman"/>
        </w:rPr>
        <w:fldChar w:fldCharType="end"/>
      </w:r>
      <w:r w:rsidR="00B71502" w:rsidRPr="005C77BA">
        <w:rPr>
          <w:rFonts w:ascii="Times New Roman" w:hAnsi="Times New Roman" w:cs="Times New Roman"/>
        </w:rPr>
        <w:t>8</w:t>
      </w:r>
      <w:r w:rsidRPr="005C77BA">
        <w:rPr>
          <w:rFonts w:ascii="Times New Roman" w:hAnsi="Times New Roman" w:cs="Times New Roman"/>
        </w:rPr>
        <w:t>.  </w:t>
      </w:r>
      <w:r w:rsidR="00F0637B" w:rsidRPr="005C77BA">
        <w:rPr>
          <w:rFonts w:ascii="Times New Roman" w:hAnsi="Times New Roman" w:cs="Times New Roman"/>
        </w:rPr>
        <w:t>Դատարանը գտել է, որ ազգային իշխանությունները չեն</w:t>
      </w:r>
      <w:r w:rsidR="007015B3" w:rsidRPr="005C77BA">
        <w:rPr>
          <w:rFonts w:ascii="Times New Roman" w:hAnsi="Times New Roman" w:cs="Times New Roman"/>
        </w:rPr>
        <w:t xml:space="preserve"> իրականացրել</w:t>
      </w:r>
      <w:r w:rsidR="00F0637B" w:rsidRPr="005C77BA">
        <w:rPr>
          <w:rFonts w:ascii="Times New Roman" w:hAnsi="Times New Roman" w:cs="Times New Roman"/>
        </w:rPr>
        <w:t xml:space="preserve"> անհապաղ և ողջամիտ արագությամբ քննություն, երբ, </w:t>
      </w:r>
      <w:r w:rsidRPr="005C77BA">
        <w:rPr>
          <w:rFonts w:ascii="Times New Roman" w:hAnsi="Times New Roman" w:cs="Times New Roman"/>
          <w:i/>
          <w:iCs/>
        </w:rPr>
        <w:t>inter alia</w:t>
      </w:r>
      <w:r w:rsidR="00F0637B" w:rsidRPr="005C77BA">
        <w:rPr>
          <w:rFonts w:ascii="Times New Roman" w:hAnsi="Times New Roman" w:cs="Times New Roman"/>
        </w:rPr>
        <w:t>`</w:t>
      </w:r>
      <w:r w:rsidRPr="005C77BA">
        <w:rPr>
          <w:rFonts w:ascii="Times New Roman" w:hAnsi="Times New Roman" w:cs="Times New Roman"/>
        </w:rPr>
        <w:t xml:space="preserve"> </w:t>
      </w:r>
    </w:p>
    <w:p w14:paraId="572B94A0" w14:textId="79DB5CB2" w:rsidR="00677D44" w:rsidRPr="005C77BA" w:rsidRDefault="00F0637B" w:rsidP="0030762D">
      <w:pPr>
        <w:pStyle w:val="ECHRBullet1"/>
        <w:rPr>
          <w:rFonts w:ascii="Times New Roman" w:hAnsi="Times New Roman" w:cs="Times New Roman"/>
        </w:rPr>
      </w:pPr>
      <w:r w:rsidRPr="005C77BA">
        <w:rPr>
          <w:rFonts w:ascii="Times New Roman" w:hAnsi="Times New Roman" w:cs="Times New Roman"/>
        </w:rPr>
        <w:t xml:space="preserve">անչափահասի նկատմամբ ընտանեկան բռնությանն առնչվող քրեական դատավարությունը դատական երեք ատյաններում տևել է ութ տարի և չորս ամիս </w:t>
      </w:r>
      <w:r w:rsidR="00FA556A" w:rsidRPr="005C77BA">
        <w:rPr>
          <w:rFonts w:ascii="Times New Roman" w:hAnsi="Times New Roman" w:cs="Times New Roman"/>
        </w:rPr>
        <w:lastRenderedPageBreak/>
        <w:t>(</w:t>
      </w:r>
      <w:hyperlink r:id="rId325" w:history="1">
        <w:r w:rsidR="001A13EA" w:rsidRPr="005C77BA">
          <w:rPr>
            <w:rStyle w:val="Hyperlink"/>
            <w:rFonts w:ascii="Times New Roman" w:hAnsi="Times New Roman" w:cs="Times New Roman"/>
            <w:iCs/>
          </w:rPr>
          <w:t>D.M.D.</w:t>
        </w:r>
        <w:r w:rsidR="00EF7CFF" w:rsidRPr="005C77BA">
          <w:rPr>
            <w:rStyle w:val="Hyperlink"/>
            <w:rFonts w:ascii="Times New Roman" w:hAnsi="Times New Roman" w:cs="Times New Roman"/>
            <w:iCs/>
          </w:rPr>
          <w:t xml:space="preserve"> v. </w:t>
        </w:r>
        <w:r w:rsidR="001A13EA" w:rsidRPr="005C77BA">
          <w:rPr>
            <w:rStyle w:val="Hyperlink"/>
            <w:rFonts w:ascii="Times New Roman" w:hAnsi="Times New Roman" w:cs="Times New Roman"/>
            <w:iCs/>
          </w:rPr>
          <w:t>Romania</w:t>
        </w:r>
      </w:hyperlink>
      <w:r w:rsidR="002D3F2A" w:rsidRPr="005C77BA">
        <w:rPr>
          <w:rFonts w:ascii="Times New Roman" w:hAnsi="Times New Roman" w:cs="Times New Roman"/>
        </w:rPr>
        <w:t xml:space="preserve">, </w:t>
      </w:r>
      <w:r w:rsidR="0040531F" w:rsidRPr="005C77BA">
        <w:rPr>
          <w:rFonts w:ascii="Times New Roman" w:hAnsi="Times New Roman" w:cs="Times New Roman"/>
        </w:rPr>
        <w:t>2017</w:t>
      </w:r>
      <w:r w:rsidR="001A13EA" w:rsidRPr="005C77BA">
        <w:rPr>
          <w:rFonts w:ascii="Times New Roman" w:hAnsi="Times New Roman" w:cs="Times New Roman"/>
        </w:rPr>
        <w:t xml:space="preserve">, </w:t>
      </w:r>
      <w:r w:rsidR="00591CAE" w:rsidRPr="005C77BA">
        <w:rPr>
          <w:rFonts w:ascii="Times New Roman" w:hAnsi="Times New Roman" w:cs="Times New Roman"/>
        </w:rPr>
        <w:t>§ </w:t>
      </w:r>
      <w:r w:rsidR="001A13EA" w:rsidRPr="005C77BA">
        <w:rPr>
          <w:rFonts w:ascii="Times New Roman" w:hAnsi="Times New Roman" w:cs="Times New Roman"/>
        </w:rPr>
        <w:t>53</w:t>
      </w:r>
      <w:r w:rsidR="00533B22" w:rsidRPr="005C77BA">
        <w:rPr>
          <w:rFonts w:ascii="Times New Roman" w:hAnsi="Times New Roman" w:cs="Times New Roman"/>
        </w:rPr>
        <w:t xml:space="preserve">; </w:t>
      </w:r>
      <w:r w:rsidRPr="005C77BA">
        <w:rPr>
          <w:rFonts w:ascii="Times New Roman" w:hAnsi="Times New Roman" w:cs="Times New Roman"/>
        </w:rPr>
        <w:t>տե՛ս նաև</w:t>
      </w:r>
      <w:r w:rsidR="00533B22" w:rsidRPr="005C77BA">
        <w:rPr>
          <w:rFonts w:ascii="Times New Roman" w:hAnsi="Times New Roman" w:cs="Times New Roman"/>
        </w:rPr>
        <w:t xml:space="preserve"> </w:t>
      </w:r>
      <w:hyperlink r:id="rId326" w:history="1">
        <w:r w:rsidR="00A52B98" w:rsidRPr="005C77BA">
          <w:rPr>
            <w:rStyle w:val="Hyperlink"/>
            <w:rFonts w:ascii="Times New Roman" w:hAnsi="Times New Roman" w:cs="Times New Roman"/>
          </w:rPr>
          <w:t>Y.</w:t>
        </w:r>
        <w:r w:rsidR="00EF7CFF" w:rsidRPr="005C77BA">
          <w:rPr>
            <w:rStyle w:val="Hyperlink"/>
            <w:rFonts w:ascii="Times New Roman" w:hAnsi="Times New Roman" w:cs="Times New Roman"/>
          </w:rPr>
          <w:t xml:space="preserve"> v. </w:t>
        </w:r>
        <w:r w:rsidR="00A52B98" w:rsidRPr="005C77BA">
          <w:rPr>
            <w:rStyle w:val="Hyperlink"/>
            <w:rFonts w:ascii="Times New Roman" w:hAnsi="Times New Roman" w:cs="Times New Roman"/>
          </w:rPr>
          <w:t>Slovenia</w:t>
        </w:r>
      </w:hyperlink>
      <w:r w:rsidR="00A52B98" w:rsidRPr="005C77BA">
        <w:rPr>
          <w:rFonts w:ascii="Times New Roman" w:hAnsi="Times New Roman" w:cs="Times New Roman"/>
        </w:rPr>
        <w:t xml:space="preserve">, </w:t>
      </w:r>
      <w:r w:rsidR="0040531F" w:rsidRPr="005C77BA">
        <w:rPr>
          <w:rFonts w:ascii="Times New Roman" w:hAnsi="Times New Roman" w:cs="Times New Roman"/>
        </w:rPr>
        <w:t>2015</w:t>
      </w:r>
      <w:r w:rsidR="00A52B98" w:rsidRPr="005C77BA">
        <w:rPr>
          <w:rFonts w:ascii="Times New Roman" w:hAnsi="Times New Roman" w:cs="Times New Roman"/>
        </w:rPr>
        <w:t xml:space="preserve">, </w:t>
      </w:r>
      <w:r w:rsidR="00591CAE" w:rsidRPr="005C77BA">
        <w:rPr>
          <w:rFonts w:ascii="Times New Roman" w:hAnsi="Times New Roman" w:cs="Times New Roman"/>
        </w:rPr>
        <w:t>§ </w:t>
      </w:r>
      <w:r w:rsidR="00A52B98" w:rsidRPr="005C77BA">
        <w:rPr>
          <w:rFonts w:ascii="Times New Roman" w:hAnsi="Times New Roman" w:cs="Times New Roman"/>
        </w:rPr>
        <w:t>99</w:t>
      </w:r>
      <w:r w:rsidR="00E91BC0" w:rsidRPr="005C77BA">
        <w:rPr>
          <w:rFonts w:ascii="Times New Roman" w:hAnsi="Times New Roman" w:cs="Times New Roman"/>
        </w:rPr>
        <w:t>, որտեղ սեռական բռնության ենթարկվելու մասին գանգատաբերի բողոք ներկայացնելուց մինչև առաջին ատյանի դատարանի</w:t>
      </w:r>
      <w:r w:rsidR="00743729" w:rsidRPr="005C77BA">
        <w:rPr>
          <w:rFonts w:ascii="Times New Roman" w:hAnsi="Times New Roman" w:cs="Times New Roman"/>
        </w:rPr>
        <w:t xml:space="preserve"> կողմից</w:t>
      </w:r>
      <w:r w:rsidR="00E91BC0" w:rsidRPr="005C77BA">
        <w:rPr>
          <w:rFonts w:ascii="Times New Roman" w:hAnsi="Times New Roman" w:cs="Times New Roman"/>
        </w:rPr>
        <w:t xml:space="preserve"> </w:t>
      </w:r>
      <w:r w:rsidR="00743729" w:rsidRPr="005C77BA">
        <w:rPr>
          <w:rFonts w:ascii="Times New Roman" w:hAnsi="Times New Roman" w:cs="Times New Roman"/>
        </w:rPr>
        <w:t>դատա</w:t>
      </w:r>
      <w:r w:rsidR="00E91BC0" w:rsidRPr="005C77BA">
        <w:rPr>
          <w:rFonts w:ascii="Times New Roman" w:hAnsi="Times New Roman" w:cs="Times New Roman"/>
        </w:rPr>
        <w:t>վճիռ կայացնելն անցել է յոթ տարուց ավելի</w:t>
      </w:r>
      <w:r w:rsidR="00533B22" w:rsidRPr="005C77BA">
        <w:rPr>
          <w:rFonts w:ascii="Times New Roman" w:hAnsi="Times New Roman" w:cs="Times New Roman"/>
        </w:rPr>
        <w:t>)</w:t>
      </w:r>
      <w:r w:rsidR="00E91BC0" w:rsidRPr="005C77BA">
        <w:rPr>
          <w:rFonts w:ascii="Times New Roman" w:hAnsi="Times New Roman" w:cs="Times New Roman"/>
        </w:rPr>
        <w:t>.</w:t>
      </w:r>
    </w:p>
    <w:p w14:paraId="696B9B21" w14:textId="2A9499B7" w:rsidR="00C05A3A" w:rsidRPr="005C77BA" w:rsidRDefault="00E91BC0" w:rsidP="0030762D">
      <w:pPr>
        <w:pStyle w:val="ECHRBullet1"/>
        <w:rPr>
          <w:rFonts w:ascii="Times New Roman" w:hAnsi="Times New Roman" w:cs="Times New Roman"/>
        </w:rPr>
      </w:pPr>
      <w:r w:rsidRPr="005C77BA">
        <w:rPr>
          <w:rFonts w:ascii="Times New Roman" w:hAnsi="Times New Roman" w:cs="Times New Roman"/>
        </w:rPr>
        <w:t xml:space="preserve">բանտում վատ վերաբերմունքի կոնտեքստում հսկիչների գործի դատական քննությունը սկսվել էր հանցագործության մասին բողոքներ ներկայացնելուց հինգ տարի ութ ամիս անց և Դատարանում գործը քննելու ընթացքում դատավարությունը դեռ շարունակվում էր </w:t>
      </w:r>
      <w:r w:rsidR="00D047F7" w:rsidRPr="005C77BA">
        <w:rPr>
          <w:rFonts w:ascii="Times New Roman" w:hAnsi="Times New Roman" w:cs="Times New Roman"/>
        </w:rPr>
        <w:t>(</w:t>
      </w:r>
      <w:hyperlink r:id="rId327" w:history="1">
        <w:r w:rsidR="007B1B8D" w:rsidRPr="005C77BA">
          <w:rPr>
            <w:rStyle w:val="Hyperlink"/>
            <w:rFonts w:ascii="Times New Roman" w:hAnsi="Times New Roman" w:cs="Times New Roman"/>
          </w:rPr>
          <w:t>Indelicato</w:t>
        </w:r>
        <w:r w:rsidR="00EF7CFF" w:rsidRPr="005C77BA">
          <w:rPr>
            <w:rStyle w:val="Hyperlink"/>
            <w:rFonts w:ascii="Times New Roman" w:hAnsi="Times New Roman" w:cs="Times New Roman"/>
          </w:rPr>
          <w:t xml:space="preserve"> v. </w:t>
        </w:r>
        <w:r w:rsidR="007B1B8D" w:rsidRPr="005C77BA">
          <w:rPr>
            <w:rStyle w:val="Hyperlink"/>
            <w:rFonts w:ascii="Times New Roman" w:hAnsi="Times New Roman" w:cs="Times New Roman"/>
          </w:rPr>
          <w:t>Italy</w:t>
        </w:r>
      </w:hyperlink>
      <w:r w:rsidR="007B1B8D" w:rsidRPr="005C77BA">
        <w:rPr>
          <w:rFonts w:ascii="Times New Roman" w:hAnsi="Times New Roman" w:cs="Times New Roman"/>
        </w:rPr>
        <w:t xml:space="preserve">, </w:t>
      </w:r>
      <w:r w:rsidR="0040531F" w:rsidRPr="005C77BA">
        <w:rPr>
          <w:rFonts w:ascii="Times New Roman" w:hAnsi="Times New Roman" w:cs="Times New Roman"/>
        </w:rPr>
        <w:t>2001</w:t>
      </w:r>
      <w:r w:rsidR="007B1B8D" w:rsidRPr="005C77BA">
        <w:rPr>
          <w:rFonts w:ascii="Times New Roman" w:hAnsi="Times New Roman" w:cs="Times New Roman"/>
        </w:rPr>
        <w:t xml:space="preserve">, </w:t>
      </w:r>
      <w:r w:rsidR="00591CAE" w:rsidRPr="005C77BA">
        <w:rPr>
          <w:rFonts w:ascii="Times New Roman" w:hAnsi="Times New Roman" w:cs="Times New Roman"/>
        </w:rPr>
        <w:t>§ </w:t>
      </w:r>
      <w:r w:rsidR="007B1B8D" w:rsidRPr="005C77BA">
        <w:rPr>
          <w:rFonts w:ascii="Times New Roman" w:hAnsi="Times New Roman" w:cs="Times New Roman"/>
        </w:rPr>
        <w:t>37)</w:t>
      </w:r>
      <w:r w:rsidRPr="005C77BA">
        <w:rPr>
          <w:rFonts w:ascii="Times New Roman" w:hAnsi="Times New Roman" w:cs="Times New Roman"/>
        </w:rPr>
        <w:t>.</w:t>
      </w:r>
    </w:p>
    <w:p w14:paraId="6364CBBC" w14:textId="2B6455F9" w:rsidR="00826F99" w:rsidRPr="005C77BA" w:rsidRDefault="00906171" w:rsidP="0030762D">
      <w:pPr>
        <w:pStyle w:val="ECHRBullet1"/>
        <w:rPr>
          <w:rFonts w:ascii="Times New Roman" w:hAnsi="Times New Roman" w:cs="Times New Roman"/>
        </w:rPr>
      </w:pPr>
      <w:r w:rsidRPr="005C77BA">
        <w:rPr>
          <w:rFonts w:ascii="Times New Roman" w:hAnsi="Times New Roman" w:cs="Times New Roman"/>
        </w:rPr>
        <w:t xml:space="preserve">եղել են վկաներին նույնականացնելու և նրանցից ցուցմունք վերցնելու անհիմն ուշացումներ </w:t>
      </w:r>
      <w:r w:rsidR="00B23FD2" w:rsidRPr="005C77BA">
        <w:rPr>
          <w:rFonts w:ascii="Times New Roman" w:hAnsi="Times New Roman" w:cs="Times New Roman"/>
        </w:rPr>
        <w:t>(</w:t>
      </w:r>
      <w:hyperlink r:id="rId328" w:history="1">
        <w:r w:rsidR="007459E2" w:rsidRPr="005C77BA">
          <w:rPr>
            <w:rStyle w:val="Hyperlink"/>
            <w:rFonts w:ascii="Times New Roman" w:hAnsi="Times New Roman" w:cs="Times New Roman"/>
          </w:rPr>
          <w:t>Baranin and</w:t>
        </w:r>
        <w:r w:rsidR="0045073F" w:rsidRPr="005C77BA">
          <w:rPr>
            <w:rStyle w:val="Hyperlink"/>
            <w:rFonts w:ascii="Times New Roman" w:hAnsi="Times New Roman" w:cs="Times New Roman"/>
          </w:rPr>
          <w:t xml:space="preserve"> </w:t>
        </w:r>
        <w:r w:rsidR="007459E2" w:rsidRPr="005C77BA">
          <w:rPr>
            <w:rStyle w:val="Hyperlink"/>
            <w:rFonts w:ascii="Times New Roman" w:hAnsi="Times New Roman" w:cs="Times New Roman"/>
          </w:rPr>
          <w:t>Vukčević</w:t>
        </w:r>
        <w:r w:rsidR="00EF7CFF" w:rsidRPr="005C77BA">
          <w:rPr>
            <w:rStyle w:val="Hyperlink"/>
            <w:rFonts w:ascii="Times New Roman" w:hAnsi="Times New Roman" w:cs="Times New Roman"/>
          </w:rPr>
          <w:t xml:space="preserve"> v. </w:t>
        </w:r>
        <w:r w:rsidR="007459E2" w:rsidRPr="005C77BA">
          <w:rPr>
            <w:rStyle w:val="Hyperlink"/>
            <w:rFonts w:ascii="Times New Roman" w:hAnsi="Times New Roman" w:cs="Times New Roman"/>
          </w:rPr>
          <w:t>Montenegro</w:t>
        </w:r>
      </w:hyperlink>
      <w:r w:rsidR="007459E2" w:rsidRPr="005C77BA">
        <w:rPr>
          <w:rFonts w:ascii="Times New Roman" w:hAnsi="Times New Roman" w:cs="Times New Roman"/>
          <w:iCs/>
        </w:rPr>
        <w:t>,</w:t>
      </w:r>
      <w:r w:rsidR="00B23FD2" w:rsidRPr="005C77BA">
        <w:rPr>
          <w:rFonts w:ascii="Times New Roman" w:hAnsi="Times New Roman" w:cs="Times New Roman"/>
          <w:iCs/>
        </w:rPr>
        <w:t xml:space="preserve"> 2021,</w:t>
      </w:r>
      <w:r w:rsidR="007459E2" w:rsidRPr="005C77BA">
        <w:rPr>
          <w:rFonts w:ascii="Times New Roman" w:hAnsi="Times New Roman" w:cs="Times New Roman"/>
          <w:iCs/>
        </w:rPr>
        <w:t xml:space="preserve"> </w:t>
      </w:r>
      <w:r w:rsidR="00591CAE" w:rsidRPr="005C77BA">
        <w:rPr>
          <w:rFonts w:ascii="Times New Roman" w:hAnsi="Times New Roman" w:cs="Times New Roman"/>
          <w:iCs/>
        </w:rPr>
        <w:t>§ </w:t>
      </w:r>
      <w:r w:rsidR="007459E2" w:rsidRPr="005C77BA">
        <w:rPr>
          <w:rFonts w:ascii="Times New Roman" w:hAnsi="Times New Roman" w:cs="Times New Roman"/>
          <w:iCs/>
        </w:rPr>
        <w:t xml:space="preserve">142, 11 </w:t>
      </w:r>
      <w:r w:rsidRPr="005C77BA">
        <w:rPr>
          <w:rFonts w:ascii="Times New Roman" w:hAnsi="Times New Roman" w:cs="Times New Roman"/>
          <w:iCs/>
        </w:rPr>
        <w:t>և</w:t>
      </w:r>
      <w:r w:rsidR="00B23FD2" w:rsidRPr="005C77BA">
        <w:rPr>
          <w:rFonts w:ascii="Times New Roman" w:hAnsi="Times New Roman" w:cs="Times New Roman"/>
          <w:iCs/>
        </w:rPr>
        <w:t xml:space="preserve"> </w:t>
      </w:r>
      <w:hyperlink r:id="rId329" w:history="1">
        <w:r w:rsidR="00C05A3A" w:rsidRPr="005C77BA">
          <w:rPr>
            <w:rStyle w:val="Hyperlink"/>
            <w:rFonts w:ascii="Times New Roman" w:hAnsi="Times New Roman" w:cs="Times New Roman"/>
          </w:rPr>
          <w:t>Mătăsaru and Saviţchi</w:t>
        </w:r>
        <w:r w:rsidR="00EF7CFF" w:rsidRPr="005C77BA">
          <w:rPr>
            <w:rStyle w:val="Hyperlink"/>
            <w:rFonts w:ascii="Times New Roman" w:hAnsi="Times New Roman" w:cs="Times New Roman"/>
          </w:rPr>
          <w:t xml:space="preserve"> v. </w:t>
        </w:r>
        <w:r w:rsidR="00C05A3A" w:rsidRPr="005C77BA">
          <w:rPr>
            <w:rStyle w:val="Hyperlink"/>
            <w:rFonts w:ascii="Times New Roman" w:hAnsi="Times New Roman" w:cs="Times New Roman"/>
          </w:rPr>
          <w:t>Moldova</w:t>
        </w:r>
      </w:hyperlink>
      <w:r w:rsidR="00C05A3A" w:rsidRPr="005C77BA">
        <w:rPr>
          <w:rFonts w:ascii="Times New Roman" w:hAnsi="Times New Roman" w:cs="Times New Roman"/>
        </w:rPr>
        <w:t xml:space="preserve">, </w:t>
      </w:r>
      <w:r w:rsidR="0040531F" w:rsidRPr="005C77BA">
        <w:rPr>
          <w:rFonts w:ascii="Times New Roman" w:hAnsi="Times New Roman" w:cs="Times New Roman"/>
        </w:rPr>
        <w:t>2010</w:t>
      </w:r>
      <w:r w:rsidR="00C05A3A" w:rsidRPr="005C77BA">
        <w:rPr>
          <w:rFonts w:ascii="Times New Roman" w:hAnsi="Times New Roman" w:cs="Times New Roman"/>
        </w:rPr>
        <w:t>, §</w:t>
      </w:r>
      <w:r w:rsidR="00591CAE" w:rsidRPr="005C77BA">
        <w:rPr>
          <w:rFonts w:ascii="Times New Roman" w:hAnsi="Times New Roman" w:cs="Times New Roman"/>
        </w:rPr>
        <w:t>§ </w:t>
      </w:r>
      <w:r w:rsidR="00C05A3A" w:rsidRPr="005C77BA">
        <w:rPr>
          <w:rFonts w:ascii="Times New Roman" w:hAnsi="Times New Roman" w:cs="Times New Roman"/>
        </w:rPr>
        <w:t xml:space="preserve">88 </w:t>
      </w:r>
      <w:r w:rsidRPr="005C77BA">
        <w:rPr>
          <w:rFonts w:ascii="Times New Roman" w:hAnsi="Times New Roman" w:cs="Times New Roman"/>
        </w:rPr>
        <w:t>և</w:t>
      </w:r>
      <w:r w:rsidR="00C05A3A" w:rsidRPr="005C77BA">
        <w:rPr>
          <w:rFonts w:ascii="Times New Roman" w:hAnsi="Times New Roman" w:cs="Times New Roman"/>
        </w:rPr>
        <w:t xml:space="preserve"> 93)</w:t>
      </w:r>
      <w:r w:rsidRPr="005C77BA">
        <w:rPr>
          <w:rFonts w:ascii="Times New Roman" w:hAnsi="Times New Roman" w:cs="Times New Roman"/>
        </w:rPr>
        <w:t>.</w:t>
      </w:r>
    </w:p>
    <w:p w14:paraId="27710C7F" w14:textId="5791541E" w:rsidR="00826F99" w:rsidRPr="005C77BA" w:rsidRDefault="00906171" w:rsidP="0030762D">
      <w:pPr>
        <w:pStyle w:val="ECHRBullet1"/>
        <w:rPr>
          <w:rFonts w:ascii="Times New Roman" w:hAnsi="Times New Roman" w:cs="Times New Roman"/>
          <w:iCs/>
        </w:rPr>
      </w:pPr>
      <w:r w:rsidRPr="005C77BA">
        <w:rPr>
          <w:rFonts w:ascii="Times New Roman" w:hAnsi="Times New Roman" w:cs="Times New Roman"/>
        </w:rPr>
        <w:t xml:space="preserve">եղել է քրեական վարույթի անհիմն ձգձգում, որի արդյունքում </w:t>
      </w:r>
      <w:r w:rsidR="000255A1" w:rsidRPr="005C77BA">
        <w:rPr>
          <w:rFonts w:ascii="Times New Roman" w:hAnsi="Times New Roman" w:cs="Times New Roman"/>
        </w:rPr>
        <w:t>անցել</w:t>
      </w:r>
      <w:r w:rsidRPr="005C77BA">
        <w:rPr>
          <w:rFonts w:ascii="Times New Roman" w:hAnsi="Times New Roman" w:cs="Times New Roman"/>
        </w:rPr>
        <w:t xml:space="preserve"> է վաղեմության ժամկետը </w:t>
      </w:r>
      <w:r w:rsidR="00C05A3A" w:rsidRPr="005C77BA">
        <w:rPr>
          <w:rFonts w:ascii="Times New Roman" w:hAnsi="Times New Roman" w:cs="Times New Roman"/>
        </w:rPr>
        <w:t>(</w:t>
      </w:r>
      <w:hyperlink r:id="rId330" w:history="1">
        <w:r w:rsidR="00EA5FA2" w:rsidRPr="005C77BA">
          <w:rPr>
            <w:rStyle w:val="Hyperlink"/>
            <w:rFonts w:ascii="Times New Roman" w:hAnsi="Times New Roman" w:cs="Times New Roman"/>
          </w:rPr>
          <w:t>Angelova and Iliev</w:t>
        </w:r>
        <w:r w:rsidR="00EF7CFF" w:rsidRPr="005C77BA">
          <w:rPr>
            <w:rStyle w:val="Hyperlink"/>
            <w:rFonts w:ascii="Times New Roman" w:hAnsi="Times New Roman" w:cs="Times New Roman"/>
          </w:rPr>
          <w:t xml:space="preserve"> v. </w:t>
        </w:r>
        <w:r w:rsidR="00EA5FA2" w:rsidRPr="005C77BA">
          <w:rPr>
            <w:rStyle w:val="Hyperlink"/>
            <w:rFonts w:ascii="Times New Roman" w:hAnsi="Times New Roman" w:cs="Times New Roman"/>
          </w:rPr>
          <w:t>Bulgaria</w:t>
        </w:r>
      </w:hyperlink>
      <w:r w:rsidR="00EA5FA2" w:rsidRPr="005C77BA">
        <w:rPr>
          <w:rFonts w:ascii="Times New Roman" w:hAnsi="Times New Roman" w:cs="Times New Roman"/>
        </w:rPr>
        <w:t xml:space="preserve">, </w:t>
      </w:r>
      <w:r w:rsidR="0040531F" w:rsidRPr="005C77BA">
        <w:rPr>
          <w:rFonts w:ascii="Times New Roman" w:hAnsi="Times New Roman" w:cs="Times New Roman"/>
        </w:rPr>
        <w:t>2007</w:t>
      </w:r>
      <w:r w:rsidR="00EA5FA2" w:rsidRPr="005C77BA">
        <w:rPr>
          <w:rFonts w:ascii="Times New Roman" w:hAnsi="Times New Roman" w:cs="Times New Roman"/>
        </w:rPr>
        <w:t>, §</w:t>
      </w:r>
      <w:r w:rsidR="00591CAE" w:rsidRPr="005C77BA">
        <w:rPr>
          <w:rFonts w:ascii="Times New Roman" w:hAnsi="Times New Roman" w:cs="Times New Roman"/>
        </w:rPr>
        <w:t>§ </w:t>
      </w:r>
      <w:r w:rsidR="00EA5FA2" w:rsidRPr="005C77BA">
        <w:rPr>
          <w:rFonts w:ascii="Times New Roman" w:hAnsi="Times New Roman" w:cs="Times New Roman"/>
        </w:rPr>
        <w:t>101-103</w:t>
      </w:r>
      <w:r w:rsidR="004E6C05" w:rsidRPr="005C77BA">
        <w:rPr>
          <w:rFonts w:ascii="Times New Roman" w:hAnsi="Times New Roman" w:cs="Times New Roman"/>
        </w:rPr>
        <w:t xml:space="preserve">; </w:t>
      </w:r>
      <w:r w:rsidRPr="005C77BA">
        <w:rPr>
          <w:rFonts w:ascii="Times New Roman" w:hAnsi="Times New Roman" w:cs="Times New Roman"/>
        </w:rPr>
        <w:t>տե՛ս նաև</w:t>
      </w:r>
      <w:r w:rsidR="004E6C05" w:rsidRPr="005C77BA">
        <w:rPr>
          <w:rFonts w:ascii="Times New Roman" w:hAnsi="Times New Roman" w:cs="Times New Roman"/>
        </w:rPr>
        <w:t xml:space="preserve"> </w:t>
      </w:r>
      <w:hyperlink r:id="rId331" w:history="1">
        <w:r w:rsidR="00826F99" w:rsidRPr="005C77BA">
          <w:rPr>
            <w:rStyle w:val="Hyperlink"/>
            <w:rFonts w:ascii="Times New Roman" w:hAnsi="Times New Roman" w:cs="Times New Roman"/>
          </w:rPr>
          <w:t>Barovov</w:t>
        </w:r>
        <w:r w:rsidR="00EF7CFF" w:rsidRPr="005C77BA">
          <w:rPr>
            <w:rStyle w:val="Hyperlink"/>
            <w:rFonts w:ascii="Times New Roman" w:hAnsi="Times New Roman" w:cs="Times New Roman"/>
          </w:rPr>
          <w:t xml:space="preserve"> v. </w:t>
        </w:r>
        <w:r w:rsidR="00826F99" w:rsidRPr="005C77BA">
          <w:rPr>
            <w:rStyle w:val="Hyperlink"/>
            <w:rFonts w:ascii="Times New Roman" w:hAnsi="Times New Roman" w:cs="Times New Roman"/>
          </w:rPr>
          <w:t>Russia</w:t>
        </w:r>
      </w:hyperlink>
      <w:r w:rsidR="00826F99" w:rsidRPr="005C77BA">
        <w:rPr>
          <w:rFonts w:ascii="Times New Roman" w:hAnsi="Times New Roman" w:cs="Times New Roman"/>
        </w:rPr>
        <w:t xml:space="preserve">, </w:t>
      </w:r>
      <w:r w:rsidR="0040531F" w:rsidRPr="005C77BA">
        <w:rPr>
          <w:rFonts w:ascii="Times New Roman" w:hAnsi="Times New Roman" w:cs="Times New Roman"/>
        </w:rPr>
        <w:t>2021</w:t>
      </w:r>
      <w:r w:rsidR="00826F99" w:rsidRPr="005C77BA">
        <w:rPr>
          <w:rFonts w:ascii="Times New Roman" w:hAnsi="Times New Roman" w:cs="Times New Roman"/>
        </w:rPr>
        <w:t>, §</w:t>
      </w:r>
      <w:r w:rsidR="00591CAE" w:rsidRPr="005C77BA">
        <w:rPr>
          <w:rFonts w:ascii="Times New Roman" w:hAnsi="Times New Roman" w:cs="Times New Roman"/>
        </w:rPr>
        <w:t>§ </w:t>
      </w:r>
      <w:r w:rsidR="00826F99" w:rsidRPr="005C77BA">
        <w:rPr>
          <w:rFonts w:ascii="Times New Roman" w:hAnsi="Times New Roman" w:cs="Times New Roman"/>
        </w:rPr>
        <w:t xml:space="preserve">39 </w:t>
      </w:r>
      <w:r w:rsidRPr="005C77BA">
        <w:rPr>
          <w:rFonts w:ascii="Times New Roman" w:hAnsi="Times New Roman" w:cs="Times New Roman"/>
        </w:rPr>
        <w:t>և</w:t>
      </w:r>
      <w:r w:rsidR="00826F99" w:rsidRPr="005C77BA">
        <w:rPr>
          <w:rFonts w:ascii="Times New Roman" w:hAnsi="Times New Roman" w:cs="Times New Roman"/>
        </w:rPr>
        <w:t xml:space="preserve"> 42)</w:t>
      </w:r>
      <w:r w:rsidRPr="005C77BA">
        <w:rPr>
          <w:rFonts w:ascii="Times New Roman" w:hAnsi="Times New Roman" w:cs="Times New Roman"/>
        </w:rPr>
        <w:t>.</w:t>
      </w:r>
    </w:p>
    <w:p w14:paraId="2E1142A3" w14:textId="141481E5" w:rsidR="00887143" w:rsidRPr="005C77BA" w:rsidRDefault="00743729" w:rsidP="0030762D">
      <w:pPr>
        <w:pStyle w:val="ECHRBullet1"/>
        <w:rPr>
          <w:rFonts w:ascii="Times New Roman" w:hAnsi="Times New Roman" w:cs="Times New Roman"/>
          <w:iCs/>
        </w:rPr>
      </w:pPr>
      <w:r w:rsidRPr="005C77BA">
        <w:rPr>
          <w:rFonts w:ascii="Times New Roman" w:hAnsi="Times New Roman" w:cs="Times New Roman"/>
        </w:rPr>
        <w:t xml:space="preserve">առանցքային մասնագետը չի հարցաքննվել </w:t>
      </w:r>
      <w:r w:rsidR="00906171" w:rsidRPr="005C77BA">
        <w:rPr>
          <w:rFonts w:ascii="Times New Roman" w:hAnsi="Times New Roman" w:cs="Times New Roman"/>
        </w:rPr>
        <w:t>պատշաճ ժամանակին,</w:t>
      </w:r>
      <w:r w:rsidR="00D9449C" w:rsidRPr="005C77BA">
        <w:rPr>
          <w:rFonts w:ascii="Times New Roman" w:hAnsi="Times New Roman" w:cs="Times New Roman"/>
        </w:rPr>
        <w:t xml:space="preserve"> չեն բացահայտվել վատ վերաբերմունքի ակնհայտ նշանները, նաև բավականին տևական ժամանակ ոչ մի </w:t>
      </w:r>
      <w:r w:rsidRPr="005C77BA">
        <w:rPr>
          <w:rFonts w:ascii="Times New Roman" w:hAnsi="Times New Roman" w:cs="Times New Roman"/>
        </w:rPr>
        <w:t>դատ</w:t>
      </w:r>
      <w:r w:rsidR="001F1DE2" w:rsidRPr="005C77BA">
        <w:rPr>
          <w:rFonts w:ascii="Times New Roman" w:hAnsi="Times New Roman" w:cs="Times New Roman"/>
        </w:rPr>
        <w:t>ա</w:t>
      </w:r>
      <w:r w:rsidR="00D9449C" w:rsidRPr="005C77BA">
        <w:rPr>
          <w:rFonts w:ascii="Times New Roman" w:hAnsi="Times New Roman" w:cs="Times New Roman"/>
        </w:rPr>
        <w:t xml:space="preserve">վճիռ չի կայացվել </w:t>
      </w:r>
      <w:r w:rsidR="00887143" w:rsidRPr="005C77BA">
        <w:rPr>
          <w:rFonts w:ascii="Times New Roman" w:hAnsi="Times New Roman" w:cs="Times New Roman"/>
          <w:iCs/>
        </w:rPr>
        <w:t>(</w:t>
      </w:r>
      <w:hyperlink r:id="rId332" w:history="1">
        <w:r w:rsidR="00887143" w:rsidRPr="005C77BA">
          <w:rPr>
            <w:rStyle w:val="Hyperlink"/>
            <w:rFonts w:ascii="Times New Roman" w:hAnsi="Times New Roman" w:cs="Times New Roman"/>
          </w:rPr>
          <w:t>I.E.</w:t>
        </w:r>
        <w:r w:rsidR="00EF7CFF" w:rsidRPr="005C77BA">
          <w:rPr>
            <w:rStyle w:val="Hyperlink"/>
            <w:rFonts w:ascii="Times New Roman" w:hAnsi="Times New Roman" w:cs="Times New Roman"/>
          </w:rPr>
          <w:t xml:space="preserve"> v. </w:t>
        </w:r>
        <w:r w:rsidR="00887143" w:rsidRPr="005C77BA">
          <w:rPr>
            <w:rStyle w:val="Hyperlink"/>
            <w:rFonts w:ascii="Times New Roman" w:hAnsi="Times New Roman" w:cs="Times New Roman"/>
          </w:rPr>
          <w:t>the Republic of Moldova</w:t>
        </w:r>
      </w:hyperlink>
      <w:r w:rsidR="00887143" w:rsidRPr="005C77BA">
        <w:rPr>
          <w:rFonts w:ascii="Times New Roman" w:hAnsi="Times New Roman" w:cs="Times New Roman"/>
        </w:rPr>
        <w:t xml:space="preserve">, </w:t>
      </w:r>
      <w:r w:rsidR="0040531F" w:rsidRPr="005C77BA">
        <w:rPr>
          <w:rFonts w:ascii="Times New Roman" w:hAnsi="Times New Roman" w:cs="Times New Roman"/>
        </w:rPr>
        <w:t>2020</w:t>
      </w:r>
      <w:r w:rsidR="00887143" w:rsidRPr="005C77BA">
        <w:rPr>
          <w:rFonts w:ascii="Times New Roman" w:hAnsi="Times New Roman" w:cs="Times New Roman"/>
        </w:rPr>
        <w:t xml:space="preserve">, </w:t>
      </w:r>
      <w:r w:rsidR="00591CAE" w:rsidRPr="005C77BA">
        <w:rPr>
          <w:rFonts w:ascii="Times New Roman" w:hAnsi="Times New Roman" w:cs="Times New Roman"/>
        </w:rPr>
        <w:t>§ </w:t>
      </w:r>
      <w:r w:rsidR="00887143" w:rsidRPr="005C77BA">
        <w:rPr>
          <w:rFonts w:ascii="Times New Roman" w:hAnsi="Times New Roman" w:cs="Times New Roman"/>
        </w:rPr>
        <w:t>52)</w:t>
      </w:r>
      <w:r w:rsidR="00D9449C" w:rsidRPr="005C77BA">
        <w:rPr>
          <w:rFonts w:ascii="Times New Roman" w:hAnsi="Times New Roman" w:cs="Times New Roman"/>
          <w:iCs/>
        </w:rPr>
        <w:t>.</w:t>
      </w:r>
    </w:p>
    <w:p w14:paraId="6CA5C206" w14:textId="49CC42D6" w:rsidR="00887143" w:rsidRPr="005C77BA" w:rsidRDefault="00D9449C" w:rsidP="0030762D">
      <w:pPr>
        <w:pStyle w:val="ECHRBullet1"/>
        <w:rPr>
          <w:rFonts w:ascii="Times New Roman" w:hAnsi="Times New Roman" w:cs="Times New Roman"/>
          <w:iCs/>
        </w:rPr>
      </w:pPr>
      <w:r w:rsidRPr="005C77BA">
        <w:rPr>
          <w:rFonts w:ascii="Times New Roman" w:hAnsi="Times New Roman" w:cs="Times New Roman"/>
          <w:iCs/>
        </w:rPr>
        <w:t xml:space="preserve">գանգատաբերներից, ովքեր անչափահասներ էին և ռասայական </w:t>
      </w:r>
      <w:r w:rsidR="000C123F" w:rsidRPr="005C77BA">
        <w:rPr>
          <w:rFonts w:ascii="Times New Roman" w:hAnsi="Times New Roman" w:cs="Times New Roman"/>
          <w:iCs/>
        </w:rPr>
        <w:t xml:space="preserve">հողի վրա </w:t>
      </w:r>
      <w:r w:rsidRPr="005C77BA">
        <w:rPr>
          <w:rFonts w:ascii="Times New Roman" w:hAnsi="Times New Roman" w:cs="Times New Roman"/>
          <w:iCs/>
        </w:rPr>
        <w:t>ենթադրյալ վատ վերաբերմունքից տուժողներ,</w:t>
      </w:r>
      <w:r w:rsidR="000C123F" w:rsidRPr="005C77BA">
        <w:rPr>
          <w:rFonts w:ascii="Times New Roman" w:hAnsi="Times New Roman" w:cs="Times New Roman"/>
          <w:iCs/>
        </w:rPr>
        <w:t xml:space="preserve"> ուշացումներով են վերցրել բանավոր ցուցմունք </w:t>
      </w:r>
      <w:r w:rsidR="00887143" w:rsidRPr="005C77BA">
        <w:rPr>
          <w:rFonts w:ascii="Times New Roman" w:hAnsi="Times New Roman" w:cs="Times New Roman"/>
          <w:iCs/>
        </w:rPr>
        <w:t>(</w:t>
      </w:r>
      <w:hyperlink r:id="rId333" w:history="1">
        <w:r w:rsidR="00887143" w:rsidRPr="005C77BA">
          <w:rPr>
            <w:rStyle w:val="Hyperlink"/>
            <w:rFonts w:ascii="Times New Roman" w:hAnsi="Times New Roman" w:cs="Times New Roman"/>
            <w:lang w:eastAsia="fr-FR"/>
          </w:rPr>
          <w:t>M.B. and Others</w:t>
        </w:r>
        <w:r w:rsidR="00EF7CFF" w:rsidRPr="005C77BA">
          <w:rPr>
            <w:rStyle w:val="Hyperlink"/>
            <w:rFonts w:ascii="Times New Roman" w:hAnsi="Times New Roman" w:cs="Times New Roman"/>
            <w:lang w:eastAsia="fr-FR"/>
          </w:rPr>
          <w:t xml:space="preserve"> v. </w:t>
        </w:r>
        <w:r w:rsidR="00887143" w:rsidRPr="005C77BA">
          <w:rPr>
            <w:rStyle w:val="Hyperlink"/>
            <w:rFonts w:ascii="Times New Roman" w:hAnsi="Times New Roman" w:cs="Times New Roman"/>
            <w:lang w:eastAsia="fr-FR"/>
          </w:rPr>
          <w:t>Slovakia</w:t>
        </w:r>
      </w:hyperlink>
      <w:r w:rsidR="0034324C" w:rsidRPr="005C77BA">
        <w:rPr>
          <w:rFonts w:ascii="Times New Roman" w:hAnsi="Times New Roman" w:cs="Times New Roman"/>
          <w:color w:val="000000"/>
          <w:lang w:eastAsia="fr-FR"/>
        </w:rPr>
        <w:t xml:space="preserve">, 2021, </w:t>
      </w:r>
      <w:r w:rsidR="00887143" w:rsidRPr="005C77BA">
        <w:rPr>
          <w:rFonts w:ascii="Times New Roman" w:hAnsi="Times New Roman" w:cs="Times New Roman"/>
          <w:color w:val="000000"/>
          <w:lang w:eastAsia="fr-FR"/>
        </w:rPr>
        <w:t>§</w:t>
      </w:r>
      <w:r w:rsidR="00591CAE" w:rsidRPr="005C77BA">
        <w:rPr>
          <w:rFonts w:ascii="Times New Roman" w:hAnsi="Times New Roman" w:cs="Times New Roman"/>
          <w:color w:val="000000"/>
          <w:lang w:eastAsia="fr-FR"/>
        </w:rPr>
        <w:t>§ </w:t>
      </w:r>
      <w:r w:rsidR="00887143" w:rsidRPr="005C77BA">
        <w:rPr>
          <w:rFonts w:ascii="Times New Roman" w:hAnsi="Times New Roman" w:cs="Times New Roman"/>
          <w:color w:val="000000"/>
          <w:lang w:eastAsia="fr-FR"/>
        </w:rPr>
        <w:t>82-83)</w:t>
      </w:r>
      <w:r w:rsidR="000C123F" w:rsidRPr="005C77BA">
        <w:rPr>
          <w:rFonts w:ascii="Times New Roman" w:hAnsi="Times New Roman" w:cs="Times New Roman"/>
          <w:iCs/>
        </w:rPr>
        <w:t>.</w:t>
      </w:r>
    </w:p>
    <w:p w14:paraId="15249BCF" w14:textId="7A07F232" w:rsidR="004D384C" w:rsidRPr="005C77BA" w:rsidRDefault="000D6494" w:rsidP="008E7FBD">
      <w:pPr>
        <w:pStyle w:val="ECHRBullet1"/>
        <w:rPr>
          <w:rFonts w:ascii="Times New Roman" w:hAnsi="Times New Roman" w:cs="Times New Roman"/>
          <w:iCs/>
        </w:rPr>
      </w:pPr>
      <w:r w:rsidRPr="005C77BA">
        <w:rPr>
          <w:rFonts w:ascii="Times New Roman" w:hAnsi="Times New Roman" w:cs="Times New Roman"/>
        </w:rPr>
        <w:t xml:space="preserve">ընտանեկան բռնության կոնտեքստում հարձակման, հետամտման, սպառնալիքների և վատ վերաբերմունքի </w:t>
      </w:r>
      <w:r w:rsidR="001F1DE2" w:rsidRPr="005C77BA">
        <w:rPr>
          <w:rFonts w:ascii="Times New Roman" w:hAnsi="Times New Roman" w:cs="Times New Roman"/>
        </w:rPr>
        <w:t xml:space="preserve">առնչությամբ </w:t>
      </w:r>
      <w:r w:rsidRPr="005C77BA">
        <w:rPr>
          <w:rFonts w:ascii="Times New Roman" w:hAnsi="Times New Roman" w:cs="Times New Roman"/>
        </w:rPr>
        <w:t xml:space="preserve">գանգատաբերի պնդումների </w:t>
      </w:r>
      <w:r w:rsidR="001F1DE2" w:rsidRPr="005C77BA">
        <w:rPr>
          <w:rFonts w:ascii="Times New Roman" w:hAnsi="Times New Roman" w:cs="Times New Roman"/>
        </w:rPr>
        <w:t xml:space="preserve">մասով նախաձեռնված </w:t>
      </w:r>
      <w:r w:rsidR="000C123F" w:rsidRPr="005C77BA">
        <w:rPr>
          <w:rFonts w:ascii="Times New Roman" w:hAnsi="Times New Roman" w:cs="Times New Roman"/>
        </w:rPr>
        <w:t>մի շարք քննություններ</w:t>
      </w:r>
      <w:r w:rsidR="000255A1" w:rsidRPr="005C77BA">
        <w:rPr>
          <w:rFonts w:ascii="Times New Roman" w:hAnsi="Times New Roman" w:cs="Times New Roman"/>
        </w:rPr>
        <w:t>ի</w:t>
      </w:r>
      <w:r w:rsidRPr="005C77BA">
        <w:rPr>
          <w:rFonts w:ascii="Times New Roman" w:hAnsi="Times New Roman" w:cs="Times New Roman"/>
        </w:rPr>
        <w:t xml:space="preserve"> և հաջորդող քրեական վարույթներ</w:t>
      </w:r>
      <w:r w:rsidR="000255A1" w:rsidRPr="005C77BA">
        <w:rPr>
          <w:rFonts w:ascii="Times New Roman" w:hAnsi="Times New Roman" w:cs="Times New Roman"/>
        </w:rPr>
        <w:t>ի մասով կա</w:t>
      </w:r>
      <w:r w:rsidR="00841D99" w:rsidRPr="005C77BA">
        <w:rPr>
          <w:rFonts w:ascii="Times New Roman" w:hAnsi="Times New Roman" w:cs="Times New Roman"/>
        </w:rPr>
        <w:t>՛</w:t>
      </w:r>
      <w:r w:rsidR="000255A1" w:rsidRPr="005C77BA">
        <w:rPr>
          <w:rFonts w:ascii="Times New Roman" w:hAnsi="Times New Roman" w:cs="Times New Roman"/>
        </w:rPr>
        <w:t>մ անցել էր</w:t>
      </w:r>
      <w:r w:rsidRPr="005C77BA">
        <w:rPr>
          <w:rFonts w:ascii="Times New Roman" w:hAnsi="Times New Roman" w:cs="Times New Roman"/>
        </w:rPr>
        <w:t xml:space="preserve"> վաղեմության ժամկետը</w:t>
      </w:r>
      <w:r w:rsidR="00841D99" w:rsidRPr="005C77BA">
        <w:rPr>
          <w:rFonts w:ascii="Times New Roman" w:hAnsi="Times New Roman" w:cs="Times New Roman"/>
        </w:rPr>
        <w:t>,</w:t>
      </w:r>
      <w:r w:rsidRPr="005C77BA">
        <w:rPr>
          <w:rFonts w:ascii="Times New Roman" w:hAnsi="Times New Roman" w:cs="Times New Roman"/>
        </w:rPr>
        <w:t xml:space="preserve"> կա</w:t>
      </w:r>
      <w:r w:rsidR="00841D99" w:rsidRPr="005C77BA">
        <w:rPr>
          <w:rFonts w:ascii="Times New Roman" w:hAnsi="Times New Roman" w:cs="Times New Roman"/>
        </w:rPr>
        <w:t>՛</w:t>
      </w:r>
      <w:r w:rsidRPr="005C77BA">
        <w:rPr>
          <w:rFonts w:ascii="Times New Roman" w:hAnsi="Times New Roman" w:cs="Times New Roman"/>
        </w:rPr>
        <w:t xml:space="preserve">մ </w:t>
      </w:r>
      <w:r w:rsidR="00841D99" w:rsidRPr="005C77BA">
        <w:rPr>
          <w:rFonts w:ascii="Times New Roman" w:hAnsi="Times New Roman" w:cs="Times New Roman"/>
        </w:rPr>
        <w:t xml:space="preserve">քննարկվող </w:t>
      </w:r>
      <w:r w:rsidRPr="005C77BA">
        <w:rPr>
          <w:rFonts w:ascii="Times New Roman" w:hAnsi="Times New Roman" w:cs="Times New Roman"/>
        </w:rPr>
        <w:t xml:space="preserve">միջադեպերից տարիներ անց </w:t>
      </w:r>
      <w:r w:rsidR="00841D99" w:rsidRPr="005C77BA">
        <w:rPr>
          <w:rFonts w:ascii="Times New Roman" w:hAnsi="Times New Roman" w:cs="Times New Roman"/>
        </w:rPr>
        <w:t xml:space="preserve">դրանք </w:t>
      </w:r>
      <w:r w:rsidRPr="005C77BA">
        <w:rPr>
          <w:rFonts w:ascii="Times New Roman" w:hAnsi="Times New Roman" w:cs="Times New Roman"/>
        </w:rPr>
        <w:t xml:space="preserve">դեռևս ավարտված չէին իշխանությունների անգործության հետևանքով </w:t>
      </w:r>
      <w:r w:rsidR="008E7FBD" w:rsidRPr="005C77BA">
        <w:rPr>
          <w:rFonts w:ascii="Times New Roman" w:hAnsi="Times New Roman" w:cs="Times New Roman"/>
        </w:rPr>
        <w:t>(</w:t>
      </w:r>
      <w:hyperlink r:id="rId334" w:history="1">
        <w:r w:rsidR="004D384C" w:rsidRPr="005C77BA">
          <w:rPr>
            <w:rFonts w:ascii="Times New Roman" w:hAnsi="Times New Roman" w:cs="Times New Roman"/>
            <w:i/>
            <w:iCs/>
            <w:color w:val="0072BC" w:themeColor="hyperlink"/>
          </w:rPr>
          <w:t>M.S.</w:t>
        </w:r>
        <w:r w:rsidR="00EF7CFF" w:rsidRPr="005C77BA">
          <w:rPr>
            <w:rFonts w:ascii="Times New Roman" w:hAnsi="Times New Roman" w:cs="Times New Roman"/>
            <w:i/>
            <w:iCs/>
            <w:color w:val="0072BC" w:themeColor="hyperlink"/>
          </w:rPr>
          <w:t xml:space="preserve"> v. </w:t>
        </w:r>
        <w:r w:rsidR="004D384C" w:rsidRPr="005C77BA">
          <w:rPr>
            <w:rFonts w:ascii="Times New Roman" w:hAnsi="Times New Roman" w:cs="Times New Roman"/>
            <w:i/>
            <w:iCs/>
            <w:color w:val="0072BC" w:themeColor="hyperlink"/>
          </w:rPr>
          <w:t>Italy</w:t>
        </w:r>
      </w:hyperlink>
      <w:r w:rsidR="004D384C" w:rsidRPr="005C77BA">
        <w:rPr>
          <w:rFonts w:ascii="Times New Roman" w:hAnsi="Times New Roman" w:cs="Times New Roman"/>
        </w:rPr>
        <w:t>, 2022,</w:t>
      </w:r>
      <w:r w:rsidR="008E7FBD" w:rsidRPr="005C77BA">
        <w:rPr>
          <w:rFonts w:ascii="Times New Roman" w:hAnsi="Times New Roman" w:cs="Times New Roman"/>
        </w:rPr>
        <w:t xml:space="preserve"> §§ 141 </w:t>
      </w:r>
      <w:r w:rsidRPr="005C77BA">
        <w:rPr>
          <w:rFonts w:ascii="Times New Roman" w:hAnsi="Times New Roman" w:cs="Times New Roman"/>
        </w:rPr>
        <w:t>և</w:t>
      </w:r>
      <w:r w:rsidR="008E7FBD" w:rsidRPr="005C77BA">
        <w:rPr>
          <w:rFonts w:ascii="Times New Roman" w:hAnsi="Times New Roman" w:cs="Times New Roman"/>
        </w:rPr>
        <w:t xml:space="preserve"> 150)</w:t>
      </w:r>
      <w:r w:rsidRPr="005C77BA">
        <w:rPr>
          <w:rFonts w:ascii="Times New Roman" w:hAnsi="Times New Roman" w:cs="Times New Roman"/>
        </w:rPr>
        <w:t>:</w:t>
      </w:r>
    </w:p>
    <w:p w14:paraId="406B2CC1" w14:textId="534A4391" w:rsidR="000B65D2" w:rsidRPr="005C77BA" w:rsidRDefault="000B65D2" w:rsidP="0030762D">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13</w:t>
      </w:r>
      <w:r w:rsidRPr="005C77BA">
        <w:rPr>
          <w:rFonts w:ascii="Times New Roman" w:hAnsi="Times New Roman" w:cs="Times New Roman"/>
        </w:rPr>
        <w:fldChar w:fldCharType="end"/>
      </w:r>
      <w:r w:rsidR="00B71502" w:rsidRPr="005C77BA">
        <w:rPr>
          <w:rFonts w:ascii="Times New Roman" w:hAnsi="Times New Roman" w:cs="Times New Roman"/>
        </w:rPr>
        <w:t>9</w:t>
      </w:r>
      <w:r w:rsidRPr="005C77BA">
        <w:rPr>
          <w:rFonts w:ascii="Times New Roman" w:hAnsi="Times New Roman" w:cs="Times New Roman"/>
        </w:rPr>
        <w:t>.  </w:t>
      </w:r>
      <w:r w:rsidR="000D6494" w:rsidRPr="005C77BA">
        <w:rPr>
          <w:rFonts w:ascii="Times New Roman" w:hAnsi="Times New Roman" w:cs="Times New Roman"/>
        </w:rPr>
        <w:t>Մյուս կողմից,</w:t>
      </w:r>
      <w:r w:rsidR="00B207EF" w:rsidRPr="005C77BA">
        <w:rPr>
          <w:rFonts w:ascii="Times New Roman" w:hAnsi="Times New Roman" w:cs="Times New Roman"/>
        </w:rPr>
        <w:t xml:space="preserve"> </w:t>
      </w:r>
      <w:r w:rsidR="000D6494" w:rsidRPr="005C77BA">
        <w:rPr>
          <w:rFonts w:ascii="Times New Roman" w:hAnsi="Times New Roman" w:cs="Times New Roman"/>
        </w:rPr>
        <w:t xml:space="preserve">Դատարանը </w:t>
      </w:r>
      <w:r w:rsidR="00B207EF" w:rsidRPr="005C77BA">
        <w:rPr>
          <w:rFonts w:ascii="Times New Roman" w:hAnsi="Times New Roman" w:cs="Times New Roman"/>
        </w:rPr>
        <w:t>գտել էր, որ</w:t>
      </w:r>
      <w:r w:rsidR="000D6494" w:rsidRPr="005C77BA">
        <w:rPr>
          <w:rFonts w:ascii="Times New Roman" w:hAnsi="Times New Roman" w:cs="Times New Roman"/>
        </w:rPr>
        <w:t xml:space="preserve"> չէր </w:t>
      </w:r>
      <w:r w:rsidR="00B207EF" w:rsidRPr="005C77BA">
        <w:rPr>
          <w:rFonts w:ascii="Times New Roman" w:hAnsi="Times New Roman" w:cs="Times New Roman"/>
        </w:rPr>
        <w:t>խախտվել քննություն իրականացնելու անհապաղության և ողջամիտ արագության պահանջը, երբ, օրինակ`</w:t>
      </w:r>
    </w:p>
    <w:p w14:paraId="49EF49AA" w14:textId="2D994B81" w:rsidR="00926C86" w:rsidRPr="005C77BA" w:rsidRDefault="00B207EF" w:rsidP="0030762D">
      <w:pPr>
        <w:pStyle w:val="ECHRBullet1"/>
        <w:rPr>
          <w:rFonts w:ascii="Times New Roman" w:hAnsi="Times New Roman" w:cs="Times New Roman"/>
        </w:rPr>
      </w:pPr>
      <w:r w:rsidRPr="005C77BA">
        <w:rPr>
          <w:rFonts w:ascii="Times New Roman" w:hAnsi="Times New Roman" w:cs="Times New Roman"/>
        </w:rPr>
        <w:t xml:space="preserve">քննության տևողությունը </w:t>
      </w:r>
      <w:r w:rsidR="005D235F" w:rsidRPr="005C77BA">
        <w:rPr>
          <w:rFonts w:ascii="Times New Roman" w:hAnsi="Times New Roman" w:cs="Times New Roman"/>
        </w:rPr>
        <w:t xml:space="preserve">հնարավոր էր բացատրել իրականացված հարցումների շրջանակով, քանի որ կազմակերպվել էին բազմաթիվ լսումներ և ոչ պակաս, քան չորս փորձագիտական գնահատումներ </w:t>
      </w:r>
      <w:r w:rsidR="000B65D2" w:rsidRPr="005C77BA">
        <w:rPr>
          <w:rFonts w:ascii="Times New Roman" w:hAnsi="Times New Roman" w:cs="Times New Roman"/>
        </w:rPr>
        <w:t>(</w:t>
      </w:r>
      <w:hyperlink r:id="rId335" w:history="1">
        <w:r w:rsidR="00305646" w:rsidRPr="005C77BA">
          <w:rPr>
            <w:rStyle w:val="Hyperlink"/>
            <w:rFonts w:ascii="Times New Roman" w:hAnsi="Times New Roman" w:cs="Times New Roman"/>
          </w:rPr>
          <w:t>Ghedir and Others</w:t>
        </w:r>
        <w:r w:rsidR="00EF7CFF" w:rsidRPr="005C77BA">
          <w:rPr>
            <w:rStyle w:val="Hyperlink"/>
            <w:rFonts w:ascii="Times New Roman" w:hAnsi="Times New Roman" w:cs="Times New Roman"/>
          </w:rPr>
          <w:t xml:space="preserve"> v. </w:t>
        </w:r>
        <w:r w:rsidR="00305646" w:rsidRPr="005C77BA">
          <w:rPr>
            <w:rStyle w:val="Hyperlink"/>
            <w:rFonts w:ascii="Times New Roman" w:hAnsi="Times New Roman" w:cs="Times New Roman"/>
          </w:rPr>
          <w:t>France</w:t>
        </w:r>
      </w:hyperlink>
      <w:r w:rsidR="00305646" w:rsidRPr="005C77BA">
        <w:rPr>
          <w:rFonts w:ascii="Times New Roman" w:hAnsi="Times New Roman" w:cs="Times New Roman"/>
        </w:rPr>
        <w:t xml:space="preserve">, </w:t>
      </w:r>
      <w:r w:rsidR="0040531F" w:rsidRPr="005C77BA">
        <w:rPr>
          <w:rFonts w:ascii="Times New Roman" w:hAnsi="Times New Roman" w:cs="Times New Roman"/>
        </w:rPr>
        <w:t>2015</w:t>
      </w:r>
      <w:r w:rsidR="00305646" w:rsidRPr="005C77BA">
        <w:rPr>
          <w:rFonts w:ascii="Times New Roman" w:hAnsi="Times New Roman" w:cs="Times New Roman"/>
        </w:rPr>
        <w:t xml:space="preserve">, </w:t>
      </w:r>
      <w:r w:rsidR="00591CAE" w:rsidRPr="005C77BA">
        <w:rPr>
          <w:rFonts w:ascii="Times New Roman" w:hAnsi="Times New Roman" w:cs="Times New Roman"/>
        </w:rPr>
        <w:t>§ </w:t>
      </w:r>
      <w:r w:rsidR="00305646" w:rsidRPr="005C77BA">
        <w:rPr>
          <w:rFonts w:ascii="Times New Roman" w:hAnsi="Times New Roman" w:cs="Times New Roman"/>
        </w:rPr>
        <w:t>133)</w:t>
      </w:r>
      <w:r w:rsidR="005D235F" w:rsidRPr="005C77BA">
        <w:rPr>
          <w:rFonts w:ascii="Times New Roman" w:hAnsi="Times New Roman" w:cs="Times New Roman"/>
        </w:rPr>
        <w:t>.</w:t>
      </w:r>
    </w:p>
    <w:p w14:paraId="7100F119" w14:textId="7820F336" w:rsidR="007F3F99" w:rsidRPr="005C77BA" w:rsidRDefault="005D235F" w:rsidP="0030762D">
      <w:pPr>
        <w:pStyle w:val="ECHRBullet1"/>
        <w:rPr>
          <w:rFonts w:ascii="Times New Roman" w:hAnsi="Times New Roman" w:cs="Times New Roman"/>
        </w:rPr>
      </w:pPr>
      <w:r w:rsidRPr="005C77BA">
        <w:rPr>
          <w:rFonts w:ascii="Times New Roman" w:hAnsi="Times New Roman" w:cs="Times New Roman"/>
        </w:rPr>
        <w:t>հատուցման</w:t>
      </w:r>
      <w:r w:rsidR="008872B5" w:rsidRPr="005C77BA">
        <w:rPr>
          <w:rFonts w:ascii="Times New Roman" w:hAnsi="Times New Roman" w:cs="Times New Roman"/>
        </w:rPr>
        <w:t xml:space="preserve"> (անգլ․</w:t>
      </w:r>
      <w:r w:rsidR="00B624C8" w:rsidRPr="005C77BA">
        <w:rPr>
          <w:rFonts w:ascii="Times New Roman" w:hAnsi="Times New Roman" w:cs="Times New Roman"/>
        </w:rPr>
        <w:t>՝</w:t>
      </w:r>
      <w:r w:rsidR="008872B5" w:rsidRPr="005C77BA">
        <w:rPr>
          <w:rFonts w:ascii="Times New Roman" w:hAnsi="Times New Roman" w:cs="Times New Roman"/>
        </w:rPr>
        <w:t xml:space="preserve"> «compensation») </w:t>
      </w:r>
      <w:r w:rsidRPr="005C77BA">
        <w:rPr>
          <w:rFonts w:ascii="Times New Roman" w:hAnsi="Times New Roman" w:cs="Times New Roman"/>
        </w:rPr>
        <w:t xml:space="preserve">վարույթը շատ երկար էր տևել </w:t>
      </w:r>
      <w:r w:rsidR="007F3F99" w:rsidRPr="005C77BA">
        <w:rPr>
          <w:rFonts w:ascii="Times New Roman" w:hAnsi="Times New Roman" w:cs="Times New Roman"/>
        </w:rPr>
        <w:t xml:space="preserve">(15 </w:t>
      </w:r>
      <w:r w:rsidRPr="005C77BA">
        <w:rPr>
          <w:rFonts w:ascii="Times New Roman" w:hAnsi="Times New Roman" w:cs="Times New Roman"/>
        </w:rPr>
        <w:t>տարի</w:t>
      </w:r>
      <w:r w:rsidR="007F3F99" w:rsidRPr="005C77BA">
        <w:rPr>
          <w:rFonts w:ascii="Times New Roman" w:hAnsi="Times New Roman" w:cs="Times New Roman"/>
        </w:rPr>
        <w:t>)</w:t>
      </w:r>
      <w:r w:rsidRPr="005C77BA">
        <w:rPr>
          <w:rFonts w:ascii="Times New Roman" w:hAnsi="Times New Roman" w:cs="Times New Roman"/>
        </w:rPr>
        <w:t>, սակայն պարզ</w:t>
      </w:r>
      <w:r w:rsidR="000C37C0" w:rsidRPr="005C77BA">
        <w:rPr>
          <w:rFonts w:ascii="Times New Roman" w:hAnsi="Times New Roman" w:cs="Times New Roman"/>
        </w:rPr>
        <w:t>վ</w:t>
      </w:r>
      <w:r w:rsidRPr="005C77BA">
        <w:rPr>
          <w:rFonts w:ascii="Times New Roman" w:hAnsi="Times New Roman" w:cs="Times New Roman"/>
        </w:rPr>
        <w:t>ել է</w:t>
      </w:r>
      <w:r w:rsidR="00841D99" w:rsidRPr="005C77BA">
        <w:rPr>
          <w:rFonts w:ascii="Times New Roman" w:hAnsi="Times New Roman" w:cs="Times New Roman"/>
        </w:rPr>
        <w:t>ին</w:t>
      </w:r>
      <w:r w:rsidRPr="005C77BA">
        <w:rPr>
          <w:rFonts w:ascii="Times New Roman" w:hAnsi="Times New Roman" w:cs="Times New Roman"/>
        </w:rPr>
        <w:t xml:space="preserve"> գանգատաբերին ծանր մարմնական վնասվածք </w:t>
      </w:r>
      <w:r w:rsidR="00841D99" w:rsidRPr="005C77BA">
        <w:rPr>
          <w:rFonts w:ascii="Times New Roman" w:hAnsi="Times New Roman" w:cs="Times New Roman"/>
        </w:rPr>
        <w:t>հասցնելու</w:t>
      </w:r>
      <w:r w:rsidRPr="005C77BA">
        <w:rPr>
          <w:rFonts w:ascii="Times New Roman" w:hAnsi="Times New Roman" w:cs="Times New Roman"/>
        </w:rPr>
        <w:t xml:space="preserve"> փաստական հանգամանքները, պատասխանատվության</w:t>
      </w:r>
      <w:r w:rsidR="000C37C0" w:rsidRPr="005C77BA">
        <w:rPr>
          <w:rFonts w:ascii="Times New Roman" w:hAnsi="Times New Roman" w:cs="Times New Roman"/>
        </w:rPr>
        <w:t xml:space="preserve"> էին</w:t>
      </w:r>
      <w:r w:rsidRPr="005C77BA">
        <w:rPr>
          <w:rFonts w:ascii="Times New Roman" w:hAnsi="Times New Roman" w:cs="Times New Roman"/>
        </w:rPr>
        <w:t xml:space="preserve"> ենթարկ</w:t>
      </w:r>
      <w:r w:rsidR="000C37C0" w:rsidRPr="005C77BA">
        <w:rPr>
          <w:rFonts w:ascii="Times New Roman" w:hAnsi="Times New Roman" w:cs="Times New Roman"/>
        </w:rPr>
        <w:t>վ</w:t>
      </w:r>
      <w:r w:rsidRPr="005C77BA">
        <w:rPr>
          <w:rFonts w:ascii="Times New Roman" w:hAnsi="Times New Roman" w:cs="Times New Roman"/>
        </w:rPr>
        <w:t>ել մեղավորներ</w:t>
      </w:r>
      <w:r w:rsidR="000C37C0" w:rsidRPr="005C77BA">
        <w:rPr>
          <w:rFonts w:ascii="Times New Roman" w:hAnsi="Times New Roman" w:cs="Times New Roman"/>
        </w:rPr>
        <w:t>ը</w:t>
      </w:r>
      <w:r w:rsidRPr="005C77BA">
        <w:rPr>
          <w:rFonts w:ascii="Times New Roman" w:hAnsi="Times New Roman" w:cs="Times New Roman"/>
        </w:rPr>
        <w:t xml:space="preserve"> և </w:t>
      </w:r>
      <w:r w:rsidR="000C37C0" w:rsidRPr="005C77BA">
        <w:rPr>
          <w:rFonts w:ascii="Times New Roman" w:hAnsi="Times New Roman" w:cs="Times New Roman"/>
        </w:rPr>
        <w:t>գանգատաբերին</w:t>
      </w:r>
      <w:r w:rsidRPr="005C77BA">
        <w:rPr>
          <w:rFonts w:ascii="Times New Roman" w:hAnsi="Times New Roman" w:cs="Times New Roman"/>
        </w:rPr>
        <w:t xml:space="preserve"> հատուցում </w:t>
      </w:r>
      <w:r w:rsidR="000C37C0" w:rsidRPr="005C77BA">
        <w:rPr>
          <w:rFonts w:ascii="Times New Roman" w:hAnsi="Times New Roman" w:cs="Times New Roman"/>
        </w:rPr>
        <w:t xml:space="preserve">էր </w:t>
      </w:r>
      <w:r w:rsidR="000A052C" w:rsidRPr="005C77BA">
        <w:rPr>
          <w:rFonts w:ascii="Times New Roman" w:hAnsi="Times New Roman" w:cs="Times New Roman"/>
        </w:rPr>
        <w:t>տրամադրվել</w:t>
      </w:r>
      <w:r w:rsidRPr="005C77BA">
        <w:rPr>
          <w:rFonts w:ascii="Times New Roman" w:hAnsi="Times New Roman" w:cs="Times New Roman"/>
        </w:rPr>
        <w:t xml:space="preserve"> </w:t>
      </w:r>
      <w:r w:rsidR="007F3F99" w:rsidRPr="005C77BA">
        <w:rPr>
          <w:rFonts w:ascii="Times New Roman" w:hAnsi="Times New Roman" w:cs="Times New Roman"/>
        </w:rPr>
        <w:t>(</w:t>
      </w:r>
      <w:hyperlink r:id="rId336" w:history="1">
        <w:r w:rsidR="00926C86" w:rsidRPr="005C77BA">
          <w:rPr>
            <w:rStyle w:val="Hyperlink"/>
            <w:rFonts w:ascii="Times New Roman" w:hAnsi="Times New Roman" w:cs="Times New Roman"/>
            <w:iCs/>
          </w:rPr>
          <w:t>Isayeva</w:t>
        </w:r>
        <w:r w:rsidR="00EF7CFF" w:rsidRPr="005C77BA">
          <w:rPr>
            <w:rStyle w:val="Hyperlink"/>
            <w:rFonts w:ascii="Times New Roman" w:hAnsi="Times New Roman" w:cs="Times New Roman"/>
            <w:iCs/>
          </w:rPr>
          <w:t xml:space="preserve"> v. </w:t>
        </w:r>
        <w:r w:rsidR="00926C86" w:rsidRPr="005C77BA">
          <w:rPr>
            <w:rStyle w:val="Hyperlink"/>
            <w:rFonts w:ascii="Times New Roman" w:hAnsi="Times New Roman" w:cs="Times New Roman"/>
            <w:iCs/>
          </w:rPr>
          <w:t>Ukraine</w:t>
        </w:r>
      </w:hyperlink>
      <w:r w:rsidR="00926C86" w:rsidRPr="005C77BA">
        <w:rPr>
          <w:rFonts w:ascii="Times New Roman" w:hAnsi="Times New Roman" w:cs="Times New Roman"/>
        </w:rPr>
        <w:t xml:space="preserve">, </w:t>
      </w:r>
      <w:r w:rsidR="0040531F" w:rsidRPr="005C77BA">
        <w:rPr>
          <w:rFonts w:ascii="Times New Roman" w:hAnsi="Times New Roman" w:cs="Times New Roman"/>
        </w:rPr>
        <w:t>2018</w:t>
      </w:r>
      <w:r w:rsidR="00926C86" w:rsidRPr="005C77BA">
        <w:rPr>
          <w:rFonts w:ascii="Times New Roman" w:hAnsi="Times New Roman" w:cs="Times New Roman"/>
        </w:rPr>
        <w:t>, §</w:t>
      </w:r>
      <w:r w:rsidR="00591CAE" w:rsidRPr="005C77BA">
        <w:rPr>
          <w:rFonts w:ascii="Times New Roman" w:hAnsi="Times New Roman" w:cs="Times New Roman"/>
        </w:rPr>
        <w:t>§ </w:t>
      </w:r>
      <w:r w:rsidR="00926C86" w:rsidRPr="005C77BA">
        <w:rPr>
          <w:rFonts w:ascii="Times New Roman" w:hAnsi="Times New Roman" w:cs="Times New Roman"/>
        </w:rPr>
        <w:t>63-66)</w:t>
      </w:r>
      <w:r w:rsidRPr="005C77BA">
        <w:rPr>
          <w:rFonts w:ascii="Times New Roman" w:hAnsi="Times New Roman" w:cs="Times New Roman"/>
        </w:rPr>
        <w:t>.</w:t>
      </w:r>
    </w:p>
    <w:p w14:paraId="38E6B370" w14:textId="3F057926" w:rsidR="00C02295" w:rsidRPr="005C77BA" w:rsidRDefault="000C37C0" w:rsidP="0030762D">
      <w:pPr>
        <w:pStyle w:val="ECHRBullet1"/>
        <w:rPr>
          <w:rFonts w:ascii="Times New Roman" w:hAnsi="Times New Roman" w:cs="Times New Roman"/>
        </w:rPr>
      </w:pPr>
      <w:r w:rsidRPr="005C77BA">
        <w:rPr>
          <w:rFonts w:ascii="Times New Roman" w:hAnsi="Times New Roman" w:cs="Times New Roman"/>
        </w:rPr>
        <w:t>չնայած գործի հարաբերական բարդությանը, որը պահանջում էր հարցաքննել մի շարք վկաների, ստանալ միջադեպի վերաբերյալ փորձագ</w:t>
      </w:r>
      <w:r w:rsidR="000A052C" w:rsidRPr="005C77BA">
        <w:rPr>
          <w:rFonts w:ascii="Times New Roman" w:hAnsi="Times New Roman" w:cs="Times New Roman"/>
        </w:rPr>
        <w:t xml:space="preserve">իտական եզրակացություն </w:t>
      </w:r>
      <w:r w:rsidRPr="005C77BA">
        <w:rPr>
          <w:rFonts w:ascii="Times New Roman" w:hAnsi="Times New Roman" w:cs="Times New Roman"/>
        </w:rPr>
        <w:t xml:space="preserve">և </w:t>
      </w:r>
      <w:r w:rsidR="000A052C" w:rsidRPr="005C77BA">
        <w:rPr>
          <w:rFonts w:ascii="Times New Roman" w:hAnsi="Times New Roman" w:cs="Times New Roman"/>
        </w:rPr>
        <w:t xml:space="preserve">ձեռք բերել </w:t>
      </w:r>
      <w:r w:rsidRPr="005C77BA">
        <w:rPr>
          <w:rFonts w:ascii="Times New Roman" w:hAnsi="Times New Roman" w:cs="Times New Roman"/>
        </w:rPr>
        <w:t xml:space="preserve">այլ ապացույցներ` քննության ընդհանուր տևողությունը կազմել էր վեց ամիս </w:t>
      </w:r>
      <w:r w:rsidR="007C152B" w:rsidRPr="005C77BA">
        <w:rPr>
          <w:rFonts w:ascii="Times New Roman" w:hAnsi="Times New Roman" w:cs="Times New Roman"/>
        </w:rPr>
        <w:t>(</w:t>
      </w:r>
      <w:hyperlink r:id="rId337" w:history="1">
        <w:r w:rsidR="007C152B" w:rsidRPr="005C77BA">
          <w:rPr>
            <w:rStyle w:val="Hyperlink"/>
            <w:rFonts w:ascii="Times New Roman" w:hAnsi="Times New Roman" w:cs="Times New Roman"/>
            <w:iCs/>
          </w:rPr>
          <w:t>V.D.</w:t>
        </w:r>
        <w:r w:rsidR="00EF7CFF" w:rsidRPr="005C77BA">
          <w:rPr>
            <w:rStyle w:val="Hyperlink"/>
            <w:rFonts w:ascii="Times New Roman" w:hAnsi="Times New Roman" w:cs="Times New Roman"/>
            <w:iCs/>
          </w:rPr>
          <w:t xml:space="preserve"> v. </w:t>
        </w:r>
        <w:r w:rsidR="007C152B" w:rsidRPr="005C77BA">
          <w:rPr>
            <w:rStyle w:val="Hyperlink"/>
            <w:rFonts w:ascii="Times New Roman" w:hAnsi="Times New Roman" w:cs="Times New Roman"/>
            <w:iCs/>
          </w:rPr>
          <w:t>Croatia (no. 2)</w:t>
        </w:r>
      </w:hyperlink>
      <w:r w:rsidR="007C152B" w:rsidRPr="005C77BA">
        <w:rPr>
          <w:rFonts w:ascii="Times New Roman" w:hAnsi="Times New Roman" w:cs="Times New Roman"/>
          <w:lang w:eastAsia="en-GB"/>
        </w:rPr>
        <w:t xml:space="preserve">, </w:t>
      </w:r>
      <w:r w:rsidR="0040531F" w:rsidRPr="005C77BA">
        <w:rPr>
          <w:rFonts w:ascii="Times New Roman" w:hAnsi="Times New Roman" w:cs="Times New Roman"/>
          <w:lang w:eastAsia="en-GB"/>
        </w:rPr>
        <w:t>2018</w:t>
      </w:r>
      <w:r w:rsidR="007C152B" w:rsidRPr="005C77BA">
        <w:rPr>
          <w:rFonts w:ascii="Times New Roman" w:hAnsi="Times New Roman" w:cs="Times New Roman"/>
          <w:lang w:eastAsia="en-GB"/>
        </w:rPr>
        <w:t xml:space="preserve">, </w:t>
      </w:r>
      <w:r w:rsidR="00591CAE" w:rsidRPr="005C77BA">
        <w:rPr>
          <w:rFonts w:ascii="Times New Roman" w:hAnsi="Times New Roman" w:cs="Times New Roman"/>
          <w:lang w:eastAsia="en-GB"/>
        </w:rPr>
        <w:t>§ </w:t>
      </w:r>
      <w:r w:rsidR="007C152B" w:rsidRPr="005C77BA">
        <w:rPr>
          <w:rFonts w:ascii="Times New Roman" w:hAnsi="Times New Roman" w:cs="Times New Roman"/>
          <w:lang w:eastAsia="en-GB"/>
        </w:rPr>
        <w:t>80</w:t>
      </w:r>
      <w:r w:rsidR="007C152B" w:rsidRPr="005C77BA">
        <w:rPr>
          <w:rFonts w:ascii="Times New Roman" w:hAnsi="Times New Roman" w:cs="Times New Roman"/>
        </w:rPr>
        <w:t>)</w:t>
      </w:r>
      <w:r w:rsidRPr="005C77BA">
        <w:rPr>
          <w:rFonts w:ascii="Times New Roman" w:hAnsi="Times New Roman" w:cs="Times New Roman"/>
        </w:rPr>
        <w:t>:</w:t>
      </w:r>
    </w:p>
    <w:p w14:paraId="72E1EB2B" w14:textId="4539D707" w:rsidR="00606F8E" w:rsidRPr="005C77BA" w:rsidRDefault="000C37C0" w:rsidP="0030762D">
      <w:pPr>
        <w:pStyle w:val="ECHRHeading3"/>
        <w:rPr>
          <w:rFonts w:ascii="Times New Roman" w:hAnsi="Times New Roman" w:cs="Times New Roman"/>
        </w:rPr>
      </w:pPr>
      <w:bookmarkStart w:id="94" w:name="_Toc159875020"/>
      <w:r w:rsidRPr="005C77BA">
        <w:rPr>
          <w:rFonts w:ascii="Times New Roman" w:hAnsi="Times New Roman" w:cs="Times New Roman"/>
        </w:rPr>
        <w:t>Հանրային հսկողությունը և տուժողի մասնակցությունը</w:t>
      </w:r>
      <w:bookmarkEnd w:id="94"/>
    </w:p>
    <w:p w14:paraId="4BF02C46" w14:textId="386BA439" w:rsidR="00095F3E" w:rsidRPr="005C77BA" w:rsidRDefault="00226037" w:rsidP="0030762D">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w:t>
      </w:r>
      <w:r w:rsidRPr="005C77BA">
        <w:rPr>
          <w:rFonts w:ascii="Times New Roman" w:hAnsi="Times New Roman" w:cs="Times New Roman"/>
        </w:rPr>
        <w:fldChar w:fldCharType="end"/>
      </w:r>
      <w:r w:rsidR="00B71502" w:rsidRPr="005C77BA">
        <w:rPr>
          <w:rFonts w:ascii="Times New Roman" w:hAnsi="Times New Roman" w:cs="Times New Roman"/>
        </w:rPr>
        <w:t>40</w:t>
      </w:r>
      <w:r w:rsidRPr="005C77BA">
        <w:rPr>
          <w:rFonts w:ascii="Times New Roman" w:hAnsi="Times New Roman" w:cs="Times New Roman"/>
        </w:rPr>
        <w:t>.  </w:t>
      </w:r>
      <w:r w:rsidR="000C37C0" w:rsidRPr="005C77BA">
        <w:rPr>
          <w:rFonts w:ascii="Times New Roman" w:hAnsi="Times New Roman" w:cs="Times New Roman"/>
        </w:rPr>
        <w:t xml:space="preserve">Քննությունը պետք է ապահովի հանրային հսկողության տարր, որը թե՛ գործնականում, թե՛ տեսականորեն կերաշխավորի հաշվետվողականություն </w:t>
      </w:r>
      <w:r w:rsidR="00095F3E" w:rsidRPr="005C77BA">
        <w:rPr>
          <w:rFonts w:ascii="Times New Roman" w:hAnsi="Times New Roman" w:cs="Times New Roman"/>
        </w:rPr>
        <w:t>(</w:t>
      </w:r>
      <w:hyperlink r:id="rId338" w:history="1">
        <w:r w:rsidR="00E40C1F" w:rsidRPr="005C77BA">
          <w:rPr>
            <w:rStyle w:val="Hyperlink"/>
            <w:rFonts w:ascii="Times New Roman" w:hAnsi="Times New Roman" w:cs="Times New Roman"/>
            <w:iCs/>
          </w:rPr>
          <w:t>Al Nashiri</w:t>
        </w:r>
        <w:r w:rsidR="00EF7CFF" w:rsidRPr="005C77BA">
          <w:rPr>
            <w:rStyle w:val="Hyperlink"/>
            <w:rFonts w:ascii="Times New Roman" w:hAnsi="Times New Roman" w:cs="Times New Roman"/>
            <w:iCs/>
          </w:rPr>
          <w:t xml:space="preserve"> v. </w:t>
        </w:r>
        <w:r w:rsidR="00E40C1F" w:rsidRPr="005C77BA">
          <w:rPr>
            <w:rStyle w:val="Hyperlink"/>
            <w:rFonts w:ascii="Times New Roman" w:hAnsi="Times New Roman" w:cs="Times New Roman"/>
            <w:iCs/>
          </w:rPr>
          <w:t>Romania</w:t>
        </w:r>
      </w:hyperlink>
      <w:r w:rsidR="00E40C1F" w:rsidRPr="005C77BA">
        <w:rPr>
          <w:rFonts w:ascii="Times New Roman" w:hAnsi="Times New Roman" w:cs="Times New Roman"/>
        </w:rPr>
        <w:t xml:space="preserve">, </w:t>
      </w:r>
      <w:r w:rsidR="0040531F" w:rsidRPr="005C77BA">
        <w:rPr>
          <w:rFonts w:ascii="Times New Roman" w:hAnsi="Times New Roman" w:cs="Times New Roman"/>
        </w:rPr>
        <w:t>2018</w:t>
      </w:r>
      <w:r w:rsidR="00E40C1F" w:rsidRPr="005C77BA">
        <w:rPr>
          <w:rFonts w:ascii="Times New Roman" w:hAnsi="Times New Roman" w:cs="Times New Roman"/>
          <w:lang w:eastAsia="en-GB"/>
        </w:rPr>
        <w:t xml:space="preserve">, </w:t>
      </w:r>
      <w:r w:rsidR="00591CAE" w:rsidRPr="005C77BA">
        <w:rPr>
          <w:rFonts w:ascii="Times New Roman" w:hAnsi="Times New Roman" w:cs="Times New Roman"/>
        </w:rPr>
        <w:t>§ </w:t>
      </w:r>
      <w:r w:rsidR="00EA1043" w:rsidRPr="005C77BA">
        <w:rPr>
          <w:rFonts w:ascii="Times New Roman" w:hAnsi="Times New Roman" w:cs="Times New Roman"/>
        </w:rPr>
        <w:t>641</w:t>
      </w:r>
      <w:r w:rsidR="0040531F" w:rsidRPr="005C77BA">
        <w:rPr>
          <w:rFonts w:ascii="Times New Roman" w:hAnsi="Times New Roman" w:cs="Times New Roman"/>
        </w:rPr>
        <w:t xml:space="preserve"> </w:t>
      </w:r>
      <w:r w:rsidR="000C37C0" w:rsidRPr="005C77BA">
        <w:rPr>
          <w:rFonts w:ascii="Times New Roman" w:hAnsi="Times New Roman" w:cs="Times New Roman"/>
        </w:rPr>
        <w:t>և դրանում մեջբերված գործերը</w:t>
      </w:r>
      <w:r w:rsidR="00E40C1F" w:rsidRPr="005C77BA">
        <w:rPr>
          <w:rFonts w:ascii="Times New Roman" w:hAnsi="Times New Roman" w:cs="Times New Roman"/>
        </w:rPr>
        <w:t>)</w:t>
      </w:r>
      <w:r w:rsidR="000C37C0" w:rsidRPr="005C77BA">
        <w:rPr>
          <w:rFonts w:ascii="Times New Roman" w:hAnsi="Times New Roman" w:cs="Times New Roman"/>
        </w:rPr>
        <w:t>:</w:t>
      </w:r>
    </w:p>
    <w:p w14:paraId="7C5ED993" w14:textId="2581AAD3" w:rsidR="00A540B8" w:rsidRPr="005C77BA" w:rsidRDefault="00226037" w:rsidP="0030762D">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14</w:t>
      </w:r>
      <w:r w:rsidRPr="005C77BA">
        <w:rPr>
          <w:rFonts w:ascii="Times New Roman" w:hAnsi="Times New Roman" w:cs="Times New Roman"/>
        </w:rPr>
        <w:fldChar w:fldCharType="end"/>
      </w:r>
      <w:r w:rsidR="00B71502" w:rsidRPr="005C77BA">
        <w:rPr>
          <w:rFonts w:ascii="Times New Roman" w:hAnsi="Times New Roman" w:cs="Times New Roman"/>
        </w:rPr>
        <w:t>1</w:t>
      </w:r>
      <w:r w:rsidRPr="005C77BA">
        <w:rPr>
          <w:rFonts w:ascii="Times New Roman" w:hAnsi="Times New Roman" w:cs="Times New Roman"/>
        </w:rPr>
        <w:t>.  </w:t>
      </w:r>
      <w:r w:rsidR="000C37C0" w:rsidRPr="005C77BA">
        <w:rPr>
          <w:rFonts w:ascii="Times New Roman" w:hAnsi="Times New Roman" w:cs="Times New Roman"/>
        </w:rPr>
        <w:t>Ավելին</w:t>
      </w:r>
      <w:r w:rsidR="003936C6" w:rsidRPr="005C77BA">
        <w:rPr>
          <w:rFonts w:ascii="Times New Roman" w:hAnsi="Times New Roman" w:cs="Times New Roman"/>
        </w:rPr>
        <w:t>,</w:t>
      </w:r>
      <w:r w:rsidR="00283FC8" w:rsidRPr="005C77BA">
        <w:rPr>
          <w:rFonts w:ascii="Times New Roman" w:hAnsi="Times New Roman" w:cs="Times New Roman"/>
        </w:rPr>
        <w:t xml:space="preserve"> </w:t>
      </w:r>
      <w:r w:rsidR="000C37C0" w:rsidRPr="005C77BA">
        <w:rPr>
          <w:rFonts w:ascii="Times New Roman" w:hAnsi="Times New Roman" w:cs="Times New Roman"/>
        </w:rPr>
        <w:t xml:space="preserve">տուժողը պետք է հնարավորություն ունենա արդյունավետ կերպով մասնակցել քննությանը </w:t>
      </w:r>
      <w:r w:rsidR="00283FC8" w:rsidRPr="005C77BA">
        <w:rPr>
          <w:rFonts w:ascii="Times New Roman" w:hAnsi="Times New Roman" w:cs="Times New Roman"/>
        </w:rPr>
        <w:t>(</w:t>
      </w:r>
      <w:hyperlink r:id="rId339" w:history="1">
        <w:r w:rsidR="00283FC8" w:rsidRPr="005C77BA">
          <w:rPr>
            <w:rStyle w:val="Hyperlink"/>
            <w:rFonts w:ascii="Times New Roman" w:hAnsi="Times New Roman" w:cs="Times New Roman"/>
          </w:rPr>
          <w:t>Bouyid</w:t>
        </w:r>
        <w:r w:rsidR="00EF7CFF" w:rsidRPr="005C77BA">
          <w:rPr>
            <w:rStyle w:val="Hyperlink"/>
            <w:rFonts w:ascii="Times New Roman" w:hAnsi="Times New Roman" w:cs="Times New Roman"/>
          </w:rPr>
          <w:t xml:space="preserve"> v. </w:t>
        </w:r>
        <w:r w:rsidR="00283FC8" w:rsidRPr="005C77BA">
          <w:rPr>
            <w:rStyle w:val="Hyperlink"/>
            <w:rFonts w:ascii="Times New Roman" w:hAnsi="Times New Roman" w:cs="Times New Roman"/>
          </w:rPr>
          <w:t>Belgium</w:t>
        </w:r>
      </w:hyperlink>
      <w:r w:rsidR="00283FC8" w:rsidRPr="005C77BA">
        <w:rPr>
          <w:rFonts w:ascii="Times New Roman" w:hAnsi="Times New Roman" w:cs="Times New Roman"/>
        </w:rPr>
        <w:t xml:space="preserve"> [GC], </w:t>
      </w:r>
      <w:r w:rsidR="0040531F" w:rsidRPr="005C77BA">
        <w:rPr>
          <w:rFonts w:ascii="Times New Roman" w:hAnsi="Times New Roman" w:cs="Times New Roman"/>
        </w:rPr>
        <w:t>2015</w:t>
      </w:r>
      <w:r w:rsidR="00283FC8" w:rsidRPr="005C77BA">
        <w:rPr>
          <w:rFonts w:ascii="Times New Roman" w:hAnsi="Times New Roman" w:cs="Times New Roman"/>
        </w:rPr>
        <w:t xml:space="preserve">, </w:t>
      </w:r>
      <w:r w:rsidR="00591CAE" w:rsidRPr="005C77BA">
        <w:rPr>
          <w:rFonts w:ascii="Times New Roman" w:hAnsi="Times New Roman" w:cs="Times New Roman"/>
        </w:rPr>
        <w:t>§ </w:t>
      </w:r>
      <w:r w:rsidR="00283FC8" w:rsidRPr="005C77BA">
        <w:rPr>
          <w:rFonts w:ascii="Times New Roman" w:hAnsi="Times New Roman" w:cs="Times New Roman"/>
        </w:rPr>
        <w:t>122</w:t>
      </w:r>
      <w:r w:rsidR="0040531F" w:rsidRPr="005C77BA">
        <w:rPr>
          <w:rFonts w:ascii="Times New Roman" w:hAnsi="Times New Roman" w:cs="Times New Roman"/>
        </w:rPr>
        <w:t xml:space="preserve"> </w:t>
      </w:r>
      <w:r w:rsidR="007B6081" w:rsidRPr="005C77BA">
        <w:rPr>
          <w:rFonts w:ascii="Times New Roman" w:hAnsi="Times New Roman" w:cs="Times New Roman"/>
        </w:rPr>
        <w:t>և</w:t>
      </w:r>
      <w:r w:rsidR="00283FC8" w:rsidRPr="005C77BA">
        <w:rPr>
          <w:rFonts w:ascii="Times New Roman" w:hAnsi="Times New Roman" w:cs="Times New Roman"/>
        </w:rPr>
        <w:t xml:space="preserve"> </w:t>
      </w:r>
      <w:hyperlink r:id="rId340" w:history="1">
        <w:r w:rsidR="00283FC8" w:rsidRPr="005C77BA">
          <w:rPr>
            <w:rStyle w:val="Hyperlink"/>
            <w:rFonts w:ascii="Times New Roman" w:hAnsi="Times New Roman" w:cs="Times New Roman"/>
            <w:lang w:eastAsia="fr-FR"/>
          </w:rPr>
          <w:t>X and Others</w:t>
        </w:r>
        <w:r w:rsidR="00EF7CFF" w:rsidRPr="005C77BA">
          <w:rPr>
            <w:rStyle w:val="Hyperlink"/>
            <w:rFonts w:ascii="Times New Roman" w:hAnsi="Times New Roman" w:cs="Times New Roman"/>
            <w:lang w:eastAsia="fr-FR"/>
          </w:rPr>
          <w:t xml:space="preserve"> v. </w:t>
        </w:r>
        <w:r w:rsidR="00283FC8" w:rsidRPr="005C77BA">
          <w:rPr>
            <w:rStyle w:val="Hyperlink"/>
            <w:rFonts w:ascii="Times New Roman" w:hAnsi="Times New Roman" w:cs="Times New Roman"/>
            <w:lang w:eastAsia="fr-FR"/>
          </w:rPr>
          <w:t>Bulgaria</w:t>
        </w:r>
      </w:hyperlink>
      <w:r w:rsidR="00283FC8" w:rsidRPr="005C77BA">
        <w:rPr>
          <w:rFonts w:ascii="Times New Roman" w:hAnsi="Times New Roman" w:cs="Times New Roman"/>
          <w:color w:val="000000"/>
          <w:lang w:eastAsia="fr-FR"/>
        </w:rPr>
        <w:t xml:space="preserve"> [GC], </w:t>
      </w:r>
      <w:r w:rsidR="0040531F" w:rsidRPr="005C77BA">
        <w:rPr>
          <w:rFonts w:ascii="Times New Roman" w:hAnsi="Times New Roman" w:cs="Times New Roman"/>
          <w:color w:val="000000"/>
          <w:lang w:eastAsia="fr-FR"/>
        </w:rPr>
        <w:t>2021</w:t>
      </w:r>
      <w:r w:rsidR="00283FC8" w:rsidRPr="005C77BA">
        <w:rPr>
          <w:rFonts w:ascii="Times New Roman" w:hAnsi="Times New Roman" w:cs="Times New Roman"/>
          <w:color w:val="000000"/>
          <w:lang w:eastAsia="fr-FR"/>
        </w:rPr>
        <w:t xml:space="preserve">, </w:t>
      </w:r>
      <w:r w:rsidR="00591CAE" w:rsidRPr="005C77BA">
        <w:rPr>
          <w:rFonts w:ascii="Times New Roman" w:hAnsi="Times New Roman" w:cs="Times New Roman"/>
          <w:color w:val="000000"/>
          <w:lang w:eastAsia="fr-FR"/>
        </w:rPr>
        <w:t>§ </w:t>
      </w:r>
      <w:r w:rsidR="00283FC8" w:rsidRPr="005C77BA">
        <w:rPr>
          <w:rFonts w:ascii="Times New Roman" w:hAnsi="Times New Roman" w:cs="Times New Roman"/>
          <w:color w:val="000000"/>
          <w:lang w:eastAsia="fr-FR"/>
        </w:rPr>
        <w:t>189)</w:t>
      </w:r>
      <w:r w:rsidR="007B6081" w:rsidRPr="005C77BA">
        <w:rPr>
          <w:rFonts w:ascii="Times New Roman" w:hAnsi="Times New Roman" w:cs="Times New Roman"/>
          <w:color w:val="000000"/>
          <w:lang w:eastAsia="fr-FR"/>
        </w:rPr>
        <w:t>: Սակայն, ոստիկանության հաղորդումների և քննության նյութերի տարածում</w:t>
      </w:r>
      <w:r w:rsidR="00EB68F7" w:rsidRPr="005C77BA">
        <w:rPr>
          <w:rFonts w:ascii="Times New Roman" w:hAnsi="Times New Roman" w:cs="Times New Roman"/>
          <w:color w:val="000000"/>
          <w:lang w:eastAsia="fr-FR"/>
        </w:rPr>
        <w:t>ն ու</w:t>
      </w:r>
      <w:r w:rsidR="007B6081" w:rsidRPr="005C77BA">
        <w:rPr>
          <w:rFonts w:ascii="Times New Roman" w:hAnsi="Times New Roman" w:cs="Times New Roman"/>
          <w:color w:val="000000"/>
          <w:lang w:eastAsia="fr-FR"/>
        </w:rPr>
        <w:t xml:space="preserve"> հրապարակումը կարող են ընդգրկել զգայուն հարցեր` մասնավոր անհատների կամ այլ քննությունների համար հնարավոր պրեյուդիցիալ հետևանքներով: Հետևաբար, տուժողի</w:t>
      </w:r>
      <w:r w:rsidR="00A51A43" w:rsidRPr="005C77BA">
        <w:rPr>
          <w:rFonts w:ascii="Times New Roman" w:hAnsi="Times New Roman" w:cs="Times New Roman"/>
          <w:color w:val="000000"/>
          <w:lang w:eastAsia="fr-FR"/>
        </w:rPr>
        <w:t>ն</w:t>
      </w:r>
      <w:r w:rsidR="007B6081" w:rsidRPr="005C77BA">
        <w:rPr>
          <w:rFonts w:ascii="Times New Roman" w:hAnsi="Times New Roman" w:cs="Times New Roman"/>
          <w:color w:val="000000"/>
          <w:lang w:eastAsia="fr-FR"/>
        </w:rPr>
        <w:t xml:space="preserve"> կամ նրա</w:t>
      </w:r>
      <w:r w:rsidR="00A51A43" w:rsidRPr="005C77BA">
        <w:rPr>
          <w:rFonts w:ascii="Times New Roman" w:hAnsi="Times New Roman" w:cs="Times New Roman"/>
          <w:color w:val="000000"/>
          <w:lang w:eastAsia="fr-FR"/>
        </w:rPr>
        <w:t xml:space="preserve"> ամենամերձավոր ազգականներին </w:t>
      </w:r>
      <w:r w:rsidR="00AD6795" w:rsidRPr="005C77BA">
        <w:rPr>
          <w:rFonts w:ascii="Times New Roman" w:hAnsi="Times New Roman" w:cs="Times New Roman"/>
          <w:color w:val="000000"/>
          <w:lang w:eastAsia="fr-FR"/>
        </w:rPr>
        <w:t xml:space="preserve">ընթացող </w:t>
      </w:r>
      <w:r w:rsidR="00A51A43" w:rsidRPr="005C77BA">
        <w:rPr>
          <w:rFonts w:ascii="Times New Roman" w:hAnsi="Times New Roman" w:cs="Times New Roman"/>
          <w:color w:val="000000"/>
          <w:lang w:eastAsia="fr-FR"/>
        </w:rPr>
        <w:t>քննության նյութեր</w:t>
      </w:r>
      <w:r w:rsidR="00AD6795" w:rsidRPr="005C77BA">
        <w:rPr>
          <w:rFonts w:ascii="Times New Roman" w:hAnsi="Times New Roman" w:cs="Times New Roman"/>
          <w:color w:val="000000"/>
          <w:lang w:eastAsia="fr-FR"/>
        </w:rPr>
        <w:t xml:space="preserve">ը </w:t>
      </w:r>
      <w:r w:rsidR="00A51A43" w:rsidRPr="005C77BA">
        <w:rPr>
          <w:rFonts w:ascii="Times New Roman" w:hAnsi="Times New Roman" w:cs="Times New Roman"/>
          <w:color w:val="000000"/>
          <w:lang w:eastAsia="fr-FR"/>
        </w:rPr>
        <w:t>հասանելի</w:t>
      </w:r>
      <w:r w:rsidR="00AD6795" w:rsidRPr="005C77BA">
        <w:rPr>
          <w:rFonts w:ascii="Times New Roman" w:hAnsi="Times New Roman" w:cs="Times New Roman"/>
          <w:color w:val="000000"/>
          <w:lang w:eastAsia="fr-FR"/>
        </w:rPr>
        <w:t xml:space="preserve"> դարձնելը </w:t>
      </w:r>
      <w:r w:rsidR="007B6081" w:rsidRPr="005C77BA">
        <w:rPr>
          <w:rFonts w:ascii="Times New Roman" w:hAnsi="Times New Roman" w:cs="Times New Roman"/>
          <w:color w:val="000000"/>
          <w:lang w:eastAsia="fr-FR"/>
        </w:rPr>
        <w:t>չի կար</w:t>
      </w:r>
      <w:r w:rsidR="00AD6795" w:rsidRPr="005C77BA">
        <w:rPr>
          <w:rFonts w:ascii="Times New Roman" w:hAnsi="Times New Roman" w:cs="Times New Roman"/>
          <w:color w:val="000000"/>
          <w:lang w:eastAsia="fr-FR"/>
        </w:rPr>
        <w:t>ելի</w:t>
      </w:r>
      <w:r w:rsidR="007B6081" w:rsidRPr="005C77BA">
        <w:rPr>
          <w:rFonts w:ascii="Times New Roman" w:hAnsi="Times New Roman" w:cs="Times New Roman"/>
          <w:color w:val="000000"/>
          <w:lang w:eastAsia="fr-FR"/>
        </w:rPr>
        <w:t xml:space="preserve"> </w:t>
      </w:r>
      <w:r w:rsidR="00AD6795" w:rsidRPr="005C77BA">
        <w:rPr>
          <w:rFonts w:ascii="Times New Roman" w:hAnsi="Times New Roman" w:cs="Times New Roman"/>
          <w:color w:val="000000"/>
          <w:lang w:eastAsia="fr-FR"/>
        </w:rPr>
        <w:t xml:space="preserve">համարել ավտոմատ պահանջ: Պահանջվող հասանելիությունը կարելի է </w:t>
      </w:r>
      <w:r w:rsidR="00EB68F7" w:rsidRPr="005C77BA">
        <w:rPr>
          <w:rFonts w:ascii="Times New Roman" w:hAnsi="Times New Roman" w:cs="Times New Roman"/>
          <w:color w:val="000000"/>
          <w:lang w:eastAsia="fr-FR"/>
        </w:rPr>
        <w:t xml:space="preserve">ապահովել վարույթի </w:t>
      </w:r>
      <w:r w:rsidR="00AD6795" w:rsidRPr="005C77BA">
        <w:rPr>
          <w:rFonts w:ascii="Times New Roman" w:hAnsi="Times New Roman" w:cs="Times New Roman"/>
          <w:color w:val="000000"/>
          <w:lang w:eastAsia="fr-FR"/>
        </w:rPr>
        <w:t>այլ փուլերում</w:t>
      </w:r>
      <w:r w:rsidR="00C427EC" w:rsidRPr="005C77BA">
        <w:rPr>
          <w:rFonts w:ascii="Times New Roman" w:hAnsi="Times New Roman" w:cs="Times New Roman"/>
          <w:color w:val="000000"/>
          <w:lang w:eastAsia="fr-FR"/>
        </w:rPr>
        <w:t xml:space="preserve">, իսկ քննչական մարմինները պարտավոր չեն բավարարել քննության </w:t>
      </w:r>
      <w:r w:rsidR="00C427EC" w:rsidRPr="005C77BA">
        <w:rPr>
          <w:rFonts w:ascii="Times New Roman" w:hAnsi="Times New Roman" w:cs="Times New Roman"/>
          <w:color w:val="000000"/>
          <w:lang w:eastAsia="fr-FR"/>
        </w:rPr>
        <w:lastRenderedPageBreak/>
        <w:t xml:space="preserve">ընթացքում կոնկրետ քննչական գործողություն կատարելու ամեն միջնորդություն: </w:t>
      </w:r>
      <w:r w:rsidR="00A540B8" w:rsidRPr="005C77BA">
        <w:rPr>
          <w:rFonts w:ascii="Times New Roman" w:hAnsi="Times New Roman" w:cs="Times New Roman"/>
        </w:rPr>
        <w:t>(</w:t>
      </w:r>
      <w:hyperlink r:id="rId341" w:history="1">
        <w:r w:rsidR="00A540B8" w:rsidRPr="005C77BA">
          <w:rPr>
            <w:rStyle w:val="Hyperlink"/>
            <w:rFonts w:ascii="Times New Roman" w:hAnsi="Times New Roman" w:cs="Times New Roman"/>
          </w:rPr>
          <w:t>Stevan Petrović</w:t>
        </w:r>
        <w:r w:rsidR="00EF7CFF" w:rsidRPr="005C77BA">
          <w:rPr>
            <w:rStyle w:val="Hyperlink"/>
            <w:rFonts w:ascii="Times New Roman" w:hAnsi="Times New Roman" w:cs="Times New Roman"/>
          </w:rPr>
          <w:t xml:space="preserve"> v. </w:t>
        </w:r>
        <w:r w:rsidR="00A540B8" w:rsidRPr="005C77BA">
          <w:rPr>
            <w:rStyle w:val="Hyperlink"/>
            <w:rFonts w:ascii="Times New Roman" w:hAnsi="Times New Roman" w:cs="Times New Roman"/>
          </w:rPr>
          <w:t>Serbia</w:t>
        </w:r>
      </w:hyperlink>
      <w:r w:rsidR="00A540B8" w:rsidRPr="005C77BA">
        <w:rPr>
          <w:rFonts w:ascii="Times New Roman" w:hAnsi="Times New Roman" w:cs="Times New Roman"/>
        </w:rPr>
        <w:t xml:space="preserve">, </w:t>
      </w:r>
      <w:r w:rsidR="0040531F" w:rsidRPr="005C77BA">
        <w:rPr>
          <w:rFonts w:ascii="Times New Roman" w:hAnsi="Times New Roman" w:cs="Times New Roman"/>
        </w:rPr>
        <w:t>2021</w:t>
      </w:r>
      <w:r w:rsidR="00A540B8" w:rsidRPr="005C77BA">
        <w:rPr>
          <w:rFonts w:ascii="Times New Roman" w:hAnsi="Times New Roman" w:cs="Times New Roman"/>
        </w:rPr>
        <w:t xml:space="preserve">, </w:t>
      </w:r>
      <w:r w:rsidR="00591CAE" w:rsidRPr="005C77BA">
        <w:rPr>
          <w:rFonts w:ascii="Times New Roman" w:hAnsi="Times New Roman" w:cs="Times New Roman"/>
        </w:rPr>
        <w:t>§ </w:t>
      </w:r>
      <w:r w:rsidR="00A540B8" w:rsidRPr="005C77BA">
        <w:rPr>
          <w:rFonts w:ascii="Times New Roman" w:hAnsi="Times New Roman" w:cs="Times New Roman"/>
        </w:rPr>
        <w:t>109)</w:t>
      </w:r>
      <w:r w:rsidR="00C427EC" w:rsidRPr="005C77BA">
        <w:rPr>
          <w:rFonts w:ascii="Times New Roman" w:hAnsi="Times New Roman" w:cs="Times New Roman"/>
        </w:rPr>
        <w:t>:</w:t>
      </w:r>
    </w:p>
    <w:p w14:paraId="06D0A310" w14:textId="67D5D00E" w:rsidR="00864C1A" w:rsidRPr="005C77BA" w:rsidRDefault="0089124F" w:rsidP="0030762D">
      <w:pPr>
        <w:pStyle w:val="ECHRParaSpaced"/>
        <w:rPr>
          <w:rFonts w:ascii="Times New Roman" w:hAnsi="Times New Roman" w:cs="Times New Roman"/>
        </w:rPr>
      </w:pPr>
      <w:r w:rsidRPr="005C77BA">
        <w:rPr>
          <w:rFonts w:ascii="Times New Roman" w:hAnsi="Times New Roman" w:cs="Times New Roman"/>
          <w:color w:val="000000"/>
          <w:lang w:eastAsia="fr-FR"/>
        </w:rPr>
        <w:fldChar w:fldCharType="begin"/>
      </w:r>
      <w:r w:rsidRPr="005C77BA">
        <w:rPr>
          <w:rFonts w:ascii="Times New Roman" w:hAnsi="Times New Roman" w:cs="Times New Roman"/>
          <w:color w:val="000000"/>
          <w:lang w:eastAsia="fr-FR"/>
        </w:rPr>
        <w:instrText xml:space="preserve"> SEQ level0 \*arabic \* MERGEFORMAT </w:instrText>
      </w:r>
      <w:r w:rsidRPr="005C77BA">
        <w:rPr>
          <w:rFonts w:ascii="Times New Roman" w:hAnsi="Times New Roman" w:cs="Times New Roman"/>
          <w:color w:val="000000"/>
          <w:lang w:eastAsia="fr-FR"/>
        </w:rPr>
        <w:fldChar w:fldCharType="separate"/>
      </w:r>
      <w:r w:rsidR="003F1DB2" w:rsidRPr="005C77BA">
        <w:rPr>
          <w:rFonts w:ascii="Times New Roman" w:hAnsi="Times New Roman" w:cs="Times New Roman"/>
          <w:color w:val="000000"/>
          <w:lang w:eastAsia="fr-FR"/>
        </w:rPr>
        <w:t>14</w:t>
      </w:r>
      <w:r w:rsidRPr="005C77BA">
        <w:rPr>
          <w:rFonts w:ascii="Times New Roman" w:hAnsi="Times New Roman" w:cs="Times New Roman"/>
          <w:color w:val="000000"/>
          <w:lang w:eastAsia="fr-FR"/>
        </w:rPr>
        <w:fldChar w:fldCharType="end"/>
      </w:r>
      <w:r w:rsidR="00B71502" w:rsidRPr="005C77BA">
        <w:rPr>
          <w:rFonts w:ascii="Times New Roman" w:hAnsi="Times New Roman" w:cs="Times New Roman"/>
          <w:color w:val="000000"/>
          <w:lang w:eastAsia="fr-FR"/>
        </w:rPr>
        <w:t>2</w:t>
      </w:r>
      <w:r w:rsidRPr="005C77BA">
        <w:rPr>
          <w:rFonts w:ascii="Times New Roman" w:hAnsi="Times New Roman" w:cs="Times New Roman"/>
          <w:color w:val="000000"/>
          <w:lang w:eastAsia="fr-FR"/>
        </w:rPr>
        <w:t>.  </w:t>
      </w:r>
      <w:r w:rsidR="00C427EC" w:rsidRPr="005C77BA">
        <w:rPr>
          <w:rFonts w:ascii="Times New Roman" w:hAnsi="Times New Roman" w:cs="Times New Roman"/>
          <w:color w:val="000000"/>
          <w:lang w:eastAsia="fr-FR"/>
        </w:rPr>
        <w:t>Դատարանը գտել է, որ</w:t>
      </w:r>
      <w:r w:rsidR="00E32FC7" w:rsidRPr="005C77BA">
        <w:rPr>
          <w:rFonts w:ascii="Times New Roman" w:hAnsi="Times New Roman" w:cs="Times New Roman"/>
          <w:color w:val="000000"/>
          <w:lang w:eastAsia="fr-FR"/>
        </w:rPr>
        <w:t xml:space="preserve"> տուժողը </w:t>
      </w:r>
      <w:r w:rsidR="00C427EC" w:rsidRPr="005C77BA">
        <w:rPr>
          <w:rFonts w:ascii="Times New Roman" w:hAnsi="Times New Roman" w:cs="Times New Roman"/>
          <w:color w:val="000000"/>
          <w:lang w:eastAsia="fr-FR"/>
        </w:rPr>
        <w:t>քննությ</w:t>
      </w:r>
      <w:r w:rsidR="00E32FC7" w:rsidRPr="005C77BA">
        <w:rPr>
          <w:rFonts w:ascii="Times New Roman" w:hAnsi="Times New Roman" w:cs="Times New Roman"/>
          <w:color w:val="000000"/>
          <w:lang w:eastAsia="fr-FR"/>
        </w:rPr>
        <w:t>ա</w:t>
      </w:r>
      <w:r w:rsidR="00C427EC" w:rsidRPr="005C77BA">
        <w:rPr>
          <w:rFonts w:ascii="Times New Roman" w:hAnsi="Times New Roman" w:cs="Times New Roman"/>
          <w:color w:val="000000"/>
          <w:lang w:eastAsia="fr-FR"/>
        </w:rPr>
        <w:t>նը բավարար չափով</w:t>
      </w:r>
      <w:r w:rsidR="00E32FC7" w:rsidRPr="005C77BA">
        <w:rPr>
          <w:rFonts w:ascii="Times New Roman" w:hAnsi="Times New Roman" w:cs="Times New Roman"/>
          <w:color w:val="000000"/>
          <w:lang w:eastAsia="fr-FR"/>
        </w:rPr>
        <w:t xml:space="preserve"> մասնակցելու հնարավորություն չի ունեցել</w:t>
      </w:r>
      <w:r w:rsidR="00C427EC" w:rsidRPr="005C77BA">
        <w:rPr>
          <w:rFonts w:ascii="Times New Roman" w:hAnsi="Times New Roman" w:cs="Times New Roman"/>
          <w:color w:val="000000"/>
          <w:lang w:eastAsia="fr-FR"/>
        </w:rPr>
        <w:t xml:space="preserve"> կամ</w:t>
      </w:r>
      <w:r w:rsidR="00E32FC7" w:rsidRPr="005C77BA">
        <w:rPr>
          <w:rFonts w:ascii="Times New Roman" w:hAnsi="Times New Roman" w:cs="Times New Roman"/>
          <w:color w:val="000000"/>
          <w:lang w:eastAsia="fr-FR"/>
        </w:rPr>
        <w:t xml:space="preserve"> դրա նկատմամբ</w:t>
      </w:r>
      <w:r w:rsidR="00C427EC" w:rsidRPr="005C77BA">
        <w:rPr>
          <w:rFonts w:ascii="Times New Roman" w:hAnsi="Times New Roman" w:cs="Times New Roman"/>
          <w:color w:val="000000"/>
          <w:lang w:eastAsia="fr-FR"/>
        </w:rPr>
        <w:t xml:space="preserve"> </w:t>
      </w:r>
      <w:r w:rsidR="0015300D" w:rsidRPr="005C77BA">
        <w:rPr>
          <w:rFonts w:ascii="Times New Roman" w:hAnsi="Times New Roman" w:cs="Times New Roman"/>
          <w:color w:val="000000"/>
          <w:lang w:eastAsia="fr-FR"/>
        </w:rPr>
        <w:t>համարժեք հանրային հսկողություն</w:t>
      </w:r>
      <w:r w:rsidR="00E32FC7" w:rsidRPr="005C77BA">
        <w:rPr>
          <w:rFonts w:ascii="Times New Roman" w:hAnsi="Times New Roman" w:cs="Times New Roman"/>
          <w:color w:val="000000"/>
          <w:lang w:eastAsia="fr-FR"/>
        </w:rPr>
        <w:t xml:space="preserve"> չի ապահովվել</w:t>
      </w:r>
      <w:r w:rsidR="0015300D" w:rsidRPr="005C77BA">
        <w:rPr>
          <w:rFonts w:ascii="Times New Roman" w:hAnsi="Times New Roman" w:cs="Times New Roman"/>
          <w:color w:val="000000"/>
          <w:lang w:eastAsia="fr-FR"/>
        </w:rPr>
        <w:t>, երբ`</w:t>
      </w:r>
    </w:p>
    <w:p w14:paraId="74DB4639" w14:textId="67E0CB4D" w:rsidR="0044454D" w:rsidRPr="005C77BA" w:rsidRDefault="0015300D" w:rsidP="004F3F3D">
      <w:pPr>
        <w:pStyle w:val="ECHRBullet1"/>
        <w:rPr>
          <w:rFonts w:ascii="Times New Roman" w:hAnsi="Times New Roman" w:cs="Times New Roman"/>
        </w:rPr>
      </w:pPr>
      <w:r w:rsidRPr="005C77BA">
        <w:rPr>
          <w:rFonts w:ascii="Times New Roman" w:hAnsi="Times New Roman" w:cs="Times New Roman"/>
        </w:rPr>
        <w:t xml:space="preserve">քննիչն անձամբ չէր լսել տուժողներին կամ չէր նշել իրադարձությունների նրանց վարկածը որոշումների մեջ, որոնք նրանց անգամ չէին տրամադրվել </w:t>
      </w:r>
      <w:r w:rsidR="00AF509F" w:rsidRPr="005C77BA">
        <w:rPr>
          <w:rFonts w:ascii="Times New Roman" w:hAnsi="Times New Roman" w:cs="Times New Roman"/>
        </w:rPr>
        <w:t>(</w:t>
      </w:r>
      <w:hyperlink r:id="rId342" w:history="1">
        <w:r w:rsidR="00636031" w:rsidRPr="005C77BA">
          <w:rPr>
            <w:rStyle w:val="Hyperlink"/>
            <w:rFonts w:ascii="Times New Roman" w:hAnsi="Times New Roman" w:cs="Times New Roman"/>
          </w:rPr>
          <w:t>Dedovskiy and Others</w:t>
        </w:r>
        <w:r w:rsidR="00EF7CFF" w:rsidRPr="005C77BA">
          <w:rPr>
            <w:rStyle w:val="Hyperlink"/>
            <w:rFonts w:ascii="Times New Roman" w:hAnsi="Times New Roman" w:cs="Times New Roman"/>
          </w:rPr>
          <w:t xml:space="preserve"> v. </w:t>
        </w:r>
        <w:r w:rsidR="00636031" w:rsidRPr="005C77BA">
          <w:rPr>
            <w:rStyle w:val="Hyperlink"/>
            <w:rFonts w:ascii="Times New Roman" w:hAnsi="Times New Roman" w:cs="Times New Roman"/>
          </w:rPr>
          <w:t>Russia</w:t>
        </w:r>
      </w:hyperlink>
      <w:r w:rsidR="00636031" w:rsidRPr="005C77BA">
        <w:rPr>
          <w:rFonts w:ascii="Times New Roman" w:hAnsi="Times New Roman" w:cs="Times New Roman"/>
        </w:rPr>
        <w:t xml:space="preserve">, </w:t>
      </w:r>
      <w:r w:rsidR="0040531F" w:rsidRPr="005C77BA">
        <w:rPr>
          <w:rFonts w:ascii="Times New Roman" w:hAnsi="Times New Roman" w:cs="Times New Roman"/>
        </w:rPr>
        <w:t>2008</w:t>
      </w:r>
      <w:r w:rsidR="00636031" w:rsidRPr="005C77BA">
        <w:rPr>
          <w:rFonts w:ascii="Times New Roman" w:hAnsi="Times New Roman" w:cs="Times New Roman"/>
        </w:rPr>
        <w:t xml:space="preserve">, </w:t>
      </w:r>
      <w:r w:rsidR="00591CAE" w:rsidRPr="005C77BA">
        <w:rPr>
          <w:rFonts w:ascii="Times New Roman" w:hAnsi="Times New Roman" w:cs="Times New Roman"/>
        </w:rPr>
        <w:t>§ </w:t>
      </w:r>
      <w:r w:rsidR="00636031" w:rsidRPr="005C77BA">
        <w:rPr>
          <w:rFonts w:ascii="Times New Roman" w:hAnsi="Times New Roman" w:cs="Times New Roman"/>
        </w:rPr>
        <w:t>9</w:t>
      </w:r>
      <w:r w:rsidR="0040531F" w:rsidRPr="005C77BA">
        <w:rPr>
          <w:rFonts w:ascii="Times New Roman" w:hAnsi="Times New Roman" w:cs="Times New Roman"/>
        </w:rPr>
        <w:t>2</w:t>
      </w:r>
      <w:r w:rsidRPr="005C77BA">
        <w:rPr>
          <w:rFonts w:ascii="Times New Roman" w:hAnsi="Times New Roman" w:cs="Times New Roman"/>
        </w:rPr>
        <w:t>).</w:t>
      </w:r>
    </w:p>
    <w:p w14:paraId="23147EC3" w14:textId="6CE7EC9F" w:rsidR="00BC38FD" w:rsidRPr="005C77BA" w:rsidRDefault="0015300D" w:rsidP="004F3F3D">
      <w:pPr>
        <w:pStyle w:val="ECHRBullet1"/>
        <w:rPr>
          <w:rFonts w:ascii="Times New Roman" w:hAnsi="Times New Roman" w:cs="Times New Roman"/>
        </w:rPr>
      </w:pPr>
      <w:r w:rsidRPr="005C77BA">
        <w:rPr>
          <w:rFonts w:ascii="Times New Roman" w:hAnsi="Times New Roman" w:cs="Times New Roman"/>
        </w:rPr>
        <w:t xml:space="preserve">ներպետական օրենսդրությամբ նախատեսված չէր կոնկրետ ընթացակարգ, որը մինչդատական </w:t>
      </w:r>
      <w:r w:rsidR="00E32FC7" w:rsidRPr="005C77BA">
        <w:rPr>
          <w:rFonts w:ascii="Times New Roman" w:hAnsi="Times New Roman" w:cs="Times New Roman"/>
        </w:rPr>
        <w:t xml:space="preserve">վարույթի շրջանակներում </w:t>
      </w:r>
      <w:r w:rsidRPr="005C77BA">
        <w:rPr>
          <w:rFonts w:ascii="Times New Roman" w:hAnsi="Times New Roman" w:cs="Times New Roman"/>
        </w:rPr>
        <w:t>նախատեսում էր գործի նյութեր</w:t>
      </w:r>
      <w:r w:rsidR="00632C5C" w:rsidRPr="005C77BA">
        <w:rPr>
          <w:rFonts w:ascii="Times New Roman" w:hAnsi="Times New Roman" w:cs="Times New Roman"/>
        </w:rPr>
        <w:t>ին</w:t>
      </w:r>
      <w:r w:rsidR="00E32FC7" w:rsidRPr="005C77BA">
        <w:rPr>
          <w:rFonts w:ascii="Times New Roman" w:hAnsi="Times New Roman" w:cs="Times New Roman"/>
        </w:rPr>
        <w:t xml:space="preserve"> ծանոթանալու հնարավորություն </w:t>
      </w:r>
      <w:r w:rsidRPr="005C77BA">
        <w:rPr>
          <w:rFonts w:ascii="Times New Roman" w:hAnsi="Times New Roman" w:cs="Times New Roman"/>
        </w:rPr>
        <w:t xml:space="preserve">և, մասնավորապես, թվարկված չէին </w:t>
      </w:r>
      <w:r w:rsidR="00632C5C" w:rsidRPr="005C77BA">
        <w:rPr>
          <w:rFonts w:ascii="Times New Roman" w:hAnsi="Times New Roman" w:cs="Times New Roman"/>
        </w:rPr>
        <w:t xml:space="preserve">դրանք </w:t>
      </w:r>
      <w:r w:rsidRPr="005C77BA">
        <w:rPr>
          <w:rFonts w:ascii="Times New Roman" w:hAnsi="Times New Roman" w:cs="Times New Roman"/>
        </w:rPr>
        <w:t xml:space="preserve">տրամադրելու կամ մերժելու հիմքերը, ինչ </w:t>
      </w:r>
      <w:r w:rsidR="00265A01" w:rsidRPr="005C77BA">
        <w:rPr>
          <w:rFonts w:ascii="Times New Roman" w:hAnsi="Times New Roman" w:cs="Times New Roman"/>
        </w:rPr>
        <w:t xml:space="preserve">ծավալով </w:t>
      </w:r>
      <w:r w:rsidR="00E32FC7" w:rsidRPr="005C77BA">
        <w:rPr>
          <w:rFonts w:ascii="Times New Roman" w:hAnsi="Times New Roman" w:cs="Times New Roman"/>
        </w:rPr>
        <w:t>բողոք բերած անձին</w:t>
      </w:r>
      <w:r w:rsidR="00265A01" w:rsidRPr="005C77BA">
        <w:rPr>
          <w:rFonts w:ascii="Times New Roman" w:hAnsi="Times New Roman" w:cs="Times New Roman"/>
        </w:rPr>
        <w:t xml:space="preserve"> կարող էին տրամադրվել նյութերը, համապատասխան հարցումներն ուսումնասիրելու և նյութերը տրամադրելու ժամկետները </w:t>
      </w:r>
      <w:r w:rsidR="00991F96" w:rsidRPr="005C77BA">
        <w:rPr>
          <w:rFonts w:ascii="Times New Roman" w:hAnsi="Times New Roman" w:cs="Times New Roman"/>
        </w:rPr>
        <w:t>(</w:t>
      </w:r>
      <w:hyperlink r:id="rId343" w:history="1">
        <w:r w:rsidR="002B7ED5" w:rsidRPr="005C77BA">
          <w:rPr>
            <w:rStyle w:val="Hyperlink"/>
            <w:rFonts w:ascii="Times New Roman" w:hAnsi="Times New Roman" w:cs="Times New Roman"/>
          </w:rPr>
          <w:t>Oleksiy Mykhaylovych Zakharkin</w:t>
        </w:r>
        <w:r w:rsidR="00EF7CFF" w:rsidRPr="005C77BA">
          <w:rPr>
            <w:rStyle w:val="Hyperlink"/>
            <w:rFonts w:ascii="Times New Roman" w:hAnsi="Times New Roman" w:cs="Times New Roman"/>
          </w:rPr>
          <w:t xml:space="preserve"> v. </w:t>
        </w:r>
        <w:r w:rsidR="002B7ED5" w:rsidRPr="005C77BA">
          <w:rPr>
            <w:rStyle w:val="Hyperlink"/>
            <w:rFonts w:ascii="Times New Roman" w:hAnsi="Times New Roman" w:cs="Times New Roman"/>
          </w:rPr>
          <w:t>Ukraine</w:t>
        </w:r>
      </w:hyperlink>
      <w:r w:rsidR="002B7ED5" w:rsidRPr="005C77BA">
        <w:rPr>
          <w:rFonts w:ascii="Times New Roman" w:hAnsi="Times New Roman" w:cs="Times New Roman"/>
        </w:rPr>
        <w:t xml:space="preserve">, </w:t>
      </w:r>
      <w:r w:rsidR="0040531F" w:rsidRPr="005C77BA">
        <w:rPr>
          <w:rFonts w:ascii="Times New Roman" w:hAnsi="Times New Roman" w:cs="Times New Roman"/>
        </w:rPr>
        <w:t>2010</w:t>
      </w:r>
      <w:r w:rsidR="002B7ED5" w:rsidRPr="005C77BA">
        <w:rPr>
          <w:rFonts w:ascii="Times New Roman" w:hAnsi="Times New Roman" w:cs="Times New Roman"/>
        </w:rPr>
        <w:t xml:space="preserve">, </w:t>
      </w:r>
      <w:r w:rsidR="00591CAE" w:rsidRPr="005C77BA">
        <w:rPr>
          <w:rFonts w:ascii="Times New Roman" w:hAnsi="Times New Roman" w:cs="Times New Roman"/>
        </w:rPr>
        <w:t>§ </w:t>
      </w:r>
      <w:r w:rsidR="002B7ED5" w:rsidRPr="005C77BA">
        <w:rPr>
          <w:rFonts w:ascii="Times New Roman" w:hAnsi="Times New Roman" w:cs="Times New Roman"/>
        </w:rPr>
        <w:t>73</w:t>
      </w:r>
      <w:r w:rsidR="00991F96" w:rsidRPr="005C77BA">
        <w:rPr>
          <w:rFonts w:ascii="Times New Roman" w:hAnsi="Times New Roman" w:cs="Times New Roman"/>
        </w:rPr>
        <w:t>)</w:t>
      </w:r>
      <w:r w:rsidR="00265A01" w:rsidRPr="005C77BA">
        <w:rPr>
          <w:rFonts w:ascii="Times New Roman" w:hAnsi="Times New Roman" w:cs="Times New Roman"/>
        </w:rPr>
        <w:t>.</w:t>
      </w:r>
    </w:p>
    <w:p w14:paraId="40837B1D" w14:textId="38C9D8D4" w:rsidR="00F61AD5" w:rsidRPr="005C77BA" w:rsidRDefault="00E322D1" w:rsidP="004F3F3D">
      <w:pPr>
        <w:pStyle w:val="ECHRBullet1"/>
        <w:rPr>
          <w:rFonts w:ascii="Times New Roman" w:hAnsi="Times New Roman" w:cs="Times New Roman"/>
        </w:rPr>
      </w:pPr>
      <w:r w:rsidRPr="005C77BA">
        <w:rPr>
          <w:rFonts w:ascii="Times New Roman" w:hAnsi="Times New Roman" w:cs="Times New Roman"/>
        </w:rPr>
        <w:t xml:space="preserve">իշխանությունները </w:t>
      </w:r>
      <w:r w:rsidR="00E32FC7" w:rsidRPr="005C77BA">
        <w:rPr>
          <w:rFonts w:ascii="Times New Roman" w:hAnsi="Times New Roman" w:cs="Times New Roman"/>
        </w:rPr>
        <w:t xml:space="preserve">գանգատաբերներից </w:t>
      </w:r>
      <w:r w:rsidRPr="005C77BA">
        <w:rPr>
          <w:rFonts w:ascii="Times New Roman" w:hAnsi="Times New Roman" w:cs="Times New Roman"/>
        </w:rPr>
        <w:t>հետևողականորեն թաքցրել էին իրենց որոշումների մասին տեղեկությունները կամ էապես ուշացրել էին նման տեղեկությունների տրամադրումը` խախտելով ներպետական օրենսդրությա</w:t>
      </w:r>
      <w:r w:rsidR="00E32FC7" w:rsidRPr="005C77BA">
        <w:rPr>
          <w:rFonts w:ascii="Times New Roman" w:hAnsi="Times New Roman" w:cs="Times New Roman"/>
        </w:rPr>
        <w:t>մբ ուղղարկիորեն ամրագրված</w:t>
      </w:r>
      <w:r w:rsidRPr="005C77BA">
        <w:rPr>
          <w:rFonts w:ascii="Times New Roman" w:hAnsi="Times New Roman" w:cs="Times New Roman"/>
        </w:rPr>
        <w:t xml:space="preserve"> պահանջը </w:t>
      </w:r>
      <w:r w:rsidR="00C976FB" w:rsidRPr="005C77BA">
        <w:rPr>
          <w:rFonts w:ascii="Times New Roman" w:hAnsi="Times New Roman" w:cs="Times New Roman"/>
        </w:rPr>
        <w:t>(</w:t>
      </w:r>
      <w:hyperlink r:id="rId344" w:history="1">
        <w:r w:rsidR="006442FD" w:rsidRPr="005C77BA">
          <w:rPr>
            <w:rStyle w:val="Hyperlink"/>
            <w:rFonts w:ascii="Times New Roman" w:hAnsi="Times New Roman" w:cs="Times New Roman"/>
          </w:rPr>
          <w:t>Chernega and Others</w:t>
        </w:r>
        <w:r w:rsidR="00EF7CFF" w:rsidRPr="005C77BA">
          <w:rPr>
            <w:rStyle w:val="Hyperlink"/>
            <w:rFonts w:ascii="Times New Roman" w:hAnsi="Times New Roman" w:cs="Times New Roman"/>
          </w:rPr>
          <w:t xml:space="preserve"> v. </w:t>
        </w:r>
        <w:r w:rsidR="006442FD" w:rsidRPr="005C77BA">
          <w:rPr>
            <w:rStyle w:val="Hyperlink"/>
            <w:rFonts w:ascii="Times New Roman" w:hAnsi="Times New Roman" w:cs="Times New Roman"/>
          </w:rPr>
          <w:t>Ukraine</w:t>
        </w:r>
      </w:hyperlink>
      <w:r w:rsidR="006442FD" w:rsidRPr="005C77BA">
        <w:rPr>
          <w:rFonts w:ascii="Times New Roman" w:hAnsi="Times New Roman" w:cs="Times New Roman"/>
        </w:rPr>
        <w:t xml:space="preserve">, </w:t>
      </w:r>
      <w:r w:rsidR="0040531F" w:rsidRPr="005C77BA">
        <w:rPr>
          <w:rFonts w:ascii="Times New Roman" w:hAnsi="Times New Roman" w:cs="Times New Roman"/>
        </w:rPr>
        <w:t>2019</w:t>
      </w:r>
      <w:r w:rsidR="006442FD" w:rsidRPr="005C77BA">
        <w:rPr>
          <w:rFonts w:ascii="Times New Roman" w:hAnsi="Times New Roman" w:cs="Times New Roman"/>
        </w:rPr>
        <w:t xml:space="preserve">, </w:t>
      </w:r>
      <w:r w:rsidR="00591CAE" w:rsidRPr="005C77BA">
        <w:rPr>
          <w:rFonts w:ascii="Times New Roman" w:hAnsi="Times New Roman" w:cs="Times New Roman"/>
        </w:rPr>
        <w:t>§ </w:t>
      </w:r>
      <w:r w:rsidR="006442FD" w:rsidRPr="005C77BA">
        <w:rPr>
          <w:rFonts w:ascii="Times New Roman" w:hAnsi="Times New Roman" w:cs="Times New Roman"/>
        </w:rPr>
        <w:t>166</w:t>
      </w:r>
      <w:r w:rsidR="00C976FB" w:rsidRPr="005C77BA">
        <w:rPr>
          <w:rFonts w:ascii="Times New Roman" w:hAnsi="Times New Roman" w:cs="Times New Roman"/>
        </w:rPr>
        <w:t>)</w:t>
      </w:r>
      <w:r w:rsidRPr="005C77BA">
        <w:rPr>
          <w:rFonts w:ascii="Times New Roman" w:hAnsi="Times New Roman" w:cs="Times New Roman"/>
        </w:rPr>
        <w:t>:</w:t>
      </w:r>
      <w:r w:rsidR="00E32FC7" w:rsidRPr="005C77BA">
        <w:rPr>
          <w:rFonts w:ascii="Times New Roman" w:hAnsi="Times New Roman" w:cs="Times New Roman"/>
        </w:rPr>
        <w:t xml:space="preserve"> </w:t>
      </w:r>
    </w:p>
    <w:p w14:paraId="0CC94470" w14:textId="081C5BEC" w:rsidR="00B907EB" w:rsidRPr="005C77BA" w:rsidRDefault="00F61AD5" w:rsidP="004F3F3D">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14</w:t>
      </w:r>
      <w:r w:rsidRPr="005C77BA">
        <w:rPr>
          <w:rFonts w:ascii="Times New Roman" w:hAnsi="Times New Roman" w:cs="Times New Roman"/>
        </w:rPr>
        <w:fldChar w:fldCharType="end"/>
      </w:r>
      <w:r w:rsidR="00B71502" w:rsidRPr="005C77BA">
        <w:rPr>
          <w:rFonts w:ascii="Times New Roman" w:hAnsi="Times New Roman" w:cs="Times New Roman"/>
        </w:rPr>
        <w:t>3</w:t>
      </w:r>
      <w:r w:rsidRPr="005C77BA">
        <w:rPr>
          <w:rFonts w:ascii="Times New Roman" w:hAnsi="Times New Roman" w:cs="Times New Roman"/>
        </w:rPr>
        <w:t>.  </w:t>
      </w:r>
      <w:r w:rsidR="00E322D1" w:rsidRPr="005C77BA">
        <w:rPr>
          <w:rFonts w:ascii="Times New Roman" w:hAnsi="Times New Roman" w:cs="Times New Roman"/>
        </w:rPr>
        <w:t>Մյուս կողմից, Դատարանը չի գտել հանրային հսկողության կամ տուժողի մասնակցության հետ կապված խնդիր, երբ տուժողին տրամադրվել էր համարժեք տեղեկատվություն</w:t>
      </w:r>
      <w:r w:rsidR="005108E4" w:rsidRPr="005C77BA">
        <w:rPr>
          <w:rFonts w:ascii="Times New Roman" w:hAnsi="Times New Roman" w:cs="Times New Roman"/>
        </w:rPr>
        <w:t>, ինչպես նա</w:t>
      </w:r>
      <w:r w:rsidR="00E322D1" w:rsidRPr="005C77BA">
        <w:rPr>
          <w:rFonts w:ascii="Times New Roman" w:hAnsi="Times New Roman" w:cs="Times New Roman"/>
        </w:rPr>
        <w:t>և</w:t>
      </w:r>
      <w:r w:rsidR="005108E4" w:rsidRPr="005C77BA">
        <w:rPr>
          <w:rFonts w:ascii="Times New Roman" w:hAnsi="Times New Roman" w:cs="Times New Roman"/>
        </w:rPr>
        <w:t>՝</w:t>
      </w:r>
      <w:r w:rsidR="00E322D1" w:rsidRPr="005C77BA">
        <w:rPr>
          <w:rFonts w:ascii="Times New Roman" w:hAnsi="Times New Roman" w:cs="Times New Roman"/>
        </w:rPr>
        <w:t xml:space="preserve"> գործի նյութերը` հնարավորություն տալով նրան ն</w:t>
      </w:r>
      <w:r w:rsidR="005108E4" w:rsidRPr="005C77BA">
        <w:rPr>
          <w:rFonts w:ascii="Times New Roman" w:hAnsi="Times New Roman" w:cs="Times New Roman"/>
        </w:rPr>
        <w:t>երկայացնել</w:t>
      </w:r>
      <w:r w:rsidR="00E322D1" w:rsidRPr="005C77BA">
        <w:rPr>
          <w:rFonts w:ascii="Times New Roman" w:hAnsi="Times New Roman" w:cs="Times New Roman"/>
        </w:rPr>
        <w:t xml:space="preserve"> փաստեր և ապացույցներ, որոնք պետք է ձեռք բերվեին քննությամբ </w:t>
      </w:r>
      <w:r w:rsidR="008134D6" w:rsidRPr="005C77BA">
        <w:rPr>
          <w:rFonts w:ascii="Times New Roman" w:hAnsi="Times New Roman" w:cs="Times New Roman"/>
        </w:rPr>
        <w:t>(</w:t>
      </w:r>
      <w:hyperlink r:id="rId345" w:history="1">
        <w:r w:rsidRPr="005C77BA">
          <w:rPr>
            <w:rStyle w:val="Hyperlink"/>
            <w:rFonts w:ascii="Times New Roman" w:hAnsi="Times New Roman" w:cs="Times New Roman"/>
            <w:iCs/>
          </w:rPr>
          <w:t>V.D.</w:t>
        </w:r>
        <w:r w:rsidR="00EF7CFF" w:rsidRPr="005C77BA">
          <w:rPr>
            <w:rStyle w:val="Hyperlink"/>
            <w:rFonts w:ascii="Times New Roman" w:hAnsi="Times New Roman" w:cs="Times New Roman"/>
            <w:iCs/>
          </w:rPr>
          <w:t xml:space="preserve"> v. </w:t>
        </w:r>
        <w:r w:rsidRPr="005C77BA">
          <w:rPr>
            <w:rStyle w:val="Hyperlink"/>
            <w:rFonts w:ascii="Times New Roman" w:hAnsi="Times New Roman" w:cs="Times New Roman"/>
            <w:iCs/>
          </w:rPr>
          <w:t>Croatia (no. 2)</w:t>
        </w:r>
      </w:hyperlink>
      <w:r w:rsidRPr="005C77BA">
        <w:rPr>
          <w:rFonts w:ascii="Times New Roman" w:hAnsi="Times New Roman" w:cs="Times New Roman"/>
          <w:lang w:eastAsia="en-GB"/>
        </w:rPr>
        <w:t xml:space="preserve">, </w:t>
      </w:r>
      <w:r w:rsidR="0040531F" w:rsidRPr="005C77BA">
        <w:rPr>
          <w:rFonts w:ascii="Times New Roman" w:hAnsi="Times New Roman" w:cs="Times New Roman"/>
          <w:lang w:eastAsia="en-GB"/>
        </w:rPr>
        <w:t>2018</w:t>
      </w:r>
      <w:r w:rsidRPr="005C77BA">
        <w:rPr>
          <w:rFonts w:ascii="Times New Roman" w:hAnsi="Times New Roman" w:cs="Times New Roman"/>
          <w:lang w:eastAsia="en-GB"/>
        </w:rPr>
        <w:t xml:space="preserve">, </w:t>
      </w:r>
      <w:r w:rsidRPr="005C77BA">
        <w:rPr>
          <w:rFonts w:ascii="Times New Roman" w:hAnsi="Times New Roman" w:cs="Times New Roman"/>
        </w:rPr>
        <w:t>§</w:t>
      </w:r>
      <w:r w:rsidR="00591CAE" w:rsidRPr="005C77BA">
        <w:rPr>
          <w:rFonts w:ascii="Times New Roman" w:hAnsi="Times New Roman" w:cs="Times New Roman"/>
        </w:rPr>
        <w:t>§ </w:t>
      </w:r>
      <w:r w:rsidRPr="005C77BA">
        <w:rPr>
          <w:rFonts w:ascii="Times New Roman" w:hAnsi="Times New Roman" w:cs="Times New Roman"/>
        </w:rPr>
        <w:t>78</w:t>
      </w:r>
      <w:r w:rsidR="008A48CB" w:rsidRPr="005C77BA">
        <w:rPr>
          <w:rFonts w:ascii="Times New Roman" w:hAnsi="Times New Roman" w:cs="Times New Roman"/>
        </w:rPr>
        <w:t>)</w:t>
      </w:r>
      <w:r w:rsidR="00E322D1" w:rsidRPr="005C77BA">
        <w:rPr>
          <w:rFonts w:ascii="Times New Roman" w:hAnsi="Times New Roman" w:cs="Times New Roman"/>
        </w:rPr>
        <w:t>:</w:t>
      </w:r>
    </w:p>
    <w:p w14:paraId="49B2F0DF" w14:textId="2BCAC154" w:rsidR="00A81799" w:rsidRPr="005C77BA" w:rsidRDefault="000A4CF9" w:rsidP="000A4CF9">
      <w:pPr>
        <w:pStyle w:val="ECHRHeading2"/>
        <w:numPr>
          <w:ilvl w:val="0"/>
          <w:numId w:val="0"/>
        </w:numPr>
        <w:ind w:left="567"/>
        <w:rPr>
          <w:rFonts w:ascii="Times New Roman" w:hAnsi="Times New Roman" w:cs="Times New Roman"/>
        </w:rPr>
      </w:pPr>
      <w:bookmarkStart w:id="95" w:name="_Toc159875021"/>
      <w:r>
        <w:rPr>
          <w:rFonts w:ascii="Times New Roman" w:hAnsi="Times New Roman" w:cs="Times New Roman"/>
        </w:rPr>
        <w:t xml:space="preserve">Ե․ </w:t>
      </w:r>
      <w:r w:rsidR="00B97C54" w:rsidRPr="005C77BA">
        <w:rPr>
          <w:rFonts w:ascii="Times New Roman" w:hAnsi="Times New Roman" w:cs="Times New Roman"/>
        </w:rPr>
        <w:t>Քրեական հետապնդմանը, պատժին և հատուցմանն առնչվող խնդիրները</w:t>
      </w:r>
      <w:bookmarkEnd w:id="95"/>
    </w:p>
    <w:p w14:paraId="3B5FF4B9" w14:textId="72365AF3" w:rsidR="00396762" w:rsidRPr="005C77BA" w:rsidRDefault="00396762" w:rsidP="004F3F3D">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14</w:t>
      </w:r>
      <w:r w:rsidRPr="005C77BA">
        <w:rPr>
          <w:rFonts w:ascii="Times New Roman" w:hAnsi="Times New Roman" w:cs="Times New Roman"/>
        </w:rPr>
        <w:fldChar w:fldCharType="end"/>
      </w:r>
      <w:r w:rsidR="00B71502" w:rsidRPr="005C77BA">
        <w:rPr>
          <w:rFonts w:ascii="Times New Roman" w:hAnsi="Times New Roman" w:cs="Times New Roman"/>
        </w:rPr>
        <w:t>4</w:t>
      </w:r>
      <w:r w:rsidRPr="005C77BA">
        <w:rPr>
          <w:rFonts w:ascii="Times New Roman" w:hAnsi="Times New Roman" w:cs="Times New Roman"/>
        </w:rPr>
        <w:t>.  </w:t>
      </w:r>
      <w:r w:rsidR="00B97C54" w:rsidRPr="005C77BA">
        <w:rPr>
          <w:rFonts w:ascii="Times New Roman" w:hAnsi="Times New Roman" w:cs="Times New Roman"/>
        </w:rPr>
        <w:t xml:space="preserve">Դատարանը շեշտել է, որ արդյունավետ քննություն իրականացնելու պարտավորությունը ոչ թե արդյունքի, այլ միջոցների պարտավորություն է </w:t>
      </w:r>
      <w:r w:rsidR="00F34FA7" w:rsidRPr="005C77BA">
        <w:rPr>
          <w:rFonts w:ascii="Times New Roman" w:hAnsi="Times New Roman" w:cs="Times New Roman"/>
        </w:rPr>
        <w:t>(</w:t>
      </w:r>
      <w:hyperlink r:id="rId346" w:history="1">
        <w:r w:rsidR="007D1B6D" w:rsidRPr="005C77BA">
          <w:rPr>
            <w:rStyle w:val="Hyperlink"/>
            <w:rFonts w:ascii="Times New Roman" w:hAnsi="Times New Roman" w:cs="Times New Roman"/>
            <w:lang w:eastAsia="fr-FR"/>
          </w:rPr>
          <w:t>X and Others</w:t>
        </w:r>
        <w:r w:rsidR="00EF7CFF" w:rsidRPr="005C77BA">
          <w:rPr>
            <w:rStyle w:val="Hyperlink"/>
            <w:rFonts w:ascii="Times New Roman" w:hAnsi="Times New Roman" w:cs="Times New Roman"/>
            <w:lang w:eastAsia="fr-FR"/>
          </w:rPr>
          <w:t xml:space="preserve"> v. </w:t>
        </w:r>
        <w:r w:rsidR="007D1B6D" w:rsidRPr="005C77BA">
          <w:rPr>
            <w:rStyle w:val="Hyperlink"/>
            <w:rFonts w:ascii="Times New Roman" w:hAnsi="Times New Roman" w:cs="Times New Roman"/>
            <w:lang w:eastAsia="fr-FR"/>
          </w:rPr>
          <w:t>Bulgaria</w:t>
        </w:r>
      </w:hyperlink>
      <w:r w:rsidR="007D1B6D" w:rsidRPr="005C77BA">
        <w:rPr>
          <w:rFonts w:ascii="Times New Roman" w:hAnsi="Times New Roman" w:cs="Times New Roman"/>
          <w:color w:val="000000"/>
          <w:lang w:eastAsia="fr-FR"/>
        </w:rPr>
        <w:t xml:space="preserve"> [GC], </w:t>
      </w:r>
      <w:r w:rsidR="0040531F" w:rsidRPr="005C77BA">
        <w:rPr>
          <w:rFonts w:ascii="Times New Roman" w:hAnsi="Times New Roman" w:cs="Times New Roman"/>
          <w:color w:val="000000"/>
          <w:lang w:eastAsia="fr-FR"/>
        </w:rPr>
        <w:t>2021</w:t>
      </w:r>
      <w:r w:rsidR="007D1B6D" w:rsidRPr="005C77BA">
        <w:rPr>
          <w:rFonts w:ascii="Times New Roman" w:hAnsi="Times New Roman" w:cs="Times New Roman"/>
          <w:color w:val="000000"/>
          <w:lang w:eastAsia="fr-FR"/>
        </w:rPr>
        <w:t xml:space="preserve">, </w:t>
      </w:r>
      <w:r w:rsidR="00591CAE" w:rsidRPr="005C77BA">
        <w:rPr>
          <w:rFonts w:ascii="Times New Roman" w:hAnsi="Times New Roman" w:cs="Times New Roman"/>
          <w:color w:val="000000"/>
          <w:lang w:eastAsia="fr-FR"/>
        </w:rPr>
        <w:t>§ </w:t>
      </w:r>
      <w:r w:rsidR="007D1B6D" w:rsidRPr="005C77BA">
        <w:rPr>
          <w:rFonts w:ascii="Times New Roman" w:hAnsi="Times New Roman" w:cs="Times New Roman"/>
          <w:color w:val="000000"/>
          <w:lang w:eastAsia="fr-FR"/>
        </w:rPr>
        <w:t>186)</w:t>
      </w:r>
      <w:r w:rsidR="00B97C54" w:rsidRPr="005C77BA">
        <w:rPr>
          <w:rFonts w:ascii="Times New Roman" w:hAnsi="Times New Roman" w:cs="Times New Roman"/>
          <w:color w:val="000000"/>
          <w:lang w:eastAsia="fr-FR"/>
        </w:rPr>
        <w:t>:</w:t>
      </w:r>
      <w:r w:rsidR="007D1B6D" w:rsidRPr="005C77BA">
        <w:rPr>
          <w:rFonts w:ascii="Times New Roman" w:hAnsi="Times New Roman" w:cs="Times New Roman"/>
          <w:color w:val="000000"/>
          <w:lang w:eastAsia="fr-FR"/>
        </w:rPr>
        <w:t xml:space="preserve"> </w:t>
      </w:r>
      <w:r w:rsidR="00B97C54" w:rsidRPr="005C77BA">
        <w:rPr>
          <w:rFonts w:ascii="Times New Roman" w:hAnsi="Times New Roman" w:cs="Times New Roman"/>
          <w:color w:val="000000"/>
          <w:lang w:eastAsia="fr-FR"/>
        </w:rPr>
        <w:t>Երբ պաշտոնական քննության արդյունքում ազգային դատարաններում նախաձեռնվել է վարույթ` վարույթն ամբողջությամբ, այդ թվում` դատավար</w:t>
      </w:r>
      <w:r w:rsidR="00372458" w:rsidRPr="005C77BA">
        <w:rPr>
          <w:rFonts w:ascii="Times New Roman" w:hAnsi="Times New Roman" w:cs="Times New Roman"/>
          <w:color w:val="000000"/>
          <w:lang w:eastAsia="fr-FR"/>
        </w:rPr>
        <w:t>ական</w:t>
      </w:r>
      <w:r w:rsidR="00B97C54" w:rsidRPr="005C77BA">
        <w:rPr>
          <w:rFonts w:ascii="Times New Roman" w:hAnsi="Times New Roman" w:cs="Times New Roman"/>
          <w:color w:val="000000"/>
          <w:lang w:eastAsia="fr-FR"/>
        </w:rPr>
        <w:t xml:space="preserve"> փուլը, պետք է բավարարի Կոնվենցիայի 3-րդ հոդվածի պահանջները: </w:t>
      </w:r>
      <w:r w:rsidR="00372458" w:rsidRPr="005C77BA">
        <w:rPr>
          <w:rFonts w:ascii="Times New Roman" w:hAnsi="Times New Roman" w:cs="Times New Roman"/>
          <w:color w:val="000000"/>
          <w:lang w:eastAsia="fr-FR"/>
        </w:rPr>
        <w:t>Նշվածն</w:t>
      </w:r>
      <w:r w:rsidR="00B97C54" w:rsidRPr="005C77BA">
        <w:rPr>
          <w:rFonts w:ascii="Times New Roman" w:hAnsi="Times New Roman" w:cs="Times New Roman"/>
          <w:color w:val="000000"/>
          <w:lang w:eastAsia="fr-FR"/>
        </w:rPr>
        <w:t xml:space="preserve"> ընդգրկում է </w:t>
      </w:r>
      <w:r w:rsidR="00372458" w:rsidRPr="005C77BA">
        <w:rPr>
          <w:rFonts w:ascii="Times New Roman" w:hAnsi="Times New Roman" w:cs="Times New Roman"/>
          <w:color w:val="000000"/>
          <w:lang w:eastAsia="fr-FR"/>
        </w:rPr>
        <w:t xml:space="preserve">քննարկվող </w:t>
      </w:r>
      <w:r w:rsidR="00B97C54" w:rsidRPr="005C77BA">
        <w:rPr>
          <w:rFonts w:ascii="Times New Roman" w:hAnsi="Times New Roman" w:cs="Times New Roman"/>
          <w:color w:val="000000"/>
          <w:lang w:eastAsia="fr-FR"/>
        </w:rPr>
        <w:t xml:space="preserve">վարույթի </w:t>
      </w:r>
      <w:r w:rsidR="00372458" w:rsidRPr="005C77BA">
        <w:rPr>
          <w:rFonts w:ascii="Times New Roman" w:hAnsi="Times New Roman" w:cs="Times New Roman"/>
          <w:color w:val="000000"/>
          <w:lang w:eastAsia="fr-FR"/>
        </w:rPr>
        <w:t>ավարտին</w:t>
      </w:r>
      <w:r w:rsidR="00B97C54" w:rsidRPr="005C77BA">
        <w:rPr>
          <w:rFonts w:ascii="Times New Roman" w:hAnsi="Times New Roman" w:cs="Times New Roman"/>
          <w:color w:val="000000"/>
          <w:lang w:eastAsia="fr-FR"/>
        </w:rPr>
        <w:t xml:space="preserve"> նշանակվ</w:t>
      </w:r>
      <w:r w:rsidR="00372458" w:rsidRPr="005C77BA">
        <w:rPr>
          <w:rFonts w:ascii="Times New Roman" w:hAnsi="Times New Roman" w:cs="Times New Roman"/>
          <w:color w:val="000000"/>
          <w:lang w:eastAsia="fr-FR"/>
        </w:rPr>
        <w:t>ող</w:t>
      </w:r>
      <w:r w:rsidR="00B97C54" w:rsidRPr="005C77BA">
        <w:rPr>
          <w:rFonts w:ascii="Times New Roman" w:hAnsi="Times New Roman" w:cs="Times New Roman"/>
          <w:color w:val="000000"/>
          <w:lang w:eastAsia="fr-FR"/>
        </w:rPr>
        <w:t xml:space="preserve"> պատիժները: Թեև չկա բացարձակ պարտավորություն, որ քրեական հետապնդման բոլոր դեպքերն ավարտվեն </w:t>
      </w:r>
      <w:r w:rsidR="00956AB0" w:rsidRPr="005C77BA">
        <w:rPr>
          <w:rFonts w:ascii="Times New Roman" w:hAnsi="Times New Roman" w:cs="Times New Roman"/>
          <w:color w:val="000000"/>
          <w:lang w:eastAsia="fr-FR"/>
        </w:rPr>
        <w:t>դատապարտմամբ կամ կոնկրետ պատժի նշանակմամբ</w:t>
      </w:r>
      <w:r w:rsidR="00B97C54" w:rsidRPr="005C77BA">
        <w:rPr>
          <w:rFonts w:ascii="Times New Roman" w:hAnsi="Times New Roman" w:cs="Times New Roman"/>
          <w:color w:val="000000"/>
          <w:lang w:eastAsia="fr-FR"/>
        </w:rPr>
        <w:t xml:space="preserve">` ազգային դատարանները, ոչ մի պարագայում, չպետք է անպատիժ թողնեն </w:t>
      </w:r>
      <w:r w:rsidR="00CC1E8D" w:rsidRPr="005C77BA">
        <w:rPr>
          <w:rFonts w:ascii="Times New Roman" w:hAnsi="Times New Roman" w:cs="Times New Roman"/>
          <w:color w:val="000000"/>
          <w:lang w:eastAsia="fr-FR"/>
        </w:rPr>
        <w:t xml:space="preserve">ֆիզիկական և հոգեկան անձեռնմխելիության դեմ հարձակումները կամ բացառապես թեթև պատիժներ նշանակեն </w:t>
      </w:r>
      <w:r w:rsidR="00372458" w:rsidRPr="005C77BA">
        <w:rPr>
          <w:rFonts w:ascii="Times New Roman" w:hAnsi="Times New Roman" w:cs="Times New Roman"/>
          <w:color w:val="000000"/>
          <w:lang w:eastAsia="fr-FR"/>
        </w:rPr>
        <w:t>ծանր</w:t>
      </w:r>
      <w:r w:rsidR="00CC1E8D" w:rsidRPr="005C77BA">
        <w:rPr>
          <w:rFonts w:ascii="Times New Roman" w:hAnsi="Times New Roman" w:cs="Times New Roman"/>
          <w:color w:val="000000"/>
          <w:lang w:eastAsia="fr-FR"/>
        </w:rPr>
        <w:t xml:space="preserve"> հանցագործությունների համար: Հետևաբար, Դատարանի քննության </w:t>
      </w:r>
      <w:r w:rsidR="002E121C" w:rsidRPr="005C77BA">
        <w:rPr>
          <w:rFonts w:ascii="Times New Roman" w:hAnsi="Times New Roman" w:cs="Times New Roman"/>
          <w:color w:val="000000"/>
          <w:lang w:eastAsia="fr-FR"/>
        </w:rPr>
        <w:t xml:space="preserve">համար </w:t>
      </w:r>
      <w:r w:rsidR="00CC1E8D" w:rsidRPr="005C77BA">
        <w:rPr>
          <w:rFonts w:ascii="Times New Roman" w:hAnsi="Times New Roman" w:cs="Times New Roman"/>
          <w:color w:val="000000"/>
          <w:lang w:eastAsia="fr-FR"/>
        </w:rPr>
        <w:t>կարևոր</w:t>
      </w:r>
      <w:r w:rsidR="00956AB0" w:rsidRPr="005C77BA">
        <w:rPr>
          <w:rFonts w:ascii="Times New Roman" w:hAnsi="Times New Roman" w:cs="Times New Roman"/>
          <w:color w:val="000000"/>
          <w:lang w:eastAsia="fr-FR"/>
        </w:rPr>
        <w:t xml:space="preserve"> հարց </w:t>
      </w:r>
      <w:r w:rsidR="00CC1E8D" w:rsidRPr="005C77BA">
        <w:rPr>
          <w:rFonts w:ascii="Times New Roman" w:hAnsi="Times New Roman" w:cs="Times New Roman"/>
          <w:color w:val="000000"/>
          <w:lang w:eastAsia="fr-FR"/>
        </w:rPr>
        <w:t>է</w:t>
      </w:r>
      <w:r w:rsidR="00956AB0" w:rsidRPr="005C77BA">
        <w:rPr>
          <w:rFonts w:ascii="Times New Roman" w:hAnsi="Times New Roman" w:cs="Times New Roman"/>
          <w:color w:val="000000"/>
          <w:lang w:eastAsia="fr-FR"/>
        </w:rPr>
        <w:t>, թե</w:t>
      </w:r>
      <w:r w:rsidR="002E121C" w:rsidRPr="005C77BA">
        <w:rPr>
          <w:rFonts w:ascii="Times New Roman" w:hAnsi="Times New Roman" w:cs="Times New Roman"/>
          <w:color w:val="000000"/>
          <w:lang w:eastAsia="fr-FR"/>
        </w:rPr>
        <w:t xml:space="preserve"> արդյոք</w:t>
      </w:r>
      <w:r w:rsidR="009F02D1" w:rsidRPr="005C77BA">
        <w:rPr>
          <w:rFonts w:ascii="Times New Roman" w:hAnsi="Times New Roman" w:cs="Times New Roman"/>
          <w:color w:val="000000"/>
          <w:lang w:eastAsia="fr-FR"/>
        </w:rPr>
        <w:t xml:space="preserve"> </w:t>
      </w:r>
      <w:r w:rsidR="00AE6973" w:rsidRPr="005C77BA">
        <w:rPr>
          <w:rFonts w:ascii="Times New Roman" w:hAnsi="Times New Roman" w:cs="Times New Roman"/>
          <w:color w:val="000000"/>
          <w:lang w:eastAsia="fr-FR"/>
        </w:rPr>
        <w:t xml:space="preserve">և ինչ չափով կարելի է համարել, որ </w:t>
      </w:r>
      <w:r w:rsidR="009F02D1" w:rsidRPr="005C77BA">
        <w:rPr>
          <w:rFonts w:ascii="Times New Roman" w:hAnsi="Times New Roman" w:cs="Times New Roman"/>
          <w:color w:val="000000"/>
          <w:lang w:eastAsia="fr-FR"/>
        </w:rPr>
        <w:t>եզրակացությունների հանգելիս</w:t>
      </w:r>
      <w:r w:rsidR="002E121C" w:rsidRPr="005C77BA">
        <w:rPr>
          <w:rFonts w:ascii="Times New Roman" w:hAnsi="Times New Roman" w:cs="Times New Roman"/>
          <w:color w:val="000000"/>
          <w:lang w:eastAsia="fr-FR"/>
        </w:rPr>
        <w:t xml:space="preserve"> դատարանները</w:t>
      </w:r>
      <w:r w:rsidR="009F02D1" w:rsidRPr="005C77BA">
        <w:rPr>
          <w:rFonts w:ascii="Times New Roman" w:hAnsi="Times New Roman" w:cs="Times New Roman"/>
          <w:color w:val="000000"/>
          <w:lang w:eastAsia="fr-FR"/>
        </w:rPr>
        <w:t xml:space="preserve"> մանրակրկիտ </w:t>
      </w:r>
      <w:r w:rsidR="00AE6973" w:rsidRPr="005C77BA">
        <w:rPr>
          <w:rFonts w:ascii="Times New Roman" w:hAnsi="Times New Roman" w:cs="Times New Roman"/>
          <w:color w:val="000000"/>
          <w:lang w:eastAsia="fr-FR"/>
        </w:rPr>
        <w:t xml:space="preserve">են </w:t>
      </w:r>
      <w:r w:rsidR="009F02D1" w:rsidRPr="005C77BA">
        <w:rPr>
          <w:rFonts w:ascii="Times New Roman" w:hAnsi="Times New Roman" w:cs="Times New Roman"/>
          <w:color w:val="000000"/>
          <w:lang w:eastAsia="fr-FR"/>
        </w:rPr>
        <w:t>քննել գործը</w:t>
      </w:r>
      <w:r w:rsidR="00AE6973" w:rsidRPr="005C77BA">
        <w:rPr>
          <w:rFonts w:ascii="Times New Roman" w:hAnsi="Times New Roman" w:cs="Times New Roman"/>
          <w:color w:val="000000"/>
          <w:lang w:eastAsia="fr-FR"/>
        </w:rPr>
        <w:t xml:space="preserve">, որպեսզի </w:t>
      </w:r>
      <w:r w:rsidR="000107A9" w:rsidRPr="005C77BA">
        <w:rPr>
          <w:rFonts w:ascii="Times New Roman" w:hAnsi="Times New Roman" w:cs="Times New Roman"/>
          <w:color w:val="000000"/>
          <w:lang w:eastAsia="fr-FR"/>
        </w:rPr>
        <w:t xml:space="preserve">վնաս չհասցվի </w:t>
      </w:r>
      <w:r w:rsidR="00AE6973" w:rsidRPr="005C77BA">
        <w:rPr>
          <w:rFonts w:ascii="Times New Roman" w:hAnsi="Times New Roman" w:cs="Times New Roman"/>
          <w:color w:val="000000"/>
          <w:lang w:eastAsia="fr-FR"/>
        </w:rPr>
        <w:t xml:space="preserve">դատական համակարգի զսպող </w:t>
      </w:r>
      <w:r w:rsidR="000107A9" w:rsidRPr="005C77BA">
        <w:rPr>
          <w:rFonts w:ascii="Times New Roman" w:hAnsi="Times New Roman" w:cs="Times New Roman"/>
          <w:color w:val="000000"/>
          <w:lang w:eastAsia="fr-FR"/>
        </w:rPr>
        <w:t>ազդեցությանը և այն էական դերին, որ</w:t>
      </w:r>
      <w:r w:rsidR="00B624C8" w:rsidRPr="005C77BA">
        <w:rPr>
          <w:rFonts w:ascii="Times New Roman" w:hAnsi="Times New Roman" w:cs="Times New Roman"/>
          <w:color w:val="000000"/>
          <w:lang w:eastAsia="fr-FR"/>
        </w:rPr>
        <w:t>ն</w:t>
      </w:r>
      <w:r w:rsidR="000107A9" w:rsidRPr="005C77BA">
        <w:rPr>
          <w:rFonts w:ascii="Times New Roman" w:hAnsi="Times New Roman" w:cs="Times New Roman"/>
          <w:color w:val="000000"/>
          <w:lang w:eastAsia="fr-FR"/>
        </w:rPr>
        <w:t xml:space="preserve"> այն պետք է կատարի վատ վերաբերմունքի արգելքի խախտումները կանխարգելելու հարցում</w:t>
      </w:r>
      <w:r w:rsidR="00AE6973" w:rsidRPr="005C77BA">
        <w:rPr>
          <w:rFonts w:ascii="Times New Roman" w:hAnsi="Times New Roman" w:cs="Times New Roman"/>
          <w:color w:val="000000"/>
          <w:lang w:eastAsia="fr-FR"/>
        </w:rPr>
        <w:t xml:space="preserve"> </w:t>
      </w:r>
      <w:r w:rsidR="002662E5" w:rsidRPr="005C77BA">
        <w:rPr>
          <w:rFonts w:ascii="Times New Roman" w:hAnsi="Times New Roman" w:cs="Times New Roman"/>
        </w:rPr>
        <w:t>(</w:t>
      </w:r>
      <w:hyperlink r:id="rId347" w:history="1">
        <w:r w:rsidR="00904929" w:rsidRPr="005C77BA">
          <w:rPr>
            <w:rStyle w:val="Hyperlink"/>
            <w:rFonts w:ascii="Times New Roman" w:hAnsi="Times New Roman" w:cs="Times New Roman"/>
            <w:lang w:eastAsia="fr-FR"/>
          </w:rPr>
          <w:t>Sabalić</w:t>
        </w:r>
        <w:r w:rsidR="00EF7CFF" w:rsidRPr="005C77BA">
          <w:rPr>
            <w:rStyle w:val="Hyperlink"/>
            <w:rFonts w:ascii="Times New Roman" w:hAnsi="Times New Roman" w:cs="Times New Roman"/>
            <w:lang w:eastAsia="fr-FR"/>
          </w:rPr>
          <w:t xml:space="preserve"> v. </w:t>
        </w:r>
        <w:r w:rsidR="00904929" w:rsidRPr="005C77BA">
          <w:rPr>
            <w:rStyle w:val="Hyperlink"/>
            <w:rFonts w:ascii="Times New Roman" w:hAnsi="Times New Roman" w:cs="Times New Roman"/>
            <w:lang w:eastAsia="fr-FR"/>
          </w:rPr>
          <w:t>Croatia</w:t>
        </w:r>
      </w:hyperlink>
      <w:r w:rsidR="00904929" w:rsidRPr="005C77BA">
        <w:rPr>
          <w:rFonts w:ascii="Times New Roman" w:hAnsi="Times New Roman" w:cs="Times New Roman"/>
          <w:color w:val="000000"/>
          <w:lang w:eastAsia="fr-FR"/>
        </w:rPr>
        <w:t xml:space="preserve">, </w:t>
      </w:r>
      <w:r w:rsidR="0040531F" w:rsidRPr="005C77BA">
        <w:rPr>
          <w:rFonts w:ascii="Times New Roman" w:hAnsi="Times New Roman" w:cs="Times New Roman"/>
          <w:color w:val="000000"/>
          <w:lang w:eastAsia="fr-FR"/>
        </w:rPr>
        <w:t>2021</w:t>
      </w:r>
      <w:r w:rsidR="00904929" w:rsidRPr="005C77BA">
        <w:rPr>
          <w:rFonts w:ascii="Times New Roman" w:hAnsi="Times New Roman" w:cs="Times New Roman"/>
          <w:color w:val="000000"/>
          <w:lang w:eastAsia="fr-FR"/>
        </w:rPr>
        <w:t xml:space="preserve">, </w:t>
      </w:r>
      <w:r w:rsidR="00591CAE" w:rsidRPr="005C77BA">
        <w:rPr>
          <w:rFonts w:ascii="Times New Roman" w:hAnsi="Times New Roman" w:cs="Times New Roman"/>
          <w:color w:val="000000"/>
          <w:lang w:eastAsia="fr-FR"/>
        </w:rPr>
        <w:t>§ </w:t>
      </w:r>
      <w:r w:rsidR="0040531F" w:rsidRPr="005C77BA">
        <w:rPr>
          <w:rFonts w:ascii="Times New Roman" w:hAnsi="Times New Roman" w:cs="Times New Roman"/>
          <w:color w:val="000000"/>
          <w:lang w:eastAsia="fr-FR"/>
        </w:rPr>
        <w:t>97</w:t>
      </w:r>
      <w:r w:rsidR="00904929" w:rsidRPr="005C77BA">
        <w:rPr>
          <w:rFonts w:ascii="Times New Roman" w:hAnsi="Times New Roman" w:cs="Times New Roman"/>
          <w:color w:val="000000"/>
          <w:lang w:eastAsia="fr-FR"/>
        </w:rPr>
        <w:t>)</w:t>
      </w:r>
      <w:r w:rsidR="000107A9" w:rsidRPr="005C77BA">
        <w:rPr>
          <w:rFonts w:ascii="Times New Roman" w:hAnsi="Times New Roman" w:cs="Times New Roman"/>
          <w:color w:val="000000"/>
          <w:lang w:eastAsia="fr-FR"/>
        </w:rPr>
        <w:t>:</w:t>
      </w:r>
    </w:p>
    <w:p w14:paraId="4ADF85A6" w14:textId="74952186" w:rsidR="00EB4886" w:rsidRPr="005C77BA" w:rsidRDefault="00795DAE" w:rsidP="004F3F3D">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14</w:t>
      </w:r>
      <w:r w:rsidRPr="005C77BA">
        <w:rPr>
          <w:rFonts w:ascii="Times New Roman" w:hAnsi="Times New Roman" w:cs="Times New Roman"/>
        </w:rPr>
        <w:fldChar w:fldCharType="end"/>
      </w:r>
      <w:r w:rsidR="00B71502" w:rsidRPr="005C77BA">
        <w:rPr>
          <w:rFonts w:ascii="Times New Roman" w:hAnsi="Times New Roman" w:cs="Times New Roman"/>
        </w:rPr>
        <w:t>5</w:t>
      </w:r>
      <w:r w:rsidRPr="005C77BA">
        <w:rPr>
          <w:rFonts w:ascii="Times New Roman" w:hAnsi="Times New Roman" w:cs="Times New Roman"/>
        </w:rPr>
        <w:t>.  </w:t>
      </w:r>
      <w:r w:rsidR="00D72CE9" w:rsidRPr="005C77BA">
        <w:rPr>
          <w:rFonts w:ascii="Times New Roman" w:hAnsi="Times New Roman" w:cs="Times New Roman"/>
        </w:rPr>
        <w:t xml:space="preserve">Հետևաբար, թեև </w:t>
      </w:r>
      <w:r w:rsidR="0009591C" w:rsidRPr="005C77BA">
        <w:rPr>
          <w:rFonts w:ascii="Times New Roman" w:hAnsi="Times New Roman" w:cs="Times New Roman"/>
        </w:rPr>
        <w:t xml:space="preserve">վատ վերաբերմունքի համար </w:t>
      </w:r>
      <w:r w:rsidR="00956AB0" w:rsidRPr="005C77BA">
        <w:rPr>
          <w:rFonts w:ascii="Times New Roman" w:hAnsi="Times New Roman" w:cs="Times New Roman"/>
        </w:rPr>
        <w:t>համարժեք</w:t>
      </w:r>
      <w:r w:rsidR="0009591C" w:rsidRPr="005C77BA">
        <w:rPr>
          <w:rFonts w:ascii="Times New Roman" w:hAnsi="Times New Roman" w:cs="Times New Roman"/>
        </w:rPr>
        <w:t xml:space="preserve"> պատիժների ընտրության հարցում </w:t>
      </w:r>
      <w:r w:rsidR="00D72CE9" w:rsidRPr="005C77BA">
        <w:rPr>
          <w:rFonts w:ascii="Times New Roman" w:hAnsi="Times New Roman" w:cs="Times New Roman"/>
        </w:rPr>
        <w:t>ազգային իշխանություններին և դատարաններին տրված է էական հայեցողություն</w:t>
      </w:r>
      <w:r w:rsidR="0009591C" w:rsidRPr="005C77BA">
        <w:rPr>
          <w:rFonts w:ascii="Times New Roman" w:hAnsi="Times New Roman" w:cs="Times New Roman"/>
        </w:rPr>
        <w:t xml:space="preserve">, Դատարանը պետք է իրականացնի վերանայման որոշակի լիազորություն և միջամտի այն դեպքերում, երբ առկա է ակնհայտ անհամաչափություն արարքի ծանրության և նշանակված պատժի միջև </w:t>
      </w:r>
      <w:r w:rsidR="001057E7" w:rsidRPr="005C77BA">
        <w:rPr>
          <w:rFonts w:ascii="Times New Roman" w:hAnsi="Times New Roman" w:cs="Times New Roman"/>
          <w:color w:val="000000"/>
          <w:lang w:eastAsia="fr-FR"/>
        </w:rPr>
        <w:t>(</w:t>
      </w:r>
      <w:hyperlink r:id="rId348" w:history="1">
        <w:r w:rsidR="001057E7" w:rsidRPr="005C77BA">
          <w:rPr>
            <w:rStyle w:val="Hyperlink"/>
            <w:rFonts w:ascii="Times New Roman" w:hAnsi="Times New Roman" w:cs="Times New Roman"/>
          </w:rPr>
          <w:t>Myumyun</w:t>
        </w:r>
        <w:r w:rsidR="00EF7CFF" w:rsidRPr="005C77BA">
          <w:rPr>
            <w:rStyle w:val="Hyperlink"/>
            <w:rFonts w:ascii="Times New Roman" w:hAnsi="Times New Roman" w:cs="Times New Roman"/>
          </w:rPr>
          <w:t xml:space="preserve"> v. </w:t>
        </w:r>
        <w:r w:rsidR="001057E7" w:rsidRPr="005C77BA">
          <w:rPr>
            <w:rStyle w:val="Hyperlink"/>
            <w:rFonts w:ascii="Times New Roman" w:hAnsi="Times New Roman" w:cs="Times New Roman"/>
          </w:rPr>
          <w:t>Bulgaria</w:t>
        </w:r>
      </w:hyperlink>
      <w:r w:rsidR="001057E7" w:rsidRPr="005C77BA">
        <w:rPr>
          <w:rFonts w:ascii="Times New Roman" w:hAnsi="Times New Roman" w:cs="Times New Roman"/>
        </w:rPr>
        <w:t xml:space="preserve">, </w:t>
      </w:r>
      <w:r w:rsidR="0040531F" w:rsidRPr="005C77BA">
        <w:rPr>
          <w:rFonts w:ascii="Times New Roman" w:hAnsi="Times New Roman" w:cs="Times New Roman"/>
        </w:rPr>
        <w:t>2015</w:t>
      </w:r>
      <w:r w:rsidR="001057E7" w:rsidRPr="005C77BA">
        <w:rPr>
          <w:rFonts w:ascii="Times New Roman" w:hAnsi="Times New Roman" w:cs="Times New Roman"/>
        </w:rPr>
        <w:t xml:space="preserve">, </w:t>
      </w:r>
      <w:r w:rsidR="00591CAE" w:rsidRPr="005C77BA">
        <w:rPr>
          <w:rFonts w:ascii="Times New Roman" w:hAnsi="Times New Roman" w:cs="Times New Roman"/>
        </w:rPr>
        <w:t>§ </w:t>
      </w:r>
      <w:r w:rsidR="001057E7" w:rsidRPr="005C77BA">
        <w:rPr>
          <w:rFonts w:ascii="Times New Roman" w:hAnsi="Times New Roman" w:cs="Times New Roman"/>
        </w:rPr>
        <w:t>67)</w:t>
      </w:r>
      <w:r w:rsidR="00956AB0" w:rsidRPr="005C77BA">
        <w:rPr>
          <w:rFonts w:ascii="Times New Roman" w:hAnsi="Times New Roman" w:cs="Times New Roman"/>
        </w:rPr>
        <w:t>։</w:t>
      </w:r>
    </w:p>
    <w:p w14:paraId="768D7837" w14:textId="3E6F2A38" w:rsidR="00396762" w:rsidRPr="005C77BA" w:rsidRDefault="004D5FB6" w:rsidP="003F1E82">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14</w:t>
      </w:r>
      <w:r w:rsidRPr="005C77BA">
        <w:rPr>
          <w:rFonts w:ascii="Times New Roman" w:hAnsi="Times New Roman" w:cs="Times New Roman"/>
        </w:rPr>
        <w:fldChar w:fldCharType="end"/>
      </w:r>
      <w:r w:rsidR="00B71502" w:rsidRPr="005C77BA">
        <w:rPr>
          <w:rFonts w:ascii="Times New Roman" w:hAnsi="Times New Roman" w:cs="Times New Roman"/>
        </w:rPr>
        <w:t>6</w:t>
      </w:r>
      <w:r w:rsidR="00396762" w:rsidRPr="005C77BA">
        <w:rPr>
          <w:rFonts w:ascii="Times New Roman" w:hAnsi="Times New Roman" w:cs="Times New Roman"/>
        </w:rPr>
        <w:t>.  </w:t>
      </w:r>
      <w:r w:rsidR="00F3365A" w:rsidRPr="005C77BA">
        <w:rPr>
          <w:rFonts w:ascii="Times New Roman" w:hAnsi="Times New Roman" w:cs="Times New Roman"/>
        </w:rPr>
        <w:t>Սրա հետ կապված` գործնականում քն</w:t>
      </w:r>
      <w:r w:rsidR="0009591C" w:rsidRPr="005C77BA">
        <w:rPr>
          <w:rFonts w:ascii="Times New Roman" w:hAnsi="Times New Roman" w:cs="Times New Roman"/>
        </w:rPr>
        <w:t>նության արդյունավետ լինելու համար նախապայման է, որ պետությունն ընդունած լինի քրեա</w:t>
      </w:r>
      <w:r w:rsidR="00727937" w:rsidRPr="005C77BA">
        <w:rPr>
          <w:rFonts w:ascii="Times New Roman" w:hAnsi="Times New Roman" w:cs="Times New Roman"/>
        </w:rPr>
        <w:t xml:space="preserve">իրավական </w:t>
      </w:r>
      <w:r w:rsidR="0009591C" w:rsidRPr="005C77BA">
        <w:rPr>
          <w:rFonts w:ascii="Times New Roman" w:hAnsi="Times New Roman" w:cs="Times New Roman"/>
        </w:rPr>
        <w:t>նորմեր, որոնք քրեականացնում են 3-րդ հոդվածին հակասող</w:t>
      </w:r>
      <w:r w:rsidR="00727937" w:rsidRPr="005C77BA">
        <w:rPr>
          <w:rFonts w:ascii="Times New Roman" w:hAnsi="Times New Roman" w:cs="Times New Roman"/>
        </w:rPr>
        <w:t xml:space="preserve"> արարքները</w:t>
      </w:r>
      <w:r w:rsidR="0009591C" w:rsidRPr="005C77BA">
        <w:rPr>
          <w:rFonts w:ascii="Times New Roman" w:hAnsi="Times New Roman" w:cs="Times New Roman"/>
        </w:rPr>
        <w:t xml:space="preserve"> </w:t>
      </w:r>
      <w:r w:rsidR="00A6164E" w:rsidRPr="005C77BA">
        <w:rPr>
          <w:rFonts w:ascii="Times New Roman" w:hAnsi="Times New Roman" w:cs="Times New Roman"/>
        </w:rPr>
        <w:t>(</w:t>
      </w:r>
      <w:hyperlink r:id="rId349" w:history="1">
        <w:r w:rsidR="00A6164E" w:rsidRPr="005C77BA">
          <w:rPr>
            <w:rStyle w:val="Hyperlink"/>
            <w:rFonts w:ascii="Times New Roman" w:hAnsi="Times New Roman" w:cs="Times New Roman"/>
          </w:rPr>
          <w:t>Cestaro</w:t>
        </w:r>
        <w:r w:rsidR="00EF7CFF" w:rsidRPr="005C77BA">
          <w:rPr>
            <w:rStyle w:val="Hyperlink"/>
            <w:rFonts w:ascii="Times New Roman" w:hAnsi="Times New Roman" w:cs="Times New Roman"/>
          </w:rPr>
          <w:t xml:space="preserve"> v. </w:t>
        </w:r>
        <w:r w:rsidR="00A6164E" w:rsidRPr="005C77BA">
          <w:rPr>
            <w:rStyle w:val="Hyperlink"/>
            <w:rFonts w:ascii="Times New Roman" w:hAnsi="Times New Roman" w:cs="Times New Roman"/>
          </w:rPr>
          <w:t>Italy</w:t>
        </w:r>
      </w:hyperlink>
      <w:r w:rsidR="00A6164E" w:rsidRPr="005C77BA">
        <w:rPr>
          <w:rFonts w:ascii="Times New Roman" w:hAnsi="Times New Roman" w:cs="Times New Roman"/>
        </w:rPr>
        <w:t xml:space="preserve">, </w:t>
      </w:r>
      <w:r w:rsidR="0000309B" w:rsidRPr="005C77BA">
        <w:rPr>
          <w:rFonts w:ascii="Times New Roman" w:hAnsi="Times New Roman" w:cs="Times New Roman"/>
        </w:rPr>
        <w:t>2015, § 209)</w:t>
      </w:r>
      <w:r w:rsidR="00F3365A" w:rsidRPr="005C77BA">
        <w:rPr>
          <w:rFonts w:ascii="Times New Roman" w:hAnsi="Times New Roman" w:cs="Times New Roman"/>
        </w:rPr>
        <w:t>:</w:t>
      </w:r>
    </w:p>
    <w:p w14:paraId="6B9B106C" w14:textId="354C0161" w:rsidR="006D6910" w:rsidRPr="005C77BA" w:rsidRDefault="004D5FB6" w:rsidP="004F3F3D">
      <w:pPr>
        <w:pStyle w:val="ECHRParaSpaced"/>
        <w:rPr>
          <w:rFonts w:ascii="Times New Roman" w:hAnsi="Times New Roman" w:cs="Times New Roman"/>
        </w:rPr>
      </w:pPr>
      <w:r w:rsidRPr="005C77BA">
        <w:rPr>
          <w:rFonts w:ascii="Times New Roman" w:hAnsi="Times New Roman" w:cs="Times New Roman"/>
        </w:rPr>
        <w:lastRenderedPageBreak/>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14</w:t>
      </w:r>
      <w:r w:rsidRPr="005C77BA">
        <w:rPr>
          <w:rFonts w:ascii="Times New Roman" w:hAnsi="Times New Roman" w:cs="Times New Roman"/>
        </w:rPr>
        <w:fldChar w:fldCharType="end"/>
      </w:r>
      <w:r w:rsidR="00B71502" w:rsidRPr="005C77BA">
        <w:rPr>
          <w:rFonts w:ascii="Times New Roman" w:hAnsi="Times New Roman" w:cs="Times New Roman"/>
        </w:rPr>
        <w:t>7</w:t>
      </w:r>
      <w:r w:rsidR="00C820B3" w:rsidRPr="005C77BA">
        <w:rPr>
          <w:rFonts w:ascii="Times New Roman" w:hAnsi="Times New Roman" w:cs="Times New Roman"/>
        </w:rPr>
        <w:t>.  </w:t>
      </w:r>
      <w:r w:rsidR="00F3365A" w:rsidRPr="005C77BA">
        <w:rPr>
          <w:rFonts w:ascii="Times New Roman" w:hAnsi="Times New Roman" w:cs="Times New Roman"/>
        </w:rPr>
        <w:t xml:space="preserve">Եթե պետության ներկայացուցիչներին ներկայացվում է վատ վերաբերմունք ընդգրկող հանցագործություն կատարելու մեղադրանք` կարևոր է քննության կամ դատավարության ընթացքում դադարեցնել նրանց լիազորությունները, իսկ մեղադրական դատավճռի դեպքում` ազատել </w:t>
      </w:r>
      <w:r w:rsidR="00727937" w:rsidRPr="005C77BA">
        <w:rPr>
          <w:rFonts w:ascii="Times New Roman" w:hAnsi="Times New Roman" w:cs="Times New Roman"/>
        </w:rPr>
        <w:t xml:space="preserve">զբաղեցրած </w:t>
      </w:r>
      <w:r w:rsidR="00F3365A" w:rsidRPr="005C77BA">
        <w:rPr>
          <w:rFonts w:ascii="Times New Roman" w:hAnsi="Times New Roman" w:cs="Times New Roman"/>
        </w:rPr>
        <w:t xml:space="preserve">պաշտոնից </w:t>
      </w:r>
      <w:r w:rsidR="006D6910" w:rsidRPr="005C77BA">
        <w:rPr>
          <w:rFonts w:ascii="Times New Roman" w:hAnsi="Times New Roman" w:cs="Times New Roman"/>
        </w:rPr>
        <w:t>(</w:t>
      </w:r>
      <w:hyperlink r:id="rId350" w:history="1">
        <w:r w:rsidR="006D6910" w:rsidRPr="005C77BA">
          <w:rPr>
            <w:rFonts w:ascii="Times New Roman" w:hAnsi="Times New Roman" w:cs="Times New Roman"/>
            <w:i/>
            <w:color w:val="0072BC" w:themeColor="accent1"/>
          </w:rPr>
          <w:t>Gäfgen</w:t>
        </w:r>
        <w:r w:rsidR="00EF7CFF" w:rsidRPr="005C77BA">
          <w:rPr>
            <w:rFonts w:ascii="Times New Roman" w:hAnsi="Times New Roman" w:cs="Times New Roman"/>
            <w:i/>
            <w:color w:val="0072BC" w:themeColor="accent1"/>
          </w:rPr>
          <w:t xml:space="preserve"> v. </w:t>
        </w:r>
        <w:r w:rsidR="006D6910" w:rsidRPr="005C77BA">
          <w:rPr>
            <w:rFonts w:ascii="Times New Roman" w:hAnsi="Times New Roman" w:cs="Times New Roman"/>
            <w:i/>
            <w:color w:val="0072BC" w:themeColor="accent1"/>
          </w:rPr>
          <w:t>Germany</w:t>
        </w:r>
      </w:hyperlink>
      <w:r w:rsidR="006D6910" w:rsidRPr="005C77BA">
        <w:rPr>
          <w:rFonts w:ascii="Times New Roman" w:hAnsi="Times New Roman" w:cs="Times New Roman"/>
        </w:rPr>
        <w:t xml:space="preserve"> [GC], </w:t>
      </w:r>
      <w:r w:rsidR="0040531F" w:rsidRPr="005C77BA">
        <w:rPr>
          <w:rFonts w:ascii="Times New Roman" w:hAnsi="Times New Roman" w:cs="Times New Roman"/>
        </w:rPr>
        <w:t>2010</w:t>
      </w:r>
      <w:r w:rsidR="006D6910" w:rsidRPr="005C77BA">
        <w:rPr>
          <w:rFonts w:ascii="Times New Roman" w:hAnsi="Times New Roman" w:cs="Times New Roman"/>
        </w:rPr>
        <w:t xml:space="preserve">, </w:t>
      </w:r>
      <w:r w:rsidR="00591CAE" w:rsidRPr="005C77BA">
        <w:rPr>
          <w:rFonts w:ascii="Times New Roman" w:hAnsi="Times New Roman" w:cs="Times New Roman"/>
        </w:rPr>
        <w:t>§ </w:t>
      </w:r>
      <w:r w:rsidR="006D6910" w:rsidRPr="005C77BA">
        <w:rPr>
          <w:rFonts w:ascii="Times New Roman" w:hAnsi="Times New Roman" w:cs="Times New Roman"/>
        </w:rPr>
        <w:t>125</w:t>
      </w:r>
      <w:r w:rsidR="004F3F3D" w:rsidRPr="005C77BA">
        <w:rPr>
          <w:rFonts w:ascii="Times New Roman" w:hAnsi="Times New Roman" w:cs="Times New Roman"/>
        </w:rPr>
        <w:t>;</w:t>
      </w:r>
      <w:r w:rsidR="0040531F" w:rsidRPr="005C77BA">
        <w:rPr>
          <w:rFonts w:ascii="Times New Roman" w:hAnsi="Times New Roman" w:cs="Times New Roman"/>
        </w:rPr>
        <w:t xml:space="preserve"> </w:t>
      </w:r>
      <w:hyperlink r:id="rId351" w:history="1">
        <w:r w:rsidR="004611E7" w:rsidRPr="005C77BA">
          <w:rPr>
            <w:rStyle w:val="Hyperlink"/>
            <w:rFonts w:ascii="Times New Roman" w:hAnsi="Times New Roman" w:cs="Times New Roman"/>
          </w:rPr>
          <w:t>Barovov</w:t>
        </w:r>
        <w:r w:rsidR="00EF7CFF" w:rsidRPr="005C77BA">
          <w:rPr>
            <w:rStyle w:val="Hyperlink"/>
            <w:rFonts w:ascii="Times New Roman" w:hAnsi="Times New Roman" w:cs="Times New Roman"/>
          </w:rPr>
          <w:t xml:space="preserve"> v. </w:t>
        </w:r>
        <w:r w:rsidR="004611E7" w:rsidRPr="005C77BA">
          <w:rPr>
            <w:rStyle w:val="Hyperlink"/>
            <w:rFonts w:ascii="Times New Roman" w:hAnsi="Times New Roman" w:cs="Times New Roman"/>
          </w:rPr>
          <w:t>Russia</w:t>
        </w:r>
      </w:hyperlink>
      <w:r w:rsidR="004611E7" w:rsidRPr="005C77BA">
        <w:rPr>
          <w:rFonts w:ascii="Times New Roman" w:hAnsi="Times New Roman" w:cs="Times New Roman"/>
        </w:rPr>
        <w:t xml:space="preserve">, </w:t>
      </w:r>
      <w:r w:rsidR="0040531F" w:rsidRPr="005C77BA">
        <w:rPr>
          <w:rFonts w:ascii="Times New Roman" w:hAnsi="Times New Roman" w:cs="Times New Roman"/>
        </w:rPr>
        <w:t>2021</w:t>
      </w:r>
      <w:r w:rsidR="004611E7" w:rsidRPr="005C77BA">
        <w:rPr>
          <w:rFonts w:ascii="Times New Roman" w:hAnsi="Times New Roman" w:cs="Times New Roman"/>
        </w:rPr>
        <w:t xml:space="preserve">, </w:t>
      </w:r>
      <w:r w:rsidR="00591CAE" w:rsidRPr="005C77BA">
        <w:rPr>
          <w:rFonts w:ascii="Times New Roman" w:hAnsi="Times New Roman" w:cs="Times New Roman"/>
        </w:rPr>
        <w:t>§ </w:t>
      </w:r>
      <w:r w:rsidR="004611E7" w:rsidRPr="005C77BA">
        <w:rPr>
          <w:rFonts w:ascii="Times New Roman" w:hAnsi="Times New Roman" w:cs="Times New Roman"/>
        </w:rPr>
        <w:t>43</w:t>
      </w:r>
      <w:r w:rsidR="006D6910" w:rsidRPr="005C77BA">
        <w:rPr>
          <w:rFonts w:ascii="Times New Roman" w:hAnsi="Times New Roman" w:cs="Times New Roman"/>
        </w:rPr>
        <w:t>)</w:t>
      </w:r>
      <w:r w:rsidR="00F3365A" w:rsidRPr="005C77BA">
        <w:rPr>
          <w:rFonts w:ascii="Times New Roman" w:hAnsi="Times New Roman" w:cs="Times New Roman"/>
        </w:rPr>
        <w:t>:</w:t>
      </w:r>
    </w:p>
    <w:p w14:paraId="4CA3C8CD" w14:textId="6F800B3A" w:rsidR="00F37D41" w:rsidRPr="005C77BA" w:rsidRDefault="004D5FB6" w:rsidP="004F3F3D">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14</w:t>
      </w:r>
      <w:r w:rsidRPr="005C77BA">
        <w:rPr>
          <w:rFonts w:ascii="Times New Roman" w:hAnsi="Times New Roman" w:cs="Times New Roman"/>
        </w:rPr>
        <w:fldChar w:fldCharType="end"/>
      </w:r>
      <w:r w:rsidR="00B71502" w:rsidRPr="005C77BA">
        <w:rPr>
          <w:rFonts w:ascii="Times New Roman" w:hAnsi="Times New Roman" w:cs="Times New Roman"/>
        </w:rPr>
        <w:t>8</w:t>
      </w:r>
      <w:r w:rsidR="005673FD" w:rsidRPr="005C77BA">
        <w:rPr>
          <w:rFonts w:ascii="Times New Roman" w:hAnsi="Times New Roman" w:cs="Times New Roman"/>
        </w:rPr>
        <w:t>.  </w:t>
      </w:r>
      <w:r w:rsidR="00F3365A" w:rsidRPr="005C77BA">
        <w:rPr>
          <w:rFonts w:ascii="Times New Roman" w:hAnsi="Times New Roman" w:cs="Times New Roman"/>
        </w:rPr>
        <w:t>Դատարան</w:t>
      </w:r>
      <w:r w:rsidR="00727937" w:rsidRPr="005C77BA">
        <w:rPr>
          <w:rFonts w:ascii="Times New Roman" w:hAnsi="Times New Roman" w:cs="Times New Roman"/>
        </w:rPr>
        <w:t>ն արձանագրել</w:t>
      </w:r>
      <w:r w:rsidR="00F3365A" w:rsidRPr="005C77BA">
        <w:rPr>
          <w:rFonts w:ascii="Times New Roman" w:hAnsi="Times New Roman" w:cs="Times New Roman"/>
        </w:rPr>
        <w:t xml:space="preserve"> է նաև, որ պետության ներկայացուցիչների </w:t>
      </w:r>
      <w:r w:rsidR="00C52B46" w:rsidRPr="005C77BA">
        <w:rPr>
          <w:rFonts w:ascii="Times New Roman" w:hAnsi="Times New Roman" w:cs="Times New Roman"/>
        </w:rPr>
        <w:t>կատարած</w:t>
      </w:r>
      <w:r w:rsidR="00F3365A" w:rsidRPr="005C77BA">
        <w:rPr>
          <w:rFonts w:ascii="Times New Roman" w:hAnsi="Times New Roman" w:cs="Times New Roman"/>
        </w:rPr>
        <w:t xml:space="preserve"> խոշտանգմանը կամ </w:t>
      </w:r>
      <w:r w:rsidR="00C52B46" w:rsidRPr="005C77BA">
        <w:rPr>
          <w:rFonts w:ascii="Times New Roman" w:hAnsi="Times New Roman" w:cs="Times New Roman"/>
        </w:rPr>
        <w:t xml:space="preserve">դրսևորած </w:t>
      </w:r>
      <w:r w:rsidR="00F3365A" w:rsidRPr="005C77BA">
        <w:rPr>
          <w:rFonts w:ascii="Times New Roman" w:hAnsi="Times New Roman" w:cs="Times New Roman"/>
        </w:rPr>
        <w:t xml:space="preserve">վատ վերաբերմունքին առնչվող գործերով քրեական վարույթները չպետք է կարճվեն վաղեմության ժամկետի հիմքով, իսկ համաներումը և </w:t>
      </w:r>
      <w:r w:rsidR="00C52B46" w:rsidRPr="005C77BA">
        <w:rPr>
          <w:rFonts w:ascii="Times New Roman" w:hAnsi="Times New Roman" w:cs="Times New Roman"/>
        </w:rPr>
        <w:t xml:space="preserve">ներումը </w:t>
      </w:r>
      <w:r w:rsidR="00F3365A" w:rsidRPr="005C77BA">
        <w:rPr>
          <w:rFonts w:ascii="Times New Roman" w:hAnsi="Times New Roman" w:cs="Times New Roman"/>
        </w:rPr>
        <w:t xml:space="preserve">պետք է անընդունելի լինեն նման դեպքերում: Ավելին, վաղեմության ժամկետի կիրառման եղանակը պետք է համապատասխանի Կոնվենցիայի </w:t>
      </w:r>
      <w:r w:rsidR="000A5D72" w:rsidRPr="005C77BA">
        <w:rPr>
          <w:rFonts w:ascii="Times New Roman" w:hAnsi="Times New Roman" w:cs="Times New Roman"/>
        </w:rPr>
        <w:t xml:space="preserve">պահանջներին: </w:t>
      </w:r>
      <w:r w:rsidR="00851534" w:rsidRPr="005C77BA">
        <w:rPr>
          <w:rFonts w:ascii="Times New Roman" w:hAnsi="Times New Roman" w:cs="Times New Roman"/>
        </w:rPr>
        <w:t xml:space="preserve">Հետևաբար, դժվար է ընդունել վաղեմության ժամկետների կոշտ սահմանափակումը, որը չի նախատեսում բացառություններ </w:t>
      </w:r>
      <w:r w:rsidR="00433D2C" w:rsidRPr="005C77BA">
        <w:rPr>
          <w:rFonts w:ascii="Times New Roman" w:hAnsi="Times New Roman" w:cs="Times New Roman"/>
        </w:rPr>
        <w:t>(</w:t>
      </w:r>
      <w:hyperlink r:id="rId352" w:history="1">
        <w:r w:rsidR="00433D2C" w:rsidRPr="005C77BA">
          <w:rPr>
            <w:rStyle w:val="Hyperlink"/>
            <w:rFonts w:ascii="Times New Roman" w:hAnsi="Times New Roman" w:cs="Times New Roman"/>
          </w:rPr>
          <w:t>Mocanu and Others</w:t>
        </w:r>
        <w:r w:rsidR="00EF7CFF" w:rsidRPr="005C77BA">
          <w:rPr>
            <w:rStyle w:val="Hyperlink"/>
            <w:rFonts w:ascii="Times New Roman" w:hAnsi="Times New Roman" w:cs="Times New Roman"/>
          </w:rPr>
          <w:t xml:space="preserve"> v. </w:t>
        </w:r>
        <w:r w:rsidR="00433D2C" w:rsidRPr="005C77BA">
          <w:rPr>
            <w:rStyle w:val="Hyperlink"/>
            <w:rFonts w:ascii="Times New Roman" w:hAnsi="Times New Roman" w:cs="Times New Roman"/>
          </w:rPr>
          <w:t>Romania</w:t>
        </w:r>
      </w:hyperlink>
      <w:r w:rsidR="00433D2C" w:rsidRPr="005C77BA">
        <w:rPr>
          <w:rFonts w:ascii="Times New Roman" w:hAnsi="Times New Roman" w:cs="Times New Roman"/>
        </w:rPr>
        <w:t xml:space="preserve"> [GC],</w:t>
      </w:r>
      <w:r w:rsidR="0040531F" w:rsidRPr="005C77BA">
        <w:rPr>
          <w:rFonts w:ascii="Times New Roman" w:hAnsi="Times New Roman" w:cs="Times New Roman"/>
        </w:rPr>
        <w:t xml:space="preserve"> 2014,</w:t>
      </w:r>
      <w:r w:rsidR="00433D2C" w:rsidRPr="005C77BA">
        <w:rPr>
          <w:rFonts w:ascii="Times New Roman" w:hAnsi="Times New Roman" w:cs="Times New Roman"/>
        </w:rPr>
        <w:t xml:space="preserve"> </w:t>
      </w:r>
      <w:r w:rsidR="00591CAE" w:rsidRPr="005C77BA">
        <w:rPr>
          <w:rFonts w:ascii="Times New Roman" w:hAnsi="Times New Roman" w:cs="Times New Roman"/>
        </w:rPr>
        <w:t>§ </w:t>
      </w:r>
      <w:r w:rsidR="00433D2C" w:rsidRPr="005C77BA">
        <w:rPr>
          <w:rFonts w:ascii="Times New Roman" w:hAnsi="Times New Roman" w:cs="Times New Roman"/>
        </w:rPr>
        <w:t>326)</w:t>
      </w:r>
      <w:r w:rsidR="00851534" w:rsidRPr="005C77BA">
        <w:rPr>
          <w:rFonts w:ascii="Times New Roman" w:hAnsi="Times New Roman" w:cs="Times New Roman"/>
        </w:rPr>
        <w:t xml:space="preserve">: Այս սկզբունքը տարածվել է նաև մասնավոր անհատների կատարած բռնարարքների վրա` մասնավորապես, երբ դրանք առնչվում են մարդու հիմնարար իրավունքների կոպիտ խախտումներին </w:t>
      </w:r>
      <w:r w:rsidR="003D24FE" w:rsidRPr="005C77BA">
        <w:rPr>
          <w:rFonts w:ascii="Times New Roman" w:hAnsi="Times New Roman" w:cs="Times New Roman"/>
        </w:rPr>
        <w:t>(</w:t>
      </w:r>
      <w:hyperlink r:id="rId353" w:history="1">
        <w:r w:rsidR="006B79A4" w:rsidRPr="005C77BA">
          <w:rPr>
            <w:rStyle w:val="Hyperlink"/>
            <w:rFonts w:ascii="Times New Roman" w:hAnsi="Times New Roman" w:cs="Times New Roman"/>
          </w:rPr>
          <w:t>Pulfer</w:t>
        </w:r>
        <w:r w:rsidR="00EF7CFF" w:rsidRPr="005C77BA">
          <w:rPr>
            <w:rStyle w:val="Hyperlink"/>
            <w:rFonts w:ascii="Times New Roman" w:hAnsi="Times New Roman" w:cs="Times New Roman"/>
          </w:rPr>
          <w:t xml:space="preserve"> v. </w:t>
        </w:r>
        <w:r w:rsidR="006B79A4" w:rsidRPr="005C77BA">
          <w:rPr>
            <w:rStyle w:val="Hyperlink"/>
            <w:rFonts w:ascii="Times New Roman" w:hAnsi="Times New Roman" w:cs="Times New Roman"/>
          </w:rPr>
          <w:t>Albania</w:t>
        </w:r>
      </w:hyperlink>
      <w:r w:rsidR="006B79A4" w:rsidRPr="005C77BA">
        <w:rPr>
          <w:rFonts w:ascii="Times New Roman" w:hAnsi="Times New Roman" w:cs="Times New Roman"/>
        </w:rPr>
        <w:t xml:space="preserve">, </w:t>
      </w:r>
      <w:r w:rsidR="0040531F" w:rsidRPr="005C77BA">
        <w:rPr>
          <w:rFonts w:ascii="Times New Roman" w:hAnsi="Times New Roman" w:cs="Times New Roman"/>
        </w:rPr>
        <w:t>2018</w:t>
      </w:r>
      <w:r w:rsidR="006B79A4" w:rsidRPr="005C77BA">
        <w:rPr>
          <w:rFonts w:ascii="Times New Roman" w:hAnsi="Times New Roman" w:cs="Times New Roman"/>
        </w:rPr>
        <w:t xml:space="preserve">, </w:t>
      </w:r>
      <w:r w:rsidR="00591CAE" w:rsidRPr="005C77BA">
        <w:rPr>
          <w:rFonts w:ascii="Times New Roman" w:hAnsi="Times New Roman" w:cs="Times New Roman"/>
        </w:rPr>
        <w:t>§ </w:t>
      </w:r>
      <w:r w:rsidR="0087767D" w:rsidRPr="005C77BA">
        <w:rPr>
          <w:rFonts w:ascii="Times New Roman" w:hAnsi="Times New Roman" w:cs="Times New Roman"/>
        </w:rPr>
        <w:t>83</w:t>
      </w:r>
      <w:r w:rsidR="00A01A4E" w:rsidRPr="005C77BA">
        <w:rPr>
          <w:rFonts w:ascii="Times New Roman" w:hAnsi="Times New Roman" w:cs="Times New Roman"/>
        </w:rPr>
        <w:t xml:space="preserve"> </w:t>
      </w:r>
      <w:r w:rsidR="00851534" w:rsidRPr="005C77BA">
        <w:rPr>
          <w:rFonts w:ascii="Times New Roman" w:hAnsi="Times New Roman" w:cs="Times New Roman"/>
        </w:rPr>
        <w:t xml:space="preserve">ֆիզիկական </w:t>
      </w:r>
      <w:r w:rsidR="00C52B46" w:rsidRPr="005C77BA">
        <w:rPr>
          <w:rFonts w:ascii="Times New Roman" w:hAnsi="Times New Roman" w:cs="Times New Roman"/>
        </w:rPr>
        <w:t>բնռության</w:t>
      </w:r>
      <w:r w:rsidR="00851534" w:rsidRPr="005C77BA">
        <w:rPr>
          <w:rFonts w:ascii="Times New Roman" w:hAnsi="Times New Roman" w:cs="Times New Roman"/>
        </w:rPr>
        <w:t xml:space="preserve"> կոնտեքստում</w:t>
      </w:r>
      <w:r w:rsidR="004F3F3D" w:rsidRPr="005C77BA">
        <w:rPr>
          <w:rFonts w:ascii="Times New Roman" w:hAnsi="Times New Roman" w:cs="Times New Roman"/>
        </w:rPr>
        <w:t>;</w:t>
      </w:r>
      <w:r w:rsidR="0040531F" w:rsidRPr="005C77BA">
        <w:rPr>
          <w:rFonts w:ascii="Times New Roman" w:hAnsi="Times New Roman" w:cs="Times New Roman"/>
        </w:rPr>
        <w:t xml:space="preserve"> </w:t>
      </w:r>
      <w:hyperlink r:id="rId354" w:history="1">
        <w:r w:rsidR="0087767D" w:rsidRPr="005C77BA">
          <w:rPr>
            <w:rStyle w:val="Hyperlink"/>
            <w:rFonts w:ascii="Times New Roman" w:hAnsi="Times New Roman" w:cs="Times New Roman"/>
          </w:rPr>
          <w:t>E.G.</w:t>
        </w:r>
        <w:r w:rsidR="00EF7CFF" w:rsidRPr="005C77BA">
          <w:rPr>
            <w:rStyle w:val="Hyperlink"/>
            <w:rFonts w:ascii="Times New Roman" w:hAnsi="Times New Roman" w:cs="Times New Roman"/>
          </w:rPr>
          <w:t xml:space="preserve"> v. </w:t>
        </w:r>
        <w:r w:rsidR="0087767D" w:rsidRPr="005C77BA">
          <w:rPr>
            <w:rStyle w:val="Hyperlink"/>
            <w:rFonts w:ascii="Times New Roman" w:hAnsi="Times New Roman" w:cs="Times New Roman"/>
          </w:rPr>
          <w:t>the Republic of Moldova</w:t>
        </w:r>
      </w:hyperlink>
      <w:r w:rsidR="0087767D" w:rsidRPr="005C77BA">
        <w:rPr>
          <w:rFonts w:ascii="Times New Roman" w:hAnsi="Times New Roman" w:cs="Times New Roman"/>
        </w:rPr>
        <w:t xml:space="preserve">, </w:t>
      </w:r>
      <w:r w:rsidR="0040531F" w:rsidRPr="005C77BA">
        <w:rPr>
          <w:rFonts w:ascii="Times New Roman" w:hAnsi="Times New Roman" w:cs="Times New Roman"/>
        </w:rPr>
        <w:t>2021</w:t>
      </w:r>
      <w:r w:rsidR="0087767D" w:rsidRPr="005C77BA">
        <w:rPr>
          <w:rFonts w:ascii="Times New Roman" w:hAnsi="Times New Roman" w:cs="Times New Roman"/>
        </w:rPr>
        <w:t xml:space="preserve">, </w:t>
      </w:r>
      <w:r w:rsidR="00591CAE" w:rsidRPr="005C77BA">
        <w:rPr>
          <w:rFonts w:ascii="Times New Roman" w:hAnsi="Times New Roman" w:cs="Times New Roman"/>
        </w:rPr>
        <w:t>§ </w:t>
      </w:r>
      <w:r w:rsidR="0087767D" w:rsidRPr="005C77BA">
        <w:rPr>
          <w:rFonts w:ascii="Times New Roman" w:hAnsi="Times New Roman" w:cs="Times New Roman"/>
        </w:rPr>
        <w:t>43</w:t>
      </w:r>
      <w:r w:rsidR="0000309B" w:rsidRPr="005C77BA">
        <w:rPr>
          <w:rFonts w:ascii="Times New Roman" w:hAnsi="Times New Roman" w:cs="Times New Roman"/>
        </w:rPr>
        <w:t xml:space="preserve"> </w:t>
      </w:r>
      <w:r w:rsidR="00851534" w:rsidRPr="005C77BA">
        <w:rPr>
          <w:rFonts w:ascii="Times New Roman" w:hAnsi="Times New Roman" w:cs="Times New Roman"/>
        </w:rPr>
        <w:t>սեռական բռնության կոնտեքստում և</w:t>
      </w:r>
      <w:r w:rsidR="00A01A4E" w:rsidRPr="005C77BA">
        <w:rPr>
          <w:rFonts w:ascii="Times New Roman" w:hAnsi="Times New Roman" w:cs="Times New Roman"/>
        </w:rPr>
        <w:t xml:space="preserve"> </w:t>
      </w:r>
      <w:hyperlink r:id="rId355" w:history="1">
        <w:r w:rsidR="00A01A4E" w:rsidRPr="005C77BA">
          <w:rPr>
            <w:rFonts w:ascii="Times New Roman" w:hAnsi="Times New Roman" w:cs="Times New Roman"/>
            <w:i/>
            <w:iCs/>
            <w:color w:val="0072BC" w:themeColor="hyperlink"/>
          </w:rPr>
          <w:t>M.S.</w:t>
        </w:r>
        <w:r w:rsidR="00EF7CFF" w:rsidRPr="005C77BA">
          <w:rPr>
            <w:rFonts w:ascii="Times New Roman" w:hAnsi="Times New Roman" w:cs="Times New Roman"/>
            <w:i/>
            <w:iCs/>
            <w:color w:val="0072BC" w:themeColor="hyperlink"/>
          </w:rPr>
          <w:t xml:space="preserve"> v. </w:t>
        </w:r>
        <w:r w:rsidR="00A01A4E" w:rsidRPr="005C77BA">
          <w:rPr>
            <w:rFonts w:ascii="Times New Roman" w:hAnsi="Times New Roman" w:cs="Times New Roman"/>
            <w:i/>
            <w:iCs/>
            <w:color w:val="0072BC" w:themeColor="hyperlink"/>
          </w:rPr>
          <w:t>Italy</w:t>
        </w:r>
      </w:hyperlink>
      <w:r w:rsidR="00A01A4E" w:rsidRPr="005C77BA">
        <w:rPr>
          <w:rFonts w:ascii="Times New Roman" w:hAnsi="Times New Roman" w:cs="Times New Roman"/>
        </w:rPr>
        <w:t xml:space="preserve">, 2022, § 144 </w:t>
      </w:r>
      <w:r w:rsidR="00851534" w:rsidRPr="005C77BA">
        <w:rPr>
          <w:rFonts w:ascii="Times New Roman" w:hAnsi="Times New Roman" w:cs="Times New Roman"/>
        </w:rPr>
        <w:t>ընտանեկան բռնության կոնտեքստում</w:t>
      </w:r>
      <w:r w:rsidR="0087767D" w:rsidRPr="005C77BA">
        <w:rPr>
          <w:rFonts w:ascii="Times New Roman" w:hAnsi="Times New Roman" w:cs="Times New Roman"/>
        </w:rPr>
        <w:t>)</w:t>
      </w:r>
      <w:r w:rsidR="00851534" w:rsidRPr="005C77BA">
        <w:rPr>
          <w:rFonts w:ascii="Times New Roman" w:hAnsi="Times New Roman" w:cs="Times New Roman"/>
        </w:rPr>
        <w:t>:</w:t>
      </w:r>
    </w:p>
    <w:p w14:paraId="56B44E8E" w14:textId="1E3BA5EF" w:rsidR="00A633F9" w:rsidRPr="005C77BA" w:rsidRDefault="004D5FB6" w:rsidP="004F3F3D">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14</w:t>
      </w:r>
      <w:r w:rsidRPr="005C77BA">
        <w:rPr>
          <w:rFonts w:ascii="Times New Roman" w:hAnsi="Times New Roman" w:cs="Times New Roman"/>
        </w:rPr>
        <w:fldChar w:fldCharType="end"/>
      </w:r>
      <w:r w:rsidR="00B71502" w:rsidRPr="005C77BA">
        <w:rPr>
          <w:rFonts w:ascii="Times New Roman" w:hAnsi="Times New Roman" w:cs="Times New Roman"/>
        </w:rPr>
        <w:t>9</w:t>
      </w:r>
      <w:r w:rsidR="00032EBA" w:rsidRPr="005C77BA">
        <w:rPr>
          <w:rFonts w:ascii="Times New Roman" w:hAnsi="Times New Roman" w:cs="Times New Roman"/>
        </w:rPr>
        <w:t>.  </w:t>
      </w:r>
      <w:r w:rsidR="009C144D" w:rsidRPr="005C77BA">
        <w:rPr>
          <w:rFonts w:ascii="Times New Roman" w:hAnsi="Times New Roman" w:cs="Times New Roman"/>
        </w:rPr>
        <w:t>Այսպես` Դատարան</w:t>
      </w:r>
      <w:r w:rsidR="00C52B46" w:rsidRPr="005C77BA">
        <w:rPr>
          <w:rFonts w:ascii="Times New Roman" w:hAnsi="Times New Roman" w:cs="Times New Roman"/>
        </w:rPr>
        <w:t>ն արձանագրեց</w:t>
      </w:r>
      <w:r w:rsidR="009C144D" w:rsidRPr="005C77BA">
        <w:rPr>
          <w:rFonts w:ascii="Times New Roman" w:hAnsi="Times New Roman" w:cs="Times New Roman"/>
        </w:rPr>
        <w:t xml:space="preserve"> 3-րդ հոդվածի դատավարական </w:t>
      </w:r>
      <w:r w:rsidR="00C52B46" w:rsidRPr="005C77BA">
        <w:rPr>
          <w:rFonts w:ascii="Times New Roman" w:hAnsi="Times New Roman" w:cs="Times New Roman"/>
        </w:rPr>
        <w:t>բաղադրիչի</w:t>
      </w:r>
      <w:r w:rsidR="009C144D" w:rsidRPr="005C77BA">
        <w:rPr>
          <w:rFonts w:ascii="Times New Roman" w:hAnsi="Times New Roman" w:cs="Times New Roman"/>
        </w:rPr>
        <w:t xml:space="preserve"> խախտում այն գործերով, </w:t>
      </w:r>
      <w:r w:rsidR="00FB7B32" w:rsidRPr="005C77BA">
        <w:rPr>
          <w:rFonts w:ascii="Times New Roman" w:hAnsi="Times New Roman" w:cs="Times New Roman"/>
        </w:rPr>
        <w:t>որոնց</w:t>
      </w:r>
      <w:r w:rsidR="00C52B46" w:rsidRPr="005C77BA">
        <w:rPr>
          <w:rFonts w:ascii="Times New Roman" w:hAnsi="Times New Roman" w:cs="Times New Roman"/>
        </w:rPr>
        <w:t xml:space="preserve">ում </w:t>
      </w:r>
      <w:r w:rsidR="009C144D" w:rsidRPr="005C77BA">
        <w:rPr>
          <w:rFonts w:ascii="Times New Roman" w:hAnsi="Times New Roman" w:cs="Times New Roman"/>
        </w:rPr>
        <w:t xml:space="preserve">վաղեմության ժամկետի կիրառումը պայմանավորված էր </w:t>
      </w:r>
      <w:r w:rsidR="00FB7B32" w:rsidRPr="005C77BA">
        <w:rPr>
          <w:rFonts w:ascii="Times New Roman" w:hAnsi="Times New Roman" w:cs="Times New Roman"/>
        </w:rPr>
        <w:t xml:space="preserve">նրանով, որ </w:t>
      </w:r>
      <w:r w:rsidR="009C144D" w:rsidRPr="005C77BA">
        <w:rPr>
          <w:rFonts w:ascii="Times New Roman" w:hAnsi="Times New Roman" w:cs="Times New Roman"/>
        </w:rPr>
        <w:t>իշխանություններ</w:t>
      </w:r>
      <w:r w:rsidR="00FB7B32" w:rsidRPr="005C77BA">
        <w:rPr>
          <w:rFonts w:ascii="Times New Roman" w:hAnsi="Times New Roman" w:cs="Times New Roman"/>
        </w:rPr>
        <w:t xml:space="preserve">ն </w:t>
      </w:r>
      <w:r w:rsidR="009C144D" w:rsidRPr="005C77BA">
        <w:rPr>
          <w:rFonts w:ascii="Times New Roman" w:hAnsi="Times New Roman" w:cs="Times New Roman"/>
        </w:rPr>
        <w:t>անհապաղ</w:t>
      </w:r>
      <w:r w:rsidR="00FB7B32" w:rsidRPr="005C77BA">
        <w:rPr>
          <w:rFonts w:ascii="Times New Roman" w:hAnsi="Times New Roman" w:cs="Times New Roman"/>
        </w:rPr>
        <w:t xml:space="preserve"> և պատշաճ փութաջանությամբ չէին գործել կամ քրեական հետապնդ</w:t>
      </w:r>
      <w:r w:rsidR="00A312CA" w:rsidRPr="005C77BA">
        <w:rPr>
          <w:rFonts w:ascii="Times New Roman" w:hAnsi="Times New Roman" w:cs="Times New Roman"/>
        </w:rPr>
        <w:t>ումը սահմանափակվել էր ժամկետներով, ինչը պայմանավորված էր նրանով, որ ներպետական մարմինները խոշտանգման կամ վատ վերաբերմունքի այլ ձևեր</w:t>
      </w:r>
      <w:r w:rsidR="00C52B46" w:rsidRPr="005C77BA">
        <w:rPr>
          <w:rFonts w:ascii="Times New Roman" w:hAnsi="Times New Roman" w:cs="Times New Roman"/>
        </w:rPr>
        <w:t>ին համարժեք որակում չէին տվել</w:t>
      </w:r>
      <w:r w:rsidR="00A312CA" w:rsidRPr="005C77BA">
        <w:rPr>
          <w:rFonts w:ascii="Times New Roman" w:hAnsi="Times New Roman" w:cs="Times New Roman"/>
        </w:rPr>
        <w:t xml:space="preserve">` համարելով դրանք նվազ ծանր հանցագործություններ, ինչը կրճատել էր վաղեմության ժամկետները և հնարավորություն տվել հանցագործին խուսափել քրեական պատասխանատվությունից </w:t>
      </w:r>
      <w:r w:rsidR="00A633F9" w:rsidRPr="005C77BA">
        <w:rPr>
          <w:rFonts w:ascii="Times New Roman" w:hAnsi="Times New Roman" w:cs="Times New Roman"/>
        </w:rPr>
        <w:t>(</w:t>
      </w:r>
      <w:hyperlink r:id="rId356" w:history="1">
        <w:r w:rsidR="004420E0" w:rsidRPr="005C77BA">
          <w:rPr>
            <w:rStyle w:val="Hyperlink"/>
            <w:rFonts w:ascii="Times New Roman" w:hAnsi="Times New Roman" w:cs="Times New Roman"/>
            <w:iCs/>
          </w:rPr>
          <w:t xml:space="preserve">Advisory opinion on the applicability of </w:t>
        </w:r>
        <w:r w:rsidR="005F5BA1" w:rsidRPr="005C77BA">
          <w:rPr>
            <w:rStyle w:val="Hyperlink"/>
            <w:rFonts w:ascii="Times New Roman" w:hAnsi="Times New Roman" w:cs="Times New Roman"/>
            <w:iCs/>
          </w:rPr>
          <w:t>statutes</w:t>
        </w:r>
        <w:r w:rsidR="004420E0" w:rsidRPr="005C77BA">
          <w:rPr>
            <w:rStyle w:val="Hyperlink"/>
            <w:rFonts w:ascii="Times New Roman" w:hAnsi="Times New Roman" w:cs="Times New Roman"/>
            <w:iCs/>
          </w:rPr>
          <w:t xml:space="preserve"> of limitation to prosecution, conviction and punishment in respect of an offence constituting, in substance, an act of torture</w:t>
        </w:r>
      </w:hyperlink>
      <w:r w:rsidR="004420E0" w:rsidRPr="005C77BA">
        <w:rPr>
          <w:rFonts w:ascii="Times New Roman" w:hAnsi="Times New Roman" w:cs="Times New Roman"/>
        </w:rPr>
        <w:t xml:space="preserve"> </w:t>
      </w:r>
      <w:r w:rsidR="004420E0" w:rsidRPr="005C77BA">
        <w:rPr>
          <w:rStyle w:val="s68f5eaef"/>
          <w:rFonts w:ascii="Times New Roman" w:hAnsi="Times New Roman" w:cs="Times New Roman"/>
        </w:rPr>
        <w:t xml:space="preserve">[GC], </w:t>
      </w:r>
      <w:r w:rsidR="004420E0" w:rsidRPr="005C77BA">
        <w:rPr>
          <w:rFonts w:ascii="Times New Roman" w:hAnsi="Times New Roman" w:cs="Times New Roman"/>
        </w:rPr>
        <w:t xml:space="preserve">§§ 61-62, </w:t>
      </w:r>
      <w:r w:rsidR="004420E0" w:rsidRPr="005C77BA">
        <w:rPr>
          <w:rStyle w:val="s68f5eaef"/>
          <w:rFonts w:ascii="Times New Roman" w:hAnsi="Times New Roman" w:cs="Times New Roman"/>
        </w:rPr>
        <w:t>2022)</w:t>
      </w:r>
      <w:r w:rsidR="00A312CA" w:rsidRPr="005C77BA">
        <w:rPr>
          <w:rStyle w:val="s68f5eaef"/>
          <w:rFonts w:ascii="Times New Roman" w:hAnsi="Times New Roman" w:cs="Times New Roman"/>
        </w:rPr>
        <w:t>:</w:t>
      </w:r>
    </w:p>
    <w:p w14:paraId="0F4BE201" w14:textId="17E3896C" w:rsidR="00C820B3" w:rsidRPr="005C77BA" w:rsidRDefault="004D5FB6" w:rsidP="004F3F3D">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w:t>
      </w:r>
      <w:r w:rsidRPr="005C77BA">
        <w:rPr>
          <w:rFonts w:ascii="Times New Roman" w:hAnsi="Times New Roman" w:cs="Times New Roman"/>
        </w:rPr>
        <w:fldChar w:fldCharType="end"/>
      </w:r>
      <w:r w:rsidR="00B71502" w:rsidRPr="005C77BA">
        <w:rPr>
          <w:rFonts w:ascii="Times New Roman" w:hAnsi="Times New Roman" w:cs="Times New Roman"/>
        </w:rPr>
        <w:t>50</w:t>
      </w:r>
      <w:r w:rsidR="00B81093" w:rsidRPr="005C77BA">
        <w:rPr>
          <w:rFonts w:ascii="Times New Roman" w:hAnsi="Times New Roman" w:cs="Times New Roman"/>
        </w:rPr>
        <w:t>.  </w:t>
      </w:r>
      <w:r w:rsidR="001B730A" w:rsidRPr="005C77BA">
        <w:rPr>
          <w:rFonts w:ascii="Times New Roman" w:hAnsi="Times New Roman" w:cs="Times New Roman"/>
        </w:rPr>
        <w:t xml:space="preserve"> Վերջապես</w:t>
      </w:r>
      <w:r w:rsidR="00C820B3" w:rsidRPr="005C77BA">
        <w:rPr>
          <w:rFonts w:ascii="Times New Roman" w:hAnsi="Times New Roman" w:cs="Times New Roman"/>
        </w:rPr>
        <w:t xml:space="preserve">, </w:t>
      </w:r>
      <w:r w:rsidR="001B730A" w:rsidRPr="005C77BA">
        <w:rPr>
          <w:rFonts w:ascii="Times New Roman" w:hAnsi="Times New Roman" w:cs="Times New Roman"/>
        </w:rPr>
        <w:t>այն դեպքերում, երբ պետության ներկայացուցիչները դիտավորությամբ են դրսևորել վատ վերաբերմունք` խախտելով 3-րդ հոդվածը, Դատարանը հետևողականորեն գտել է, որ բավարար փոխհատուցում</w:t>
      </w:r>
      <w:r w:rsidR="003D0B71" w:rsidRPr="005C77BA">
        <w:rPr>
          <w:rFonts w:ascii="Times New Roman" w:hAnsi="Times New Roman" w:cs="Times New Roman"/>
        </w:rPr>
        <w:t xml:space="preserve"> </w:t>
      </w:r>
      <w:bookmarkStart w:id="96" w:name="_Hlk158925864"/>
      <w:r w:rsidR="003D0B71" w:rsidRPr="005C77BA">
        <w:rPr>
          <w:rFonts w:ascii="Times New Roman" w:hAnsi="Times New Roman" w:cs="Times New Roman"/>
        </w:rPr>
        <w:t>(անգլ․</w:t>
      </w:r>
      <w:r w:rsidR="00B624C8" w:rsidRPr="005C77BA">
        <w:rPr>
          <w:rFonts w:ascii="Times New Roman" w:hAnsi="Times New Roman" w:cs="Times New Roman"/>
        </w:rPr>
        <w:t>՝</w:t>
      </w:r>
      <w:r w:rsidR="003D0B71" w:rsidRPr="005C77BA">
        <w:rPr>
          <w:rFonts w:ascii="Times New Roman" w:hAnsi="Times New Roman" w:cs="Times New Roman"/>
        </w:rPr>
        <w:t xml:space="preserve"> «redress»)</w:t>
      </w:r>
      <w:r w:rsidR="001B730A" w:rsidRPr="005C77BA">
        <w:rPr>
          <w:rFonts w:ascii="Times New Roman" w:hAnsi="Times New Roman" w:cs="Times New Roman"/>
        </w:rPr>
        <w:t xml:space="preserve"> </w:t>
      </w:r>
      <w:bookmarkEnd w:id="96"/>
      <w:r w:rsidR="001B730A" w:rsidRPr="005C77BA">
        <w:rPr>
          <w:rFonts w:ascii="Times New Roman" w:hAnsi="Times New Roman" w:cs="Times New Roman"/>
        </w:rPr>
        <w:t>տրամադ</w:t>
      </w:r>
      <w:r w:rsidR="00996C49" w:rsidRPr="005C77BA">
        <w:rPr>
          <w:rFonts w:ascii="Times New Roman" w:hAnsi="Times New Roman" w:cs="Times New Roman"/>
        </w:rPr>
        <w:t>րելու համար անհրաժեշտ են</w:t>
      </w:r>
      <w:r w:rsidR="001B730A" w:rsidRPr="005C77BA">
        <w:rPr>
          <w:rFonts w:ascii="Times New Roman" w:hAnsi="Times New Roman" w:cs="Times New Roman"/>
        </w:rPr>
        <w:t xml:space="preserve"> երկու</w:t>
      </w:r>
      <w:r w:rsidR="00996C49" w:rsidRPr="005C77BA">
        <w:rPr>
          <w:rFonts w:ascii="Times New Roman" w:hAnsi="Times New Roman" w:cs="Times New Roman"/>
        </w:rPr>
        <w:t xml:space="preserve"> միջոցներ: Նախ պետական մարմինները պետք է իրականացրած լինեին </w:t>
      </w:r>
      <w:r w:rsidR="00C52B46" w:rsidRPr="005C77BA">
        <w:rPr>
          <w:rFonts w:ascii="Times New Roman" w:hAnsi="Times New Roman" w:cs="Times New Roman"/>
        </w:rPr>
        <w:t>բազմակողմանի</w:t>
      </w:r>
      <w:r w:rsidR="00996C49" w:rsidRPr="005C77BA">
        <w:rPr>
          <w:rFonts w:ascii="Times New Roman" w:hAnsi="Times New Roman" w:cs="Times New Roman"/>
        </w:rPr>
        <w:t xml:space="preserve"> և արդյունավետ քննություն, որը պետք է հանգեցներ </w:t>
      </w:r>
      <w:r w:rsidR="00C52B46" w:rsidRPr="005C77BA">
        <w:rPr>
          <w:rFonts w:ascii="Times New Roman" w:hAnsi="Times New Roman" w:cs="Times New Roman"/>
        </w:rPr>
        <w:t xml:space="preserve">մեղավորների </w:t>
      </w:r>
      <w:r w:rsidR="00996C49" w:rsidRPr="005C77BA">
        <w:rPr>
          <w:rFonts w:ascii="Times New Roman" w:hAnsi="Times New Roman" w:cs="Times New Roman"/>
        </w:rPr>
        <w:t xml:space="preserve">ինքնության բացահայտմանը և պատժին: Երկրորդ, անհրաժեշտության դեպքում գանգատաբերին պետք է տրամադրվի հատուցում կամ, առնվազն, հատուցում պահանջելու և ստանալու հնարավորություն այն վնասների համար, որոնք գանգատաբերը կրել է վատ վերաբերմունքի արդյունքում </w:t>
      </w:r>
      <w:r w:rsidR="00C820B3" w:rsidRPr="005C77BA">
        <w:rPr>
          <w:rFonts w:ascii="Times New Roman" w:hAnsi="Times New Roman" w:cs="Times New Roman"/>
        </w:rPr>
        <w:t>(</w:t>
      </w:r>
      <w:hyperlink r:id="rId357" w:history="1">
        <w:r w:rsidR="00C820B3" w:rsidRPr="005C77BA">
          <w:rPr>
            <w:rStyle w:val="Hyperlink"/>
            <w:rFonts w:ascii="Times New Roman" w:hAnsi="Times New Roman" w:cs="Times New Roman"/>
            <w:iCs/>
          </w:rPr>
          <w:t>Gäfgen</w:t>
        </w:r>
        <w:r w:rsidR="00EF7CFF" w:rsidRPr="005C77BA">
          <w:rPr>
            <w:rStyle w:val="Hyperlink"/>
            <w:rFonts w:ascii="Times New Roman" w:hAnsi="Times New Roman" w:cs="Times New Roman"/>
            <w:iCs/>
          </w:rPr>
          <w:t xml:space="preserve"> v. </w:t>
        </w:r>
        <w:r w:rsidR="00C820B3" w:rsidRPr="005C77BA">
          <w:rPr>
            <w:rStyle w:val="Hyperlink"/>
            <w:rFonts w:ascii="Times New Roman" w:hAnsi="Times New Roman" w:cs="Times New Roman"/>
            <w:iCs/>
          </w:rPr>
          <w:t>Germany</w:t>
        </w:r>
      </w:hyperlink>
      <w:r w:rsidR="00C820B3" w:rsidRPr="005C77BA">
        <w:rPr>
          <w:rFonts w:ascii="Times New Roman" w:hAnsi="Times New Roman" w:cs="Times New Roman"/>
        </w:rPr>
        <w:t xml:space="preserve"> [GC], 2010, § 116; </w:t>
      </w:r>
      <w:hyperlink r:id="rId358" w:history="1">
        <w:r w:rsidR="00C820B3" w:rsidRPr="005C77BA">
          <w:rPr>
            <w:rStyle w:val="Hyperlink"/>
            <w:rFonts w:ascii="Times New Roman" w:hAnsi="Times New Roman" w:cs="Times New Roman"/>
          </w:rPr>
          <w:t>Razzakov</w:t>
        </w:r>
        <w:r w:rsidR="00EF7CFF" w:rsidRPr="005C77BA">
          <w:rPr>
            <w:rStyle w:val="Hyperlink"/>
            <w:rFonts w:ascii="Times New Roman" w:hAnsi="Times New Roman" w:cs="Times New Roman"/>
          </w:rPr>
          <w:t xml:space="preserve"> v. </w:t>
        </w:r>
        <w:r w:rsidR="00C820B3" w:rsidRPr="005C77BA">
          <w:rPr>
            <w:rStyle w:val="Hyperlink"/>
            <w:rFonts w:ascii="Times New Roman" w:hAnsi="Times New Roman" w:cs="Times New Roman"/>
          </w:rPr>
          <w:t>Russia</w:t>
        </w:r>
      </w:hyperlink>
      <w:r w:rsidR="00C820B3" w:rsidRPr="005C77BA">
        <w:rPr>
          <w:rFonts w:ascii="Times New Roman" w:hAnsi="Times New Roman" w:cs="Times New Roman"/>
        </w:rPr>
        <w:t>, 2015, § 50)</w:t>
      </w:r>
      <w:r w:rsidR="00996C49" w:rsidRPr="005C77BA">
        <w:rPr>
          <w:rFonts w:ascii="Times New Roman" w:hAnsi="Times New Roman" w:cs="Times New Roman"/>
        </w:rPr>
        <w:t>:</w:t>
      </w:r>
    </w:p>
    <w:p w14:paraId="009FEB8B" w14:textId="7259AE61" w:rsidR="00605CDD" w:rsidRPr="005C77BA" w:rsidRDefault="000A4CF9" w:rsidP="000A4CF9">
      <w:pPr>
        <w:pStyle w:val="ECHRHeading2"/>
        <w:numPr>
          <w:ilvl w:val="0"/>
          <w:numId w:val="0"/>
        </w:numPr>
        <w:ind w:left="567"/>
        <w:rPr>
          <w:rFonts w:ascii="Times New Roman" w:hAnsi="Times New Roman" w:cs="Times New Roman"/>
        </w:rPr>
      </w:pPr>
      <w:bookmarkStart w:id="97" w:name="_Toc159875022"/>
      <w:r>
        <w:rPr>
          <w:rFonts w:ascii="Times New Roman" w:hAnsi="Times New Roman" w:cs="Times New Roman"/>
        </w:rPr>
        <w:t xml:space="preserve">Զ․ </w:t>
      </w:r>
      <w:r w:rsidR="00E5310E" w:rsidRPr="005C77BA">
        <w:rPr>
          <w:rFonts w:ascii="Times New Roman" w:hAnsi="Times New Roman" w:cs="Times New Roman"/>
        </w:rPr>
        <w:t>Ատելության հ</w:t>
      </w:r>
      <w:r w:rsidR="00F907C8" w:rsidRPr="005C77BA">
        <w:rPr>
          <w:rFonts w:ascii="Times New Roman" w:hAnsi="Times New Roman" w:cs="Times New Roman"/>
        </w:rPr>
        <w:t>իմքով կատարված</w:t>
      </w:r>
      <w:r>
        <w:rPr>
          <w:rFonts w:ascii="Times New Roman" w:hAnsi="Times New Roman" w:cs="Times New Roman"/>
        </w:rPr>
        <w:t xml:space="preserve"> </w:t>
      </w:r>
      <w:r w:rsidR="00E5310E" w:rsidRPr="005C77BA">
        <w:rPr>
          <w:rFonts w:ascii="Times New Roman" w:hAnsi="Times New Roman" w:cs="Times New Roman"/>
        </w:rPr>
        <w:t>հանցագործությունների քննություն</w:t>
      </w:r>
      <w:bookmarkEnd w:id="97"/>
    </w:p>
    <w:p w14:paraId="208FC335" w14:textId="59A303D9" w:rsidR="000420FE" w:rsidRPr="005C77BA" w:rsidRDefault="00F13658" w:rsidP="00F13658">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15</w:t>
      </w:r>
      <w:r w:rsidRPr="005C77BA">
        <w:rPr>
          <w:rFonts w:ascii="Times New Roman" w:hAnsi="Times New Roman" w:cs="Times New Roman"/>
        </w:rPr>
        <w:fldChar w:fldCharType="end"/>
      </w:r>
      <w:r w:rsidR="00B71502" w:rsidRPr="005C77BA">
        <w:rPr>
          <w:rFonts w:ascii="Times New Roman" w:hAnsi="Times New Roman" w:cs="Times New Roman"/>
        </w:rPr>
        <w:t>1</w:t>
      </w:r>
      <w:r w:rsidRPr="005C77BA">
        <w:rPr>
          <w:rFonts w:ascii="Times New Roman" w:hAnsi="Times New Roman" w:cs="Times New Roman"/>
        </w:rPr>
        <w:t>.  </w:t>
      </w:r>
      <w:r w:rsidR="00E5310E" w:rsidRPr="005C77BA">
        <w:rPr>
          <w:rFonts w:ascii="Times New Roman" w:hAnsi="Times New Roman" w:cs="Times New Roman"/>
        </w:rPr>
        <w:t xml:space="preserve">Դատարանը </w:t>
      </w:r>
      <w:r w:rsidR="00261751" w:rsidRPr="005C77BA">
        <w:rPr>
          <w:rFonts w:ascii="Times New Roman" w:hAnsi="Times New Roman" w:cs="Times New Roman"/>
        </w:rPr>
        <w:t>հատուկ պահանջ է սահմանել</w:t>
      </w:r>
      <w:r w:rsidR="00E5310E" w:rsidRPr="005C77BA">
        <w:rPr>
          <w:rFonts w:ascii="Times New Roman" w:hAnsi="Times New Roman" w:cs="Times New Roman"/>
        </w:rPr>
        <w:t xml:space="preserve"> ռասայական</w:t>
      </w:r>
      <w:r w:rsidR="00261751" w:rsidRPr="005C77BA">
        <w:rPr>
          <w:rFonts w:ascii="Times New Roman" w:hAnsi="Times New Roman" w:cs="Times New Roman"/>
        </w:rPr>
        <w:t xml:space="preserve"> ենթատեքստով </w:t>
      </w:r>
      <w:r w:rsidR="00F907C8" w:rsidRPr="005C77BA">
        <w:rPr>
          <w:rFonts w:ascii="Times New Roman" w:hAnsi="Times New Roman" w:cs="Times New Roman"/>
        </w:rPr>
        <w:t xml:space="preserve">ցանկացած </w:t>
      </w:r>
      <w:r w:rsidR="00261751" w:rsidRPr="005C77BA">
        <w:rPr>
          <w:rFonts w:ascii="Times New Roman" w:hAnsi="Times New Roman" w:cs="Times New Roman"/>
        </w:rPr>
        <w:t xml:space="preserve">հարձակման քննության համար, որը պետք է </w:t>
      </w:r>
      <w:r w:rsidR="00F907C8" w:rsidRPr="005C77BA">
        <w:rPr>
          <w:rFonts w:ascii="Times New Roman" w:hAnsi="Times New Roman" w:cs="Times New Roman"/>
        </w:rPr>
        <w:t>իրականացվի</w:t>
      </w:r>
      <w:r w:rsidR="00261751" w:rsidRPr="005C77BA">
        <w:rPr>
          <w:rFonts w:ascii="Times New Roman" w:hAnsi="Times New Roman" w:cs="Times New Roman"/>
        </w:rPr>
        <w:t xml:space="preserve"> ջանադրաբար և անկողմնակալ` նկատի ունենալով հասարակության կողմից ռասիզմի դատապարտումը մշտապես վերահաստատելու անհրաժեշտությունը</w:t>
      </w:r>
      <w:r w:rsidR="00CA0428" w:rsidRPr="005C77BA">
        <w:rPr>
          <w:rFonts w:ascii="Times New Roman" w:hAnsi="Times New Roman" w:cs="Times New Roman"/>
        </w:rPr>
        <w:t>, որի նպատակն է պահպանել փոքրամասնությունների վստահություն</w:t>
      </w:r>
      <w:r w:rsidR="00F907C8" w:rsidRPr="005C77BA">
        <w:rPr>
          <w:rFonts w:ascii="Times New Roman" w:hAnsi="Times New Roman" w:cs="Times New Roman"/>
        </w:rPr>
        <w:t>ն առ այն</w:t>
      </w:r>
      <w:r w:rsidR="00CA0428" w:rsidRPr="005C77BA">
        <w:rPr>
          <w:rFonts w:ascii="Times New Roman" w:hAnsi="Times New Roman" w:cs="Times New Roman"/>
        </w:rPr>
        <w:t xml:space="preserve">, որ իշխանություններն ունակ են պաշտպանել իրենց ռասայական բռնության սպառնալիքից </w:t>
      </w:r>
      <w:r w:rsidR="00E94E34" w:rsidRPr="005C77BA">
        <w:rPr>
          <w:rFonts w:ascii="Times New Roman" w:hAnsi="Times New Roman" w:cs="Times New Roman"/>
        </w:rPr>
        <w:t>(</w:t>
      </w:r>
      <w:hyperlink r:id="rId359" w:history="1">
        <w:r w:rsidR="000420FE" w:rsidRPr="005C77BA">
          <w:rPr>
            <w:rStyle w:val="Hyperlink"/>
            <w:rFonts w:ascii="Times New Roman" w:hAnsi="Times New Roman" w:cs="Times New Roman"/>
          </w:rPr>
          <w:t>Antayev and Others</w:t>
        </w:r>
        <w:r w:rsidR="00EF7CFF" w:rsidRPr="005C77BA">
          <w:rPr>
            <w:rStyle w:val="Hyperlink"/>
            <w:rFonts w:ascii="Times New Roman" w:hAnsi="Times New Roman" w:cs="Times New Roman"/>
          </w:rPr>
          <w:t xml:space="preserve"> v. </w:t>
        </w:r>
        <w:r w:rsidR="000420FE" w:rsidRPr="005C77BA">
          <w:rPr>
            <w:rStyle w:val="Hyperlink"/>
            <w:rFonts w:ascii="Times New Roman" w:hAnsi="Times New Roman" w:cs="Times New Roman"/>
          </w:rPr>
          <w:t>Russia</w:t>
        </w:r>
      </w:hyperlink>
      <w:r w:rsidR="000420FE" w:rsidRPr="005C77BA">
        <w:rPr>
          <w:rFonts w:ascii="Times New Roman" w:hAnsi="Times New Roman" w:cs="Times New Roman"/>
        </w:rPr>
        <w:t xml:space="preserve">, </w:t>
      </w:r>
      <w:r w:rsidR="0040531F" w:rsidRPr="005C77BA">
        <w:rPr>
          <w:rFonts w:ascii="Times New Roman" w:hAnsi="Times New Roman" w:cs="Times New Roman"/>
        </w:rPr>
        <w:t>2014</w:t>
      </w:r>
      <w:r w:rsidR="000420FE" w:rsidRPr="005C77BA">
        <w:rPr>
          <w:rFonts w:ascii="Times New Roman" w:hAnsi="Times New Roman" w:cs="Times New Roman"/>
        </w:rPr>
        <w:t xml:space="preserve">, </w:t>
      </w:r>
      <w:r w:rsidR="00591CAE" w:rsidRPr="005C77BA">
        <w:rPr>
          <w:rFonts w:ascii="Times New Roman" w:hAnsi="Times New Roman" w:cs="Times New Roman"/>
        </w:rPr>
        <w:t>§ </w:t>
      </w:r>
      <w:r w:rsidR="000420FE" w:rsidRPr="005C77BA">
        <w:rPr>
          <w:rFonts w:ascii="Times New Roman" w:hAnsi="Times New Roman" w:cs="Times New Roman"/>
        </w:rPr>
        <w:t>110)</w:t>
      </w:r>
      <w:r w:rsidR="00CA0428" w:rsidRPr="005C77BA">
        <w:rPr>
          <w:rFonts w:ascii="Times New Roman" w:hAnsi="Times New Roman" w:cs="Times New Roman"/>
        </w:rPr>
        <w:t>:</w:t>
      </w:r>
    </w:p>
    <w:p w14:paraId="6B992310" w14:textId="275A87B0" w:rsidR="00705451" w:rsidRPr="005C77BA" w:rsidRDefault="004D5FB6" w:rsidP="00F13658">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15</w:t>
      </w:r>
      <w:r w:rsidRPr="005C77BA">
        <w:rPr>
          <w:rFonts w:ascii="Times New Roman" w:hAnsi="Times New Roman" w:cs="Times New Roman"/>
        </w:rPr>
        <w:fldChar w:fldCharType="end"/>
      </w:r>
      <w:r w:rsidR="00B71502" w:rsidRPr="005C77BA">
        <w:rPr>
          <w:rFonts w:ascii="Times New Roman" w:hAnsi="Times New Roman" w:cs="Times New Roman"/>
        </w:rPr>
        <w:t>2</w:t>
      </w:r>
      <w:r w:rsidR="000420FE" w:rsidRPr="005C77BA">
        <w:rPr>
          <w:rFonts w:ascii="Times New Roman" w:hAnsi="Times New Roman" w:cs="Times New Roman"/>
        </w:rPr>
        <w:t>.  </w:t>
      </w:r>
      <w:r w:rsidR="00CA0428" w:rsidRPr="005C77BA">
        <w:rPr>
          <w:rFonts w:ascii="Times New Roman" w:hAnsi="Times New Roman" w:cs="Times New Roman"/>
        </w:rPr>
        <w:t xml:space="preserve">Հետևաբար, երբ </w:t>
      </w:r>
      <w:r w:rsidR="00F907C8" w:rsidRPr="005C77BA">
        <w:rPr>
          <w:rFonts w:ascii="Times New Roman" w:hAnsi="Times New Roman" w:cs="Times New Roman"/>
        </w:rPr>
        <w:t>իրականացվում</w:t>
      </w:r>
      <w:r w:rsidR="00CA0428" w:rsidRPr="005C77BA">
        <w:rPr>
          <w:rFonts w:ascii="Times New Roman" w:hAnsi="Times New Roman" w:cs="Times New Roman"/>
        </w:rPr>
        <w:t xml:space="preserve"> է հնարավոր ռասիստական տրամադրություններով պայմանավորված բռնի միջադեպերի քննություն</w:t>
      </w:r>
      <w:r w:rsidR="00B75908" w:rsidRPr="005C77BA">
        <w:rPr>
          <w:rFonts w:ascii="Times New Roman" w:hAnsi="Times New Roman" w:cs="Times New Roman"/>
        </w:rPr>
        <w:t xml:space="preserve">, </w:t>
      </w:r>
      <w:r w:rsidR="00CA0428" w:rsidRPr="005C77BA">
        <w:rPr>
          <w:rFonts w:ascii="Times New Roman" w:hAnsi="Times New Roman" w:cs="Times New Roman"/>
        </w:rPr>
        <w:t xml:space="preserve">պետական մարմիններից պահանջվում է ձեռնարկել ողջամիտ բոլոր </w:t>
      </w:r>
      <w:r w:rsidR="0003244F" w:rsidRPr="005C77BA">
        <w:rPr>
          <w:rFonts w:ascii="Times New Roman" w:hAnsi="Times New Roman" w:cs="Times New Roman"/>
        </w:rPr>
        <w:t>միջոցները պարզելու համար, թե արդյոք եղել են</w:t>
      </w:r>
      <w:r w:rsidR="00CA0428" w:rsidRPr="005C77BA">
        <w:rPr>
          <w:rFonts w:ascii="Times New Roman" w:hAnsi="Times New Roman" w:cs="Times New Roman"/>
        </w:rPr>
        <w:t xml:space="preserve"> ռասիստական </w:t>
      </w:r>
      <w:r w:rsidR="0003244F" w:rsidRPr="005C77BA">
        <w:rPr>
          <w:rFonts w:ascii="Times New Roman" w:hAnsi="Times New Roman" w:cs="Times New Roman"/>
        </w:rPr>
        <w:t xml:space="preserve">շարժառիթներ և արդյոք անձի էթնիկ ծագումով պայմանավորված ատելության զգացումները կամ կանխակալ մոտեցումները որևէ դեր խաղացել </w:t>
      </w:r>
      <w:r w:rsidR="00B624C8" w:rsidRPr="005C77BA">
        <w:rPr>
          <w:rFonts w:ascii="Times New Roman" w:hAnsi="Times New Roman" w:cs="Times New Roman"/>
        </w:rPr>
        <w:t xml:space="preserve">են </w:t>
      </w:r>
      <w:r w:rsidR="0003244F" w:rsidRPr="005C77BA">
        <w:rPr>
          <w:rFonts w:ascii="Times New Roman" w:hAnsi="Times New Roman" w:cs="Times New Roman"/>
        </w:rPr>
        <w:t xml:space="preserve">այդ իրադարձություններում: Հավասար վերաբերմունքը ռասայական շարժառիթներով </w:t>
      </w:r>
      <w:r w:rsidR="00F907C8" w:rsidRPr="005C77BA">
        <w:rPr>
          <w:rFonts w:ascii="Times New Roman" w:hAnsi="Times New Roman" w:cs="Times New Roman"/>
        </w:rPr>
        <w:t>գործադրված</w:t>
      </w:r>
      <w:r w:rsidR="0003244F" w:rsidRPr="005C77BA">
        <w:rPr>
          <w:rFonts w:ascii="Times New Roman" w:hAnsi="Times New Roman" w:cs="Times New Roman"/>
        </w:rPr>
        <w:t xml:space="preserve"> և ռասիստական ենթատեքստ</w:t>
      </w:r>
      <w:r w:rsidR="00F907C8" w:rsidRPr="005C77BA">
        <w:rPr>
          <w:rFonts w:ascii="Times New Roman" w:hAnsi="Times New Roman" w:cs="Times New Roman"/>
        </w:rPr>
        <w:t xml:space="preserve"> </w:t>
      </w:r>
      <w:r w:rsidR="0003244F" w:rsidRPr="005C77BA">
        <w:rPr>
          <w:rFonts w:ascii="Times New Roman" w:hAnsi="Times New Roman" w:cs="Times New Roman"/>
        </w:rPr>
        <w:t xml:space="preserve">չունեցող բռնությանը և դաժանությանը հավասարազոր է </w:t>
      </w:r>
      <w:r w:rsidR="003E29C4" w:rsidRPr="005C77BA">
        <w:rPr>
          <w:rFonts w:ascii="Times New Roman" w:hAnsi="Times New Roman" w:cs="Times New Roman"/>
        </w:rPr>
        <w:t xml:space="preserve">աչք փակելուն այն արարքների </w:t>
      </w:r>
      <w:r w:rsidR="003E29C4" w:rsidRPr="005C77BA">
        <w:rPr>
          <w:rFonts w:ascii="Times New Roman" w:hAnsi="Times New Roman" w:cs="Times New Roman"/>
        </w:rPr>
        <w:lastRenderedPageBreak/>
        <w:t xml:space="preserve">առանձնահատկության վրա, որոնք չափազանց քայքայիչ են </w:t>
      </w:r>
      <w:r w:rsidR="0003244F" w:rsidRPr="005C77BA">
        <w:rPr>
          <w:rFonts w:ascii="Times New Roman" w:hAnsi="Times New Roman" w:cs="Times New Roman"/>
        </w:rPr>
        <w:t>մարդու հիմնարար իրավունքների համար</w:t>
      </w:r>
      <w:r w:rsidR="003E29C4" w:rsidRPr="005C77BA">
        <w:rPr>
          <w:rFonts w:ascii="Times New Roman" w:hAnsi="Times New Roman" w:cs="Times New Roman"/>
        </w:rPr>
        <w:t xml:space="preserve"> </w:t>
      </w:r>
      <w:r w:rsidR="00E17FAC" w:rsidRPr="005C77BA">
        <w:rPr>
          <w:rFonts w:ascii="Times New Roman" w:hAnsi="Times New Roman" w:cs="Times New Roman"/>
        </w:rPr>
        <w:t>(</w:t>
      </w:r>
      <w:hyperlink r:id="rId360" w:history="1">
        <w:r w:rsidR="00826087" w:rsidRPr="005C77BA">
          <w:rPr>
            <w:rStyle w:val="Hyperlink"/>
            <w:rFonts w:ascii="Times New Roman" w:hAnsi="Times New Roman" w:cs="Times New Roman"/>
          </w:rPr>
          <w:t>Abdu</w:t>
        </w:r>
        <w:r w:rsidR="00EF7CFF" w:rsidRPr="005C77BA">
          <w:rPr>
            <w:rStyle w:val="Hyperlink"/>
            <w:rFonts w:ascii="Times New Roman" w:hAnsi="Times New Roman" w:cs="Times New Roman"/>
          </w:rPr>
          <w:t xml:space="preserve"> v. </w:t>
        </w:r>
        <w:r w:rsidR="00826087" w:rsidRPr="005C77BA">
          <w:rPr>
            <w:rStyle w:val="Hyperlink"/>
            <w:rFonts w:ascii="Times New Roman" w:hAnsi="Times New Roman" w:cs="Times New Roman"/>
          </w:rPr>
          <w:t>Bulgaria</w:t>
        </w:r>
      </w:hyperlink>
      <w:r w:rsidR="00826087" w:rsidRPr="005C77BA">
        <w:rPr>
          <w:rFonts w:ascii="Times New Roman" w:hAnsi="Times New Roman" w:cs="Times New Roman"/>
        </w:rPr>
        <w:t xml:space="preserve">, </w:t>
      </w:r>
      <w:r w:rsidR="0040531F" w:rsidRPr="005C77BA">
        <w:rPr>
          <w:rFonts w:ascii="Times New Roman" w:hAnsi="Times New Roman" w:cs="Times New Roman"/>
        </w:rPr>
        <w:t>2014</w:t>
      </w:r>
      <w:r w:rsidR="00826087" w:rsidRPr="005C77BA">
        <w:rPr>
          <w:rFonts w:ascii="Times New Roman" w:hAnsi="Times New Roman" w:cs="Times New Roman"/>
        </w:rPr>
        <w:t xml:space="preserve">, </w:t>
      </w:r>
      <w:r w:rsidR="00591CAE" w:rsidRPr="005C77BA">
        <w:rPr>
          <w:rFonts w:ascii="Times New Roman" w:hAnsi="Times New Roman" w:cs="Times New Roman"/>
        </w:rPr>
        <w:t>§ </w:t>
      </w:r>
      <w:r w:rsidR="00826087" w:rsidRPr="005C77BA">
        <w:rPr>
          <w:rFonts w:ascii="Times New Roman" w:hAnsi="Times New Roman" w:cs="Times New Roman"/>
        </w:rPr>
        <w:t>44)</w:t>
      </w:r>
      <w:r w:rsidR="003E29C4" w:rsidRPr="005C77BA">
        <w:rPr>
          <w:rFonts w:ascii="Times New Roman" w:hAnsi="Times New Roman" w:cs="Times New Roman"/>
        </w:rPr>
        <w:t>: Նշված պարտավորությունը Կոնվենցիայի 14-րդ հոդվածով` 3-րդ հոդվածի համակցությամբ, պետությունների վրա դրված պարտականության, ինչպես նաև Կոնվենցիայի 3-րդ հոդվածից բխող դատավարական պարտավորությունների</w:t>
      </w:r>
      <w:r w:rsidR="00F907C8" w:rsidRPr="005C77BA">
        <w:rPr>
          <w:rFonts w:ascii="Times New Roman" w:hAnsi="Times New Roman" w:cs="Times New Roman"/>
        </w:rPr>
        <w:t xml:space="preserve"> մաս է</w:t>
      </w:r>
      <w:r w:rsidR="009B31DE" w:rsidRPr="005C77BA">
        <w:rPr>
          <w:rFonts w:ascii="Times New Roman" w:hAnsi="Times New Roman" w:cs="Times New Roman"/>
        </w:rPr>
        <w:t xml:space="preserve"> </w:t>
      </w:r>
      <w:r w:rsidR="00826087" w:rsidRPr="005C77BA">
        <w:rPr>
          <w:rFonts w:ascii="Times New Roman" w:hAnsi="Times New Roman" w:cs="Times New Roman"/>
        </w:rPr>
        <w:t>(</w:t>
      </w:r>
      <w:hyperlink r:id="rId361" w:history="1">
        <w:r w:rsidR="00826087" w:rsidRPr="005C77BA">
          <w:rPr>
            <w:rStyle w:val="Hyperlink"/>
            <w:rFonts w:ascii="Times New Roman" w:hAnsi="Times New Roman" w:cs="Times New Roman"/>
          </w:rPr>
          <w:t>M.F.</w:t>
        </w:r>
        <w:r w:rsidR="00EF7CFF" w:rsidRPr="005C77BA">
          <w:rPr>
            <w:rStyle w:val="Hyperlink"/>
            <w:rFonts w:ascii="Times New Roman" w:hAnsi="Times New Roman" w:cs="Times New Roman"/>
          </w:rPr>
          <w:t xml:space="preserve"> v. </w:t>
        </w:r>
        <w:r w:rsidR="00826087" w:rsidRPr="005C77BA">
          <w:rPr>
            <w:rStyle w:val="Hyperlink"/>
            <w:rFonts w:ascii="Times New Roman" w:hAnsi="Times New Roman" w:cs="Times New Roman"/>
          </w:rPr>
          <w:t>Hungary</w:t>
        </w:r>
      </w:hyperlink>
      <w:r w:rsidR="0040531F" w:rsidRPr="005C77BA">
        <w:rPr>
          <w:rFonts w:ascii="Times New Roman" w:hAnsi="Times New Roman" w:cs="Times New Roman"/>
        </w:rPr>
        <w:t>, 2017</w:t>
      </w:r>
      <w:r w:rsidR="00826087" w:rsidRPr="005C77BA">
        <w:rPr>
          <w:rFonts w:ascii="Times New Roman" w:hAnsi="Times New Roman" w:cs="Times New Roman"/>
        </w:rPr>
        <w:t xml:space="preserve">, </w:t>
      </w:r>
      <w:r w:rsidR="00591CAE" w:rsidRPr="005C77BA">
        <w:rPr>
          <w:rFonts w:ascii="Times New Roman" w:hAnsi="Times New Roman" w:cs="Times New Roman"/>
        </w:rPr>
        <w:t>§ </w:t>
      </w:r>
      <w:r w:rsidR="00826087" w:rsidRPr="005C77BA">
        <w:rPr>
          <w:rFonts w:ascii="Times New Roman" w:hAnsi="Times New Roman" w:cs="Times New Roman"/>
        </w:rPr>
        <w:t>73)</w:t>
      </w:r>
      <w:r w:rsidR="009B31DE" w:rsidRPr="005C77BA">
        <w:rPr>
          <w:rFonts w:ascii="Times New Roman" w:hAnsi="Times New Roman" w:cs="Times New Roman"/>
        </w:rPr>
        <w:t>: Այն կիրառելի է նաև, երբ 3-րդ հոդվածին հակասող վերաբերմունք է դրսևոր</w:t>
      </w:r>
      <w:r w:rsidR="00BB7AF6" w:rsidRPr="005C77BA">
        <w:rPr>
          <w:rFonts w:ascii="Times New Roman" w:hAnsi="Times New Roman" w:cs="Times New Roman"/>
        </w:rPr>
        <w:t>վ</w:t>
      </w:r>
      <w:r w:rsidR="009B31DE" w:rsidRPr="005C77BA">
        <w:rPr>
          <w:rFonts w:ascii="Times New Roman" w:hAnsi="Times New Roman" w:cs="Times New Roman"/>
        </w:rPr>
        <w:t>ել մասնավոր անհատ</w:t>
      </w:r>
      <w:r w:rsidR="00BB7AF6" w:rsidRPr="005C77BA">
        <w:rPr>
          <w:rFonts w:ascii="Times New Roman" w:hAnsi="Times New Roman" w:cs="Times New Roman"/>
        </w:rPr>
        <w:t>ի կողմից</w:t>
      </w:r>
      <w:r w:rsidR="009B31DE" w:rsidRPr="005C77BA">
        <w:rPr>
          <w:rFonts w:ascii="Times New Roman" w:hAnsi="Times New Roman" w:cs="Times New Roman"/>
        </w:rPr>
        <w:t xml:space="preserve"> </w:t>
      </w:r>
      <w:r w:rsidR="00826087" w:rsidRPr="005C77BA">
        <w:rPr>
          <w:rFonts w:ascii="Times New Roman" w:hAnsi="Times New Roman" w:cs="Times New Roman"/>
        </w:rPr>
        <w:t>(</w:t>
      </w:r>
      <w:hyperlink r:id="rId362" w:history="1">
        <w:r w:rsidR="00826087" w:rsidRPr="005C77BA">
          <w:rPr>
            <w:rStyle w:val="Hyperlink"/>
            <w:rFonts w:ascii="Times New Roman" w:hAnsi="Times New Roman" w:cs="Times New Roman"/>
          </w:rPr>
          <w:t>Abdu</w:t>
        </w:r>
        <w:r w:rsidR="00EF7CFF" w:rsidRPr="005C77BA">
          <w:rPr>
            <w:rStyle w:val="Hyperlink"/>
            <w:rFonts w:ascii="Times New Roman" w:hAnsi="Times New Roman" w:cs="Times New Roman"/>
          </w:rPr>
          <w:t xml:space="preserve"> v. </w:t>
        </w:r>
        <w:r w:rsidR="00826087" w:rsidRPr="005C77BA">
          <w:rPr>
            <w:rStyle w:val="Hyperlink"/>
            <w:rFonts w:ascii="Times New Roman" w:hAnsi="Times New Roman" w:cs="Times New Roman"/>
          </w:rPr>
          <w:t>Bulgaria</w:t>
        </w:r>
      </w:hyperlink>
      <w:r w:rsidR="00826087" w:rsidRPr="005C77BA">
        <w:rPr>
          <w:rFonts w:ascii="Times New Roman" w:hAnsi="Times New Roman" w:cs="Times New Roman"/>
        </w:rPr>
        <w:t xml:space="preserve">, </w:t>
      </w:r>
      <w:r w:rsidR="0040531F" w:rsidRPr="005C77BA">
        <w:rPr>
          <w:rFonts w:ascii="Times New Roman" w:hAnsi="Times New Roman" w:cs="Times New Roman"/>
        </w:rPr>
        <w:t>2014</w:t>
      </w:r>
      <w:r w:rsidR="00826087" w:rsidRPr="005C77BA">
        <w:rPr>
          <w:rFonts w:ascii="Times New Roman" w:hAnsi="Times New Roman" w:cs="Times New Roman"/>
        </w:rPr>
        <w:t xml:space="preserve">, </w:t>
      </w:r>
      <w:r w:rsidR="00591CAE" w:rsidRPr="005C77BA">
        <w:rPr>
          <w:rFonts w:ascii="Times New Roman" w:hAnsi="Times New Roman" w:cs="Times New Roman"/>
        </w:rPr>
        <w:t>§ </w:t>
      </w:r>
      <w:r w:rsidR="00826087" w:rsidRPr="005C77BA">
        <w:rPr>
          <w:rFonts w:ascii="Times New Roman" w:hAnsi="Times New Roman" w:cs="Times New Roman"/>
        </w:rPr>
        <w:t>44)</w:t>
      </w:r>
      <w:r w:rsidR="009B31DE" w:rsidRPr="005C77BA">
        <w:rPr>
          <w:rFonts w:ascii="Times New Roman" w:hAnsi="Times New Roman" w:cs="Times New Roman"/>
        </w:rPr>
        <w:t>:</w:t>
      </w:r>
      <w:r w:rsidR="002F210D" w:rsidRPr="005C77BA">
        <w:rPr>
          <w:rFonts w:ascii="Times New Roman" w:hAnsi="Times New Roman" w:cs="Times New Roman"/>
        </w:rPr>
        <w:t xml:space="preserve"> </w:t>
      </w:r>
    </w:p>
    <w:p w14:paraId="6BC04D79" w14:textId="49D77BBD" w:rsidR="00826087" w:rsidRPr="005C77BA" w:rsidRDefault="005B3933" w:rsidP="00F13658">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15</w:t>
      </w:r>
      <w:r w:rsidRPr="005C77BA">
        <w:rPr>
          <w:rFonts w:ascii="Times New Roman" w:hAnsi="Times New Roman" w:cs="Times New Roman"/>
        </w:rPr>
        <w:fldChar w:fldCharType="end"/>
      </w:r>
      <w:r w:rsidR="00B71502" w:rsidRPr="005C77BA">
        <w:rPr>
          <w:rFonts w:ascii="Times New Roman" w:hAnsi="Times New Roman" w:cs="Times New Roman"/>
        </w:rPr>
        <w:t>3</w:t>
      </w:r>
      <w:r w:rsidRPr="005C77BA">
        <w:rPr>
          <w:rFonts w:ascii="Times New Roman" w:hAnsi="Times New Roman" w:cs="Times New Roman"/>
        </w:rPr>
        <w:t>.  </w:t>
      </w:r>
      <w:r w:rsidR="009B31DE" w:rsidRPr="005C77BA">
        <w:rPr>
          <w:rFonts w:ascii="Times New Roman" w:hAnsi="Times New Roman" w:cs="Times New Roman"/>
        </w:rPr>
        <w:t>Ավելին, նման քննությունն անդրադառնում է ոչ միայն տուժողի փաստացի կամ ենթադրյալ անձնական կարգավիճակի կամ հատկանիշների հիման վրա կատարված բռնարարքներին</w:t>
      </w:r>
      <w:r w:rsidR="00826087" w:rsidRPr="005C77BA">
        <w:rPr>
          <w:rFonts w:ascii="Times New Roman" w:hAnsi="Times New Roman" w:cs="Times New Roman"/>
        </w:rPr>
        <w:t>,</w:t>
      </w:r>
      <w:r w:rsidR="009B31DE" w:rsidRPr="005C77BA">
        <w:rPr>
          <w:rFonts w:ascii="Times New Roman" w:hAnsi="Times New Roman" w:cs="Times New Roman"/>
        </w:rPr>
        <w:t xml:space="preserve"> այլև մեկ այլ անձի հետ տուժողի փաստացի կամ ենթադրյալ</w:t>
      </w:r>
      <w:r w:rsidR="00197DC8" w:rsidRPr="005C77BA">
        <w:rPr>
          <w:rFonts w:ascii="Times New Roman" w:hAnsi="Times New Roman" w:cs="Times New Roman"/>
        </w:rPr>
        <w:t xml:space="preserve"> կապի կամ փոխկապակցվածության </w:t>
      </w:r>
      <w:r w:rsidR="009B31DE" w:rsidRPr="005C77BA">
        <w:rPr>
          <w:rFonts w:ascii="Times New Roman" w:hAnsi="Times New Roman" w:cs="Times New Roman"/>
        </w:rPr>
        <w:t xml:space="preserve">  </w:t>
      </w:r>
      <w:r w:rsidR="00826087" w:rsidRPr="005C77BA">
        <w:rPr>
          <w:rFonts w:ascii="Times New Roman" w:hAnsi="Times New Roman" w:cs="Times New Roman"/>
        </w:rPr>
        <w:t xml:space="preserve"> </w:t>
      </w:r>
      <w:r w:rsidR="00197DC8" w:rsidRPr="005C77BA">
        <w:rPr>
          <w:rFonts w:ascii="Times New Roman" w:hAnsi="Times New Roman" w:cs="Times New Roman"/>
        </w:rPr>
        <w:t>հիման վրա կատարված բռնարարքներին, երբ այդ</w:t>
      </w:r>
      <w:r w:rsidR="00BB7AF6" w:rsidRPr="005C77BA">
        <w:rPr>
          <w:rFonts w:ascii="Times New Roman" w:hAnsi="Times New Roman" w:cs="Times New Roman"/>
        </w:rPr>
        <w:t xml:space="preserve"> անձը,</w:t>
      </w:r>
      <w:r w:rsidR="00197DC8" w:rsidRPr="005C77BA">
        <w:rPr>
          <w:rFonts w:ascii="Times New Roman" w:hAnsi="Times New Roman" w:cs="Times New Roman"/>
        </w:rPr>
        <w:t xml:space="preserve"> փաստացի կամ ենթադրաբար</w:t>
      </w:r>
      <w:r w:rsidR="00BB7AF6" w:rsidRPr="005C77BA">
        <w:rPr>
          <w:rFonts w:ascii="Times New Roman" w:hAnsi="Times New Roman" w:cs="Times New Roman"/>
        </w:rPr>
        <w:t>,</w:t>
      </w:r>
      <w:r w:rsidR="00197DC8" w:rsidRPr="005C77BA">
        <w:rPr>
          <w:rFonts w:ascii="Times New Roman" w:hAnsi="Times New Roman" w:cs="Times New Roman"/>
        </w:rPr>
        <w:t xml:space="preserve"> ունի հատուկ կարգավիճակ կամ պաշտպանված հատկանիշ </w:t>
      </w:r>
      <w:r w:rsidR="00826087" w:rsidRPr="005C77BA">
        <w:rPr>
          <w:rFonts w:ascii="Times New Roman" w:hAnsi="Times New Roman" w:cs="Times New Roman"/>
        </w:rPr>
        <w:t>(</w:t>
      </w:r>
      <w:hyperlink r:id="rId363" w:history="1">
        <w:r w:rsidR="00826087" w:rsidRPr="005C77BA">
          <w:rPr>
            <w:rStyle w:val="Hyperlink"/>
            <w:rFonts w:ascii="Times New Roman" w:hAnsi="Times New Roman" w:cs="Times New Roman"/>
          </w:rPr>
          <w:t>Škorjanec</w:t>
        </w:r>
        <w:r w:rsidR="00EF7CFF" w:rsidRPr="005C77BA">
          <w:rPr>
            <w:rStyle w:val="Hyperlink"/>
            <w:rFonts w:ascii="Times New Roman" w:hAnsi="Times New Roman" w:cs="Times New Roman"/>
          </w:rPr>
          <w:t xml:space="preserve"> v. </w:t>
        </w:r>
        <w:r w:rsidR="00826087" w:rsidRPr="005C77BA">
          <w:rPr>
            <w:rStyle w:val="Hyperlink"/>
            <w:rFonts w:ascii="Times New Roman" w:hAnsi="Times New Roman" w:cs="Times New Roman"/>
          </w:rPr>
          <w:t>Croatia</w:t>
        </w:r>
      </w:hyperlink>
      <w:r w:rsidR="00826087" w:rsidRPr="005C77BA">
        <w:rPr>
          <w:rFonts w:ascii="Times New Roman" w:hAnsi="Times New Roman" w:cs="Times New Roman"/>
        </w:rPr>
        <w:t xml:space="preserve">, </w:t>
      </w:r>
      <w:r w:rsidR="004C0619" w:rsidRPr="005C77BA">
        <w:rPr>
          <w:rFonts w:ascii="Times New Roman" w:hAnsi="Times New Roman" w:cs="Times New Roman"/>
        </w:rPr>
        <w:t>2017,</w:t>
      </w:r>
      <w:r w:rsidR="00826087" w:rsidRPr="005C77BA">
        <w:rPr>
          <w:rFonts w:ascii="Times New Roman" w:hAnsi="Times New Roman" w:cs="Times New Roman"/>
        </w:rPr>
        <w:t xml:space="preserve"> </w:t>
      </w:r>
      <w:r w:rsidR="00591CAE" w:rsidRPr="005C77BA">
        <w:rPr>
          <w:rFonts w:ascii="Times New Roman" w:hAnsi="Times New Roman" w:cs="Times New Roman"/>
        </w:rPr>
        <w:t>§ </w:t>
      </w:r>
      <w:r w:rsidR="00826087" w:rsidRPr="005C77BA">
        <w:rPr>
          <w:rFonts w:ascii="Times New Roman" w:hAnsi="Times New Roman" w:cs="Times New Roman"/>
        </w:rPr>
        <w:t>56)</w:t>
      </w:r>
      <w:r w:rsidR="00197DC8" w:rsidRPr="005C77BA">
        <w:rPr>
          <w:rFonts w:ascii="Times New Roman" w:hAnsi="Times New Roman" w:cs="Times New Roman"/>
        </w:rPr>
        <w:t>:</w:t>
      </w:r>
    </w:p>
    <w:p w14:paraId="4D0FD336" w14:textId="2AF0619C" w:rsidR="00B75908" w:rsidRPr="005C77BA" w:rsidRDefault="005B3933" w:rsidP="00F13658">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15</w:t>
      </w:r>
      <w:r w:rsidRPr="005C77BA">
        <w:rPr>
          <w:rFonts w:ascii="Times New Roman" w:hAnsi="Times New Roman" w:cs="Times New Roman"/>
        </w:rPr>
        <w:fldChar w:fldCharType="end"/>
      </w:r>
      <w:r w:rsidR="00B71502" w:rsidRPr="005C77BA">
        <w:rPr>
          <w:rFonts w:ascii="Times New Roman" w:hAnsi="Times New Roman" w:cs="Times New Roman"/>
        </w:rPr>
        <w:t>4</w:t>
      </w:r>
      <w:r w:rsidRPr="005C77BA">
        <w:rPr>
          <w:rFonts w:ascii="Times New Roman" w:hAnsi="Times New Roman" w:cs="Times New Roman"/>
        </w:rPr>
        <w:t>.  </w:t>
      </w:r>
      <w:r w:rsidR="00197DC8" w:rsidRPr="005C77BA">
        <w:rPr>
          <w:rFonts w:ascii="Times New Roman" w:hAnsi="Times New Roman" w:cs="Times New Roman"/>
        </w:rPr>
        <w:t xml:space="preserve">Գործնականում հաճախ դժվար է ապացուցել ռասայական շարժառիթը: Բռնարարքի հնարավոր ռասիստական ենթատեքստը քննելու պատասխանող պետության պարտավորությունը` բոլոր հնարավոր ջանքերը գործադրելու պարտավորություն է, որը բացարձակ չէ: </w:t>
      </w:r>
      <w:r w:rsidR="003A7372" w:rsidRPr="005C77BA">
        <w:rPr>
          <w:rFonts w:ascii="Times New Roman" w:hAnsi="Times New Roman" w:cs="Times New Roman"/>
        </w:rPr>
        <w:t>Իշխանությունները</w:t>
      </w:r>
      <w:r w:rsidR="00197DC8" w:rsidRPr="005C77BA">
        <w:rPr>
          <w:rFonts w:ascii="Times New Roman" w:hAnsi="Times New Roman" w:cs="Times New Roman"/>
        </w:rPr>
        <w:t xml:space="preserve"> պետք է </w:t>
      </w:r>
      <w:r w:rsidR="003A7372" w:rsidRPr="005C77BA">
        <w:rPr>
          <w:rFonts w:ascii="Times New Roman" w:hAnsi="Times New Roman" w:cs="Times New Roman"/>
        </w:rPr>
        <w:t xml:space="preserve">անեն տվյալ հանգամանքներում ողջամտորեն հնարավոր ամեն բան </w:t>
      </w:r>
      <w:r w:rsidR="00197DC8" w:rsidRPr="005C77BA">
        <w:rPr>
          <w:rFonts w:ascii="Times New Roman" w:hAnsi="Times New Roman" w:cs="Times New Roman"/>
        </w:rPr>
        <w:t>ապացույցները հավաքելու և պահպանելու</w:t>
      </w:r>
      <w:r w:rsidR="003A7372" w:rsidRPr="005C77BA">
        <w:rPr>
          <w:rFonts w:ascii="Times New Roman" w:hAnsi="Times New Roman" w:cs="Times New Roman"/>
        </w:rPr>
        <w:t>, ճշմարտությունը բացահայտելու բոլոր գործնական միջոցները գործադրելու և լիարժեք պատճառաբանված, անկո</w:t>
      </w:r>
      <w:r w:rsidR="0047379D" w:rsidRPr="005C77BA">
        <w:rPr>
          <w:rFonts w:ascii="Times New Roman" w:hAnsi="Times New Roman" w:cs="Times New Roman"/>
        </w:rPr>
        <w:t>ղ</w:t>
      </w:r>
      <w:r w:rsidR="003A7372" w:rsidRPr="005C77BA">
        <w:rPr>
          <w:rFonts w:ascii="Times New Roman" w:hAnsi="Times New Roman" w:cs="Times New Roman"/>
        </w:rPr>
        <w:t xml:space="preserve">մնակալ և օբյեկտիվ որոշումներ կայացնելու համար` չանտեսելով կասկածելի փաստերը, որոնք կարող են վկայել ռասայական շարժառիթներով բռնության մասին </w:t>
      </w:r>
      <w:r w:rsidR="00080F7C" w:rsidRPr="005C77BA">
        <w:rPr>
          <w:rFonts w:ascii="Times New Roman" w:hAnsi="Times New Roman" w:cs="Times New Roman"/>
        </w:rPr>
        <w:t>(</w:t>
      </w:r>
      <w:hyperlink r:id="rId364" w:history="1">
        <w:r w:rsidR="00080F7C" w:rsidRPr="005C77BA">
          <w:rPr>
            <w:rStyle w:val="Hyperlink"/>
            <w:rFonts w:ascii="Times New Roman" w:hAnsi="Times New Roman" w:cs="Times New Roman"/>
          </w:rPr>
          <w:t>Antayev and Others</w:t>
        </w:r>
        <w:r w:rsidR="00EF7CFF" w:rsidRPr="005C77BA">
          <w:rPr>
            <w:rStyle w:val="Hyperlink"/>
            <w:rFonts w:ascii="Times New Roman" w:hAnsi="Times New Roman" w:cs="Times New Roman"/>
          </w:rPr>
          <w:t xml:space="preserve"> v. </w:t>
        </w:r>
        <w:r w:rsidR="00080F7C" w:rsidRPr="005C77BA">
          <w:rPr>
            <w:rStyle w:val="Hyperlink"/>
            <w:rFonts w:ascii="Times New Roman" w:hAnsi="Times New Roman" w:cs="Times New Roman"/>
          </w:rPr>
          <w:t>Russia</w:t>
        </w:r>
      </w:hyperlink>
      <w:r w:rsidR="00080F7C" w:rsidRPr="005C77BA">
        <w:rPr>
          <w:rFonts w:ascii="Times New Roman" w:hAnsi="Times New Roman" w:cs="Times New Roman"/>
          <w:i/>
        </w:rPr>
        <w:t xml:space="preserve">, </w:t>
      </w:r>
      <w:r w:rsidR="004C0619" w:rsidRPr="005C77BA">
        <w:rPr>
          <w:rFonts w:ascii="Times New Roman" w:hAnsi="Times New Roman" w:cs="Times New Roman"/>
          <w:iCs/>
        </w:rPr>
        <w:t xml:space="preserve">2014, </w:t>
      </w:r>
      <w:r w:rsidR="00591CAE" w:rsidRPr="005C77BA">
        <w:rPr>
          <w:rFonts w:ascii="Times New Roman" w:hAnsi="Times New Roman" w:cs="Times New Roman"/>
        </w:rPr>
        <w:t>§ </w:t>
      </w:r>
      <w:r w:rsidR="00080F7C" w:rsidRPr="005C77BA">
        <w:rPr>
          <w:rFonts w:ascii="Times New Roman" w:hAnsi="Times New Roman" w:cs="Times New Roman"/>
        </w:rPr>
        <w:t>122)</w:t>
      </w:r>
      <w:r w:rsidR="00B71502" w:rsidRPr="005C77BA">
        <w:rPr>
          <w:rFonts w:ascii="Times New Roman" w:hAnsi="Times New Roman" w:cs="Times New Roman"/>
        </w:rPr>
        <w:t>, տե</w:t>
      </w:r>
      <w:r w:rsidR="0047379D" w:rsidRPr="005C77BA">
        <w:rPr>
          <w:rFonts w:ascii="Times New Roman" w:hAnsi="Times New Roman" w:cs="Times New Roman"/>
        </w:rPr>
        <w:t>՛</w:t>
      </w:r>
      <w:r w:rsidR="00B71502" w:rsidRPr="005C77BA">
        <w:rPr>
          <w:rFonts w:ascii="Times New Roman" w:hAnsi="Times New Roman" w:cs="Times New Roman"/>
        </w:rPr>
        <w:t>ս նաև քաղաքական անհանդուրժողականության հետևանքով առաջացած բռնության մասին (</w:t>
      </w:r>
      <w:hyperlink r:id="rId365" w:history="1">
        <w:r w:rsidR="00B71502" w:rsidRPr="005C77BA">
          <w:rPr>
            <w:rStyle w:val="Hyperlink"/>
            <w:rFonts w:ascii="Times New Roman" w:hAnsi="Times New Roman" w:cs="Times New Roman"/>
          </w:rPr>
          <w:t>Verzilov and Others v. Russia</w:t>
        </w:r>
      </w:hyperlink>
      <w:r w:rsidR="00B71502" w:rsidRPr="005C77BA">
        <w:rPr>
          <w:rFonts w:ascii="Times New Roman" w:hAnsi="Times New Roman" w:cs="Times New Roman"/>
        </w:rPr>
        <w:t>, 2023, § 78)</w:t>
      </w:r>
      <w:r w:rsidR="003A7372" w:rsidRPr="005C77BA">
        <w:rPr>
          <w:rFonts w:ascii="Times New Roman" w:hAnsi="Times New Roman" w:cs="Times New Roman"/>
        </w:rPr>
        <w:t>:</w:t>
      </w:r>
    </w:p>
    <w:p w14:paraId="6FEBBDC4" w14:textId="6738EA93" w:rsidR="00080F7C" w:rsidRPr="005C77BA" w:rsidRDefault="004D5FB6" w:rsidP="00F13658">
      <w:pPr>
        <w:pStyle w:val="ECHRParaSpaced"/>
        <w:rPr>
          <w:rFonts w:ascii="Times New Roman" w:hAnsi="Times New Roman" w:cs="Times New Roman"/>
          <w:color w:val="000000"/>
          <w:lang w:eastAsia="fr-FR"/>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15</w:t>
      </w:r>
      <w:r w:rsidRPr="005C77BA">
        <w:rPr>
          <w:rFonts w:ascii="Times New Roman" w:hAnsi="Times New Roman" w:cs="Times New Roman"/>
        </w:rPr>
        <w:fldChar w:fldCharType="end"/>
      </w:r>
      <w:r w:rsidR="00B71502" w:rsidRPr="005C77BA">
        <w:rPr>
          <w:rFonts w:ascii="Times New Roman" w:hAnsi="Times New Roman" w:cs="Times New Roman"/>
        </w:rPr>
        <w:t>5</w:t>
      </w:r>
      <w:r w:rsidR="00475F5E" w:rsidRPr="005C77BA">
        <w:rPr>
          <w:rFonts w:ascii="Times New Roman" w:hAnsi="Times New Roman" w:cs="Times New Roman"/>
        </w:rPr>
        <w:t>.  </w:t>
      </w:r>
      <w:r w:rsidR="003A7372" w:rsidRPr="005C77BA">
        <w:rPr>
          <w:rFonts w:ascii="Times New Roman" w:hAnsi="Times New Roman" w:cs="Times New Roman"/>
        </w:rPr>
        <w:t xml:space="preserve">Նույն նկատառումներն առաջանում են, օրինակ, կրոնական անհանդուրժողականության, գենդերային հիմքով </w:t>
      </w:r>
      <w:r w:rsidR="002C1FE6" w:rsidRPr="005C77BA">
        <w:rPr>
          <w:rFonts w:ascii="Times New Roman" w:hAnsi="Times New Roman" w:cs="Times New Roman"/>
        </w:rPr>
        <w:t xml:space="preserve">խտրականության կամ սեռական կողմնորոշման շարժառիթներով պայմանավորված բռնության դեպքում </w:t>
      </w:r>
      <w:r w:rsidR="00CA7CF2" w:rsidRPr="005C77BA">
        <w:rPr>
          <w:rFonts w:ascii="Times New Roman" w:hAnsi="Times New Roman" w:cs="Times New Roman"/>
        </w:rPr>
        <w:t>(</w:t>
      </w:r>
      <w:hyperlink r:id="rId366" w:history="1">
        <w:r w:rsidR="00E26595" w:rsidRPr="005C77BA">
          <w:rPr>
            <w:rStyle w:val="Hyperlink"/>
            <w:rFonts w:ascii="Times New Roman" w:hAnsi="Times New Roman" w:cs="Times New Roman"/>
            <w:lang w:eastAsia="fr-FR"/>
          </w:rPr>
          <w:t>Sabalić</w:t>
        </w:r>
        <w:r w:rsidR="00EF7CFF" w:rsidRPr="005C77BA">
          <w:rPr>
            <w:rStyle w:val="Hyperlink"/>
            <w:rFonts w:ascii="Times New Roman" w:hAnsi="Times New Roman" w:cs="Times New Roman"/>
            <w:lang w:eastAsia="fr-FR"/>
          </w:rPr>
          <w:t xml:space="preserve"> v. </w:t>
        </w:r>
        <w:r w:rsidR="00E26595" w:rsidRPr="005C77BA">
          <w:rPr>
            <w:rStyle w:val="Hyperlink"/>
            <w:rFonts w:ascii="Times New Roman" w:hAnsi="Times New Roman" w:cs="Times New Roman"/>
            <w:lang w:eastAsia="fr-FR"/>
          </w:rPr>
          <w:t>Croatia</w:t>
        </w:r>
      </w:hyperlink>
      <w:r w:rsidR="00E26595" w:rsidRPr="005C77BA">
        <w:rPr>
          <w:rFonts w:ascii="Times New Roman" w:hAnsi="Times New Roman" w:cs="Times New Roman"/>
          <w:color w:val="000000"/>
          <w:lang w:eastAsia="fr-FR"/>
        </w:rPr>
        <w:t xml:space="preserve">, </w:t>
      </w:r>
      <w:r w:rsidR="004C0619" w:rsidRPr="005C77BA">
        <w:rPr>
          <w:rFonts w:ascii="Times New Roman" w:hAnsi="Times New Roman" w:cs="Times New Roman"/>
          <w:color w:val="000000"/>
          <w:lang w:eastAsia="fr-FR"/>
        </w:rPr>
        <w:t>2021</w:t>
      </w:r>
      <w:r w:rsidR="00E26595" w:rsidRPr="005C77BA">
        <w:rPr>
          <w:rFonts w:ascii="Times New Roman" w:hAnsi="Times New Roman" w:cs="Times New Roman"/>
          <w:color w:val="000000"/>
          <w:lang w:eastAsia="fr-FR"/>
        </w:rPr>
        <w:t xml:space="preserve">, </w:t>
      </w:r>
      <w:r w:rsidR="00591CAE" w:rsidRPr="005C77BA">
        <w:rPr>
          <w:rFonts w:ascii="Times New Roman" w:hAnsi="Times New Roman" w:cs="Times New Roman"/>
          <w:color w:val="000000"/>
          <w:lang w:eastAsia="fr-FR"/>
        </w:rPr>
        <w:t>§ </w:t>
      </w:r>
      <w:r w:rsidR="00E26595" w:rsidRPr="005C77BA">
        <w:rPr>
          <w:rFonts w:ascii="Times New Roman" w:hAnsi="Times New Roman" w:cs="Times New Roman"/>
          <w:color w:val="000000"/>
          <w:lang w:eastAsia="fr-FR"/>
        </w:rPr>
        <w:t>94)</w:t>
      </w:r>
      <w:r w:rsidR="002C1FE6" w:rsidRPr="005C77BA">
        <w:rPr>
          <w:rFonts w:ascii="Times New Roman" w:hAnsi="Times New Roman" w:cs="Times New Roman"/>
          <w:color w:val="000000"/>
          <w:lang w:eastAsia="fr-FR"/>
        </w:rPr>
        <w:t>:</w:t>
      </w:r>
    </w:p>
    <w:p w14:paraId="41DC6316" w14:textId="71599105" w:rsidR="00C94D18" w:rsidRPr="005C77BA" w:rsidRDefault="004D5FB6" w:rsidP="00F13658">
      <w:pPr>
        <w:pStyle w:val="ECHRParaSpaced"/>
        <w:rPr>
          <w:rFonts w:ascii="Times New Roman" w:hAnsi="Times New Roman" w:cs="Times New Roman"/>
          <w:b/>
          <w:bCs/>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15</w:t>
      </w:r>
      <w:r w:rsidRPr="005C77BA">
        <w:rPr>
          <w:rFonts w:ascii="Times New Roman" w:hAnsi="Times New Roman" w:cs="Times New Roman"/>
        </w:rPr>
        <w:fldChar w:fldCharType="end"/>
      </w:r>
      <w:r w:rsidR="00B71502" w:rsidRPr="005C77BA">
        <w:rPr>
          <w:rFonts w:ascii="Times New Roman" w:hAnsi="Times New Roman" w:cs="Times New Roman"/>
        </w:rPr>
        <w:t>6</w:t>
      </w:r>
      <w:r w:rsidR="00705451" w:rsidRPr="005C77BA">
        <w:rPr>
          <w:rFonts w:ascii="Times New Roman" w:hAnsi="Times New Roman" w:cs="Times New Roman"/>
        </w:rPr>
        <w:t>.  </w:t>
      </w:r>
      <w:r w:rsidR="002C1FE6" w:rsidRPr="005C77BA">
        <w:rPr>
          <w:rFonts w:ascii="Times New Roman" w:hAnsi="Times New Roman" w:cs="Times New Roman"/>
        </w:rPr>
        <w:t>Ավելի մանրամասն տեղեկություններ կարելի</w:t>
      </w:r>
      <w:r w:rsidR="00BB7AF6" w:rsidRPr="005C77BA">
        <w:rPr>
          <w:rFonts w:ascii="Times New Roman" w:hAnsi="Times New Roman" w:cs="Times New Roman"/>
        </w:rPr>
        <w:t xml:space="preserve"> է</w:t>
      </w:r>
      <w:r w:rsidR="002C1FE6" w:rsidRPr="005C77BA">
        <w:rPr>
          <w:rFonts w:ascii="Times New Roman" w:hAnsi="Times New Roman" w:cs="Times New Roman"/>
        </w:rPr>
        <w:t xml:space="preserve"> գտնել հետևյալ հղումով` </w:t>
      </w:r>
      <w:hyperlink r:id="rId367" w:history="1">
        <w:r w:rsidR="00C94D18" w:rsidRPr="005C77BA">
          <w:rPr>
            <w:rStyle w:val="Hyperlink"/>
            <w:rFonts w:ascii="Times New Roman" w:hAnsi="Times New Roman" w:cs="Times New Roman"/>
            <w:iCs/>
          </w:rPr>
          <w:t xml:space="preserve">Case-Law Guide on </w:t>
        </w:r>
        <w:r w:rsidR="00F13658" w:rsidRPr="005C77BA">
          <w:rPr>
            <w:rStyle w:val="Hyperlink"/>
            <w:rFonts w:ascii="Times New Roman" w:hAnsi="Times New Roman" w:cs="Times New Roman"/>
            <w:iCs/>
          </w:rPr>
          <w:t xml:space="preserve">Article 14 and Article 1 of Protocol No. 12 - </w:t>
        </w:r>
        <w:r w:rsidR="00C94D18" w:rsidRPr="005C77BA">
          <w:rPr>
            <w:rStyle w:val="Hyperlink"/>
            <w:rFonts w:ascii="Times New Roman" w:hAnsi="Times New Roman" w:cs="Times New Roman"/>
            <w:iCs/>
          </w:rPr>
          <w:t>Prohibition of Discrimination</w:t>
        </w:r>
      </w:hyperlink>
      <w:r w:rsidR="002C1FE6" w:rsidRPr="005C77BA">
        <w:rPr>
          <w:rFonts w:ascii="Times New Roman" w:hAnsi="Times New Roman" w:cs="Times New Roman"/>
        </w:rPr>
        <w:t>:</w:t>
      </w:r>
    </w:p>
    <w:p w14:paraId="485541DC" w14:textId="71282B33" w:rsidR="005A2AED" w:rsidRPr="005C77BA" w:rsidRDefault="000A4CF9" w:rsidP="000A4CF9">
      <w:pPr>
        <w:pStyle w:val="ECHRHeading2"/>
        <w:numPr>
          <w:ilvl w:val="0"/>
          <w:numId w:val="0"/>
        </w:numPr>
        <w:ind w:left="567"/>
        <w:rPr>
          <w:rFonts w:ascii="Times New Roman" w:hAnsi="Times New Roman" w:cs="Times New Roman"/>
        </w:rPr>
      </w:pPr>
      <w:bookmarkStart w:id="98" w:name="_Toc159875023"/>
      <w:r>
        <w:rPr>
          <w:rFonts w:ascii="Times New Roman" w:hAnsi="Times New Roman" w:cs="Times New Roman"/>
        </w:rPr>
        <w:t xml:space="preserve">Է․ </w:t>
      </w:r>
      <w:r w:rsidR="002C1FE6" w:rsidRPr="005C77BA">
        <w:rPr>
          <w:rFonts w:ascii="Times New Roman" w:hAnsi="Times New Roman" w:cs="Times New Roman"/>
        </w:rPr>
        <w:t>Դատավարական պարտավորություններ անդրսահմանային կոնտեքստներում</w:t>
      </w:r>
      <w:bookmarkEnd w:id="98"/>
    </w:p>
    <w:p w14:paraId="271AFBC6" w14:textId="57143078" w:rsidR="00951D8B" w:rsidRPr="005C77BA" w:rsidRDefault="004D5FB6" w:rsidP="00951D8B">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15</w:t>
      </w:r>
      <w:r w:rsidRPr="005C77BA">
        <w:rPr>
          <w:rFonts w:ascii="Times New Roman" w:hAnsi="Times New Roman" w:cs="Times New Roman"/>
        </w:rPr>
        <w:fldChar w:fldCharType="end"/>
      </w:r>
      <w:r w:rsidR="00B71502" w:rsidRPr="005C77BA">
        <w:rPr>
          <w:rFonts w:ascii="Times New Roman" w:hAnsi="Times New Roman" w:cs="Times New Roman"/>
        </w:rPr>
        <w:t>7</w:t>
      </w:r>
      <w:r w:rsidR="00951D8B" w:rsidRPr="005C77BA">
        <w:rPr>
          <w:rFonts w:ascii="Times New Roman" w:hAnsi="Times New Roman" w:cs="Times New Roman"/>
        </w:rPr>
        <w:t>.  </w:t>
      </w:r>
      <w:r w:rsidR="00677507" w:rsidRPr="005C77BA">
        <w:rPr>
          <w:rFonts w:ascii="Times New Roman" w:hAnsi="Times New Roman" w:cs="Times New Roman"/>
        </w:rPr>
        <w:t xml:space="preserve">Քրեական գործի քննության արդյունավետության պահանջը կարող է որոշ հանգամանքներում ընդգրկել քննչական մարմինների` այլ պետության իշխանությունների հետ համագործակցելու պարտավորություն, որը ենթադրում է աջակցության դիմելու կամ այն տրամադրելու պարտավորություն: Այս պարտավորությունների բնույթը և շրջանակն անխուսափելիորեն պայմանավորված </w:t>
      </w:r>
      <w:r w:rsidR="00BC4478" w:rsidRPr="005C77BA">
        <w:rPr>
          <w:rFonts w:ascii="Times New Roman" w:hAnsi="Times New Roman" w:cs="Times New Roman"/>
        </w:rPr>
        <w:t>են</w:t>
      </w:r>
      <w:r w:rsidR="00677507" w:rsidRPr="005C77BA">
        <w:rPr>
          <w:rFonts w:ascii="Times New Roman" w:hAnsi="Times New Roman" w:cs="Times New Roman"/>
        </w:rPr>
        <w:t xml:space="preserve"> յուրաքանչյուր գործի հանգամանքներով: Օրինակ` հիմնական իրեղեն ապացո</w:t>
      </w:r>
      <w:r w:rsidR="00BB7AF6" w:rsidRPr="005C77BA">
        <w:rPr>
          <w:rFonts w:ascii="Times New Roman" w:hAnsi="Times New Roman" w:cs="Times New Roman"/>
        </w:rPr>
        <w:t>ւ</w:t>
      </w:r>
      <w:r w:rsidR="00677507" w:rsidRPr="005C77BA">
        <w:rPr>
          <w:rFonts w:ascii="Times New Roman" w:hAnsi="Times New Roman" w:cs="Times New Roman"/>
        </w:rPr>
        <w:t>յցները կարող են գտնվել տվյալ Պայմանավորվող պետության տարածքում կամ կասկածյալները փախուստի են դիմել այդ երկիր: Սա նշ</w:t>
      </w:r>
      <w:r w:rsidR="00BB7AF6" w:rsidRPr="005C77BA">
        <w:rPr>
          <w:rFonts w:ascii="Times New Roman" w:hAnsi="Times New Roman" w:cs="Times New Roman"/>
        </w:rPr>
        <w:t>ա</w:t>
      </w:r>
      <w:r w:rsidR="00677507" w:rsidRPr="005C77BA">
        <w:rPr>
          <w:rFonts w:ascii="Times New Roman" w:hAnsi="Times New Roman" w:cs="Times New Roman"/>
        </w:rPr>
        <w:t xml:space="preserve">նակում է, որ համապատասխան պետությունները պետք է ձեռնարկեն հնարավոր </w:t>
      </w:r>
      <w:r w:rsidR="00505C0D" w:rsidRPr="005C77BA">
        <w:rPr>
          <w:rFonts w:ascii="Times New Roman" w:hAnsi="Times New Roman" w:cs="Times New Roman"/>
        </w:rPr>
        <w:t xml:space="preserve">բոլոր </w:t>
      </w:r>
      <w:r w:rsidR="00677507" w:rsidRPr="005C77BA">
        <w:rPr>
          <w:rFonts w:ascii="Times New Roman" w:hAnsi="Times New Roman" w:cs="Times New Roman"/>
        </w:rPr>
        <w:t xml:space="preserve">ողջամիտ քայլերը  </w:t>
      </w:r>
      <w:r w:rsidR="00505C0D" w:rsidRPr="005C77BA">
        <w:rPr>
          <w:rFonts w:ascii="Times New Roman" w:hAnsi="Times New Roman" w:cs="Times New Roman"/>
        </w:rPr>
        <w:t>միմյանց հետ համագործակցելու ուղղությամբ` բարեխղճորեն սպառելով քրեական հարցերով իրավական փոխօգնության և համագործակցության վերաբերելի միջազգային գործիքներով իրենց հասանելի հնարավորությունները: Թեև Դատարանը լիազորված չէ Կոնվենցիայից դուրս վերահսկել միջազգային պայմանագրերի կամ պարտավորությունների կատարումը, այն, սովորաբար, գնահատում է</w:t>
      </w:r>
      <w:r w:rsidR="00BB7AF6" w:rsidRPr="005C77BA">
        <w:rPr>
          <w:rFonts w:ascii="Times New Roman" w:hAnsi="Times New Roman" w:cs="Times New Roman"/>
        </w:rPr>
        <w:t>՝</w:t>
      </w:r>
      <w:r w:rsidR="00505C0D" w:rsidRPr="005C77BA">
        <w:rPr>
          <w:rFonts w:ascii="Times New Roman" w:hAnsi="Times New Roman" w:cs="Times New Roman"/>
        </w:rPr>
        <w:t xml:space="preserve"> արդյոք պատասխանող պետությունն օգտագործել է այս գործիքներով հասանելի հնարավորությունները </w:t>
      </w:r>
      <w:r w:rsidR="00951D8B" w:rsidRPr="005C77BA">
        <w:rPr>
          <w:rFonts w:ascii="Times New Roman" w:hAnsi="Times New Roman" w:cs="Times New Roman"/>
        </w:rPr>
        <w:t>(</w:t>
      </w:r>
      <w:hyperlink r:id="rId368" w:history="1">
        <w:r w:rsidR="00951D8B" w:rsidRPr="005C77BA">
          <w:rPr>
            <w:rStyle w:val="Hyperlink"/>
            <w:rFonts w:ascii="Times New Roman" w:hAnsi="Times New Roman" w:cs="Times New Roman"/>
            <w:iCs/>
          </w:rPr>
          <w:t>X and others</w:t>
        </w:r>
        <w:r w:rsidR="00EF7CFF" w:rsidRPr="005C77BA">
          <w:rPr>
            <w:rStyle w:val="Hyperlink"/>
            <w:rFonts w:ascii="Times New Roman" w:hAnsi="Times New Roman" w:cs="Times New Roman"/>
            <w:iCs/>
          </w:rPr>
          <w:t xml:space="preserve"> v. </w:t>
        </w:r>
        <w:r w:rsidR="00951D8B" w:rsidRPr="005C77BA">
          <w:rPr>
            <w:rStyle w:val="Hyperlink"/>
            <w:rFonts w:ascii="Times New Roman" w:hAnsi="Times New Roman" w:cs="Times New Roman"/>
            <w:iCs/>
          </w:rPr>
          <w:t>Bulgaria</w:t>
        </w:r>
      </w:hyperlink>
      <w:r w:rsidR="00951D8B" w:rsidRPr="005C77BA">
        <w:rPr>
          <w:rFonts w:ascii="Times New Roman" w:hAnsi="Times New Roman" w:cs="Times New Roman"/>
        </w:rPr>
        <w:t xml:space="preserve"> </w:t>
      </w:r>
      <w:r w:rsidR="00951D8B" w:rsidRPr="005C77BA">
        <w:rPr>
          <w:rFonts w:ascii="Times New Roman" w:hAnsi="Times New Roman" w:cs="Times New Roman"/>
          <w:color w:val="000000"/>
          <w:lang w:eastAsia="fr-FR"/>
        </w:rPr>
        <w:t xml:space="preserve">[GC], </w:t>
      </w:r>
      <w:r w:rsidR="004C0619" w:rsidRPr="005C77BA">
        <w:rPr>
          <w:rFonts w:ascii="Times New Roman" w:hAnsi="Times New Roman" w:cs="Times New Roman"/>
          <w:color w:val="000000"/>
          <w:lang w:eastAsia="fr-FR"/>
        </w:rPr>
        <w:t>2021</w:t>
      </w:r>
      <w:r w:rsidR="00951D8B" w:rsidRPr="005C77BA">
        <w:rPr>
          <w:rFonts w:ascii="Times New Roman" w:hAnsi="Times New Roman" w:cs="Times New Roman"/>
          <w:color w:val="000000"/>
          <w:lang w:eastAsia="fr-FR"/>
        </w:rPr>
        <w:t xml:space="preserve">, </w:t>
      </w:r>
      <w:r w:rsidR="00591CAE" w:rsidRPr="005C77BA">
        <w:rPr>
          <w:rFonts w:ascii="Times New Roman" w:hAnsi="Times New Roman" w:cs="Times New Roman"/>
          <w:color w:val="000000"/>
          <w:lang w:eastAsia="fr-FR"/>
        </w:rPr>
        <w:t>§ </w:t>
      </w:r>
      <w:r w:rsidR="00951D8B" w:rsidRPr="005C77BA">
        <w:rPr>
          <w:rFonts w:ascii="Times New Roman" w:hAnsi="Times New Roman" w:cs="Times New Roman"/>
          <w:color w:val="000000"/>
          <w:lang w:eastAsia="fr-FR"/>
        </w:rPr>
        <w:t>19)</w:t>
      </w:r>
      <w:r w:rsidR="00505C0D" w:rsidRPr="005C77BA">
        <w:rPr>
          <w:rFonts w:ascii="Times New Roman" w:hAnsi="Times New Roman" w:cs="Times New Roman"/>
          <w:color w:val="000000"/>
          <w:lang w:eastAsia="fr-FR"/>
        </w:rPr>
        <w:t>:</w:t>
      </w:r>
    </w:p>
    <w:p w14:paraId="716F53FE" w14:textId="5E2C290D" w:rsidR="00795DAE" w:rsidRPr="005C77BA" w:rsidRDefault="000A4CF9" w:rsidP="000A4CF9">
      <w:pPr>
        <w:pStyle w:val="ECHRHeading2"/>
        <w:numPr>
          <w:ilvl w:val="0"/>
          <w:numId w:val="0"/>
        </w:numPr>
        <w:ind w:left="567"/>
        <w:rPr>
          <w:rFonts w:ascii="Times New Roman" w:hAnsi="Times New Roman" w:cs="Times New Roman"/>
        </w:rPr>
      </w:pPr>
      <w:bookmarkStart w:id="99" w:name="_Toc159875024"/>
      <w:r>
        <w:rPr>
          <w:rFonts w:ascii="Times New Roman" w:hAnsi="Times New Roman" w:cs="Times New Roman"/>
        </w:rPr>
        <w:t xml:space="preserve">Ը․ </w:t>
      </w:r>
      <w:r w:rsidR="00505C0D" w:rsidRPr="005C77BA">
        <w:rPr>
          <w:rFonts w:ascii="Times New Roman" w:hAnsi="Times New Roman" w:cs="Times New Roman"/>
        </w:rPr>
        <w:t>Դատավարական պարտավորությունների</w:t>
      </w:r>
      <w:r w:rsidR="008E6DC9" w:rsidRPr="005C77BA">
        <w:rPr>
          <w:rFonts w:ascii="Times New Roman" w:hAnsi="Times New Roman" w:cs="Times New Roman"/>
        </w:rPr>
        <w:t xml:space="preserve"> վերականգնում</w:t>
      </w:r>
      <w:bookmarkEnd w:id="99"/>
      <w:r w:rsidR="00505C0D" w:rsidRPr="005C77BA">
        <w:rPr>
          <w:rFonts w:ascii="Times New Roman" w:hAnsi="Times New Roman" w:cs="Times New Roman"/>
        </w:rPr>
        <w:t xml:space="preserve"> </w:t>
      </w:r>
    </w:p>
    <w:p w14:paraId="168AC2C7" w14:textId="3C945B03" w:rsidR="00475F5E" w:rsidRPr="005C77BA" w:rsidRDefault="00CC7FD3" w:rsidP="00475F5E">
      <w:pPr>
        <w:pStyle w:val="ECHRParaSpaced"/>
        <w:rPr>
          <w:rFonts w:ascii="Times New Roman" w:hAnsi="Times New Roman" w:cs="Times New Roman"/>
        </w:rPr>
      </w:pPr>
      <w:r w:rsidRPr="005C77BA">
        <w:rPr>
          <w:rFonts w:ascii="Times New Roman" w:hAnsi="Times New Roman" w:cs="Times New Roman"/>
        </w:rPr>
        <w:fldChar w:fldCharType="begin"/>
      </w:r>
      <w:r w:rsidRPr="005C77BA">
        <w:rPr>
          <w:rFonts w:ascii="Times New Roman" w:hAnsi="Times New Roman" w:cs="Times New Roman"/>
        </w:rPr>
        <w:instrText xml:space="preserve"> SEQ level0 \*arabic \* MERGEFORMAT </w:instrText>
      </w:r>
      <w:r w:rsidRPr="005C77BA">
        <w:rPr>
          <w:rFonts w:ascii="Times New Roman" w:hAnsi="Times New Roman" w:cs="Times New Roman"/>
        </w:rPr>
        <w:fldChar w:fldCharType="separate"/>
      </w:r>
      <w:r w:rsidR="003F1DB2" w:rsidRPr="005C77BA">
        <w:rPr>
          <w:rFonts w:ascii="Times New Roman" w:hAnsi="Times New Roman" w:cs="Times New Roman"/>
        </w:rPr>
        <w:t>15</w:t>
      </w:r>
      <w:r w:rsidRPr="005C77BA">
        <w:rPr>
          <w:rFonts w:ascii="Times New Roman" w:hAnsi="Times New Roman" w:cs="Times New Roman"/>
        </w:rPr>
        <w:fldChar w:fldCharType="end"/>
      </w:r>
      <w:r w:rsidR="00B71502" w:rsidRPr="005C77BA">
        <w:rPr>
          <w:rFonts w:ascii="Times New Roman" w:hAnsi="Times New Roman" w:cs="Times New Roman"/>
        </w:rPr>
        <w:t>8</w:t>
      </w:r>
      <w:r w:rsidRPr="005C77BA">
        <w:rPr>
          <w:rFonts w:ascii="Times New Roman" w:hAnsi="Times New Roman" w:cs="Times New Roman"/>
        </w:rPr>
        <w:t>.  </w:t>
      </w:r>
      <w:r w:rsidR="008E6DC9" w:rsidRPr="005C77BA">
        <w:rPr>
          <w:rFonts w:ascii="Times New Roman" w:hAnsi="Times New Roman" w:cs="Times New Roman"/>
        </w:rPr>
        <w:t xml:space="preserve">Դատավարական պարտավորությունը կարող է վերականգնվել նոր զարգացումների` նոր ապացույցների կամ տեղեկությունների ի հայտ գալու հետևանքով, որոնք կասկածի տակ են դնում ավելի վաղ </w:t>
      </w:r>
      <w:r w:rsidR="00BB7AF6" w:rsidRPr="005C77BA">
        <w:rPr>
          <w:rFonts w:ascii="Times New Roman" w:hAnsi="Times New Roman" w:cs="Times New Roman"/>
        </w:rPr>
        <w:t xml:space="preserve">իրականացված </w:t>
      </w:r>
      <w:r w:rsidR="008E6DC9" w:rsidRPr="005C77BA">
        <w:rPr>
          <w:rFonts w:ascii="Times New Roman" w:hAnsi="Times New Roman" w:cs="Times New Roman"/>
        </w:rPr>
        <w:t>քննության կամ դատ</w:t>
      </w:r>
      <w:r w:rsidR="00BB7AF6" w:rsidRPr="005C77BA">
        <w:rPr>
          <w:rFonts w:ascii="Times New Roman" w:hAnsi="Times New Roman" w:cs="Times New Roman"/>
        </w:rPr>
        <w:t>ա</w:t>
      </w:r>
      <w:r w:rsidR="008E6DC9" w:rsidRPr="005C77BA">
        <w:rPr>
          <w:rFonts w:ascii="Times New Roman" w:hAnsi="Times New Roman" w:cs="Times New Roman"/>
        </w:rPr>
        <w:t xml:space="preserve">վարության արդյունքները </w:t>
      </w:r>
      <w:r w:rsidR="00947A4C" w:rsidRPr="005C77BA">
        <w:rPr>
          <w:rFonts w:ascii="Times New Roman" w:hAnsi="Times New Roman" w:cs="Times New Roman"/>
        </w:rPr>
        <w:t>(</w:t>
      </w:r>
      <w:r w:rsidR="00BB7AF6" w:rsidRPr="005C77BA">
        <w:rPr>
          <w:rFonts w:ascii="Times New Roman" w:hAnsi="Times New Roman" w:cs="Times New Roman"/>
        </w:rPr>
        <w:t>տե՛ս</w:t>
      </w:r>
      <w:r w:rsidR="00947A4C" w:rsidRPr="005C77BA">
        <w:rPr>
          <w:rFonts w:ascii="Times New Roman" w:hAnsi="Times New Roman" w:cs="Times New Roman"/>
        </w:rPr>
        <w:t xml:space="preserve"> </w:t>
      </w:r>
      <w:hyperlink r:id="rId369" w:history="1">
        <w:r w:rsidR="00947A4C" w:rsidRPr="005C77BA">
          <w:rPr>
            <w:rStyle w:val="Hyperlink"/>
            <w:rFonts w:ascii="Times New Roman" w:hAnsi="Times New Roman" w:cs="Times New Roman"/>
          </w:rPr>
          <w:t>Egmez</w:t>
        </w:r>
        <w:r w:rsidR="00EF7CFF" w:rsidRPr="005C77BA">
          <w:rPr>
            <w:rStyle w:val="Hyperlink"/>
            <w:rFonts w:ascii="Times New Roman" w:hAnsi="Times New Roman" w:cs="Times New Roman"/>
          </w:rPr>
          <w:t xml:space="preserve"> v. </w:t>
        </w:r>
        <w:r w:rsidR="00947A4C" w:rsidRPr="005C77BA">
          <w:rPr>
            <w:rStyle w:val="Hyperlink"/>
            <w:rFonts w:ascii="Times New Roman" w:hAnsi="Times New Roman" w:cs="Times New Roman"/>
          </w:rPr>
          <w:t>Cyprus</w:t>
        </w:r>
      </w:hyperlink>
      <w:r w:rsidR="00947A4C" w:rsidRPr="005C77BA">
        <w:rPr>
          <w:rFonts w:ascii="Times New Roman" w:hAnsi="Times New Roman" w:cs="Times New Roman"/>
        </w:rPr>
        <w:t xml:space="preserve"> (dec.), </w:t>
      </w:r>
      <w:r w:rsidR="004C0619" w:rsidRPr="005C77BA">
        <w:rPr>
          <w:rFonts w:ascii="Times New Roman" w:hAnsi="Times New Roman" w:cs="Times New Roman"/>
        </w:rPr>
        <w:t>2012</w:t>
      </w:r>
      <w:r w:rsidR="00947A4C" w:rsidRPr="005C77BA">
        <w:rPr>
          <w:rFonts w:ascii="Times New Roman" w:hAnsi="Times New Roman" w:cs="Times New Roman"/>
        </w:rPr>
        <w:t xml:space="preserve">, </w:t>
      </w:r>
      <w:r w:rsidR="00591CAE" w:rsidRPr="005C77BA">
        <w:rPr>
          <w:rFonts w:ascii="Times New Roman" w:hAnsi="Times New Roman" w:cs="Times New Roman"/>
        </w:rPr>
        <w:t>§ </w:t>
      </w:r>
      <w:r w:rsidR="00947A4C" w:rsidRPr="005C77BA">
        <w:rPr>
          <w:rFonts w:ascii="Times New Roman" w:hAnsi="Times New Roman" w:cs="Times New Roman"/>
        </w:rPr>
        <w:t>63)</w:t>
      </w:r>
      <w:r w:rsidR="00BC4478" w:rsidRPr="005C77BA">
        <w:rPr>
          <w:rFonts w:ascii="Times New Roman" w:hAnsi="Times New Roman" w:cs="Times New Roman"/>
        </w:rPr>
        <w:t xml:space="preserve">: Դատավարական պարտավորությամբ պահանջվող հետագա </w:t>
      </w:r>
      <w:r w:rsidR="00BC4478" w:rsidRPr="005C77BA">
        <w:rPr>
          <w:rFonts w:ascii="Times New Roman" w:hAnsi="Times New Roman" w:cs="Times New Roman"/>
        </w:rPr>
        <w:lastRenderedPageBreak/>
        <w:t>քննության բնույթը և ծավալներն անխուսափելիորեն պայմանավորված են յուրաքանչյուր գործի հանգամանքներով</w:t>
      </w:r>
      <w:r w:rsidR="00947A4C" w:rsidRPr="005C77BA">
        <w:rPr>
          <w:rFonts w:ascii="Times New Roman" w:hAnsi="Times New Roman" w:cs="Times New Roman"/>
        </w:rPr>
        <w:t xml:space="preserve"> </w:t>
      </w:r>
      <w:r w:rsidR="00BC4478" w:rsidRPr="005C77BA">
        <w:rPr>
          <w:rFonts w:ascii="Times New Roman" w:hAnsi="Times New Roman" w:cs="Times New Roman"/>
        </w:rPr>
        <w:t xml:space="preserve">և կարող են էապես տարբերվել վատ վերաբերմունքից անմիջապես հետո ակնկալվող քննության բնույթից և ծավալներից </w:t>
      </w:r>
      <w:r w:rsidR="006F087C" w:rsidRPr="005C77BA">
        <w:rPr>
          <w:rFonts w:ascii="Times New Roman" w:hAnsi="Times New Roman" w:cs="Times New Roman"/>
        </w:rPr>
        <w:t>(</w:t>
      </w:r>
      <w:hyperlink r:id="rId370" w:history="1">
        <w:r w:rsidR="00665F64" w:rsidRPr="005C77BA">
          <w:rPr>
            <w:rStyle w:val="Hyperlink"/>
            <w:rFonts w:ascii="Times New Roman" w:hAnsi="Times New Roman" w:cs="Times New Roman"/>
          </w:rPr>
          <w:t>Jeronovičs</w:t>
        </w:r>
        <w:r w:rsidR="00EF7CFF" w:rsidRPr="005C77BA">
          <w:rPr>
            <w:rStyle w:val="Hyperlink"/>
            <w:rFonts w:ascii="Times New Roman" w:hAnsi="Times New Roman" w:cs="Times New Roman"/>
          </w:rPr>
          <w:t xml:space="preserve"> v. </w:t>
        </w:r>
        <w:r w:rsidR="00665F64" w:rsidRPr="005C77BA">
          <w:rPr>
            <w:rStyle w:val="Hyperlink"/>
            <w:rFonts w:ascii="Times New Roman" w:hAnsi="Times New Roman" w:cs="Times New Roman"/>
          </w:rPr>
          <w:t>Latvia</w:t>
        </w:r>
      </w:hyperlink>
      <w:r w:rsidR="00665F64" w:rsidRPr="005C77BA">
        <w:rPr>
          <w:rFonts w:ascii="Times New Roman" w:hAnsi="Times New Roman" w:cs="Times New Roman"/>
        </w:rPr>
        <w:t xml:space="preserve"> [GC], </w:t>
      </w:r>
      <w:r w:rsidR="004C0619" w:rsidRPr="005C77BA">
        <w:rPr>
          <w:rFonts w:ascii="Times New Roman" w:hAnsi="Times New Roman" w:cs="Times New Roman"/>
        </w:rPr>
        <w:t>2016</w:t>
      </w:r>
      <w:r w:rsidR="00665F64" w:rsidRPr="005C77BA">
        <w:rPr>
          <w:rFonts w:ascii="Times New Roman" w:hAnsi="Times New Roman" w:cs="Times New Roman"/>
        </w:rPr>
        <w:t xml:space="preserve">, </w:t>
      </w:r>
      <w:r w:rsidR="00591CAE" w:rsidRPr="005C77BA">
        <w:rPr>
          <w:rFonts w:ascii="Times New Roman" w:hAnsi="Times New Roman" w:cs="Times New Roman"/>
        </w:rPr>
        <w:t>§ </w:t>
      </w:r>
      <w:r w:rsidR="00665F64" w:rsidRPr="005C77BA">
        <w:rPr>
          <w:rFonts w:ascii="Times New Roman" w:hAnsi="Times New Roman" w:cs="Times New Roman"/>
        </w:rPr>
        <w:t>10</w:t>
      </w:r>
      <w:r w:rsidR="006F087C" w:rsidRPr="005C77BA">
        <w:rPr>
          <w:rFonts w:ascii="Times New Roman" w:hAnsi="Times New Roman" w:cs="Times New Roman"/>
        </w:rPr>
        <w:t>7</w:t>
      </w:r>
      <w:r w:rsidR="00665F64" w:rsidRPr="005C77BA">
        <w:rPr>
          <w:rFonts w:ascii="Times New Roman" w:hAnsi="Times New Roman" w:cs="Times New Roman"/>
        </w:rPr>
        <w:t>)</w:t>
      </w:r>
      <w:r w:rsidR="00BC4478" w:rsidRPr="005C77BA">
        <w:rPr>
          <w:rFonts w:ascii="Times New Roman" w:hAnsi="Times New Roman" w:cs="Times New Roman"/>
        </w:rPr>
        <w:t>:</w:t>
      </w:r>
    </w:p>
    <w:p w14:paraId="083CCA21" w14:textId="77777777" w:rsidR="00475F5E" w:rsidRPr="005C77BA" w:rsidRDefault="00475F5E">
      <w:pPr>
        <w:rPr>
          <w:rFonts w:ascii="Times New Roman" w:hAnsi="Times New Roman" w:cs="Times New Roman"/>
        </w:rPr>
      </w:pPr>
      <w:r w:rsidRPr="005C77BA">
        <w:rPr>
          <w:rFonts w:ascii="Times New Roman" w:hAnsi="Times New Roman" w:cs="Times New Roman"/>
        </w:rPr>
        <w:br w:type="page"/>
      </w:r>
    </w:p>
    <w:p w14:paraId="4ABB85F2" w14:textId="2E604FDE" w:rsidR="00184B1D" w:rsidRPr="005C77BA" w:rsidRDefault="00261FA5" w:rsidP="00BD3781">
      <w:pPr>
        <w:pStyle w:val="ECHRTitleCentreTOC1"/>
        <w:rPr>
          <w:rFonts w:ascii="Times New Roman" w:hAnsi="Times New Roman" w:cs="Times New Roman"/>
        </w:rPr>
      </w:pPr>
      <w:bookmarkStart w:id="100" w:name="_Toc159875025"/>
      <w:bookmarkEnd w:id="79"/>
      <w:bookmarkEnd w:id="80"/>
      <w:bookmarkEnd w:id="81"/>
      <w:bookmarkEnd w:id="82"/>
      <w:bookmarkEnd w:id="83"/>
      <w:bookmarkEnd w:id="84"/>
      <w:r w:rsidRPr="005C77BA">
        <w:rPr>
          <w:rFonts w:ascii="Times New Roman" w:hAnsi="Times New Roman" w:cs="Times New Roman"/>
        </w:rPr>
        <w:lastRenderedPageBreak/>
        <w:t>Մեջբերված գործերի ցանկը</w:t>
      </w:r>
      <w:bookmarkEnd w:id="100"/>
    </w:p>
    <w:p w14:paraId="170E6743" w14:textId="77777777" w:rsidR="00725341" w:rsidRPr="005C77BA" w:rsidRDefault="00725341" w:rsidP="00593909">
      <w:pPr>
        <w:pStyle w:val="ECHRParaSpaced"/>
        <w:rPr>
          <w:rFonts w:ascii="Times New Roman" w:hAnsi="Times New Roman" w:cs="Times New Roman"/>
        </w:rPr>
      </w:pPr>
    </w:p>
    <w:p w14:paraId="1E9C40B8" w14:textId="0B0F4C72" w:rsidR="00184B1D" w:rsidRPr="005C77BA" w:rsidRDefault="00261FA5" w:rsidP="00184B1D">
      <w:pPr>
        <w:pStyle w:val="ECHRParaSpaced"/>
        <w:rPr>
          <w:rFonts w:ascii="Times New Roman" w:hAnsi="Times New Roman" w:cs="Times New Roman"/>
        </w:rPr>
      </w:pPr>
      <w:r w:rsidRPr="005C77BA">
        <w:rPr>
          <w:rFonts w:ascii="Times New Roman" w:hAnsi="Times New Roman" w:cs="Times New Roman"/>
        </w:rPr>
        <w:t xml:space="preserve">Սույն ուղեցույցում մեջբերված նախադեպային իրավունքը վերաբերում է Մարդու իրավունքների եվրոպական դատարանի կայացրած վճիռներին կամ որոշումերին և Մարդու իրավունքների եվրոպական հանձնաժողովի («Հանձնաժողով», անգլ.` «Commission») որոշումերին կամ զեկույցներին: </w:t>
      </w:r>
    </w:p>
    <w:p w14:paraId="6B6BA257" w14:textId="44721A31" w:rsidR="00184B1D" w:rsidRPr="005C77BA" w:rsidRDefault="00261FA5" w:rsidP="00184B1D">
      <w:pPr>
        <w:pStyle w:val="ECHRParaSpaced"/>
        <w:rPr>
          <w:rFonts w:ascii="Times New Roman" w:hAnsi="Times New Roman" w:cs="Times New Roman"/>
        </w:rPr>
      </w:pPr>
      <w:r w:rsidRPr="005C77BA">
        <w:rPr>
          <w:rFonts w:ascii="Times New Roman" w:hAnsi="Times New Roman" w:cs="Times New Roman"/>
        </w:rPr>
        <w:t>Եթե այլ բան նշված չէ, ապա բոլոր հղումերը վերաբերում են Դատարանի պալատի կողմից ըստ էության կայացված վճռին։ Հայերեն թարգմանության մեջ «(որոշում)» կամ հղման անգլերեն տարբերակում (dec.) բառը նշանակում է, որ հղում է արվում Դատարանի որոշմանը, իսկ «[ՄՊ]» հապավումը (հղման անգլերեն տարբերակում` [GC]) նշանակում է, որ գործը քննվել է Մեծ պալատի կողմից:</w:t>
      </w:r>
    </w:p>
    <w:p w14:paraId="1B3FD918" w14:textId="38947C78" w:rsidR="00184B1D" w:rsidRPr="005C77BA" w:rsidRDefault="00261FA5" w:rsidP="00184B1D">
      <w:pPr>
        <w:pStyle w:val="ECHRParaSpaced"/>
        <w:rPr>
          <w:rFonts w:ascii="Times New Roman" w:hAnsi="Times New Roman" w:cs="Times New Roman"/>
        </w:rPr>
      </w:pPr>
      <w:r w:rsidRPr="005C77BA">
        <w:rPr>
          <w:rFonts w:ascii="Times New Roman" w:hAnsi="Times New Roman" w:cs="Times New Roman"/>
        </w:rPr>
        <w:t>Ուղեցույցի էլեկտրոնային տարբերակում մեջբերված գործերի վրա տրված գերկապային հղումերն ուղղորդվում են դեպի «HUDOC» շտեմարան (</w:t>
      </w:r>
      <w:hyperlink r:id="rId371" w:history="1">
        <w:r w:rsidRPr="005C77BA">
          <w:rPr>
            <w:rStyle w:val="Hyperlink"/>
            <w:rFonts w:ascii="Times New Roman" w:hAnsi="Times New Roman" w:cs="Times New Roman"/>
          </w:rPr>
          <w:t>http://hudoc.echr.coe.int</w:t>
        </w:r>
      </w:hyperlink>
      <w:r w:rsidRPr="005C77BA">
        <w:rPr>
          <w:rFonts w:ascii="Times New Roman" w:hAnsi="Times New Roman" w:cs="Times New Roman"/>
        </w:rPr>
        <w:t xml:space="preserve">), որտեղ հասանելի </w:t>
      </w:r>
      <w:r w:rsidR="002C03E8" w:rsidRPr="005C77BA">
        <w:rPr>
          <w:rFonts w:ascii="Times New Roman" w:hAnsi="Times New Roman" w:cs="Times New Roman"/>
        </w:rPr>
        <w:t>են</w:t>
      </w:r>
      <w:r w:rsidRPr="005C77BA">
        <w:rPr>
          <w:rFonts w:ascii="Times New Roman" w:hAnsi="Times New Roman" w:cs="Times New Roman"/>
        </w:rPr>
        <w:t xml:space="preserve"> Դատարանի (Մեծ պալատի, պալատի և հանձնաժողովի վճիռները և որոշումերը, ծանուցված գործերը, խորհրդատվական կարծիքները և իրավական ամփոփագրերը Նախադեպային իրավունքի վերաբերյալ տեղեկատվական ծանոթագրությունից) և Հանձնաժողովի (որոշումերը և զեկույցները) նախադեպային իրավունքը, ինչպես նաև Նախարարների կոմիտեի ընդունած բանաձևերը։</w:t>
      </w:r>
    </w:p>
    <w:p w14:paraId="46C1DC51" w14:textId="7B59E73D" w:rsidR="00677D44" w:rsidRPr="005C77BA" w:rsidRDefault="00261FA5" w:rsidP="00D42B28">
      <w:pPr>
        <w:pStyle w:val="ECHRParaSpaced"/>
        <w:rPr>
          <w:rFonts w:ascii="Times New Roman" w:hAnsi="Times New Roman" w:cs="Times New Roman"/>
        </w:rPr>
      </w:pPr>
      <w:r w:rsidRPr="005C77BA">
        <w:rPr>
          <w:rFonts w:ascii="Times New Roman" w:hAnsi="Times New Roman" w:cs="Times New Roman"/>
        </w:rPr>
        <w:t>Դատարանն իր վճիռները և որոշումերը կայացնում է անգլերեն և/կամ ֆրանսերեն, որոնք Դատարանի երկու պաշտոնական լեզուներն են։ «HUDOC»-ը պարունակում է նաև բազմաթիվ կարևոր գործերի թարգմանություններն ավելի քան երեսուն ոչ պաշտոնական լեզուներով, ինչպես նաև՝ հղում</w:t>
      </w:r>
      <w:r w:rsidR="0047379D" w:rsidRPr="005C77BA">
        <w:rPr>
          <w:rFonts w:ascii="Times New Roman" w:hAnsi="Times New Roman" w:cs="Times New Roman"/>
        </w:rPr>
        <w:t>ն</w:t>
      </w:r>
      <w:r w:rsidRPr="005C77BA">
        <w:rPr>
          <w:rFonts w:ascii="Times New Roman" w:hAnsi="Times New Roman" w:cs="Times New Roman"/>
        </w:rPr>
        <w:t>եր այլ կազմակերպությունների պատրաստած և նախադեպային պրակտիկային վերաբերող մոտ 100 առցանց հավաքածուներին։</w:t>
      </w:r>
    </w:p>
    <w:p w14:paraId="4F4A1709" w14:textId="0D59BD5A" w:rsidR="00725341" w:rsidRPr="005C77BA" w:rsidRDefault="00725341" w:rsidP="00593909">
      <w:pPr>
        <w:pStyle w:val="ECHRParaSpaced"/>
        <w:rPr>
          <w:rFonts w:ascii="Times New Roman" w:hAnsi="Times New Roman" w:cs="Times New Roman"/>
        </w:rPr>
      </w:pPr>
    </w:p>
    <w:p w14:paraId="686299CC" w14:textId="77777777" w:rsidR="00BB682C" w:rsidRPr="005C77BA" w:rsidRDefault="00BB682C" w:rsidP="00C547C1">
      <w:pPr>
        <w:pStyle w:val="ECHRTitleCentre1"/>
        <w:rPr>
          <w:rFonts w:ascii="Times New Roman" w:hAnsi="Times New Roman" w:cs="Times New Roman"/>
        </w:rPr>
      </w:pPr>
      <w:r w:rsidRPr="005C77BA">
        <w:rPr>
          <w:rFonts w:ascii="Times New Roman" w:hAnsi="Times New Roman" w:cs="Times New Roman"/>
        </w:rPr>
        <w:t>—A—</w:t>
      </w:r>
    </w:p>
    <w:p w14:paraId="4D6CDA7A" w14:textId="02986B52" w:rsidR="00DF5FCD" w:rsidRPr="005C77BA" w:rsidRDefault="00000000" w:rsidP="00DF5FCD">
      <w:pPr>
        <w:pStyle w:val="ECHRParaHanging"/>
        <w:rPr>
          <w:rFonts w:ascii="Times New Roman" w:hAnsi="Times New Roman" w:cs="Times New Roman"/>
        </w:rPr>
      </w:pPr>
      <w:hyperlink r:id="rId372" w:history="1">
        <w:r w:rsidR="00DF5FCD" w:rsidRPr="005C77BA">
          <w:rPr>
            <w:rStyle w:val="Hyperlink"/>
            <w:rFonts w:ascii="Times New Roman" w:hAnsi="Times New Roman" w:cs="Times New Roman"/>
          </w:rPr>
          <w:t>A</w:t>
        </w:r>
        <w:r w:rsidR="00EF7CFF" w:rsidRPr="005C77BA">
          <w:rPr>
            <w:rStyle w:val="Hyperlink"/>
            <w:rFonts w:ascii="Times New Roman" w:hAnsi="Times New Roman" w:cs="Times New Roman"/>
          </w:rPr>
          <w:t xml:space="preserve"> v. </w:t>
        </w:r>
        <w:r w:rsidR="00DF5FCD" w:rsidRPr="005C77BA">
          <w:rPr>
            <w:rStyle w:val="Hyperlink"/>
            <w:rFonts w:ascii="Times New Roman" w:hAnsi="Times New Roman" w:cs="Times New Roman"/>
          </w:rPr>
          <w:t>Russia</w:t>
        </w:r>
      </w:hyperlink>
      <w:r w:rsidR="00DF5FCD" w:rsidRPr="005C77BA">
        <w:rPr>
          <w:rFonts w:ascii="Times New Roman" w:hAnsi="Times New Roman" w:cs="Times New Roman"/>
        </w:rPr>
        <w:t>, no. 37735/09, 12 November 2019</w:t>
      </w:r>
    </w:p>
    <w:p w14:paraId="6CA81B52" w14:textId="2C59DEE4" w:rsidR="00FD3F49" w:rsidRPr="005C77BA" w:rsidRDefault="00000000" w:rsidP="00A1089A">
      <w:pPr>
        <w:pStyle w:val="ECHRPara"/>
        <w:rPr>
          <w:rFonts w:ascii="Times New Roman" w:hAnsi="Times New Roman" w:cs="Times New Roman"/>
          <w:iCs/>
        </w:rPr>
      </w:pPr>
      <w:hyperlink r:id="rId373" w:history="1">
        <w:r w:rsidR="00FD3F49" w:rsidRPr="005C77BA">
          <w:rPr>
            <w:rStyle w:val="Hyperlink"/>
            <w:rFonts w:ascii="Times New Roman" w:hAnsi="Times New Roman" w:cs="Times New Roman"/>
          </w:rPr>
          <w:t>A.</w:t>
        </w:r>
        <w:r w:rsidR="00EF7CFF" w:rsidRPr="005C77BA">
          <w:rPr>
            <w:rStyle w:val="Hyperlink"/>
            <w:rFonts w:ascii="Times New Roman" w:hAnsi="Times New Roman" w:cs="Times New Roman"/>
          </w:rPr>
          <w:t xml:space="preserve"> v. </w:t>
        </w:r>
        <w:r w:rsidR="00FD3F49" w:rsidRPr="005C77BA">
          <w:rPr>
            <w:rStyle w:val="Hyperlink"/>
            <w:rFonts w:ascii="Times New Roman" w:hAnsi="Times New Roman" w:cs="Times New Roman"/>
          </w:rPr>
          <w:t>the United Kingdom</w:t>
        </w:r>
      </w:hyperlink>
      <w:r w:rsidR="00FD3F49" w:rsidRPr="005C77BA">
        <w:rPr>
          <w:rFonts w:ascii="Times New Roman" w:hAnsi="Times New Roman" w:cs="Times New Roman"/>
        </w:rPr>
        <w:t xml:space="preserve">, 23 September 1998, </w:t>
      </w:r>
      <w:r w:rsidR="00FD3F49" w:rsidRPr="005C77BA">
        <w:rPr>
          <w:rFonts w:ascii="Times New Roman" w:hAnsi="Times New Roman" w:cs="Times New Roman"/>
          <w:i/>
        </w:rPr>
        <w:t>Reports of Judgments and Decisions</w:t>
      </w:r>
      <w:r w:rsidR="00FD3F49" w:rsidRPr="005C77BA">
        <w:rPr>
          <w:rFonts w:ascii="Times New Roman" w:hAnsi="Times New Roman" w:cs="Times New Roman"/>
        </w:rPr>
        <w:t xml:space="preserve"> 1998</w:t>
      </w:r>
      <w:r w:rsidR="00FD3F49" w:rsidRPr="005C77BA">
        <w:rPr>
          <w:rFonts w:ascii="Times New Roman" w:hAnsi="Times New Roman" w:cs="Times New Roman"/>
        </w:rPr>
        <w:noBreakHyphen/>
        <w:t>VI</w:t>
      </w:r>
    </w:p>
    <w:p w14:paraId="270F7062" w14:textId="3E5D4371" w:rsidR="007817FF" w:rsidRPr="005C77BA" w:rsidRDefault="00000000" w:rsidP="007817FF">
      <w:pPr>
        <w:pStyle w:val="ECHRPara"/>
        <w:rPr>
          <w:rFonts w:ascii="Times New Roman" w:hAnsi="Times New Roman" w:cs="Times New Roman"/>
        </w:rPr>
      </w:pPr>
      <w:hyperlink r:id="rId374" w:history="1">
        <w:r w:rsidR="007817FF" w:rsidRPr="005C77BA">
          <w:rPr>
            <w:rStyle w:val="Hyperlink"/>
            <w:rFonts w:ascii="Times New Roman" w:hAnsi="Times New Roman" w:cs="Times New Roman"/>
          </w:rPr>
          <w:t>A. and Others</w:t>
        </w:r>
        <w:r w:rsidR="00EF7CFF" w:rsidRPr="005C77BA">
          <w:rPr>
            <w:rStyle w:val="Hyperlink"/>
            <w:rFonts w:ascii="Times New Roman" w:hAnsi="Times New Roman" w:cs="Times New Roman"/>
          </w:rPr>
          <w:t xml:space="preserve"> v. </w:t>
        </w:r>
        <w:r w:rsidR="007817FF" w:rsidRPr="005C77BA">
          <w:rPr>
            <w:rStyle w:val="Hyperlink"/>
            <w:rFonts w:ascii="Times New Roman" w:hAnsi="Times New Roman" w:cs="Times New Roman"/>
          </w:rPr>
          <w:t>the United Kingdom</w:t>
        </w:r>
      </w:hyperlink>
      <w:r w:rsidR="007817FF" w:rsidRPr="005C77BA">
        <w:rPr>
          <w:rFonts w:ascii="Times New Roman" w:hAnsi="Times New Roman" w:cs="Times New Roman"/>
        </w:rPr>
        <w:t xml:space="preserve"> [GC], no. 3455/05, ECHR 2009</w:t>
      </w:r>
    </w:p>
    <w:p w14:paraId="7A8AC7E2" w14:textId="1AF11853" w:rsidR="00DF5FCD" w:rsidRPr="005C77BA" w:rsidRDefault="00000000" w:rsidP="00DF5FCD">
      <w:pPr>
        <w:pStyle w:val="ECHRPara"/>
        <w:rPr>
          <w:rFonts w:ascii="Times New Roman" w:hAnsi="Times New Roman" w:cs="Times New Roman"/>
        </w:rPr>
      </w:pPr>
      <w:hyperlink r:id="rId375" w:history="1">
        <w:r w:rsidR="00DF5FCD" w:rsidRPr="005C77BA">
          <w:rPr>
            <w:rStyle w:val="Hyperlink"/>
            <w:rFonts w:ascii="Times New Roman" w:hAnsi="Times New Roman" w:cs="Times New Roman"/>
            <w:iCs/>
          </w:rPr>
          <w:t>A.L. (X.W.)</w:t>
        </w:r>
        <w:r w:rsidR="00EF7CFF" w:rsidRPr="005C77BA">
          <w:rPr>
            <w:rStyle w:val="Hyperlink"/>
            <w:rFonts w:ascii="Times New Roman" w:hAnsi="Times New Roman" w:cs="Times New Roman"/>
            <w:iCs/>
          </w:rPr>
          <w:t xml:space="preserve"> v. </w:t>
        </w:r>
        <w:r w:rsidR="00DF5FCD" w:rsidRPr="005C77BA">
          <w:rPr>
            <w:rStyle w:val="Hyperlink"/>
            <w:rFonts w:ascii="Times New Roman" w:hAnsi="Times New Roman" w:cs="Times New Roman"/>
            <w:iCs/>
          </w:rPr>
          <w:t>Russia</w:t>
        </w:r>
      </w:hyperlink>
      <w:r w:rsidR="00DF5FCD" w:rsidRPr="005C77BA">
        <w:rPr>
          <w:rFonts w:ascii="Times New Roman" w:hAnsi="Times New Roman" w:cs="Times New Roman"/>
        </w:rPr>
        <w:t>, no. 44095/14, 29 October 2015</w:t>
      </w:r>
    </w:p>
    <w:p w14:paraId="099ABD9D" w14:textId="2E3EEC90" w:rsidR="00DF5FCD" w:rsidRPr="005C77BA" w:rsidRDefault="00000000" w:rsidP="00DF5FCD">
      <w:pPr>
        <w:pStyle w:val="ECHRPara"/>
        <w:rPr>
          <w:rFonts w:ascii="Times New Roman" w:hAnsi="Times New Roman" w:cs="Times New Roman"/>
        </w:rPr>
      </w:pPr>
      <w:hyperlink r:id="rId376" w:history="1">
        <w:r w:rsidR="00DF5FCD" w:rsidRPr="005C77BA">
          <w:rPr>
            <w:rStyle w:val="Hyperlink"/>
            <w:rFonts w:ascii="Times New Roman" w:hAnsi="Times New Roman" w:cs="Times New Roman"/>
          </w:rPr>
          <w:t>A.P.</w:t>
        </w:r>
        <w:r w:rsidR="00EF7CFF" w:rsidRPr="005C77BA">
          <w:rPr>
            <w:rStyle w:val="Hyperlink"/>
            <w:rFonts w:ascii="Times New Roman" w:hAnsi="Times New Roman" w:cs="Times New Roman"/>
          </w:rPr>
          <w:t xml:space="preserve"> v. </w:t>
        </w:r>
        <w:r w:rsidR="00DF5FCD" w:rsidRPr="005C77BA">
          <w:rPr>
            <w:rStyle w:val="Hyperlink"/>
            <w:rFonts w:ascii="Times New Roman" w:hAnsi="Times New Roman" w:cs="Times New Roman"/>
          </w:rPr>
          <w:t>Slovakia</w:t>
        </w:r>
      </w:hyperlink>
      <w:r w:rsidR="00DF5FCD" w:rsidRPr="005C77BA">
        <w:rPr>
          <w:rFonts w:ascii="Times New Roman" w:hAnsi="Times New Roman" w:cs="Times New Roman"/>
        </w:rPr>
        <w:t>, no. 10465/17, 28 January 2020</w:t>
      </w:r>
    </w:p>
    <w:p w14:paraId="1ADB7A6C" w14:textId="3F0623EF" w:rsidR="00DF5FCD" w:rsidRPr="005C77BA" w:rsidRDefault="00000000" w:rsidP="00DF5FCD">
      <w:pPr>
        <w:pStyle w:val="ECHRParaHanging"/>
        <w:rPr>
          <w:rFonts w:ascii="Times New Roman" w:hAnsi="Times New Roman" w:cs="Times New Roman"/>
        </w:rPr>
      </w:pPr>
      <w:hyperlink r:id="rId377" w:history="1">
        <w:r w:rsidR="00DF5FCD" w:rsidRPr="005C77BA">
          <w:rPr>
            <w:rStyle w:val="Hyperlink"/>
            <w:rFonts w:ascii="Times New Roman" w:hAnsi="Times New Roman" w:cs="Times New Roman"/>
          </w:rPr>
          <w:t>A.P., Garçon and Nicot</w:t>
        </w:r>
        <w:r w:rsidR="00EF7CFF" w:rsidRPr="005C77BA">
          <w:rPr>
            <w:rStyle w:val="Hyperlink"/>
            <w:rFonts w:ascii="Times New Roman" w:hAnsi="Times New Roman" w:cs="Times New Roman"/>
          </w:rPr>
          <w:t xml:space="preserve"> v. </w:t>
        </w:r>
        <w:r w:rsidR="00DF5FCD" w:rsidRPr="005C77BA">
          <w:rPr>
            <w:rStyle w:val="Hyperlink"/>
            <w:rFonts w:ascii="Times New Roman" w:hAnsi="Times New Roman" w:cs="Times New Roman"/>
          </w:rPr>
          <w:t>France</w:t>
        </w:r>
      </w:hyperlink>
      <w:r w:rsidR="00DF5FCD" w:rsidRPr="005C77BA">
        <w:rPr>
          <w:rFonts w:ascii="Times New Roman" w:hAnsi="Times New Roman" w:cs="Times New Roman"/>
        </w:rPr>
        <w:t>, nos. 79885/12 and 2 others, 6 April 2017</w:t>
      </w:r>
    </w:p>
    <w:p w14:paraId="25C310DD" w14:textId="699D5692" w:rsidR="002A1EF8" w:rsidRPr="005C77BA" w:rsidRDefault="00000000" w:rsidP="007817FF">
      <w:pPr>
        <w:pStyle w:val="ECHRPara"/>
        <w:rPr>
          <w:rFonts w:ascii="Times New Roman" w:hAnsi="Times New Roman" w:cs="Times New Roman"/>
        </w:rPr>
      </w:pPr>
      <w:hyperlink r:id="rId378" w:history="1">
        <w:r w:rsidR="002A1EF8" w:rsidRPr="005C77BA">
          <w:rPr>
            <w:rStyle w:val="Hyperlink"/>
            <w:rFonts w:ascii="Times New Roman" w:hAnsi="Times New Roman" w:cs="Times New Roman"/>
          </w:rPr>
          <w:t>Abdu</w:t>
        </w:r>
        <w:r w:rsidR="00EF7CFF" w:rsidRPr="005C77BA">
          <w:rPr>
            <w:rStyle w:val="Hyperlink"/>
            <w:rFonts w:ascii="Times New Roman" w:hAnsi="Times New Roman" w:cs="Times New Roman"/>
          </w:rPr>
          <w:t xml:space="preserve"> v. </w:t>
        </w:r>
        <w:r w:rsidR="002A1EF8" w:rsidRPr="005C77BA">
          <w:rPr>
            <w:rStyle w:val="Hyperlink"/>
            <w:rFonts w:ascii="Times New Roman" w:hAnsi="Times New Roman" w:cs="Times New Roman"/>
          </w:rPr>
          <w:t>Bulgaria</w:t>
        </w:r>
      </w:hyperlink>
      <w:r w:rsidR="002A1EF8" w:rsidRPr="005C77BA">
        <w:rPr>
          <w:rFonts w:ascii="Times New Roman" w:hAnsi="Times New Roman" w:cs="Times New Roman"/>
        </w:rPr>
        <w:t>, no. 26827/08, 11 March 2014</w:t>
      </w:r>
    </w:p>
    <w:p w14:paraId="6D565C68" w14:textId="540F1B92" w:rsidR="00971B2D" w:rsidRPr="005C77BA" w:rsidRDefault="00000000" w:rsidP="006019EB">
      <w:pPr>
        <w:pStyle w:val="ECHRParaHanging"/>
        <w:rPr>
          <w:rFonts w:ascii="Times New Roman" w:hAnsi="Times New Roman" w:cs="Times New Roman"/>
        </w:rPr>
      </w:pPr>
      <w:hyperlink r:id="rId379" w:history="1">
        <w:r w:rsidR="00971B2D" w:rsidRPr="005C77BA">
          <w:rPr>
            <w:rStyle w:val="Hyperlink"/>
            <w:rFonts w:ascii="Times New Roman" w:hAnsi="Times New Roman" w:cs="Times New Roman"/>
          </w:rPr>
          <w:t>Abdyusheva and Others</w:t>
        </w:r>
        <w:r w:rsidR="00EF7CFF" w:rsidRPr="005C77BA">
          <w:rPr>
            <w:rStyle w:val="Hyperlink"/>
            <w:rFonts w:ascii="Times New Roman" w:hAnsi="Times New Roman" w:cs="Times New Roman"/>
          </w:rPr>
          <w:t xml:space="preserve"> v. </w:t>
        </w:r>
        <w:r w:rsidR="00971B2D" w:rsidRPr="005C77BA">
          <w:rPr>
            <w:rStyle w:val="Hyperlink"/>
            <w:rFonts w:ascii="Times New Roman" w:hAnsi="Times New Roman" w:cs="Times New Roman"/>
          </w:rPr>
          <w:t>Russia</w:t>
        </w:r>
      </w:hyperlink>
      <w:r w:rsidR="00971B2D" w:rsidRPr="005C77BA">
        <w:rPr>
          <w:rFonts w:ascii="Times New Roman" w:hAnsi="Times New Roman" w:cs="Times New Roman"/>
        </w:rPr>
        <w:t>, nos. 58502/11 and 2 others, 26 November 2019</w:t>
      </w:r>
    </w:p>
    <w:p w14:paraId="3292C0E3" w14:textId="62A18588" w:rsidR="002450EA" w:rsidRPr="005C77BA" w:rsidRDefault="00000000" w:rsidP="006019EB">
      <w:pPr>
        <w:pStyle w:val="ECHRParaHanging"/>
        <w:rPr>
          <w:rFonts w:ascii="Times New Roman" w:hAnsi="Times New Roman" w:cs="Times New Roman"/>
        </w:rPr>
      </w:pPr>
      <w:hyperlink r:id="rId380" w:history="1">
        <w:r w:rsidR="002450EA" w:rsidRPr="005C77BA">
          <w:rPr>
            <w:rStyle w:val="Hyperlink"/>
            <w:rFonts w:ascii="Times New Roman" w:hAnsi="Times New Roman" w:cs="Times New Roman"/>
            <w:iCs/>
          </w:rPr>
          <w:t>Abu Zubaydah</w:t>
        </w:r>
        <w:r w:rsidR="00EF7CFF" w:rsidRPr="005C77BA">
          <w:rPr>
            <w:rStyle w:val="Hyperlink"/>
            <w:rFonts w:ascii="Times New Roman" w:hAnsi="Times New Roman" w:cs="Times New Roman"/>
            <w:iCs/>
          </w:rPr>
          <w:t xml:space="preserve"> v. </w:t>
        </w:r>
        <w:r w:rsidR="002450EA" w:rsidRPr="005C77BA">
          <w:rPr>
            <w:rStyle w:val="Hyperlink"/>
            <w:rFonts w:ascii="Times New Roman" w:hAnsi="Times New Roman" w:cs="Times New Roman"/>
            <w:iCs/>
          </w:rPr>
          <w:t>Lithuania</w:t>
        </w:r>
      </w:hyperlink>
      <w:r w:rsidR="002450EA" w:rsidRPr="005C77BA">
        <w:rPr>
          <w:rFonts w:ascii="Times New Roman" w:hAnsi="Times New Roman" w:cs="Times New Roman"/>
        </w:rPr>
        <w:t>, no. 46454/11, 31 May 2018</w:t>
      </w:r>
    </w:p>
    <w:bookmarkStart w:id="101" w:name="_Hlk102122860"/>
    <w:p w14:paraId="101950C6" w14:textId="317110C0" w:rsidR="005F5BA1" w:rsidRPr="005C77BA" w:rsidRDefault="00AA181E" w:rsidP="005F5BA1">
      <w:pPr>
        <w:pStyle w:val="ECHRPara"/>
        <w:ind w:left="567" w:hanging="567"/>
        <w:rPr>
          <w:rFonts w:ascii="Times New Roman" w:hAnsi="Times New Roman" w:cs="Times New Roman"/>
          <w:bCs/>
        </w:rPr>
      </w:pPr>
      <w:r w:rsidRPr="005C77BA">
        <w:rPr>
          <w:rFonts w:ascii="Times New Roman" w:hAnsi="Times New Roman" w:cs="Times New Roman"/>
          <w:bCs/>
          <w:i/>
          <w:iCs/>
        </w:rPr>
        <w:fldChar w:fldCharType="begin"/>
      </w:r>
      <w:r w:rsidRPr="005C77BA">
        <w:rPr>
          <w:rFonts w:ascii="Times New Roman" w:hAnsi="Times New Roman" w:cs="Times New Roman"/>
          <w:bCs/>
          <w:i/>
          <w:iCs/>
        </w:rPr>
        <w:instrText>HYPERLINK "https://hudoc.echr.coe.int/?i=003-7317048-10811277"</w:instrText>
      </w:r>
      <w:r w:rsidRPr="005C77BA">
        <w:rPr>
          <w:rFonts w:ascii="Times New Roman" w:hAnsi="Times New Roman" w:cs="Times New Roman"/>
          <w:bCs/>
          <w:i/>
          <w:iCs/>
        </w:rPr>
      </w:r>
      <w:r w:rsidRPr="005C77BA">
        <w:rPr>
          <w:rFonts w:ascii="Times New Roman" w:hAnsi="Times New Roman" w:cs="Times New Roman"/>
          <w:bCs/>
          <w:i/>
          <w:iCs/>
        </w:rPr>
        <w:fldChar w:fldCharType="separate"/>
      </w:r>
      <w:r w:rsidR="005F5BA1" w:rsidRPr="005C77BA">
        <w:rPr>
          <w:rStyle w:val="Hyperlink"/>
          <w:rFonts w:ascii="Times New Roman" w:hAnsi="Times New Roman" w:cs="Times New Roman"/>
          <w:bCs/>
          <w:iCs/>
        </w:rPr>
        <w:t xml:space="preserve">Advisory opinion on the applicability of statutes of limitation to prosecution, conviction and punishment in respect of an offence constituting, in substance, an act of torture </w:t>
      </w:r>
      <w:r w:rsidR="005F5BA1" w:rsidRPr="005C77BA">
        <w:rPr>
          <w:rStyle w:val="Hyperlink"/>
          <w:rFonts w:ascii="Times New Roman" w:hAnsi="Times New Roman" w:cs="Times New Roman"/>
        </w:rPr>
        <w:t>[GC]</w:t>
      </w:r>
      <w:r w:rsidRPr="005C77BA">
        <w:rPr>
          <w:rFonts w:ascii="Times New Roman" w:hAnsi="Times New Roman" w:cs="Times New Roman"/>
          <w:bCs/>
          <w:i/>
          <w:iCs/>
        </w:rPr>
        <w:fldChar w:fldCharType="end"/>
      </w:r>
      <w:r w:rsidR="005F5BA1" w:rsidRPr="005C77BA">
        <w:rPr>
          <w:rFonts w:ascii="Times New Roman" w:hAnsi="Times New Roman" w:cs="Times New Roman"/>
        </w:rPr>
        <w:t>, request no. P16-2021-001, Armenian Court of Cassation, 26 April 2022</w:t>
      </w:r>
    </w:p>
    <w:bookmarkEnd w:id="101"/>
    <w:p w14:paraId="7ABBF8BB" w14:textId="42AFBE53" w:rsidR="00F310C6" w:rsidRPr="005C77BA" w:rsidRDefault="005F5BA1" w:rsidP="006019EB">
      <w:pPr>
        <w:pStyle w:val="ECHRParaHanging"/>
        <w:rPr>
          <w:rFonts w:ascii="Times New Roman" w:hAnsi="Times New Roman" w:cs="Times New Roman"/>
        </w:rPr>
      </w:pPr>
      <w:r w:rsidRPr="005C77BA">
        <w:fldChar w:fldCharType="begin"/>
      </w:r>
      <w:r w:rsidRPr="005C77BA">
        <w:rPr>
          <w:rFonts w:ascii="Times New Roman" w:hAnsi="Times New Roman" w:cs="Times New Roman"/>
        </w:rPr>
        <w:instrText xml:space="preserve"> HYPERLINK "http://hudoc.echr.coe.int/eng?i=001-204602" </w:instrText>
      </w:r>
      <w:r w:rsidRPr="005C77BA">
        <w:fldChar w:fldCharType="separate"/>
      </w:r>
      <w:r w:rsidR="00F310C6" w:rsidRPr="005C77BA">
        <w:rPr>
          <w:rStyle w:val="Hyperlink"/>
          <w:rFonts w:ascii="Times New Roman" w:hAnsi="Times New Roman" w:cs="Times New Roman"/>
        </w:rPr>
        <w:t>Aggerholm</w:t>
      </w:r>
      <w:r w:rsidR="00EF7CFF" w:rsidRPr="005C77BA">
        <w:rPr>
          <w:rStyle w:val="Hyperlink"/>
          <w:rFonts w:ascii="Times New Roman" w:hAnsi="Times New Roman" w:cs="Times New Roman"/>
        </w:rPr>
        <w:t xml:space="preserve"> v. </w:t>
      </w:r>
      <w:r w:rsidR="00F310C6" w:rsidRPr="005C77BA">
        <w:rPr>
          <w:rStyle w:val="Hyperlink"/>
          <w:rFonts w:ascii="Times New Roman" w:hAnsi="Times New Roman" w:cs="Times New Roman"/>
        </w:rPr>
        <w:t>Danemark</w:t>
      </w:r>
      <w:r w:rsidRPr="005C77BA">
        <w:rPr>
          <w:rStyle w:val="Hyperlink"/>
          <w:rFonts w:ascii="Times New Roman" w:hAnsi="Times New Roman" w:cs="Times New Roman"/>
        </w:rPr>
        <w:fldChar w:fldCharType="end"/>
      </w:r>
      <w:r w:rsidR="00F310C6" w:rsidRPr="005C77BA">
        <w:rPr>
          <w:rFonts w:ascii="Times New Roman" w:hAnsi="Times New Roman" w:cs="Times New Roman"/>
        </w:rPr>
        <w:t>, no. 45439/18, 15 September 2020</w:t>
      </w:r>
    </w:p>
    <w:p w14:paraId="44FDE662" w14:textId="0F7AEBF8" w:rsidR="00A52325" w:rsidRPr="005C77BA" w:rsidRDefault="00000000" w:rsidP="006019EB">
      <w:pPr>
        <w:pStyle w:val="ECHRParaHanging"/>
        <w:rPr>
          <w:rFonts w:ascii="Times New Roman" w:hAnsi="Times New Roman" w:cs="Times New Roman"/>
        </w:rPr>
      </w:pPr>
      <w:hyperlink r:id="rId381" w:history="1">
        <w:r w:rsidR="00A52325" w:rsidRPr="005C77BA">
          <w:rPr>
            <w:rFonts w:ascii="Times New Roman" w:hAnsi="Times New Roman" w:cs="Times New Roman"/>
            <w:i/>
            <w:iCs/>
            <w:color w:val="0072BC" w:themeColor="hyperlink"/>
          </w:rPr>
          <w:t>Akkad</w:t>
        </w:r>
        <w:r w:rsidR="00EF7CFF" w:rsidRPr="005C77BA">
          <w:rPr>
            <w:rFonts w:ascii="Times New Roman" w:hAnsi="Times New Roman" w:cs="Times New Roman"/>
            <w:i/>
            <w:iCs/>
            <w:color w:val="0072BC" w:themeColor="hyperlink"/>
          </w:rPr>
          <w:t xml:space="preserve"> v. </w:t>
        </w:r>
        <w:r w:rsidR="00A52325" w:rsidRPr="005C77BA">
          <w:rPr>
            <w:rFonts w:ascii="Times New Roman" w:hAnsi="Times New Roman" w:cs="Times New Roman"/>
            <w:i/>
            <w:iCs/>
            <w:color w:val="0072BC" w:themeColor="hyperlink"/>
          </w:rPr>
          <w:t>Türkiye</w:t>
        </w:r>
      </w:hyperlink>
      <w:r w:rsidR="00A52325" w:rsidRPr="005C77BA">
        <w:rPr>
          <w:rFonts w:ascii="Times New Roman" w:hAnsi="Times New Roman" w:cs="Times New Roman"/>
        </w:rPr>
        <w:t>, no.1557/19, 21 June 2022</w:t>
      </w:r>
    </w:p>
    <w:p w14:paraId="1597CCAB" w14:textId="79BB40C3" w:rsidR="00687DF7" w:rsidRPr="005C77BA" w:rsidRDefault="00000000" w:rsidP="00083A22">
      <w:pPr>
        <w:pStyle w:val="ECHRPara"/>
        <w:rPr>
          <w:rFonts w:ascii="Times New Roman" w:hAnsi="Times New Roman" w:cs="Times New Roman"/>
        </w:rPr>
      </w:pPr>
      <w:hyperlink r:id="rId382" w:history="1">
        <w:r w:rsidR="00687DF7" w:rsidRPr="005C77BA">
          <w:rPr>
            <w:rStyle w:val="Hyperlink"/>
            <w:rFonts w:ascii="Times New Roman" w:eastAsia="Times New Roman" w:hAnsi="Times New Roman" w:cs="Times New Roman"/>
            <w:szCs w:val="24"/>
          </w:rPr>
          <w:t>Akkum</w:t>
        </w:r>
        <w:r w:rsidR="00EF7CFF" w:rsidRPr="005C77BA">
          <w:rPr>
            <w:rStyle w:val="Hyperlink"/>
            <w:rFonts w:ascii="Times New Roman" w:eastAsia="Times New Roman" w:hAnsi="Times New Roman" w:cs="Times New Roman"/>
            <w:szCs w:val="24"/>
          </w:rPr>
          <w:t xml:space="preserve"> v. </w:t>
        </w:r>
        <w:r w:rsidR="00687DF7" w:rsidRPr="005C77BA">
          <w:rPr>
            <w:rStyle w:val="Hyperlink"/>
            <w:rFonts w:ascii="Times New Roman" w:eastAsia="Times New Roman" w:hAnsi="Times New Roman" w:cs="Times New Roman"/>
            <w:szCs w:val="24"/>
          </w:rPr>
          <w:t>Turkey</w:t>
        </w:r>
      </w:hyperlink>
      <w:r w:rsidR="00083A22" w:rsidRPr="005C77BA">
        <w:rPr>
          <w:rFonts w:ascii="Times New Roman" w:hAnsi="Times New Roman" w:cs="Times New Roman"/>
        </w:rPr>
        <w:t>, no. 21894/93, ECHR 2005</w:t>
      </w:r>
      <w:r w:rsidR="00083A22" w:rsidRPr="005C77BA">
        <w:rPr>
          <w:rFonts w:ascii="Times New Roman" w:hAnsi="Times New Roman" w:cs="Times New Roman"/>
        </w:rPr>
        <w:noBreakHyphen/>
        <w:t>II (extracts)</w:t>
      </w:r>
    </w:p>
    <w:p w14:paraId="1B8B6F9B" w14:textId="1FB07779" w:rsidR="00687DF7" w:rsidRPr="005C77BA" w:rsidRDefault="00000000" w:rsidP="00687DF7">
      <w:pPr>
        <w:pStyle w:val="ECHRPara"/>
        <w:rPr>
          <w:rFonts w:ascii="Times New Roman" w:hAnsi="Times New Roman" w:cs="Times New Roman"/>
        </w:rPr>
      </w:pPr>
      <w:hyperlink r:id="rId383" w:history="1">
        <w:r w:rsidR="00687DF7" w:rsidRPr="005C77BA">
          <w:rPr>
            <w:rStyle w:val="Hyperlink"/>
            <w:rFonts w:ascii="Times New Roman" w:hAnsi="Times New Roman" w:cs="Times New Roman"/>
          </w:rPr>
          <w:t>Akpınar and Altun</w:t>
        </w:r>
        <w:r w:rsidR="00EF7CFF" w:rsidRPr="005C77BA">
          <w:rPr>
            <w:rStyle w:val="Hyperlink"/>
            <w:rFonts w:ascii="Times New Roman" w:hAnsi="Times New Roman" w:cs="Times New Roman"/>
          </w:rPr>
          <w:t xml:space="preserve"> v. </w:t>
        </w:r>
        <w:r w:rsidR="00687DF7" w:rsidRPr="005C77BA">
          <w:rPr>
            <w:rStyle w:val="Hyperlink"/>
            <w:rFonts w:ascii="Times New Roman" w:hAnsi="Times New Roman" w:cs="Times New Roman"/>
          </w:rPr>
          <w:t>Turkey</w:t>
        </w:r>
      </w:hyperlink>
      <w:r w:rsidR="00687DF7" w:rsidRPr="005C77BA">
        <w:rPr>
          <w:rFonts w:ascii="Times New Roman" w:hAnsi="Times New Roman" w:cs="Times New Roman"/>
        </w:rPr>
        <w:t>, no. 56760/00, 27 February 2007</w:t>
      </w:r>
    </w:p>
    <w:p w14:paraId="29B305AC" w14:textId="4FE40F88" w:rsidR="00B86D38" w:rsidRPr="005C77BA" w:rsidRDefault="00000000" w:rsidP="006019EB">
      <w:pPr>
        <w:pStyle w:val="ECHRParaHanging"/>
        <w:rPr>
          <w:rFonts w:ascii="Times New Roman" w:hAnsi="Times New Roman" w:cs="Times New Roman"/>
        </w:rPr>
      </w:pPr>
      <w:hyperlink r:id="rId384" w:history="1">
        <w:r w:rsidR="00401249" w:rsidRPr="005C77BA">
          <w:rPr>
            <w:rStyle w:val="Hyperlink"/>
            <w:rFonts w:ascii="Times New Roman" w:hAnsi="Times New Roman" w:cs="Times New Roman"/>
          </w:rPr>
          <w:t>Aksoy</w:t>
        </w:r>
        <w:r w:rsidR="00EF7CFF" w:rsidRPr="005C77BA">
          <w:rPr>
            <w:rStyle w:val="Hyperlink"/>
            <w:rFonts w:ascii="Times New Roman" w:hAnsi="Times New Roman" w:cs="Times New Roman"/>
          </w:rPr>
          <w:t xml:space="preserve"> v. </w:t>
        </w:r>
        <w:r w:rsidR="00401249" w:rsidRPr="005C77BA">
          <w:rPr>
            <w:rStyle w:val="Hyperlink"/>
            <w:rFonts w:ascii="Times New Roman" w:hAnsi="Times New Roman" w:cs="Times New Roman"/>
          </w:rPr>
          <w:t>Turkey</w:t>
        </w:r>
      </w:hyperlink>
      <w:r w:rsidR="00401249" w:rsidRPr="005C77BA">
        <w:rPr>
          <w:rFonts w:ascii="Times New Roman" w:hAnsi="Times New Roman" w:cs="Times New Roman"/>
        </w:rPr>
        <w:t xml:space="preserve">, 18 December 1996, </w:t>
      </w:r>
      <w:r w:rsidR="00401249" w:rsidRPr="005C77BA">
        <w:rPr>
          <w:rFonts w:ascii="Times New Roman" w:hAnsi="Times New Roman" w:cs="Times New Roman"/>
          <w:i/>
        </w:rPr>
        <w:t>Reports of Judgments and Decisions</w:t>
      </w:r>
      <w:r w:rsidR="00401249" w:rsidRPr="005C77BA">
        <w:rPr>
          <w:rFonts w:ascii="Times New Roman" w:hAnsi="Times New Roman" w:cs="Times New Roman"/>
        </w:rPr>
        <w:t xml:space="preserve"> 1996-VI</w:t>
      </w:r>
    </w:p>
    <w:p w14:paraId="59C33C22" w14:textId="7B34C58B" w:rsidR="00E42097" w:rsidRPr="005C77BA" w:rsidRDefault="00000000" w:rsidP="006019EB">
      <w:pPr>
        <w:pStyle w:val="ECHRParaHanging"/>
        <w:rPr>
          <w:rFonts w:ascii="Times New Roman" w:hAnsi="Times New Roman" w:cs="Times New Roman"/>
        </w:rPr>
      </w:pPr>
      <w:hyperlink r:id="rId385" w:history="1">
        <w:r w:rsidR="00E42097" w:rsidRPr="005C77BA">
          <w:rPr>
            <w:rStyle w:val="Hyperlink"/>
            <w:rFonts w:ascii="Times New Roman" w:hAnsi="Times New Roman" w:cs="Times New Roman"/>
          </w:rPr>
          <w:t>Ali Güneş</w:t>
        </w:r>
        <w:r w:rsidR="00EF7CFF" w:rsidRPr="005C77BA">
          <w:rPr>
            <w:rStyle w:val="Hyperlink"/>
            <w:rFonts w:ascii="Times New Roman" w:hAnsi="Times New Roman" w:cs="Times New Roman"/>
          </w:rPr>
          <w:t xml:space="preserve"> v. </w:t>
        </w:r>
        <w:r w:rsidR="00E42097" w:rsidRPr="005C77BA">
          <w:rPr>
            <w:rStyle w:val="Hyperlink"/>
            <w:rFonts w:ascii="Times New Roman" w:hAnsi="Times New Roman" w:cs="Times New Roman"/>
          </w:rPr>
          <w:t>Turkey</w:t>
        </w:r>
      </w:hyperlink>
      <w:r w:rsidR="00E42097" w:rsidRPr="005C77BA">
        <w:rPr>
          <w:rFonts w:ascii="Times New Roman" w:hAnsi="Times New Roman" w:cs="Times New Roman"/>
        </w:rPr>
        <w:t>, no. 9829/07, 10 April 2012</w:t>
      </w:r>
    </w:p>
    <w:p w14:paraId="2D55859F" w14:textId="328B7057" w:rsidR="007F34AA" w:rsidRPr="005C77BA" w:rsidRDefault="00000000" w:rsidP="006019EB">
      <w:pPr>
        <w:pStyle w:val="ECHRParaHanging"/>
        <w:rPr>
          <w:rFonts w:ascii="Times New Roman" w:hAnsi="Times New Roman" w:cs="Times New Roman"/>
        </w:rPr>
      </w:pPr>
      <w:hyperlink r:id="rId386" w:history="1">
        <w:r w:rsidR="007F34AA" w:rsidRPr="005C77BA">
          <w:rPr>
            <w:rStyle w:val="Hyperlink"/>
            <w:rFonts w:ascii="Times New Roman" w:hAnsi="Times New Roman" w:cs="Times New Roman"/>
          </w:rPr>
          <w:t>Al Nashiri</w:t>
        </w:r>
        <w:r w:rsidR="00EF7CFF" w:rsidRPr="005C77BA">
          <w:rPr>
            <w:rStyle w:val="Hyperlink"/>
            <w:rFonts w:ascii="Times New Roman" w:hAnsi="Times New Roman" w:cs="Times New Roman"/>
          </w:rPr>
          <w:t xml:space="preserve"> v. </w:t>
        </w:r>
        <w:r w:rsidR="007F34AA" w:rsidRPr="005C77BA">
          <w:rPr>
            <w:rStyle w:val="Hyperlink"/>
            <w:rFonts w:ascii="Times New Roman" w:hAnsi="Times New Roman" w:cs="Times New Roman"/>
          </w:rPr>
          <w:t>Poland</w:t>
        </w:r>
      </w:hyperlink>
      <w:r w:rsidR="007F34AA" w:rsidRPr="005C77BA">
        <w:rPr>
          <w:rFonts w:ascii="Times New Roman" w:hAnsi="Times New Roman" w:cs="Times New Roman"/>
        </w:rPr>
        <w:t>, no. 28761/11, 24 July 2014</w:t>
      </w:r>
    </w:p>
    <w:p w14:paraId="51CFA686" w14:textId="2A618369" w:rsidR="008F0CE3" w:rsidRPr="005C77BA" w:rsidRDefault="00000000" w:rsidP="006019EB">
      <w:pPr>
        <w:pStyle w:val="ECHRParaHanging"/>
        <w:rPr>
          <w:rFonts w:ascii="Times New Roman" w:hAnsi="Times New Roman" w:cs="Times New Roman"/>
        </w:rPr>
      </w:pPr>
      <w:hyperlink r:id="rId387" w:history="1">
        <w:r w:rsidR="008F0CE3" w:rsidRPr="005C77BA">
          <w:rPr>
            <w:rStyle w:val="Hyperlink"/>
            <w:rFonts w:ascii="Times New Roman" w:hAnsi="Times New Roman" w:cs="Times New Roman"/>
            <w:iCs/>
          </w:rPr>
          <w:t>Al Nashiri</w:t>
        </w:r>
        <w:r w:rsidR="00EF7CFF" w:rsidRPr="005C77BA">
          <w:rPr>
            <w:rStyle w:val="Hyperlink"/>
            <w:rFonts w:ascii="Times New Roman" w:hAnsi="Times New Roman" w:cs="Times New Roman"/>
            <w:iCs/>
          </w:rPr>
          <w:t xml:space="preserve"> v. </w:t>
        </w:r>
        <w:r w:rsidR="008F0CE3" w:rsidRPr="005C77BA">
          <w:rPr>
            <w:rStyle w:val="Hyperlink"/>
            <w:rFonts w:ascii="Times New Roman" w:hAnsi="Times New Roman" w:cs="Times New Roman"/>
            <w:iCs/>
          </w:rPr>
          <w:t>Romania</w:t>
        </w:r>
      </w:hyperlink>
      <w:r w:rsidR="00B1368C" w:rsidRPr="005C77BA">
        <w:rPr>
          <w:rFonts w:ascii="Times New Roman" w:hAnsi="Times New Roman" w:cs="Times New Roman"/>
        </w:rPr>
        <w:t xml:space="preserve">, </w:t>
      </w:r>
      <w:r w:rsidR="008F0CE3" w:rsidRPr="005C77BA">
        <w:rPr>
          <w:rFonts w:ascii="Times New Roman" w:hAnsi="Times New Roman" w:cs="Times New Roman"/>
        </w:rPr>
        <w:t>no. 33234/12, 31 May 2018</w:t>
      </w:r>
    </w:p>
    <w:p w14:paraId="40B8027D" w14:textId="79FB29C2" w:rsidR="009B5C90" w:rsidRPr="005C77BA" w:rsidRDefault="00000000" w:rsidP="009B5C90">
      <w:pPr>
        <w:pStyle w:val="ECHRParaHanging"/>
        <w:rPr>
          <w:rFonts w:ascii="Times New Roman" w:hAnsi="Times New Roman" w:cs="Times New Roman"/>
        </w:rPr>
      </w:pPr>
      <w:hyperlink r:id="rId388" w:history="1">
        <w:r w:rsidR="009B5C90" w:rsidRPr="005C77BA">
          <w:rPr>
            <w:rStyle w:val="Hyperlink"/>
            <w:rFonts w:ascii="Times New Roman" w:hAnsi="Times New Roman" w:cs="Times New Roman"/>
          </w:rPr>
          <w:t>Al-Saadoon and Mufdhi</w:t>
        </w:r>
        <w:r w:rsidR="00EF7CFF" w:rsidRPr="005C77BA">
          <w:rPr>
            <w:rStyle w:val="Hyperlink"/>
            <w:rFonts w:ascii="Times New Roman" w:hAnsi="Times New Roman" w:cs="Times New Roman"/>
          </w:rPr>
          <w:t xml:space="preserve"> v. </w:t>
        </w:r>
        <w:r w:rsidR="009B5C90" w:rsidRPr="005C77BA">
          <w:rPr>
            <w:rStyle w:val="Hyperlink"/>
            <w:rFonts w:ascii="Times New Roman" w:hAnsi="Times New Roman" w:cs="Times New Roman"/>
          </w:rPr>
          <w:t>the United Kingdom</w:t>
        </w:r>
      </w:hyperlink>
      <w:r w:rsidR="009B5C90" w:rsidRPr="005C77BA">
        <w:rPr>
          <w:rFonts w:ascii="Times New Roman" w:hAnsi="Times New Roman" w:cs="Times New Roman"/>
        </w:rPr>
        <w:t>, no. 61498/08, ECHR 2010</w:t>
      </w:r>
    </w:p>
    <w:p w14:paraId="1FB2C167" w14:textId="337DF6C8" w:rsidR="006E4327" w:rsidRPr="005C77BA" w:rsidRDefault="00000000" w:rsidP="009B5C90">
      <w:pPr>
        <w:pStyle w:val="ECHRParaHanging"/>
        <w:rPr>
          <w:rFonts w:ascii="Times New Roman" w:hAnsi="Times New Roman" w:cs="Times New Roman"/>
        </w:rPr>
      </w:pPr>
      <w:hyperlink r:id="rId389" w:history="1">
        <w:r w:rsidR="006E4327" w:rsidRPr="005C77BA">
          <w:rPr>
            <w:rStyle w:val="Hyperlink"/>
            <w:rFonts w:ascii="Times New Roman" w:hAnsi="Times New Roman" w:cs="Times New Roman"/>
          </w:rPr>
          <w:t>Ananyev and Others</w:t>
        </w:r>
        <w:r w:rsidR="00EF7CFF" w:rsidRPr="005C77BA">
          <w:rPr>
            <w:rStyle w:val="Hyperlink"/>
            <w:rFonts w:ascii="Times New Roman" w:hAnsi="Times New Roman" w:cs="Times New Roman"/>
          </w:rPr>
          <w:t xml:space="preserve"> v. </w:t>
        </w:r>
        <w:r w:rsidR="006E4327" w:rsidRPr="005C77BA">
          <w:rPr>
            <w:rStyle w:val="Hyperlink"/>
            <w:rFonts w:ascii="Times New Roman" w:hAnsi="Times New Roman" w:cs="Times New Roman"/>
          </w:rPr>
          <w:t>Russia</w:t>
        </w:r>
      </w:hyperlink>
      <w:r w:rsidR="006E4327" w:rsidRPr="005C77BA">
        <w:rPr>
          <w:rFonts w:ascii="Times New Roman" w:hAnsi="Times New Roman" w:cs="Times New Roman"/>
        </w:rPr>
        <w:t>, nos. 42525/07 and 60800/08, 10 January 2012</w:t>
      </w:r>
    </w:p>
    <w:p w14:paraId="3AEA36E7" w14:textId="02712184" w:rsidR="00952C9B" w:rsidRPr="005C77BA" w:rsidRDefault="00000000" w:rsidP="009B5C90">
      <w:pPr>
        <w:pStyle w:val="ECHRParaHanging"/>
        <w:rPr>
          <w:rFonts w:ascii="Times New Roman" w:hAnsi="Times New Roman" w:cs="Times New Roman"/>
        </w:rPr>
      </w:pPr>
      <w:hyperlink r:id="rId390" w:history="1">
        <w:r w:rsidR="00952C9B" w:rsidRPr="005C77BA">
          <w:rPr>
            <w:rStyle w:val="Hyperlink"/>
            <w:rFonts w:ascii="Times New Roman" w:hAnsi="Times New Roman" w:cs="Times New Roman"/>
          </w:rPr>
          <w:t>Angelova and Iliev</w:t>
        </w:r>
        <w:r w:rsidR="00EF7CFF" w:rsidRPr="005C77BA">
          <w:rPr>
            <w:rStyle w:val="Hyperlink"/>
            <w:rFonts w:ascii="Times New Roman" w:hAnsi="Times New Roman" w:cs="Times New Roman"/>
          </w:rPr>
          <w:t xml:space="preserve"> v. </w:t>
        </w:r>
        <w:r w:rsidR="00952C9B" w:rsidRPr="005C77BA">
          <w:rPr>
            <w:rStyle w:val="Hyperlink"/>
            <w:rFonts w:ascii="Times New Roman" w:hAnsi="Times New Roman" w:cs="Times New Roman"/>
          </w:rPr>
          <w:t>Bulgaria</w:t>
        </w:r>
      </w:hyperlink>
      <w:r w:rsidR="00952C9B" w:rsidRPr="005C77BA">
        <w:rPr>
          <w:rFonts w:ascii="Times New Roman" w:hAnsi="Times New Roman" w:cs="Times New Roman"/>
        </w:rPr>
        <w:t>, no. 55523/00, 26 July 2007</w:t>
      </w:r>
    </w:p>
    <w:p w14:paraId="05748B01" w14:textId="491F63AC" w:rsidR="002A1EF8" w:rsidRPr="005C77BA" w:rsidRDefault="00000000" w:rsidP="002A1EF8">
      <w:pPr>
        <w:pStyle w:val="ECHRPara"/>
        <w:rPr>
          <w:rFonts w:ascii="Times New Roman" w:hAnsi="Times New Roman" w:cs="Times New Roman"/>
        </w:rPr>
      </w:pPr>
      <w:hyperlink r:id="rId391" w:history="1">
        <w:r w:rsidR="002A1EF8" w:rsidRPr="005C77BA">
          <w:rPr>
            <w:rStyle w:val="Hyperlink"/>
            <w:rFonts w:ascii="Times New Roman" w:hAnsi="Times New Roman" w:cs="Times New Roman"/>
          </w:rPr>
          <w:t>Antayev and Others</w:t>
        </w:r>
        <w:r w:rsidR="00EF7CFF" w:rsidRPr="005C77BA">
          <w:rPr>
            <w:rStyle w:val="Hyperlink"/>
            <w:rFonts w:ascii="Times New Roman" w:hAnsi="Times New Roman" w:cs="Times New Roman"/>
          </w:rPr>
          <w:t xml:space="preserve"> v. </w:t>
        </w:r>
        <w:r w:rsidR="002A1EF8" w:rsidRPr="005C77BA">
          <w:rPr>
            <w:rStyle w:val="Hyperlink"/>
            <w:rFonts w:ascii="Times New Roman" w:hAnsi="Times New Roman" w:cs="Times New Roman"/>
          </w:rPr>
          <w:t>Russia</w:t>
        </w:r>
      </w:hyperlink>
      <w:r w:rsidR="002A1EF8" w:rsidRPr="005C77BA">
        <w:rPr>
          <w:rFonts w:ascii="Times New Roman" w:hAnsi="Times New Roman" w:cs="Times New Roman"/>
        </w:rPr>
        <w:t>, no. 37966/07, 3 July 2014</w:t>
      </w:r>
    </w:p>
    <w:p w14:paraId="73C76009" w14:textId="543FA975" w:rsidR="00501D1F" w:rsidRPr="005C77BA" w:rsidRDefault="00000000" w:rsidP="009B5C90">
      <w:pPr>
        <w:pStyle w:val="ECHRParaHanging"/>
        <w:rPr>
          <w:rFonts w:ascii="Times New Roman" w:hAnsi="Times New Roman" w:cs="Times New Roman"/>
        </w:rPr>
      </w:pPr>
      <w:hyperlink r:id="rId392" w:history="1">
        <w:r w:rsidR="00501D1F" w:rsidRPr="005C77BA">
          <w:rPr>
            <w:rStyle w:val="Hyperlink"/>
            <w:rFonts w:ascii="Times New Roman" w:hAnsi="Times New Roman" w:cs="Times New Roman"/>
          </w:rPr>
          <w:t>Anzhelo Georgiev and Others</w:t>
        </w:r>
        <w:r w:rsidR="00EF7CFF" w:rsidRPr="005C77BA">
          <w:rPr>
            <w:rStyle w:val="Hyperlink"/>
            <w:rFonts w:ascii="Times New Roman" w:hAnsi="Times New Roman" w:cs="Times New Roman"/>
          </w:rPr>
          <w:t xml:space="preserve"> v. </w:t>
        </w:r>
        <w:r w:rsidR="00501D1F" w:rsidRPr="005C77BA">
          <w:rPr>
            <w:rStyle w:val="Hyperlink"/>
            <w:rFonts w:ascii="Times New Roman" w:hAnsi="Times New Roman" w:cs="Times New Roman"/>
          </w:rPr>
          <w:t>Bulgaria</w:t>
        </w:r>
      </w:hyperlink>
      <w:r w:rsidR="00501D1F" w:rsidRPr="005C77BA">
        <w:rPr>
          <w:rFonts w:ascii="Times New Roman" w:hAnsi="Times New Roman" w:cs="Times New Roman"/>
        </w:rPr>
        <w:t>, no. 51284/09, 30 September 2014</w:t>
      </w:r>
    </w:p>
    <w:p w14:paraId="02996826" w14:textId="2954D488" w:rsidR="00F71387" w:rsidRPr="005C77BA" w:rsidRDefault="00000000" w:rsidP="009B5C90">
      <w:pPr>
        <w:pStyle w:val="ECHRParaHanging"/>
        <w:rPr>
          <w:rFonts w:ascii="Times New Roman" w:hAnsi="Times New Roman" w:cs="Times New Roman"/>
        </w:rPr>
      </w:pPr>
      <w:hyperlink r:id="rId393" w:history="1">
        <w:r w:rsidR="00F71387" w:rsidRPr="005C77BA">
          <w:rPr>
            <w:rStyle w:val="Hyperlink"/>
            <w:rFonts w:ascii="Times New Roman" w:hAnsi="Times New Roman" w:cs="Times New Roman"/>
          </w:rPr>
          <w:t>Archip</w:t>
        </w:r>
        <w:r w:rsidR="00EF7CFF" w:rsidRPr="005C77BA">
          <w:rPr>
            <w:rStyle w:val="Hyperlink"/>
            <w:rFonts w:ascii="Times New Roman" w:hAnsi="Times New Roman" w:cs="Times New Roman"/>
          </w:rPr>
          <w:t xml:space="preserve"> v. </w:t>
        </w:r>
        <w:r w:rsidR="00F71387" w:rsidRPr="005C77BA">
          <w:rPr>
            <w:rStyle w:val="Hyperlink"/>
            <w:rFonts w:ascii="Times New Roman" w:hAnsi="Times New Roman" w:cs="Times New Roman"/>
          </w:rPr>
          <w:t>Romania</w:t>
        </w:r>
      </w:hyperlink>
      <w:r w:rsidR="00F71387" w:rsidRPr="005C77BA">
        <w:rPr>
          <w:rFonts w:ascii="Times New Roman" w:hAnsi="Times New Roman" w:cs="Times New Roman"/>
        </w:rPr>
        <w:t>, no. 49608/08, 27 September 2011</w:t>
      </w:r>
    </w:p>
    <w:p w14:paraId="22C4E946" w14:textId="366A35E1" w:rsidR="00085E8A" w:rsidRPr="005C77BA" w:rsidRDefault="00000000" w:rsidP="00085E8A">
      <w:pPr>
        <w:pStyle w:val="ECHRPara"/>
        <w:rPr>
          <w:rFonts w:ascii="Times New Roman" w:hAnsi="Times New Roman" w:cs="Times New Roman"/>
        </w:rPr>
      </w:pPr>
      <w:hyperlink r:id="rId394" w:history="1">
        <w:r w:rsidR="00085E8A" w:rsidRPr="005C77BA">
          <w:rPr>
            <w:rStyle w:val="Hyperlink"/>
            <w:rFonts w:ascii="Times New Roman" w:hAnsi="Times New Roman" w:cs="Times New Roman"/>
          </w:rPr>
          <w:t>Assenov and Others</w:t>
        </w:r>
        <w:r w:rsidR="00EF7CFF" w:rsidRPr="005C77BA">
          <w:rPr>
            <w:rStyle w:val="Hyperlink"/>
            <w:rFonts w:ascii="Times New Roman" w:hAnsi="Times New Roman" w:cs="Times New Roman"/>
          </w:rPr>
          <w:t xml:space="preserve"> v. </w:t>
        </w:r>
        <w:r w:rsidR="00085E8A" w:rsidRPr="005C77BA">
          <w:rPr>
            <w:rStyle w:val="Hyperlink"/>
            <w:rFonts w:ascii="Times New Roman" w:hAnsi="Times New Roman" w:cs="Times New Roman"/>
          </w:rPr>
          <w:t>Bulgaria</w:t>
        </w:r>
      </w:hyperlink>
      <w:r w:rsidR="00085E8A" w:rsidRPr="005C77BA">
        <w:rPr>
          <w:rFonts w:ascii="Times New Roman" w:hAnsi="Times New Roman" w:cs="Times New Roman"/>
        </w:rPr>
        <w:t xml:space="preserve">, 28 October 1998, </w:t>
      </w:r>
      <w:r w:rsidR="00085E8A" w:rsidRPr="005C77BA">
        <w:rPr>
          <w:rFonts w:ascii="Times New Roman" w:hAnsi="Times New Roman" w:cs="Times New Roman"/>
          <w:i/>
        </w:rPr>
        <w:t>Reports of Judgments and Decisions</w:t>
      </w:r>
      <w:r w:rsidR="00085E8A" w:rsidRPr="005C77BA">
        <w:rPr>
          <w:rFonts w:ascii="Times New Roman" w:hAnsi="Times New Roman" w:cs="Times New Roman"/>
        </w:rPr>
        <w:t xml:space="preserve"> 1998</w:t>
      </w:r>
      <w:r w:rsidR="00085E8A" w:rsidRPr="005C77BA">
        <w:rPr>
          <w:rFonts w:ascii="Times New Roman" w:hAnsi="Times New Roman" w:cs="Times New Roman"/>
        </w:rPr>
        <w:noBreakHyphen/>
        <w:t>VIII</w:t>
      </w:r>
    </w:p>
    <w:p w14:paraId="7088F948" w14:textId="23A1D5BA" w:rsidR="00363456" w:rsidRPr="005C77BA" w:rsidRDefault="00000000" w:rsidP="009B5C90">
      <w:pPr>
        <w:pStyle w:val="ECHRParaHanging"/>
        <w:rPr>
          <w:rFonts w:ascii="Times New Roman" w:hAnsi="Times New Roman" w:cs="Times New Roman"/>
        </w:rPr>
      </w:pPr>
      <w:hyperlink r:id="rId395" w:history="1">
        <w:r w:rsidR="00363456" w:rsidRPr="005C77BA">
          <w:rPr>
            <w:rStyle w:val="Hyperlink"/>
            <w:rFonts w:ascii="Times New Roman" w:hAnsi="Times New Roman" w:cs="Times New Roman"/>
          </w:rPr>
          <w:t>Association Innocence en Danger and Association Enfance et Partage</w:t>
        </w:r>
        <w:r w:rsidR="00EF7CFF" w:rsidRPr="005C77BA">
          <w:rPr>
            <w:rStyle w:val="Hyperlink"/>
            <w:rFonts w:ascii="Times New Roman" w:hAnsi="Times New Roman" w:cs="Times New Roman"/>
          </w:rPr>
          <w:t xml:space="preserve"> v. </w:t>
        </w:r>
        <w:r w:rsidR="00363456" w:rsidRPr="005C77BA">
          <w:rPr>
            <w:rStyle w:val="Hyperlink"/>
            <w:rFonts w:ascii="Times New Roman" w:hAnsi="Times New Roman" w:cs="Times New Roman"/>
          </w:rPr>
          <w:t>France</w:t>
        </w:r>
      </w:hyperlink>
      <w:r w:rsidR="00363456" w:rsidRPr="005C77BA">
        <w:rPr>
          <w:rFonts w:ascii="Times New Roman" w:hAnsi="Times New Roman" w:cs="Times New Roman"/>
        </w:rPr>
        <w:t>, nos. 15343/15 and 16806/15, 4 June 2020</w:t>
      </w:r>
    </w:p>
    <w:p w14:paraId="48F9CC15" w14:textId="12910402" w:rsidR="00386652" w:rsidRPr="005C77BA" w:rsidRDefault="00000000" w:rsidP="00386652">
      <w:pPr>
        <w:pStyle w:val="ECHRPara"/>
        <w:rPr>
          <w:rFonts w:ascii="Times New Roman" w:hAnsi="Times New Roman" w:cs="Times New Roman"/>
        </w:rPr>
      </w:pPr>
      <w:hyperlink r:id="rId396" w:history="1">
        <w:r w:rsidR="00386652" w:rsidRPr="005C77BA">
          <w:rPr>
            <w:rStyle w:val="Hyperlink"/>
            <w:rFonts w:ascii="Times New Roman" w:hAnsi="Times New Roman" w:cs="Times New Roman"/>
          </w:rPr>
          <w:t>Aswat</w:t>
        </w:r>
        <w:r w:rsidR="00EF7CFF" w:rsidRPr="005C77BA">
          <w:rPr>
            <w:rStyle w:val="Hyperlink"/>
            <w:rFonts w:ascii="Times New Roman" w:hAnsi="Times New Roman" w:cs="Times New Roman"/>
          </w:rPr>
          <w:t xml:space="preserve"> v. </w:t>
        </w:r>
        <w:r w:rsidR="00386652" w:rsidRPr="005C77BA">
          <w:rPr>
            <w:rStyle w:val="Hyperlink"/>
            <w:rFonts w:ascii="Times New Roman" w:hAnsi="Times New Roman" w:cs="Times New Roman"/>
          </w:rPr>
          <w:t>UK</w:t>
        </w:r>
      </w:hyperlink>
      <w:r w:rsidR="00386652" w:rsidRPr="005C77BA">
        <w:rPr>
          <w:rFonts w:ascii="Times New Roman" w:hAnsi="Times New Roman" w:cs="Times New Roman"/>
        </w:rPr>
        <w:t>, no. 17299/12, 16 April 2013</w:t>
      </w:r>
    </w:p>
    <w:p w14:paraId="65F0E233" w14:textId="6053867C" w:rsidR="00A64980" w:rsidRPr="005C77BA" w:rsidRDefault="00000000" w:rsidP="00711B3C">
      <w:pPr>
        <w:pStyle w:val="ECHRParaHanging"/>
        <w:rPr>
          <w:rFonts w:ascii="Times New Roman" w:hAnsi="Times New Roman" w:cs="Times New Roman"/>
        </w:rPr>
      </w:pPr>
      <w:hyperlink r:id="rId397" w:history="1">
        <w:r w:rsidR="00574CDD" w:rsidRPr="005C77BA">
          <w:rPr>
            <w:rStyle w:val="Hyperlink"/>
            <w:rFonts w:ascii="Times New Roman" w:hAnsi="Times New Roman" w:cs="Times New Roman"/>
          </w:rPr>
          <w:t>Aydın</w:t>
        </w:r>
        <w:r w:rsidR="00EF7CFF" w:rsidRPr="005C77BA">
          <w:rPr>
            <w:rStyle w:val="Hyperlink"/>
            <w:rFonts w:ascii="Times New Roman" w:hAnsi="Times New Roman" w:cs="Times New Roman"/>
          </w:rPr>
          <w:t xml:space="preserve"> v. </w:t>
        </w:r>
        <w:r w:rsidR="00574CDD" w:rsidRPr="005C77BA">
          <w:rPr>
            <w:rStyle w:val="Hyperlink"/>
            <w:rFonts w:ascii="Times New Roman" w:hAnsi="Times New Roman" w:cs="Times New Roman"/>
          </w:rPr>
          <w:t>Turkey</w:t>
        </w:r>
      </w:hyperlink>
      <w:r w:rsidR="00574CDD" w:rsidRPr="005C77BA">
        <w:rPr>
          <w:rFonts w:ascii="Times New Roman" w:hAnsi="Times New Roman" w:cs="Times New Roman"/>
        </w:rPr>
        <w:t xml:space="preserve">, 25 September 1997, </w:t>
      </w:r>
      <w:r w:rsidR="00574CDD" w:rsidRPr="005C77BA">
        <w:rPr>
          <w:rFonts w:ascii="Times New Roman" w:hAnsi="Times New Roman" w:cs="Times New Roman"/>
          <w:i/>
        </w:rPr>
        <w:t>Reports of Judgments and Decisions</w:t>
      </w:r>
      <w:r w:rsidR="00574CDD" w:rsidRPr="005C77BA">
        <w:rPr>
          <w:rFonts w:ascii="Times New Roman" w:hAnsi="Times New Roman" w:cs="Times New Roman"/>
        </w:rPr>
        <w:t xml:space="preserve"> 1997</w:t>
      </w:r>
      <w:r w:rsidR="00574CDD" w:rsidRPr="005C77BA">
        <w:rPr>
          <w:rFonts w:ascii="Times New Roman" w:hAnsi="Times New Roman" w:cs="Times New Roman"/>
        </w:rPr>
        <w:noBreakHyphen/>
        <w:t>VI</w:t>
      </w:r>
    </w:p>
    <w:p w14:paraId="53ED53CD" w14:textId="0C5C49B5" w:rsidR="00BB682C" w:rsidRPr="005C77BA" w:rsidRDefault="00BB682C" w:rsidP="00BB682C">
      <w:pPr>
        <w:pStyle w:val="ECHRTitleCentre1"/>
        <w:rPr>
          <w:rFonts w:ascii="Times New Roman" w:hAnsi="Times New Roman" w:cs="Times New Roman"/>
        </w:rPr>
      </w:pPr>
      <w:r w:rsidRPr="005C77BA">
        <w:rPr>
          <w:rFonts w:ascii="Times New Roman" w:hAnsi="Times New Roman" w:cs="Times New Roman"/>
        </w:rPr>
        <w:t>—B—</w:t>
      </w:r>
    </w:p>
    <w:p w14:paraId="4B8469EA" w14:textId="7F5B2101" w:rsidR="00EE435D" w:rsidRPr="005C77BA" w:rsidRDefault="00000000" w:rsidP="00E845EB">
      <w:pPr>
        <w:pStyle w:val="ECHRParaHanging"/>
        <w:rPr>
          <w:rFonts w:ascii="Times New Roman" w:hAnsi="Times New Roman" w:cs="Times New Roman"/>
        </w:rPr>
      </w:pPr>
      <w:hyperlink r:id="rId398" w:history="1">
        <w:r w:rsidR="00EE435D" w:rsidRPr="005C77BA">
          <w:rPr>
            <w:rStyle w:val="Hyperlink"/>
            <w:rFonts w:ascii="Times New Roman" w:hAnsi="Times New Roman" w:cs="Times New Roman"/>
            <w:iCs/>
          </w:rPr>
          <w:t>B</w:t>
        </w:r>
        <w:r w:rsidR="00EF7CFF" w:rsidRPr="005C77BA">
          <w:rPr>
            <w:rStyle w:val="Hyperlink"/>
            <w:rFonts w:ascii="Times New Roman" w:hAnsi="Times New Roman" w:cs="Times New Roman"/>
            <w:iCs/>
          </w:rPr>
          <w:t xml:space="preserve"> v. </w:t>
        </w:r>
        <w:r w:rsidR="00EE435D" w:rsidRPr="005C77BA">
          <w:rPr>
            <w:rStyle w:val="Hyperlink"/>
            <w:rFonts w:ascii="Times New Roman" w:hAnsi="Times New Roman" w:cs="Times New Roman"/>
            <w:iCs/>
          </w:rPr>
          <w:t>Russia</w:t>
        </w:r>
      </w:hyperlink>
      <w:r w:rsidR="00EE435D" w:rsidRPr="005C77BA">
        <w:rPr>
          <w:rFonts w:ascii="Times New Roman" w:hAnsi="Times New Roman" w:cs="Times New Roman"/>
        </w:rPr>
        <w:t>, no 36328/20, 7 February 2023</w:t>
      </w:r>
    </w:p>
    <w:p w14:paraId="21D0BFCB" w14:textId="660E1B06" w:rsidR="00EE435D" w:rsidRPr="005C77BA" w:rsidRDefault="00000000" w:rsidP="001F2EF3">
      <w:pPr>
        <w:pStyle w:val="ECHRPara"/>
        <w:rPr>
          <w:rFonts w:ascii="Times New Roman" w:hAnsi="Times New Roman" w:cs="Times New Roman"/>
        </w:rPr>
      </w:pPr>
      <w:hyperlink r:id="rId399" w:history="1">
        <w:r w:rsidR="0064089D" w:rsidRPr="005C77BA">
          <w:rPr>
            <w:rStyle w:val="Hyperlink"/>
            <w:rFonts w:ascii="Times New Roman" w:hAnsi="Times New Roman" w:cs="Times New Roman"/>
          </w:rPr>
          <w:t>Babar Ahmad and Others</w:t>
        </w:r>
        <w:r w:rsidR="00EF7CFF" w:rsidRPr="005C77BA">
          <w:rPr>
            <w:rStyle w:val="Hyperlink"/>
            <w:rFonts w:ascii="Times New Roman" w:hAnsi="Times New Roman" w:cs="Times New Roman"/>
          </w:rPr>
          <w:t xml:space="preserve"> v. </w:t>
        </w:r>
        <w:r w:rsidR="0064089D" w:rsidRPr="005C77BA">
          <w:rPr>
            <w:rStyle w:val="Hyperlink"/>
            <w:rFonts w:ascii="Times New Roman" w:hAnsi="Times New Roman" w:cs="Times New Roman"/>
          </w:rPr>
          <w:t>the United Kingdom</w:t>
        </w:r>
      </w:hyperlink>
      <w:r w:rsidR="0064089D" w:rsidRPr="005C77BA">
        <w:rPr>
          <w:rFonts w:ascii="Times New Roman" w:hAnsi="Times New Roman" w:cs="Times New Roman"/>
        </w:rPr>
        <w:t>, nos. 24027/07 and 4 others, 10 April 2012</w:t>
      </w:r>
    </w:p>
    <w:p w14:paraId="109DFB3E" w14:textId="462F922A" w:rsidR="00E17E54" w:rsidRPr="005C77BA" w:rsidRDefault="00000000" w:rsidP="001F2EF3">
      <w:pPr>
        <w:pStyle w:val="ECHRPara"/>
        <w:rPr>
          <w:rFonts w:ascii="Times New Roman" w:hAnsi="Times New Roman" w:cs="Times New Roman"/>
        </w:rPr>
      </w:pPr>
      <w:hyperlink r:id="rId400" w:history="1">
        <w:r w:rsidR="00E17E54" w:rsidRPr="005C77BA">
          <w:rPr>
            <w:rStyle w:val="Hyperlink"/>
            <w:rFonts w:ascii="Times New Roman" w:hAnsi="Times New Roman" w:cs="Times New Roman"/>
          </w:rPr>
          <w:t>Baklanov</w:t>
        </w:r>
        <w:r w:rsidR="00EF7CFF" w:rsidRPr="005C77BA">
          <w:rPr>
            <w:rStyle w:val="Hyperlink"/>
            <w:rFonts w:ascii="Times New Roman" w:hAnsi="Times New Roman" w:cs="Times New Roman"/>
          </w:rPr>
          <w:t xml:space="preserve"> v. </w:t>
        </w:r>
        <w:r w:rsidR="00E17E54" w:rsidRPr="005C77BA">
          <w:rPr>
            <w:rStyle w:val="Hyperlink"/>
            <w:rFonts w:ascii="Times New Roman" w:hAnsi="Times New Roman" w:cs="Times New Roman"/>
          </w:rPr>
          <w:t>Ukraine</w:t>
        </w:r>
      </w:hyperlink>
      <w:r w:rsidR="00E17E54" w:rsidRPr="005C77BA">
        <w:rPr>
          <w:rFonts w:ascii="Times New Roman" w:hAnsi="Times New Roman" w:cs="Times New Roman"/>
        </w:rPr>
        <w:t>, no. 44425/08, 24 October 2013</w:t>
      </w:r>
    </w:p>
    <w:p w14:paraId="16B075B1" w14:textId="2A073F0F" w:rsidR="008E6C5C" w:rsidRPr="005C77BA" w:rsidRDefault="00000000" w:rsidP="001F2EF3">
      <w:pPr>
        <w:pStyle w:val="ECHRPara"/>
        <w:rPr>
          <w:rFonts w:ascii="Times New Roman" w:hAnsi="Times New Roman" w:cs="Times New Roman"/>
          <w:iCs/>
        </w:rPr>
      </w:pPr>
      <w:hyperlink r:id="rId401" w:history="1">
        <w:r w:rsidR="008E6C5C" w:rsidRPr="005C77BA">
          <w:rPr>
            <w:rStyle w:val="Hyperlink"/>
            <w:rFonts w:ascii="Times New Roman" w:hAnsi="Times New Roman" w:cs="Times New Roman"/>
          </w:rPr>
          <w:t>Baranin and Vukčević</w:t>
        </w:r>
        <w:r w:rsidR="00EF7CFF" w:rsidRPr="005C77BA">
          <w:rPr>
            <w:rStyle w:val="Hyperlink"/>
            <w:rFonts w:ascii="Times New Roman" w:hAnsi="Times New Roman" w:cs="Times New Roman"/>
          </w:rPr>
          <w:t xml:space="preserve"> v. </w:t>
        </w:r>
        <w:r w:rsidR="008E6C5C" w:rsidRPr="005C77BA">
          <w:rPr>
            <w:rStyle w:val="Hyperlink"/>
            <w:rFonts w:ascii="Times New Roman" w:hAnsi="Times New Roman" w:cs="Times New Roman"/>
          </w:rPr>
          <w:t>Montenegro</w:t>
        </w:r>
      </w:hyperlink>
      <w:r w:rsidR="008E6C5C" w:rsidRPr="005C77BA">
        <w:rPr>
          <w:rFonts w:ascii="Times New Roman" w:hAnsi="Times New Roman" w:cs="Times New Roman"/>
          <w:iCs/>
        </w:rPr>
        <w:t>, nos. 24655/18 and 24656/18, 11 March 2021</w:t>
      </w:r>
    </w:p>
    <w:p w14:paraId="3A5A5B42" w14:textId="730AE834" w:rsidR="00D46E0F" w:rsidRPr="005C77BA" w:rsidRDefault="00000000" w:rsidP="001F2EF3">
      <w:pPr>
        <w:pStyle w:val="ECHRPara"/>
        <w:rPr>
          <w:rFonts w:ascii="Times New Roman" w:hAnsi="Times New Roman" w:cs="Times New Roman"/>
        </w:rPr>
      </w:pPr>
      <w:hyperlink r:id="rId402" w:history="1">
        <w:r w:rsidR="00D46E0F" w:rsidRPr="005C77BA">
          <w:rPr>
            <w:rStyle w:val="Hyperlink"/>
            <w:rFonts w:ascii="Times New Roman" w:hAnsi="Times New Roman" w:cs="Times New Roman"/>
          </w:rPr>
          <w:t>Barovov</w:t>
        </w:r>
        <w:r w:rsidR="00EF7CFF" w:rsidRPr="005C77BA">
          <w:rPr>
            <w:rStyle w:val="Hyperlink"/>
            <w:rFonts w:ascii="Times New Roman" w:hAnsi="Times New Roman" w:cs="Times New Roman"/>
          </w:rPr>
          <w:t xml:space="preserve"> v. </w:t>
        </w:r>
        <w:r w:rsidR="00D46E0F" w:rsidRPr="005C77BA">
          <w:rPr>
            <w:rStyle w:val="Hyperlink"/>
            <w:rFonts w:ascii="Times New Roman" w:hAnsi="Times New Roman" w:cs="Times New Roman"/>
          </w:rPr>
          <w:t>Russia</w:t>
        </w:r>
      </w:hyperlink>
      <w:r w:rsidR="00D46E0F" w:rsidRPr="005C77BA">
        <w:rPr>
          <w:rFonts w:ascii="Times New Roman" w:hAnsi="Times New Roman" w:cs="Times New Roman"/>
          <w:i/>
        </w:rPr>
        <w:t xml:space="preserve">, </w:t>
      </w:r>
      <w:r w:rsidR="00D46E0F" w:rsidRPr="005C77BA">
        <w:rPr>
          <w:rFonts w:ascii="Times New Roman" w:hAnsi="Times New Roman" w:cs="Times New Roman"/>
        </w:rPr>
        <w:t>no. 9183/09, 15 June 2021</w:t>
      </w:r>
    </w:p>
    <w:p w14:paraId="7EA8B011" w14:textId="01366A6F" w:rsidR="00A1089A" w:rsidRPr="005C77BA" w:rsidRDefault="00000000" w:rsidP="001F2EF3">
      <w:pPr>
        <w:pStyle w:val="ECHRPara"/>
        <w:rPr>
          <w:rFonts w:ascii="Times New Roman" w:hAnsi="Times New Roman" w:cs="Times New Roman"/>
        </w:rPr>
      </w:pPr>
      <w:hyperlink r:id="rId403" w:history="1">
        <w:r w:rsidR="00A1089A" w:rsidRPr="005C77BA">
          <w:rPr>
            <w:rStyle w:val="Hyperlink"/>
            <w:rFonts w:ascii="Times New Roman" w:hAnsi="Times New Roman" w:cs="Times New Roman"/>
            <w:iCs/>
          </w:rPr>
          <w:t>Barta</w:t>
        </w:r>
        <w:r w:rsidR="00EF7CFF" w:rsidRPr="005C77BA">
          <w:rPr>
            <w:rStyle w:val="Hyperlink"/>
            <w:rFonts w:ascii="Times New Roman" w:hAnsi="Times New Roman" w:cs="Times New Roman"/>
            <w:iCs/>
          </w:rPr>
          <w:t xml:space="preserve"> v. </w:t>
        </w:r>
        <w:r w:rsidR="00A1089A" w:rsidRPr="005C77BA">
          <w:rPr>
            <w:rStyle w:val="Hyperlink"/>
            <w:rFonts w:ascii="Times New Roman" w:hAnsi="Times New Roman" w:cs="Times New Roman"/>
            <w:iCs/>
          </w:rPr>
          <w:t>Hungary</w:t>
        </w:r>
      </w:hyperlink>
      <w:r w:rsidR="00A1089A" w:rsidRPr="005C77BA">
        <w:rPr>
          <w:rFonts w:ascii="Times New Roman" w:hAnsi="Times New Roman" w:cs="Times New Roman"/>
        </w:rPr>
        <w:t>, no. 26137/04, 10 April 2007</w:t>
      </w:r>
    </w:p>
    <w:p w14:paraId="4328F3DD" w14:textId="1F9DC273" w:rsidR="0064089D" w:rsidRPr="005C77BA" w:rsidRDefault="00000000" w:rsidP="001F2EF3">
      <w:pPr>
        <w:pStyle w:val="ECHRPara"/>
        <w:rPr>
          <w:rFonts w:ascii="Times New Roman" w:hAnsi="Times New Roman" w:cs="Times New Roman"/>
        </w:rPr>
      </w:pPr>
      <w:hyperlink r:id="rId404" w:history="1">
        <w:r w:rsidR="0064089D" w:rsidRPr="005C77BA">
          <w:rPr>
            <w:rStyle w:val="Hyperlink"/>
            <w:rFonts w:ascii="Times New Roman" w:hAnsi="Times New Roman" w:cs="Times New Roman"/>
            <w:iCs/>
          </w:rPr>
          <w:t>Bataliny</w:t>
        </w:r>
        <w:r w:rsidR="00EF7CFF" w:rsidRPr="005C77BA">
          <w:rPr>
            <w:rStyle w:val="Hyperlink"/>
            <w:rFonts w:ascii="Times New Roman" w:hAnsi="Times New Roman" w:cs="Times New Roman"/>
            <w:iCs/>
          </w:rPr>
          <w:t xml:space="preserve"> v. </w:t>
        </w:r>
        <w:r w:rsidR="0064089D" w:rsidRPr="005C77BA">
          <w:rPr>
            <w:rStyle w:val="Hyperlink"/>
            <w:rFonts w:ascii="Times New Roman" w:hAnsi="Times New Roman" w:cs="Times New Roman"/>
            <w:iCs/>
          </w:rPr>
          <w:t>Russia</w:t>
        </w:r>
      </w:hyperlink>
      <w:r w:rsidR="0064089D" w:rsidRPr="005C77BA">
        <w:rPr>
          <w:rFonts w:ascii="Times New Roman" w:hAnsi="Times New Roman" w:cs="Times New Roman"/>
        </w:rPr>
        <w:t>, no. 10060/07, 23 July 2015</w:t>
      </w:r>
    </w:p>
    <w:p w14:paraId="4E902E57" w14:textId="02396A02" w:rsidR="00874CA5" w:rsidRPr="005C77BA" w:rsidRDefault="00000000" w:rsidP="001F2EF3">
      <w:pPr>
        <w:pStyle w:val="ECHRPara"/>
        <w:rPr>
          <w:rFonts w:ascii="Times New Roman" w:hAnsi="Times New Roman" w:cs="Times New Roman"/>
          <w:iCs/>
        </w:rPr>
      </w:pPr>
      <w:hyperlink r:id="rId405" w:history="1">
        <w:r w:rsidR="00874CA5" w:rsidRPr="005C77BA">
          <w:rPr>
            <w:rStyle w:val="Hyperlink"/>
            <w:rFonts w:ascii="Times New Roman" w:hAnsi="Times New Roman" w:cs="Times New Roman"/>
          </w:rPr>
          <w:t>Batı and Others</w:t>
        </w:r>
        <w:r w:rsidR="00EF7CFF" w:rsidRPr="005C77BA">
          <w:rPr>
            <w:rStyle w:val="Hyperlink"/>
            <w:rFonts w:ascii="Times New Roman" w:hAnsi="Times New Roman" w:cs="Times New Roman"/>
          </w:rPr>
          <w:t xml:space="preserve"> v. </w:t>
        </w:r>
        <w:r w:rsidR="00874CA5" w:rsidRPr="005C77BA">
          <w:rPr>
            <w:rStyle w:val="Hyperlink"/>
            <w:rFonts w:ascii="Times New Roman" w:hAnsi="Times New Roman" w:cs="Times New Roman"/>
          </w:rPr>
          <w:t>Turkey</w:t>
        </w:r>
      </w:hyperlink>
      <w:r w:rsidR="00874CA5" w:rsidRPr="005C77BA">
        <w:rPr>
          <w:rFonts w:ascii="Times New Roman" w:hAnsi="Times New Roman" w:cs="Times New Roman"/>
          <w:iCs/>
        </w:rPr>
        <w:t>, nos. 33097/96 and 57834/00, ECHR 2004</w:t>
      </w:r>
      <w:r w:rsidR="00874CA5" w:rsidRPr="005C77BA">
        <w:rPr>
          <w:rFonts w:ascii="Times New Roman" w:hAnsi="Times New Roman" w:cs="Times New Roman"/>
          <w:iCs/>
        </w:rPr>
        <w:noBreakHyphen/>
        <w:t>IV (extracts)</w:t>
      </w:r>
    </w:p>
    <w:p w14:paraId="70F10EC1" w14:textId="6FA47E7E" w:rsidR="007C4BFC" w:rsidRPr="005C77BA" w:rsidRDefault="00000000" w:rsidP="001F2EF3">
      <w:pPr>
        <w:pStyle w:val="ECHRPara"/>
        <w:rPr>
          <w:rFonts w:ascii="Times New Roman" w:hAnsi="Times New Roman" w:cs="Times New Roman"/>
          <w:iCs/>
        </w:rPr>
      </w:pPr>
      <w:hyperlink r:id="rId406" w:history="1">
        <w:r w:rsidR="007C4BFC" w:rsidRPr="005C77BA">
          <w:rPr>
            <w:rStyle w:val="Hyperlink"/>
            <w:rFonts w:ascii="Times New Roman" w:hAnsi="Times New Roman" w:cs="Times New Roman"/>
            <w:iCs/>
          </w:rPr>
          <w:t>Beganović</w:t>
        </w:r>
        <w:r w:rsidR="00EF7CFF" w:rsidRPr="005C77BA">
          <w:rPr>
            <w:rStyle w:val="Hyperlink"/>
            <w:rFonts w:ascii="Times New Roman" w:hAnsi="Times New Roman" w:cs="Times New Roman"/>
            <w:iCs/>
          </w:rPr>
          <w:t xml:space="preserve"> v. </w:t>
        </w:r>
        <w:r w:rsidR="007C4BFC" w:rsidRPr="005C77BA">
          <w:rPr>
            <w:rStyle w:val="Hyperlink"/>
            <w:rFonts w:ascii="Times New Roman" w:hAnsi="Times New Roman" w:cs="Times New Roman"/>
            <w:iCs/>
          </w:rPr>
          <w:t>Croatia</w:t>
        </w:r>
      </w:hyperlink>
      <w:r w:rsidR="007C4BFC" w:rsidRPr="005C77BA">
        <w:rPr>
          <w:rFonts w:ascii="Times New Roman" w:hAnsi="Times New Roman" w:cs="Times New Roman"/>
        </w:rPr>
        <w:t>, no. 46423/06, 25 June 2009</w:t>
      </w:r>
    </w:p>
    <w:p w14:paraId="1EA7DBD4" w14:textId="14958CF8" w:rsidR="00A1089A" w:rsidRPr="005C77BA" w:rsidRDefault="00000000" w:rsidP="001F2EF3">
      <w:pPr>
        <w:pStyle w:val="ECHRPara"/>
        <w:rPr>
          <w:rFonts w:ascii="Times New Roman" w:hAnsi="Times New Roman" w:cs="Times New Roman"/>
          <w:iCs/>
        </w:rPr>
      </w:pPr>
      <w:hyperlink r:id="rId407" w:history="1">
        <w:r w:rsidR="00A1089A" w:rsidRPr="005C77BA">
          <w:rPr>
            <w:rStyle w:val="Hyperlink"/>
            <w:rFonts w:ascii="Times New Roman" w:hAnsi="Times New Roman" w:cs="Times New Roman"/>
          </w:rPr>
          <w:t>Berliński</w:t>
        </w:r>
        <w:r w:rsidR="00EF7CFF" w:rsidRPr="005C77BA">
          <w:rPr>
            <w:rStyle w:val="Hyperlink"/>
            <w:rFonts w:ascii="Times New Roman" w:hAnsi="Times New Roman" w:cs="Times New Roman"/>
          </w:rPr>
          <w:t xml:space="preserve"> v. </w:t>
        </w:r>
        <w:r w:rsidR="00A1089A" w:rsidRPr="005C77BA">
          <w:rPr>
            <w:rStyle w:val="Hyperlink"/>
            <w:rFonts w:ascii="Times New Roman" w:hAnsi="Times New Roman" w:cs="Times New Roman"/>
          </w:rPr>
          <w:t>Poland</w:t>
        </w:r>
      </w:hyperlink>
      <w:r w:rsidR="00A1089A" w:rsidRPr="005C77BA">
        <w:rPr>
          <w:rFonts w:ascii="Times New Roman" w:hAnsi="Times New Roman" w:cs="Times New Roman"/>
        </w:rPr>
        <w:t>, nos. 27715/95 and 30209/96, 20 June 2002</w:t>
      </w:r>
    </w:p>
    <w:p w14:paraId="3D378F79" w14:textId="484DC928" w:rsidR="005B3C01" w:rsidRPr="005C77BA" w:rsidRDefault="00000000" w:rsidP="001F2EF3">
      <w:pPr>
        <w:pStyle w:val="ECHRPara"/>
        <w:rPr>
          <w:rFonts w:ascii="Times New Roman" w:hAnsi="Times New Roman" w:cs="Times New Roman"/>
        </w:rPr>
      </w:pPr>
      <w:hyperlink r:id="rId408" w:history="1">
        <w:r w:rsidR="005B3C01" w:rsidRPr="005C77BA">
          <w:rPr>
            <w:rStyle w:val="Hyperlink"/>
            <w:rFonts w:ascii="Times New Roman" w:hAnsi="Times New Roman" w:cs="Times New Roman"/>
            <w:iCs/>
          </w:rPr>
          <w:t>Blokhin</w:t>
        </w:r>
        <w:r w:rsidR="00EF7CFF" w:rsidRPr="005C77BA">
          <w:rPr>
            <w:rStyle w:val="Hyperlink"/>
            <w:rFonts w:ascii="Times New Roman" w:hAnsi="Times New Roman" w:cs="Times New Roman"/>
            <w:iCs/>
          </w:rPr>
          <w:t xml:space="preserve"> v. </w:t>
        </w:r>
        <w:r w:rsidR="005B3C01" w:rsidRPr="005C77BA">
          <w:rPr>
            <w:rStyle w:val="Hyperlink"/>
            <w:rFonts w:ascii="Times New Roman" w:hAnsi="Times New Roman" w:cs="Times New Roman"/>
            <w:iCs/>
          </w:rPr>
          <w:t>Russia</w:t>
        </w:r>
      </w:hyperlink>
      <w:r w:rsidR="005B3C01" w:rsidRPr="005C77BA">
        <w:rPr>
          <w:rFonts w:ascii="Times New Roman" w:hAnsi="Times New Roman" w:cs="Times New Roman"/>
        </w:rPr>
        <w:t>[GC], no. 47152/06, 23 March 2016</w:t>
      </w:r>
    </w:p>
    <w:p w14:paraId="027AE7C3" w14:textId="6B2ACCCF" w:rsidR="00D46E0F" w:rsidRPr="005C77BA" w:rsidRDefault="00000000" w:rsidP="001F2EF3">
      <w:pPr>
        <w:pStyle w:val="ECHRPara"/>
        <w:rPr>
          <w:rFonts w:ascii="Times New Roman" w:hAnsi="Times New Roman" w:cs="Times New Roman"/>
        </w:rPr>
      </w:pPr>
      <w:hyperlink r:id="rId409" w:history="1">
        <w:r w:rsidR="00D46E0F" w:rsidRPr="005C77BA">
          <w:rPr>
            <w:rStyle w:val="Hyperlink"/>
            <w:rFonts w:ascii="Times New Roman" w:hAnsi="Times New Roman" w:cs="Times New Roman"/>
          </w:rPr>
          <w:t>Boicenco</w:t>
        </w:r>
        <w:r w:rsidR="00EF7CFF" w:rsidRPr="005C77BA">
          <w:rPr>
            <w:rStyle w:val="Hyperlink"/>
            <w:rFonts w:ascii="Times New Roman" w:hAnsi="Times New Roman" w:cs="Times New Roman"/>
          </w:rPr>
          <w:t xml:space="preserve"> v. </w:t>
        </w:r>
        <w:r w:rsidR="00D46E0F" w:rsidRPr="005C77BA">
          <w:rPr>
            <w:rStyle w:val="Hyperlink"/>
            <w:rFonts w:ascii="Times New Roman" w:hAnsi="Times New Roman" w:cs="Times New Roman"/>
          </w:rPr>
          <w:t>Moldova</w:t>
        </w:r>
      </w:hyperlink>
      <w:r w:rsidR="00D46E0F" w:rsidRPr="005C77BA">
        <w:rPr>
          <w:rFonts w:ascii="Times New Roman" w:hAnsi="Times New Roman" w:cs="Times New Roman"/>
        </w:rPr>
        <w:t>, no. 41088/05, 11 July 2006</w:t>
      </w:r>
    </w:p>
    <w:p w14:paraId="52B4C1C7" w14:textId="720315B3" w:rsidR="006019EB" w:rsidRPr="005C77BA" w:rsidRDefault="00000000" w:rsidP="001F2EF3">
      <w:pPr>
        <w:pStyle w:val="ECHRPara"/>
        <w:rPr>
          <w:rFonts w:ascii="Times New Roman" w:hAnsi="Times New Roman" w:cs="Times New Roman"/>
        </w:rPr>
      </w:pPr>
      <w:hyperlink r:id="rId410" w:history="1">
        <w:r w:rsidR="00BE4391" w:rsidRPr="005C77BA">
          <w:rPr>
            <w:rStyle w:val="Hyperlink"/>
            <w:rFonts w:ascii="Times New Roman" w:hAnsi="Times New Roman" w:cs="Times New Roman"/>
          </w:rPr>
          <w:t>Bouyid</w:t>
        </w:r>
        <w:r w:rsidR="00EF7CFF" w:rsidRPr="005C77BA">
          <w:rPr>
            <w:rStyle w:val="Hyperlink"/>
            <w:rFonts w:ascii="Times New Roman" w:hAnsi="Times New Roman" w:cs="Times New Roman"/>
          </w:rPr>
          <w:t xml:space="preserve"> v. </w:t>
        </w:r>
        <w:r w:rsidR="00BE4391" w:rsidRPr="005C77BA">
          <w:rPr>
            <w:rStyle w:val="Hyperlink"/>
            <w:rFonts w:ascii="Times New Roman" w:hAnsi="Times New Roman" w:cs="Times New Roman"/>
          </w:rPr>
          <w:t>Belgium</w:t>
        </w:r>
      </w:hyperlink>
      <w:r w:rsidR="00BE4391" w:rsidRPr="005C77BA">
        <w:rPr>
          <w:rFonts w:ascii="Times New Roman" w:hAnsi="Times New Roman" w:cs="Times New Roman"/>
          <w:i/>
        </w:rPr>
        <w:t xml:space="preserve"> </w:t>
      </w:r>
      <w:r w:rsidR="001F2EF3" w:rsidRPr="005C77BA">
        <w:rPr>
          <w:rFonts w:ascii="Times New Roman" w:hAnsi="Times New Roman" w:cs="Times New Roman"/>
        </w:rPr>
        <w:t>[GC], no. 23380/09, ECHR 2015</w:t>
      </w:r>
    </w:p>
    <w:p w14:paraId="06199588" w14:textId="7B646983" w:rsidR="00432C49" w:rsidRPr="005C77BA" w:rsidRDefault="00000000" w:rsidP="001F2EF3">
      <w:pPr>
        <w:pStyle w:val="ECHRPara"/>
        <w:rPr>
          <w:rFonts w:ascii="Times New Roman" w:hAnsi="Times New Roman" w:cs="Times New Roman"/>
        </w:rPr>
      </w:pPr>
      <w:hyperlink r:id="rId411" w:history="1">
        <w:r w:rsidR="00432C49" w:rsidRPr="005C77BA">
          <w:rPr>
            <w:rStyle w:val="Hyperlink"/>
            <w:rFonts w:ascii="Times New Roman" w:hAnsi="Times New Roman" w:cs="Times New Roman"/>
            <w:iCs/>
          </w:rPr>
          <w:t>Burlya and Others</w:t>
        </w:r>
        <w:r w:rsidR="00EF7CFF" w:rsidRPr="005C77BA">
          <w:rPr>
            <w:rStyle w:val="Hyperlink"/>
            <w:rFonts w:ascii="Times New Roman" w:hAnsi="Times New Roman" w:cs="Times New Roman"/>
            <w:iCs/>
          </w:rPr>
          <w:t xml:space="preserve"> v. </w:t>
        </w:r>
        <w:r w:rsidR="00432C49" w:rsidRPr="005C77BA">
          <w:rPr>
            <w:rStyle w:val="Hyperlink"/>
            <w:rFonts w:ascii="Times New Roman" w:hAnsi="Times New Roman" w:cs="Times New Roman"/>
            <w:iCs/>
          </w:rPr>
          <w:t>Ukraine</w:t>
        </w:r>
      </w:hyperlink>
      <w:r w:rsidR="00432C49" w:rsidRPr="005C77BA">
        <w:rPr>
          <w:rFonts w:ascii="Times New Roman" w:hAnsi="Times New Roman" w:cs="Times New Roman"/>
        </w:rPr>
        <w:t>, no. 3289/10, 6 November 2018</w:t>
      </w:r>
    </w:p>
    <w:p w14:paraId="786994DE" w14:textId="5630BF99" w:rsidR="00D46E0F" w:rsidRPr="005C77BA" w:rsidRDefault="00000000" w:rsidP="001F2EF3">
      <w:pPr>
        <w:pStyle w:val="ECHRPara"/>
        <w:rPr>
          <w:rFonts w:ascii="Times New Roman" w:hAnsi="Times New Roman" w:cs="Times New Roman"/>
        </w:rPr>
      </w:pPr>
      <w:hyperlink r:id="rId412" w:history="1">
        <w:r w:rsidR="00D46E0F" w:rsidRPr="005C77BA">
          <w:rPr>
            <w:rStyle w:val="Hyperlink"/>
            <w:rFonts w:ascii="Times New Roman" w:hAnsi="Times New Roman" w:cs="Times New Roman"/>
          </w:rPr>
          <w:t>Bursuc</w:t>
        </w:r>
        <w:r w:rsidR="00EF7CFF" w:rsidRPr="005C77BA">
          <w:rPr>
            <w:rStyle w:val="Hyperlink"/>
            <w:rFonts w:ascii="Times New Roman" w:hAnsi="Times New Roman" w:cs="Times New Roman"/>
          </w:rPr>
          <w:t xml:space="preserve"> v. </w:t>
        </w:r>
        <w:r w:rsidR="00D46E0F" w:rsidRPr="005C77BA">
          <w:rPr>
            <w:rStyle w:val="Hyperlink"/>
            <w:rFonts w:ascii="Times New Roman" w:hAnsi="Times New Roman" w:cs="Times New Roman"/>
          </w:rPr>
          <w:t>Romania</w:t>
        </w:r>
      </w:hyperlink>
      <w:r w:rsidR="00D46E0F" w:rsidRPr="005C77BA">
        <w:rPr>
          <w:rFonts w:ascii="Times New Roman" w:hAnsi="Times New Roman" w:cs="Times New Roman"/>
        </w:rPr>
        <w:t>, no. 42066/98, 12 October 2004</w:t>
      </w:r>
    </w:p>
    <w:p w14:paraId="462E9BD5" w14:textId="273337E9" w:rsidR="0079501C" w:rsidRPr="005C77BA" w:rsidRDefault="00000000" w:rsidP="001F2EF3">
      <w:pPr>
        <w:pStyle w:val="ECHRPara"/>
        <w:rPr>
          <w:rFonts w:ascii="Times New Roman" w:hAnsi="Times New Roman" w:cs="Times New Roman"/>
        </w:rPr>
      </w:pPr>
      <w:hyperlink r:id="rId413" w:history="1">
        <w:r w:rsidR="0079501C" w:rsidRPr="005C77BA">
          <w:rPr>
            <w:rStyle w:val="Hyperlink"/>
            <w:rFonts w:ascii="Times New Roman" w:hAnsi="Times New Roman" w:cs="Times New Roman"/>
          </w:rPr>
          <w:t>Buturugă</w:t>
        </w:r>
        <w:r w:rsidR="00EF7CFF" w:rsidRPr="005C77BA">
          <w:rPr>
            <w:rStyle w:val="Hyperlink"/>
            <w:rFonts w:ascii="Times New Roman" w:hAnsi="Times New Roman" w:cs="Times New Roman"/>
          </w:rPr>
          <w:t xml:space="preserve"> v. </w:t>
        </w:r>
        <w:r w:rsidR="0079501C" w:rsidRPr="005C77BA">
          <w:rPr>
            <w:rStyle w:val="Hyperlink"/>
            <w:rFonts w:ascii="Times New Roman" w:hAnsi="Times New Roman" w:cs="Times New Roman"/>
          </w:rPr>
          <w:t>Romania</w:t>
        </w:r>
      </w:hyperlink>
      <w:r w:rsidR="0079501C" w:rsidRPr="005C77BA">
        <w:rPr>
          <w:rFonts w:ascii="Times New Roman" w:hAnsi="Times New Roman" w:cs="Times New Roman"/>
        </w:rPr>
        <w:t>, no. 56867/15, 11 February 2020</w:t>
      </w:r>
    </w:p>
    <w:p w14:paraId="7B7AD51E" w14:textId="77777777" w:rsidR="00BB682C" w:rsidRPr="005C77BA" w:rsidRDefault="00BB682C" w:rsidP="006019EB">
      <w:pPr>
        <w:pStyle w:val="ECHRTitleCentre1"/>
        <w:rPr>
          <w:rFonts w:ascii="Times New Roman" w:hAnsi="Times New Roman" w:cs="Times New Roman"/>
        </w:rPr>
      </w:pPr>
      <w:r w:rsidRPr="005C77BA">
        <w:rPr>
          <w:rFonts w:ascii="Times New Roman" w:hAnsi="Times New Roman" w:cs="Times New Roman"/>
        </w:rPr>
        <w:t>—C—</w:t>
      </w:r>
    </w:p>
    <w:p w14:paraId="602EB975" w14:textId="72F4ABA0" w:rsidR="003304EF" w:rsidRPr="005C77BA" w:rsidRDefault="00000000" w:rsidP="00D57325">
      <w:pPr>
        <w:pStyle w:val="ECHRPara"/>
        <w:rPr>
          <w:rFonts w:ascii="Times New Roman" w:hAnsi="Times New Roman" w:cs="Times New Roman"/>
        </w:rPr>
      </w:pPr>
      <w:hyperlink r:id="rId414" w:history="1">
        <w:r w:rsidR="003304EF" w:rsidRPr="005C77BA">
          <w:rPr>
            <w:rStyle w:val="Hyperlink"/>
            <w:rFonts w:ascii="Times New Roman" w:hAnsi="Times New Roman" w:cs="Times New Roman"/>
          </w:rPr>
          <w:t>Cangöz and Others</w:t>
        </w:r>
        <w:r w:rsidR="00EF7CFF" w:rsidRPr="005C77BA">
          <w:rPr>
            <w:rStyle w:val="Hyperlink"/>
            <w:rFonts w:ascii="Times New Roman" w:hAnsi="Times New Roman" w:cs="Times New Roman"/>
          </w:rPr>
          <w:t xml:space="preserve"> v. </w:t>
        </w:r>
        <w:r w:rsidR="003304EF" w:rsidRPr="005C77BA">
          <w:rPr>
            <w:rStyle w:val="Hyperlink"/>
            <w:rFonts w:ascii="Times New Roman" w:hAnsi="Times New Roman" w:cs="Times New Roman"/>
          </w:rPr>
          <w:t>Turkey</w:t>
        </w:r>
      </w:hyperlink>
      <w:r w:rsidR="003304EF" w:rsidRPr="005C77BA">
        <w:rPr>
          <w:rFonts w:ascii="Times New Roman" w:hAnsi="Times New Roman" w:cs="Times New Roman"/>
        </w:rPr>
        <w:t>, no. 7469/06, 26 April 2016</w:t>
      </w:r>
    </w:p>
    <w:p w14:paraId="35303E27" w14:textId="03C5B32A" w:rsidR="00480833" w:rsidRDefault="00000000" w:rsidP="00D57325">
      <w:pPr>
        <w:pStyle w:val="ECHRPara"/>
        <w:rPr>
          <w:rFonts w:ascii="Times New Roman" w:hAnsi="Times New Roman" w:cs="Times New Roman"/>
        </w:rPr>
      </w:pPr>
      <w:hyperlink r:id="rId415" w:history="1">
        <w:r w:rsidR="00480833" w:rsidRPr="005C77BA">
          <w:rPr>
            <w:rStyle w:val="Hyperlink"/>
            <w:rFonts w:ascii="Times New Roman" w:hAnsi="Times New Roman" w:cs="Times New Roman"/>
          </w:rPr>
          <w:t>Cestaro</w:t>
        </w:r>
        <w:r w:rsidR="00EF7CFF" w:rsidRPr="005C77BA">
          <w:rPr>
            <w:rStyle w:val="Hyperlink"/>
            <w:rFonts w:ascii="Times New Roman" w:hAnsi="Times New Roman" w:cs="Times New Roman"/>
          </w:rPr>
          <w:t xml:space="preserve"> v. </w:t>
        </w:r>
        <w:r w:rsidR="00480833" w:rsidRPr="005C77BA">
          <w:rPr>
            <w:rStyle w:val="Hyperlink"/>
            <w:rFonts w:ascii="Times New Roman" w:hAnsi="Times New Roman" w:cs="Times New Roman"/>
          </w:rPr>
          <w:t>Italy</w:t>
        </w:r>
      </w:hyperlink>
      <w:r w:rsidR="00480833" w:rsidRPr="005C77BA">
        <w:rPr>
          <w:rFonts w:ascii="Times New Roman" w:hAnsi="Times New Roman" w:cs="Times New Roman"/>
        </w:rPr>
        <w:t>, no. 6884/11, 7 April 2015</w:t>
      </w:r>
    </w:p>
    <w:p w14:paraId="347E2B0E" w14:textId="65C91290" w:rsidR="008B727A" w:rsidRPr="008B727A" w:rsidRDefault="008B727A" w:rsidP="008B727A">
      <w:pPr>
        <w:jc w:val="both"/>
        <w:rPr>
          <w:rFonts w:ascii="Times New Roman" w:hAnsi="Times New Roman" w:cs="Times New Roman"/>
          <w:i/>
          <w:noProof w:val="0"/>
          <w:lang w:val="en-US"/>
        </w:rPr>
      </w:pPr>
      <w:hyperlink r:id="rId416" w:history="1">
        <w:r w:rsidRPr="008B727A">
          <w:rPr>
            <w:rFonts w:ascii="Times New Roman" w:hAnsi="Times New Roman" w:cs="Times New Roman"/>
            <w:i/>
            <w:iCs/>
            <w:noProof w:val="0"/>
            <w:color w:val="0072BC" w:themeColor="accent1"/>
            <w:lang w:val="en-GB"/>
          </w:rPr>
          <w:t>Çevik v. Turkey</w:t>
        </w:r>
      </w:hyperlink>
      <w:r w:rsidRPr="008B727A">
        <w:rPr>
          <w:rFonts w:ascii="Times New Roman" w:hAnsi="Times New Roman" w:cs="Times New Roman"/>
          <w:i/>
          <w:noProof w:val="0"/>
          <w:lang w:val="en-US"/>
        </w:rPr>
        <w:t xml:space="preserve"> </w:t>
      </w:r>
      <w:r w:rsidRPr="008B727A">
        <w:rPr>
          <w:rFonts w:ascii="Times New Roman" w:hAnsi="Times New Roman" w:cs="Times New Roman"/>
          <w:noProof w:val="0"/>
          <w:lang w:val="en-US"/>
        </w:rPr>
        <w:t>(no. 2), no. 39326/02, 27 August 2010</w:t>
      </w:r>
    </w:p>
    <w:p w14:paraId="324EDA55" w14:textId="5277000A" w:rsidR="006019EB" w:rsidRPr="005C77BA" w:rsidRDefault="00000000" w:rsidP="006019EB">
      <w:pPr>
        <w:pStyle w:val="ECHRParaHanging"/>
        <w:rPr>
          <w:rFonts w:ascii="Times New Roman" w:hAnsi="Times New Roman" w:cs="Times New Roman"/>
        </w:rPr>
      </w:pPr>
      <w:hyperlink r:id="rId417" w:history="1">
        <w:r w:rsidR="00D83B8E" w:rsidRPr="005C77BA">
          <w:rPr>
            <w:rStyle w:val="Hyperlink"/>
            <w:rFonts w:ascii="Times New Roman" w:hAnsi="Times New Roman" w:cs="Times New Roman"/>
          </w:rPr>
          <w:t>Chember</w:t>
        </w:r>
        <w:r w:rsidR="00EF7CFF" w:rsidRPr="005C77BA">
          <w:rPr>
            <w:rStyle w:val="Hyperlink"/>
            <w:rFonts w:ascii="Times New Roman" w:hAnsi="Times New Roman" w:cs="Times New Roman"/>
          </w:rPr>
          <w:t xml:space="preserve"> v. </w:t>
        </w:r>
        <w:r w:rsidR="00D83B8E" w:rsidRPr="005C77BA">
          <w:rPr>
            <w:rStyle w:val="Hyperlink"/>
            <w:rFonts w:ascii="Times New Roman" w:hAnsi="Times New Roman" w:cs="Times New Roman"/>
          </w:rPr>
          <w:t>Russia</w:t>
        </w:r>
      </w:hyperlink>
      <w:r w:rsidR="00D83B8E" w:rsidRPr="005C77BA">
        <w:rPr>
          <w:rFonts w:ascii="Times New Roman" w:hAnsi="Times New Roman" w:cs="Times New Roman"/>
        </w:rPr>
        <w:t>, no. 7188/03, ECHR 2008</w:t>
      </w:r>
    </w:p>
    <w:p w14:paraId="244F8CD4" w14:textId="3A4958CC" w:rsidR="006442FD" w:rsidRPr="005C77BA" w:rsidRDefault="00000000" w:rsidP="006019EB">
      <w:pPr>
        <w:pStyle w:val="ECHRParaHanging"/>
        <w:rPr>
          <w:rFonts w:ascii="Times New Roman" w:hAnsi="Times New Roman" w:cs="Times New Roman"/>
        </w:rPr>
      </w:pPr>
      <w:hyperlink r:id="rId418" w:history="1">
        <w:r w:rsidR="006442FD" w:rsidRPr="005C77BA">
          <w:rPr>
            <w:rStyle w:val="Hyperlink"/>
            <w:rFonts w:ascii="Times New Roman" w:hAnsi="Times New Roman" w:cs="Times New Roman"/>
          </w:rPr>
          <w:t>Chernega and Others</w:t>
        </w:r>
        <w:r w:rsidR="00EF7CFF" w:rsidRPr="005C77BA">
          <w:rPr>
            <w:rStyle w:val="Hyperlink"/>
            <w:rFonts w:ascii="Times New Roman" w:hAnsi="Times New Roman" w:cs="Times New Roman"/>
          </w:rPr>
          <w:t xml:space="preserve"> v. </w:t>
        </w:r>
        <w:r w:rsidR="006442FD" w:rsidRPr="005C77BA">
          <w:rPr>
            <w:rStyle w:val="Hyperlink"/>
            <w:rFonts w:ascii="Times New Roman" w:hAnsi="Times New Roman" w:cs="Times New Roman"/>
          </w:rPr>
          <w:t>Ukraine</w:t>
        </w:r>
      </w:hyperlink>
      <w:r w:rsidR="006442FD" w:rsidRPr="005C77BA">
        <w:rPr>
          <w:rFonts w:ascii="Times New Roman" w:hAnsi="Times New Roman" w:cs="Times New Roman"/>
        </w:rPr>
        <w:t>, no. 74768/10 18 June 2019</w:t>
      </w:r>
    </w:p>
    <w:p w14:paraId="5D75BA38" w14:textId="2AE069CB" w:rsidR="009D0CF5" w:rsidRPr="005C77BA" w:rsidRDefault="00000000" w:rsidP="006019EB">
      <w:pPr>
        <w:pStyle w:val="ECHRParaHanging"/>
        <w:rPr>
          <w:rFonts w:ascii="Times New Roman" w:hAnsi="Times New Roman" w:cs="Times New Roman"/>
        </w:rPr>
      </w:pPr>
      <w:hyperlink r:id="rId419" w:history="1">
        <w:r w:rsidR="009D0CF5" w:rsidRPr="005C77BA">
          <w:rPr>
            <w:rStyle w:val="Hyperlink"/>
            <w:rFonts w:ascii="Times New Roman" w:hAnsi="Times New Roman" w:cs="Times New Roman"/>
          </w:rPr>
          <w:t>Ciorap</w:t>
        </w:r>
        <w:r w:rsidR="00EF7CFF" w:rsidRPr="005C77BA">
          <w:rPr>
            <w:rStyle w:val="Hyperlink"/>
            <w:rFonts w:ascii="Times New Roman" w:hAnsi="Times New Roman" w:cs="Times New Roman"/>
          </w:rPr>
          <w:t xml:space="preserve"> v. </w:t>
        </w:r>
        <w:r w:rsidR="009D0CF5" w:rsidRPr="005C77BA">
          <w:rPr>
            <w:rStyle w:val="Hyperlink"/>
            <w:rFonts w:ascii="Times New Roman" w:hAnsi="Times New Roman" w:cs="Times New Roman"/>
          </w:rPr>
          <w:t>Moldova</w:t>
        </w:r>
      </w:hyperlink>
      <w:r w:rsidR="009D0CF5" w:rsidRPr="005C77BA">
        <w:rPr>
          <w:rFonts w:ascii="Times New Roman" w:hAnsi="Times New Roman" w:cs="Times New Roman"/>
        </w:rPr>
        <w:t>, no. 12066/02, 19 June 2007</w:t>
      </w:r>
    </w:p>
    <w:p w14:paraId="161AC13A" w14:textId="77777777" w:rsidR="00BB682C" w:rsidRPr="005C77BA" w:rsidRDefault="00BB682C" w:rsidP="006019EB">
      <w:pPr>
        <w:pStyle w:val="ECHRTitleCentre1"/>
        <w:rPr>
          <w:rFonts w:ascii="Times New Roman" w:hAnsi="Times New Roman" w:cs="Times New Roman"/>
        </w:rPr>
      </w:pPr>
      <w:r w:rsidRPr="005C77BA">
        <w:rPr>
          <w:rFonts w:ascii="Times New Roman" w:hAnsi="Times New Roman" w:cs="Times New Roman"/>
        </w:rPr>
        <w:t>—D—</w:t>
      </w:r>
    </w:p>
    <w:p w14:paraId="2E04601A" w14:textId="412E773D" w:rsidR="00DF5FCD" w:rsidRPr="005C77BA" w:rsidRDefault="00000000" w:rsidP="00DF5FCD">
      <w:pPr>
        <w:pStyle w:val="ECHRParaHanging"/>
        <w:rPr>
          <w:rFonts w:ascii="Times New Roman" w:hAnsi="Times New Roman" w:cs="Times New Roman"/>
        </w:rPr>
      </w:pPr>
      <w:hyperlink r:id="rId420" w:history="1">
        <w:r w:rsidR="00DF5FCD" w:rsidRPr="005C77BA">
          <w:rPr>
            <w:rStyle w:val="Hyperlink"/>
            <w:rFonts w:ascii="Times New Roman" w:hAnsi="Times New Roman" w:cs="Times New Roman"/>
          </w:rPr>
          <w:t>D.F.</w:t>
        </w:r>
        <w:r w:rsidR="00EF7CFF" w:rsidRPr="005C77BA">
          <w:rPr>
            <w:rStyle w:val="Hyperlink"/>
            <w:rFonts w:ascii="Times New Roman" w:hAnsi="Times New Roman" w:cs="Times New Roman"/>
          </w:rPr>
          <w:t xml:space="preserve"> v. </w:t>
        </w:r>
        <w:r w:rsidR="00DF5FCD" w:rsidRPr="005C77BA">
          <w:rPr>
            <w:rStyle w:val="Hyperlink"/>
            <w:rFonts w:ascii="Times New Roman" w:hAnsi="Times New Roman" w:cs="Times New Roman"/>
          </w:rPr>
          <w:t>Latvia</w:t>
        </w:r>
      </w:hyperlink>
      <w:r w:rsidR="00DF5FCD" w:rsidRPr="005C77BA">
        <w:rPr>
          <w:rFonts w:ascii="Times New Roman" w:hAnsi="Times New Roman" w:cs="Times New Roman"/>
        </w:rPr>
        <w:t>, no. 11160/07, 29 October 2013</w:t>
      </w:r>
    </w:p>
    <w:p w14:paraId="2407C754" w14:textId="2EA12BBD" w:rsidR="00DF5FCD" w:rsidRPr="005C77BA" w:rsidRDefault="00000000" w:rsidP="00DF5FCD">
      <w:pPr>
        <w:pStyle w:val="ECHRParaHanging"/>
        <w:rPr>
          <w:rFonts w:ascii="Times New Roman" w:hAnsi="Times New Roman" w:cs="Times New Roman"/>
        </w:rPr>
      </w:pPr>
      <w:hyperlink r:id="rId421" w:history="1">
        <w:r w:rsidR="00DF5FCD" w:rsidRPr="005C77BA">
          <w:rPr>
            <w:rStyle w:val="Hyperlink"/>
            <w:rFonts w:ascii="Times New Roman" w:hAnsi="Times New Roman" w:cs="Times New Roman"/>
            <w:iCs/>
          </w:rPr>
          <w:t>D.M.D.</w:t>
        </w:r>
        <w:r w:rsidR="00EF7CFF" w:rsidRPr="005C77BA">
          <w:rPr>
            <w:rStyle w:val="Hyperlink"/>
            <w:rFonts w:ascii="Times New Roman" w:hAnsi="Times New Roman" w:cs="Times New Roman"/>
            <w:iCs/>
          </w:rPr>
          <w:t xml:space="preserve"> v. </w:t>
        </w:r>
        <w:r w:rsidR="00DF5FCD" w:rsidRPr="005C77BA">
          <w:rPr>
            <w:rStyle w:val="Hyperlink"/>
            <w:rFonts w:ascii="Times New Roman" w:hAnsi="Times New Roman" w:cs="Times New Roman"/>
            <w:iCs/>
          </w:rPr>
          <w:t>Romania</w:t>
        </w:r>
      </w:hyperlink>
      <w:r w:rsidR="00DF5FCD" w:rsidRPr="005C77BA">
        <w:rPr>
          <w:rFonts w:ascii="Times New Roman" w:hAnsi="Times New Roman" w:cs="Times New Roman"/>
        </w:rPr>
        <w:t>, no. 23022/13, 3 October 2017</w:t>
      </w:r>
    </w:p>
    <w:p w14:paraId="0521A5B8" w14:textId="7817BD8F" w:rsidR="00DF5FCD" w:rsidRPr="005C77BA" w:rsidRDefault="00000000" w:rsidP="00DF5FCD">
      <w:pPr>
        <w:pStyle w:val="ECHRParaHanging"/>
        <w:rPr>
          <w:rFonts w:ascii="Times New Roman" w:hAnsi="Times New Roman" w:cs="Times New Roman"/>
        </w:rPr>
      </w:pPr>
      <w:hyperlink r:id="rId422" w:history="1">
        <w:r w:rsidR="00DF5FCD" w:rsidRPr="005C77BA">
          <w:rPr>
            <w:rStyle w:val="Hyperlink"/>
            <w:rFonts w:ascii="Times New Roman" w:hAnsi="Times New Roman" w:cs="Times New Roman"/>
          </w:rPr>
          <w:t>D.P. and J.C.</w:t>
        </w:r>
        <w:r w:rsidR="00EF7CFF" w:rsidRPr="005C77BA">
          <w:rPr>
            <w:rStyle w:val="Hyperlink"/>
            <w:rFonts w:ascii="Times New Roman" w:hAnsi="Times New Roman" w:cs="Times New Roman"/>
          </w:rPr>
          <w:t xml:space="preserve"> v. </w:t>
        </w:r>
        <w:r w:rsidR="00DF5FCD" w:rsidRPr="005C77BA">
          <w:rPr>
            <w:rStyle w:val="Hyperlink"/>
            <w:rFonts w:ascii="Times New Roman" w:hAnsi="Times New Roman" w:cs="Times New Roman"/>
          </w:rPr>
          <w:t>the United Kingdom</w:t>
        </w:r>
      </w:hyperlink>
      <w:r w:rsidR="00DF5FCD" w:rsidRPr="005C77BA">
        <w:rPr>
          <w:rFonts w:ascii="Times New Roman" w:hAnsi="Times New Roman" w:cs="Times New Roman"/>
        </w:rPr>
        <w:t>, no. 38719/97, 10 October 2002</w:t>
      </w:r>
    </w:p>
    <w:p w14:paraId="1DC140BE" w14:textId="6717E4B5" w:rsidR="00F73F68" w:rsidRPr="005C77BA" w:rsidRDefault="00000000" w:rsidP="006019EB">
      <w:pPr>
        <w:pStyle w:val="ECHRParaHanging"/>
        <w:rPr>
          <w:rFonts w:ascii="Times New Roman" w:hAnsi="Times New Roman" w:cs="Times New Roman"/>
        </w:rPr>
      </w:pPr>
      <w:hyperlink r:id="rId423" w:history="1">
        <w:r w:rsidR="00F73F68" w:rsidRPr="005C77BA">
          <w:rPr>
            <w:rStyle w:val="Hyperlink"/>
            <w:rFonts w:ascii="Times New Roman" w:hAnsi="Times New Roman" w:cs="Times New Roman"/>
          </w:rPr>
          <w:t>Dedovskiy and Others</w:t>
        </w:r>
        <w:r w:rsidR="00EF7CFF" w:rsidRPr="005C77BA">
          <w:rPr>
            <w:rStyle w:val="Hyperlink"/>
            <w:rFonts w:ascii="Times New Roman" w:hAnsi="Times New Roman" w:cs="Times New Roman"/>
          </w:rPr>
          <w:t xml:space="preserve"> v. </w:t>
        </w:r>
        <w:r w:rsidR="00F73F68" w:rsidRPr="005C77BA">
          <w:rPr>
            <w:rStyle w:val="Hyperlink"/>
            <w:rFonts w:ascii="Times New Roman" w:hAnsi="Times New Roman" w:cs="Times New Roman"/>
          </w:rPr>
          <w:t>Russia</w:t>
        </w:r>
      </w:hyperlink>
      <w:r w:rsidR="00F73F68" w:rsidRPr="005C77BA">
        <w:rPr>
          <w:rFonts w:ascii="Times New Roman" w:hAnsi="Times New Roman" w:cs="Times New Roman"/>
        </w:rPr>
        <w:t>, no. 7178/03, ECHR 2008 (extracts)</w:t>
      </w:r>
    </w:p>
    <w:p w14:paraId="14D17771" w14:textId="1AADEF63" w:rsidR="00A1089A" w:rsidRPr="005C77BA" w:rsidRDefault="00000000" w:rsidP="006019EB">
      <w:pPr>
        <w:pStyle w:val="ECHRParaHanging"/>
        <w:rPr>
          <w:rFonts w:ascii="Times New Roman" w:hAnsi="Times New Roman" w:cs="Times New Roman"/>
        </w:rPr>
      </w:pPr>
      <w:hyperlink r:id="rId424" w:history="1">
        <w:r w:rsidR="00A1089A" w:rsidRPr="005C77BA">
          <w:rPr>
            <w:rStyle w:val="Hyperlink"/>
            <w:rFonts w:ascii="Times New Roman" w:hAnsi="Times New Roman" w:cs="Times New Roman"/>
          </w:rPr>
          <w:t>Dembele</w:t>
        </w:r>
        <w:r w:rsidR="00EF7CFF" w:rsidRPr="005C77BA">
          <w:rPr>
            <w:rStyle w:val="Hyperlink"/>
            <w:rFonts w:ascii="Times New Roman" w:hAnsi="Times New Roman" w:cs="Times New Roman"/>
          </w:rPr>
          <w:t xml:space="preserve"> v. </w:t>
        </w:r>
        <w:r w:rsidR="00A1089A" w:rsidRPr="005C77BA">
          <w:rPr>
            <w:rStyle w:val="Hyperlink"/>
            <w:rFonts w:ascii="Times New Roman" w:hAnsi="Times New Roman" w:cs="Times New Roman"/>
          </w:rPr>
          <w:t>Switzerland</w:t>
        </w:r>
      </w:hyperlink>
      <w:r w:rsidR="00A1089A" w:rsidRPr="005C77BA">
        <w:rPr>
          <w:rFonts w:ascii="Times New Roman" w:hAnsi="Times New Roman" w:cs="Times New Roman"/>
        </w:rPr>
        <w:t>, no. 74010/11, 24 September 2013</w:t>
      </w:r>
    </w:p>
    <w:p w14:paraId="0E2E0A85" w14:textId="1DC57791" w:rsidR="00F85D0A" w:rsidRPr="005C77BA" w:rsidRDefault="00000000" w:rsidP="006019EB">
      <w:pPr>
        <w:pStyle w:val="ECHRParaHanging"/>
        <w:rPr>
          <w:rFonts w:ascii="Times New Roman" w:hAnsi="Times New Roman" w:cs="Times New Roman"/>
        </w:rPr>
      </w:pPr>
      <w:hyperlink r:id="rId425" w:history="1">
        <w:r w:rsidR="00F85D0A" w:rsidRPr="005C77BA">
          <w:rPr>
            <w:rStyle w:val="Hyperlink"/>
            <w:rFonts w:ascii="Times New Roman" w:hAnsi="Times New Roman" w:cs="Times New Roman"/>
          </w:rPr>
          <w:t>Đorđević</w:t>
        </w:r>
        <w:r w:rsidR="00EF7CFF" w:rsidRPr="005C77BA">
          <w:rPr>
            <w:rStyle w:val="Hyperlink"/>
            <w:rFonts w:ascii="Times New Roman" w:hAnsi="Times New Roman" w:cs="Times New Roman"/>
          </w:rPr>
          <w:t xml:space="preserve"> v. </w:t>
        </w:r>
        <w:r w:rsidR="00F85D0A" w:rsidRPr="005C77BA">
          <w:rPr>
            <w:rStyle w:val="Hyperlink"/>
            <w:rFonts w:ascii="Times New Roman" w:hAnsi="Times New Roman" w:cs="Times New Roman"/>
          </w:rPr>
          <w:t>Croatia</w:t>
        </w:r>
      </w:hyperlink>
      <w:r w:rsidR="00F85D0A" w:rsidRPr="005C77BA">
        <w:rPr>
          <w:rFonts w:ascii="Times New Roman" w:hAnsi="Times New Roman" w:cs="Times New Roman"/>
        </w:rPr>
        <w:t>, no. 41526/10, ECHR 2012</w:t>
      </w:r>
    </w:p>
    <w:p w14:paraId="3BAD69C3" w14:textId="3B88BDE8" w:rsidR="000E1218" w:rsidRPr="005C77BA" w:rsidRDefault="00000000" w:rsidP="006019EB">
      <w:pPr>
        <w:pStyle w:val="ECHRParaHanging"/>
        <w:rPr>
          <w:rFonts w:ascii="Times New Roman" w:hAnsi="Times New Roman" w:cs="Times New Roman"/>
        </w:rPr>
      </w:pPr>
      <w:hyperlink r:id="rId426" w:history="1">
        <w:r w:rsidR="000E1218" w:rsidRPr="005C77BA">
          <w:rPr>
            <w:rStyle w:val="Hyperlink"/>
            <w:rFonts w:ascii="Times New Roman" w:hAnsi="Times New Roman" w:cs="Times New Roman"/>
          </w:rPr>
          <w:t>Đurđević</w:t>
        </w:r>
        <w:r w:rsidR="00EF7CFF" w:rsidRPr="005C77BA">
          <w:rPr>
            <w:rStyle w:val="Hyperlink"/>
            <w:rFonts w:ascii="Times New Roman" w:hAnsi="Times New Roman" w:cs="Times New Roman"/>
          </w:rPr>
          <w:t xml:space="preserve"> v. </w:t>
        </w:r>
        <w:r w:rsidR="000E1218" w:rsidRPr="005C77BA">
          <w:rPr>
            <w:rStyle w:val="Hyperlink"/>
            <w:rFonts w:ascii="Times New Roman" w:hAnsi="Times New Roman" w:cs="Times New Roman"/>
          </w:rPr>
          <w:t>Croatia</w:t>
        </w:r>
      </w:hyperlink>
      <w:r w:rsidR="000E1218" w:rsidRPr="005C77BA">
        <w:rPr>
          <w:rFonts w:ascii="Times New Roman" w:hAnsi="Times New Roman" w:cs="Times New Roman"/>
        </w:rPr>
        <w:t>, no. 52442/09, ECHR 2011 (extracts)</w:t>
      </w:r>
    </w:p>
    <w:p w14:paraId="2915DE33" w14:textId="07EA4B05" w:rsidR="0064089D" w:rsidRPr="005C77BA" w:rsidRDefault="00000000" w:rsidP="006019EB">
      <w:pPr>
        <w:pStyle w:val="ECHRParaHanging"/>
        <w:rPr>
          <w:rFonts w:ascii="Times New Roman" w:hAnsi="Times New Roman" w:cs="Times New Roman"/>
        </w:rPr>
      </w:pPr>
      <w:hyperlink r:id="rId427" w:history="1">
        <w:r w:rsidR="0064089D" w:rsidRPr="005C77BA">
          <w:rPr>
            <w:rStyle w:val="Hyperlink"/>
            <w:rFonts w:ascii="Times New Roman" w:hAnsi="Times New Roman" w:cs="Times New Roman"/>
            <w:iCs/>
          </w:rPr>
          <w:t>Dvořáček</w:t>
        </w:r>
        <w:r w:rsidR="00EF7CFF" w:rsidRPr="005C77BA">
          <w:rPr>
            <w:rStyle w:val="Hyperlink"/>
            <w:rFonts w:ascii="Times New Roman" w:hAnsi="Times New Roman" w:cs="Times New Roman"/>
            <w:iCs/>
          </w:rPr>
          <w:t xml:space="preserve"> v. </w:t>
        </w:r>
        <w:r w:rsidR="0064089D" w:rsidRPr="005C77BA">
          <w:rPr>
            <w:rStyle w:val="Hyperlink"/>
            <w:rFonts w:ascii="Times New Roman" w:hAnsi="Times New Roman" w:cs="Times New Roman"/>
            <w:iCs/>
          </w:rPr>
          <w:t>the Czech Republic</w:t>
        </w:r>
      </w:hyperlink>
      <w:r w:rsidR="0064089D" w:rsidRPr="005C77BA">
        <w:rPr>
          <w:rFonts w:ascii="Times New Roman" w:hAnsi="Times New Roman" w:cs="Times New Roman"/>
        </w:rPr>
        <w:t>, no. 12927/13, 6 November 2014</w:t>
      </w:r>
    </w:p>
    <w:p w14:paraId="3CD2A047" w14:textId="77777777" w:rsidR="00814C6A" w:rsidRPr="005C77BA" w:rsidRDefault="006019EB" w:rsidP="006019EB">
      <w:pPr>
        <w:pStyle w:val="ECHRTitleCentre1"/>
        <w:rPr>
          <w:rFonts w:ascii="Times New Roman" w:hAnsi="Times New Roman" w:cs="Times New Roman"/>
        </w:rPr>
      </w:pPr>
      <w:r w:rsidRPr="005C77BA">
        <w:rPr>
          <w:rFonts w:ascii="Times New Roman" w:hAnsi="Times New Roman" w:cs="Times New Roman"/>
        </w:rPr>
        <w:t>—E</w:t>
      </w:r>
      <w:r w:rsidR="00814C6A" w:rsidRPr="005C77BA">
        <w:rPr>
          <w:rFonts w:ascii="Times New Roman" w:hAnsi="Times New Roman" w:cs="Times New Roman"/>
        </w:rPr>
        <w:t>—</w:t>
      </w:r>
    </w:p>
    <w:p w14:paraId="4BE9A7A3" w14:textId="424CBB35" w:rsidR="00A70713" w:rsidRPr="005C77BA" w:rsidRDefault="00000000" w:rsidP="006019EB">
      <w:pPr>
        <w:pStyle w:val="ECHRParaHanging"/>
        <w:rPr>
          <w:rFonts w:ascii="Times New Roman" w:hAnsi="Times New Roman" w:cs="Times New Roman"/>
        </w:rPr>
      </w:pPr>
      <w:hyperlink r:id="rId428" w:history="1">
        <w:r w:rsidR="00A70713" w:rsidRPr="005C77BA">
          <w:rPr>
            <w:rStyle w:val="Hyperlink"/>
            <w:rFonts w:ascii="Times New Roman" w:hAnsi="Times New Roman" w:cs="Times New Roman"/>
          </w:rPr>
          <w:t>E.G.</w:t>
        </w:r>
        <w:r w:rsidR="00EF7CFF" w:rsidRPr="005C77BA">
          <w:rPr>
            <w:rStyle w:val="Hyperlink"/>
            <w:rFonts w:ascii="Times New Roman" w:hAnsi="Times New Roman" w:cs="Times New Roman"/>
          </w:rPr>
          <w:t xml:space="preserve"> v. </w:t>
        </w:r>
        <w:r w:rsidR="00A70713" w:rsidRPr="005C77BA">
          <w:rPr>
            <w:rStyle w:val="Hyperlink"/>
            <w:rFonts w:ascii="Times New Roman" w:hAnsi="Times New Roman" w:cs="Times New Roman"/>
          </w:rPr>
          <w:t>the Republic of Moldova</w:t>
        </w:r>
      </w:hyperlink>
      <w:r w:rsidR="00A70713" w:rsidRPr="005C77BA">
        <w:rPr>
          <w:rFonts w:ascii="Times New Roman" w:hAnsi="Times New Roman" w:cs="Times New Roman"/>
        </w:rPr>
        <w:t>, no. 37882/13, 13 April 2021</w:t>
      </w:r>
    </w:p>
    <w:p w14:paraId="204B83E3" w14:textId="14B6C988" w:rsidR="007907DB" w:rsidRPr="005C77BA" w:rsidRDefault="00000000" w:rsidP="006019EB">
      <w:pPr>
        <w:pStyle w:val="ECHRParaHanging"/>
        <w:rPr>
          <w:rFonts w:ascii="Times New Roman" w:hAnsi="Times New Roman" w:cs="Times New Roman"/>
        </w:rPr>
      </w:pPr>
      <w:hyperlink r:id="rId429" w:history="1">
        <w:r w:rsidR="007907DB" w:rsidRPr="005C77BA">
          <w:rPr>
            <w:rStyle w:val="Hyperlink"/>
            <w:rFonts w:ascii="Times New Roman" w:hAnsi="Times New Roman" w:cs="Times New Roman"/>
          </w:rPr>
          <w:t>Egmez</w:t>
        </w:r>
        <w:r w:rsidR="00EF7CFF" w:rsidRPr="005C77BA">
          <w:rPr>
            <w:rStyle w:val="Hyperlink"/>
            <w:rFonts w:ascii="Times New Roman" w:hAnsi="Times New Roman" w:cs="Times New Roman"/>
          </w:rPr>
          <w:t xml:space="preserve"> v. </w:t>
        </w:r>
        <w:r w:rsidR="007907DB" w:rsidRPr="005C77BA">
          <w:rPr>
            <w:rStyle w:val="Hyperlink"/>
            <w:rFonts w:ascii="Times New Roman" w:hAnsi="Times New Roman" w:cs="Times New Roman"/>
          </w:rPr>
          <w:t>Cyprus</w:t>
        </w:r>
      </w:hyperlink>
      <w:r w:rsidR="00E26124" w:rsidRPr="005C77BA">
        <w:rPr>
          <w:rFonts w:ascii="Times New Roman" w:hAnsi="Times New Roman" w:cs="Times New Roman"/>
          <w:i/>
        </w:rPr>
        <w:t xml:space="preserve"> </w:t>
      </w:r>
      <w:r w:rsidR="00E26124" w:rsidRPr="005C77BA">
        <w:rPr>
          <w:rFonts w:ascii="Times New Roman" w:hAnsi="Times New Roman" w:cs="Times New Roman"/>
        </w:rPr>
        <w:t>(dec.), no. 12214/071, 18 September 2012</w:t>
      </w:r>
    </w:p>
    <w:p w14:paraId="69122701" w14:textId="435E21C0" w:rsidR="00E610D1" w:rsidRPr="005C77BA" w:rsidRDefault="00000000" w:rsidP="00E610D1">
      <w:pPr>
        <w:pStyle w:val="ECHRParaHanging"/>
        <w:ind w:left="0" w:firstLine="0"/>
        <w:rPr>
          <w:rFonts w:ascii="Times New Roman" w:hAnsi="Times New Roman" w:cs="Times New Roman"/>
        </w:rPr>
      </w:pPr>
      <w:hyperlink r:id="rId430" w:history="1">
        <w:r w:rsidR="00E610D1" w:rsidRPr="005C77BA">
          <w:rPr>
            <w:rStyle w:val="Hyperlink"/>
            <w:rFonts w:ascii="Times New Roman" w:hAnsi="Times New Roman" w:cs="Times New Roman"/>
          </w:rPr>
          <w:t>Elberte</w:t>
        </w:r>
        <w:r w:rsidR="00EF7CFF" w:rsidRPr="005C77BA">
          <w:rPr>
            <w:rStyle w:val="Hyperlink"/>
            <w:rFonts w:ascii="Times New Roman" w:hAnsi="Times New Roman" w:cs="Times New Roman"/>
          </w:rPr>
          <w:t xml:space="preserve"> v. </w:t>
        </w:r>
        <w:r w:rsidR="00E610D1" w:rsidRPr="005C77BA">
          <w:rPr>
            <w:rStyle w:val="Hyperlink"/>
            <w:rFonts w:ascii="Times New Roman" w:hAnsi="Times New Roman" w:cs="Times New Roman"/>
          </w:rPr>
          <w:t>Latvia</w:t>
        </w:r>
      </w:hyperlink>
      <w:r w:rsidR="00E610D1" w:rsidRPr="005C77BA">
        <w:rPr>
          <w:rFonts w:ascii="Times New Roman" w:hAnsi="Times New Roman" w:cs="Times New Roman"/>
        </w:rPr>
        <w:t>, no. 61243/08, ECHR 2015</w:t>
      </w:r>
    </w:p>
    <w:p w14:paraId="775B92EA" w14:textId="0D419733" w:rsidR="006019EB" w:rsidRPr="005C77BA" w:rsidRDefault="00000000" w:rsidP="006019EB">
      <w:pPr>
        <w:pStyle w:val="ECHRParaHanging"/>
        <w:rPr>
          <w:rFonts w:ascii="Times New Roman" w:hAnsi="Times New Roman" w:cs="Times New Roman"/>
        </w:rPr>
      </w:pPr>
      <w:hyperlink r:id="rId431" w:history="1">
        <w:r w:rsidR="00386E1E" w:rsidRPr="005C77BA">
          <w:rPr>
            <w:rStyle w:val="Hyperlink"/>
            <w:rFonts w:ascii="Times New Roman" w:hAnsi="Times New Roman" w:cs="Times New Roman"/>
          </w:rPr>
          <w:t>El-Masri</w:t>
        </w:r>
        <w:r w:rsidR="00EF7CFF" w:rsidRPr="005C77BA">
          <w:rPr>
            <w:rStyle w:val="Hyperlink"/>
            <w:rFonts w:ascii="Times New Roman" w:hAnsi="Times New Roman" w:cs="Times New Roman"/>
          </w:rPr>
          <w:t xml:space="preserve"> v. </w:t>
        </w:r>
        <w:r w:rsidR="00386E1E" w:rsidRPr="005C77BA">
          <w:rPr>
            <w:rStyle w:val="Hyperlink"/>
            <w:rFonts w:ascii="Times New Roman" w:hAnsi="Times New Roman" w:cs="Times New Roman"/>
          </w:rPr>
          <w:t>the former Yugoslav Republic of Macedonia</w:t>
        </w:r>
      </w:hyperlink>
      <w:r w:rsidR="00386E1E" w:rsidRPr="005C77BA">
        <w:rPr>
          <w:rFonts w:ascii="Times New Roman" w:hAnsi="Times New Roman" w:cs="Times New Roman"/>
        </w:rPr>
        <w:t xml:space="preserve"> [GC], no. 39630/09, ECHR 2012</w:t>
      </w:r>
    </w:p>
    <w:p w14:paraId="7737D1DE" w14:textId="285227D7" w:rsidR="00D46E0F" w:rsidRPr="005C77BA" w:rsidRDefault="00000000" w:rsidP="00D46E0F">
      <w:pPr>
        <w:pStyle w:val="ECHRPara"/>
        <w:rPr>
          <w:rFonts w:ascii="Times New Roman" w:hAnsi="Times New Roman" w:cs="Times New Roman"/>
        </w:rPr>
      </w:pPr>
      <w:hyperlink r:id="rId432" w:history="1">
        <w:r w:rsidR="00D46E0F" w:rsidRPr="005C77BA">
          <w:rPr>
            <w:rStyle w:val="Hyperlink"/>
            <w:rFonts w:ascii="Times New Roman" w:hAnsi="Times New Roman" w:cs="Times New Roman"/>
          </w:rPr>
          <w:t>Emin Huseynov</w:t>
        </w:r>
        <w:r w:rsidR="00EF7CFF" w:rsidRPr="005C77BA">
          <w:rPr>
            <w:rStyle w:val="Hyperlink"/>
            <w:rFonts w:ascii="Times New Roman" w:hAnsi="Times New Roman" w:cs="Times New Roman"/>
          </w:rPr>
          <w:t xml:space="preserve"> v. </w:t>
        </w:r>
        <w:r w:rsidR="00D46E0F" w:rsidRPr="005C77BA">
          <w:rPr>
            <w:rStyle w:val="Hyperlink"/>
            <w:rFonts w:ascii="Times New Roman" w:hAnsi="Times New Roman" w:cs="Times New Roman"/>
          </w:rPr>
          <w:t>Azerbaijan</w:t>
        </w:r>
      </w:hyperlink>
      <w:r w:rsidR="00D46E0F" w:rsidRPr="005C77BA">
        <w:rPr>
          <w:rFonts w:ascii="Times New Roman" w:hAnsi="Times New Roman" w:cs="Times New Roman"/>
        </w:rPr>
        <w:t>, no. 59135/09, 7 May 2015</w:t>
      </w:r>
    </w:p>
    <w:p w14:paraId="054FFE36" w14:textId="11C9B3F4" w:rsidR="00A215F6" w:rsidRPr="005C77BA" w:rsidRDefault="00000000" w:rsidP="00A215F6">
      <w:pPr>
        <w:pStyle w:val="ECHRPara"/>
        <w:rPr>
          <w:rFonts w:ascii="Times New Roman" w:hAnsi="Times New Roman" w:cs="Times New Roman"/>
        </w:rPr>
      </w:pPr>
      <w:hyperlink r:id="rId433" w:history="1">
        <w:r w:rsidR="00A215F6" w:rsidRPr="005C77BA">
          <w:rPr>
            <w:rStyle w:val="Hyperlink"/>
            <w:rFonts w:ascii="Times New Roman" w:hAnsi="Times New Roman" w:cs="Times New Roman"/>
          </w:rPr>
          <w:t>Enzile Özdemir</w:t>
        </w:r>
        <w:r w:rsidR="00EF7CFF" w:rsidRPr="005C77BA">
          <w:rPr>
            <w:rStyle w:val="Hyperlink"/>
            <w:rFonts w:ascii="Times New Roman" w:hAnsi="Times New Roman" w:cs="Times New Roman"/>
          </w:rPr>
          <w:t xml:space="preserve"> v. </w:t>
        </w:r>
        <w:r w:rsidR="00A215F6" w:rsidRPr="005C77BA">
          <w:rPr>
            <w:rStyle w:val="Hyperlink"/>
            <w:rFonts w:ascii="Times New Roman" w:hAnsi="Times New Roman" w:cs="Times New Roman"/>
          </w:rPr>
          <w:t>Turkey</w:t>
        </w:r>
      </w:hyperlink>
      <w:r w:rsidR="00A215F6" w:rsidRPr="005C77BA">
        <w:rPr>
          <w:rFonts w:ascii="Times New Roman" w:hAnsi="Times New Roman" w:cs="Times New Roman"/>
        </w:rPr>
        <w:t>, no. 54169/00, 8 January 2008</w:t>
      </w:r>
    </w:p>
    <w:p w14:paraId="2DAEC06A" w14:textId="5A7B5319" w:rsidR="00BF21A3" w:rsidRPr="005C77BA" w:rsidRDefault="00BF21A3" w:rsidP="00BF21A3">
      <w:pPr>
        <w:pStyle w:val="ECHRTitleCentre1"/>
        <w:rPr>
          <w:rFonts w:ascii="Times New Roman" w:hAnsi="Times New Roman" w:cs="Times New Roman"/>
        </w:rPr>
      </w:pPr>
      <w:r w:rsidRPr="005C77BA">
        <w:rPr>
          <w:rFonts w:ascii="Times New Roman" w:hAnsi="Times New Roman" w:cs="Times New Roman"/>
        </w:rPr>
        <w:t>—F—</w:t>
      </w:r>
    </w:p>
    <w:p w14:paraId="63C0D9B7" w14:textId="3AF7FF89" w:rsidR="00BF21A3" w:rsidRPr="005C77BA" w:rsidRDefault="00000000" w:rsidP="006019EB">
      <w:pPr>
        <w:pStyle w:val="ECHRParaHanging"/>
        <w:rPr>
          <w:rFonts w:ascii="Times New Roman" w:hAnsi="Times New Roman" w:cs="Times New Roman"/>
        </w:rPr>
      </w:pPr>
      <w:hyperlink r:id="rId434" w:history="1">
        <w:r w:rsidR="00BF21A3" w:rsidRPr="005C77BA">
          <w:rPr>
            <w:rStyle w:val="Hyperlink"/>
            <w:rFonts w:ascii="Times New Roman" w:hAnsi="Times New Roman" w:cs="Times New Roman"/>
          </w:rPr>
          <w:t>Filippovy</w:t>
        </w:r>
        <w:r w:rsidR="00EF7CFF" w:rsidRPr="005C77BA">
          <w:rPr>
            <w:rStyle w:val="Hyperlink"/>
            <w:rFonts w:ascii="Times New Roman" w:hAnsi="Times New Roman" w:cs="Times New Roman"/>
          </w:rPr>
          <w:t xml:space="preserve"> v. </w:t>
        </w:r>
        <w:r w:rsidR="00BF21A3" w:rsidRPr="005C77BA">
          <w:rPr>
            <w:rStyle w:val="Hyperlink"/>
            <w:rFonts w:ascii="Times New Roman" w:hAnsi="Times New Roman" w:cs="Times New Roman"/>
          </w:rPr>
          <w:t>Russia</w:t>
        </w:r>
      </w:hyperlink>
      <w:r w:rsidR="00BF21A3" w:rsidRPr="005C77BA">
        <w:rPr>
          <w:rFonts w:ascii="Times New Roman" w:hAnsi="Times New Roman" w:cs="Times New Roman"/>
        </w:rPr>
        <w:t>, no. 19355/09, 22 March 2022</w:t>
      </w:r>
    </w:p>
    <w:p w14:paraId="6B05F2A3" w14:textId="77777777" w:rsidR="006019EB" w:rsidRPr="005C77BA" w:rsidRDefault="006019EB" w:rsidP="006019EB">
      <w:pPr>
        <w:pStyle w:val="ECHRTitleCentre1"/>
        <w:rPr>
          <w:rFonts w:ascii="Times New Roman" w:hAnsi="Times New Roman" w:cs="Times New Roman"/>
        </w:rPr>
      </w:pPr>
      <w:r w:rsidRPr="005C77BA">
        <w:rPr>
          <w:rFonts w:ascii="Times New Roman" w:hAnsi="Times New Roman" w:cs="Times New Roman"/>
        </w:rPr>
        <w:t>—G—</w:t>
      </w:r>
    </w:p>
    <w:p w14:paraId="0E79BA12" w14:textId="3C5F22F8" w:rsidR="00784973" w:rsidRPr="005C77BA" w:rsidRDefault="00000000" w:rsidP="006019EB">
      <w:pPr>
        <w:pStyle w:val="ECHRParaHanging"/>
        <w:rPr>
          <w:rFonts w:ascii="Times New Roman" w:hAnsi="Times New Roman" w:cs="Times New Roman"/>
        </w:rPr>
      </w:pPr>
      <w:hyperlink r:id="rId435" w:history="1">
        <w:r w:rsidR="00784973" w:rsidRPr="005C77BA">
          <w:rPr>
            <w:rStyle w:val="Hyperlink"/>
            <w:rFonts w:ascii="Times New Roman" w:hAnsi="Times New Roman" w:cs="Times New Roman"/>
          </w:rPr>
          <w:t>G.M. and Others v. the Republic of Moldova</w:t>
        </w:r>
      </w:hyperlink>
      <w:r w:rsidR="00784973" w:rsidRPr="005C77BA">
        <w:rPr>
          <w:rFonts w:ascii="Times New Roman" w:hAnsi="Times New Roman" w:cs="Times New Roman"/>
        </w:rPr>
        <w:t>, no. 44394/15, 22 February 2023</w:t>
      </w:r>
    </w:p>
    <w:p w14:paraId="5FCF0A71" w14:textId="285CE2E9" w:rsidR="00CD6180" w:rsidRPr="005C77BA" w:rsidRDefault="00000000" w:rsidP="006019EB">
      <w:pPr>
        <w:pStyle w:val="ECHRParaHanging"/>
        <w:rPr>
          <w:rFonts w:ascii="Times New Roman" w:hAnsi="Times New Roman" w:cs="Times New Roman"/>
        </w:rPr>
      </w:pPr>
      <w:hyperlink r:id="rId436" w:history="1">
        <w:r w:rsidR="00CD6180" w:rsidRPr="005C77BA">
          <w:rPr>
            <w:rStyle w:val="Hyperlink"/>
            <w:rFonts w:ascii="Times New Roman" w:hAnsi="Times New Roman" w:cs="Times New Roman"/>
          </w:rPr>
          <w:t>Gäfgen</w:t>
        </w:r>
        <w:r w:rsidR="00EF7CFF" w:rsidRPr="005C77BA">
          <w:rPr>
            <w:rStyle w:val="Hyperlink"/>
            <w:rFonts w:ascii="Times New Roman" w:hAnsi="Times New Roman" w:cs="Times New Roman"/>
          </w:rPr>
          <w:t xml:space="preserve"> v. </w:t>
        </w:r>
        <w:r w:rsidR="00CD6180" w:rsidRPr="005C77BA">
          <w:rPr>
            <w:rStyle w:val="Hyperlink"/>
            <w:rFonts w:ascii="Times New Roman" w:hAnsi="Times New Roman" w:cs="Times New Roman"/>
          </w:rPr>
          <w:t>Germany</w:t>
        </w:r>
      </w:hyperlink>
      <w:r w:rsidR="00CD6180" w:rsidRPr="005C77BA">
        <w:rPr>
          <w:rFonts w:ascii="Times New Roman" w:hAnsi="Times New Roman" w:cs="Times New Roman"/>
        </w:rPr>
        <w:t xml:space="preserve"> [GC], no. 22978/05, ECHR 2010</w:t>
      </w:r>
    </w:p>
    <w:p w14:paraId="39F9C37F" w14:textId="0DBC1356" w:rsidR="006168F0" w:rsidRPr="005C77BA" w:rsidRDefault="00000000" w:rsidP="006019EB">
      <w:pPr>
        <w:pStyle w:val="ECHRParaHanging"/>
        <w:rPr>
          <w:rFonts w:ascii="Times New Roman" w:hAnsi="Times New Roman" w:cs="Times New Roman"/>
        </w:rPr>
      </w:pPr>
      <w:hyperlink r:id="rId437" w:history="1">
        <w:r w:rsidR="006168F0" w:rsidRPr="005C77BA">
          <w:rPr>
            <w:rStyle w:val="Hyperlink"/>
            <w:rFonts w:ascii="Times New Roman" w:hAnsi="Times New Roman" w:cs="Times New Roman"/>
          </w:rPr>
          <w:t>Georgel and Georgeta Stoicescu</w:t>
        </w:r>
        <w:r w:rsidR="00EF7CFF" w:rsidRPr="005C77BA">
          <w:rPr>
            <w:rStyle w:val="Hyperlink"/>
            <w:rFonts w:ascii="Times New Roman" w:hAnsi="Times New Roman" w:cs="Times New Roman"/>
          </w:rPr>
          <w:t xml:space="preserve"> v. </w:t>
        </w:r>
        <w:r w:rsidR="006168F0" w:rsidRPr="005C77BA">
          <w:rPr>
            <w:rStyle w:val="Hyperlink"/>
            <w:rFonts w:ascii="Times New Roman" w:hAnsi="Times New Roman" w:cs="Times New Roman"/>
          </w:rPr>
          <w:t>Romania</w:t>
        </w:r>
      </w:hyperlink>
      <w:r w:rsidR="006168F0" w:rsidRPr="005C77BA">
        <w:rPr>
          <w:rFonts w:ascii="Times New Roman" w:hAnsi="Times New Roman" w:cs="Times New Roman"/>
        </w:rPr>
        <w:t>, no. 9718/03, 26 July 2011</w:t>
      </w:r>
    </w:p>
    <w:p w14:paraId="1FFF40FE" w14:textId="6CEAFF94" w:rsidR="00305646" w:rsidRPr="005C77BA" w:rsidRDefault="00000000" w:rsidP="006019EB">
      <w:pPr>
        <w:pStyle w:val="ECHRParaHanging"/>
        <w:rPr>
          <w:rFonts w:ascii="Times New Roman" w:hAnsi="Times New Roman" w:cs="Times New Roman"/>
        </w:rPr>
      </w:pPr>
      <w:hyperlink r:id="rId438" w:history="1">
        <w:r w:rsidR="00305646" w:rsidRPr="005C77BA">
          <w:rPr>
            <w:rStyle w:val="Hyperlink"/>
            <w:rFonts w:ascii="Times New Roman" w:hAnsi="Times New Roman" w:cs="Times New Roman"/>
          </w:rPr>
          <w:t>Ghedir and Others</w:t>
        </w:r>
        <w:r w:rsidR="00EF7CFF" w:rsidRPr="005C77BA">
          <w:rPr>
            <w:rStyle w:val="Hyperlink"/>
            <w:rFonts w:ascii="Times New Roman" w:hAnsi="Times New Roman" w:cs="Times New Roman"/>
          </w:rPr>
          <w:t xml:space="preserve"> v. </w:t>
        </w:r>
        <w:r w:rsidR="00305646" w:rsidRPr="005C77BA">
          <w:rPr>
            <w:rStyle w:val="Hyperlink"/>
            <w:rFonts w:ascii="Times New Roman" w:hAnsi="Times New Roman" w:cs="Times New Roman"/>
          </w:rPr>
          <w:t>France</w:t>
        </w:r>
      </w:hyperlink>
      <w:r w:rsidR="00305646" w:rsidRPr="005C77BA">
        <w:rPr>
          <w:rFonts w:ascii="Times New Roman" w:hAnsi="Times New Roman" w:cs="Times New Roman"/>
        </w:rPr>
        <w:t>, no. 20579/12, 16 July 2015</w:t>
      </w:r>
    </w:p>
    <w:p w14:paraId="72D58B56" w14:textId="0E5BB89F" w:rsidR="008801EF" w:rsidRPr="005C77BA" w:rsidRDefault="00000000" w:rsidP="006019EB">
      <w:pPr>
        <w:pStyle w:val="ECHRParaHanging"/>
        <w:rPr>
          <w:rFonts w:ascii="Times New Roman" w:hAnsi="Times New Roman" w:cs="Times New Roman"/>
        </w:rPr>
      </w:pPr>
      <w:hyperlink r:id="rId439" w:history="1">
        <w:r w:rsidR="008801EF" w:rsidRPr="005C77BA">
          <w:rPr>
            <w:rStyle w:val="Hyperlink"/>
            <w:rFonts w:ascii="Times New Roman" w:hAnsi="Times New Roman" w:cs="Times New Roman"/>
            <w:iCs/>
            <w:lang w:eastAsia="fr-FR"/>
          </w:rPr>
          <w:t>Ghişoiu v</w:t>
        </w:r>
        <w:r w:rsidR="00267D28" w:rsidRPr="005C77BA">
          <w:rPr>
            <w:rStyle w:val="Hyperlink"/>
            <w:rFonts w:ascii="Times New Roman" w:hAnsi="Times New Roman" w:cs="Times New Roman"/>
            <w:iCs/>
            <w:lang w:eastAsia="fr-FR"/>
          </w:rPr>
          <w:t>.</w:t>
        </w:r>
        <w:r w:rsidR="008801EF" w:rsidRPr="005C77BA">
          <w:rPr>
            <w:rStyle w:val="Hyperlink"/>
            <w:rFonts w:ascii="Times New Roman" w:hAnsi="Times New Roman" w:cs="Times New Roman"/>
            <w:iCs/>
            <w:lang w:eastAsia="fr-FR"/>
          </w:rPr>
          <w:t xml:space="preserve"> Romania</w:t>
        </w:r>
      </w:hyperlink>
      <w:r w:rsidR="008801EF" w:rsidRPr="005C77BA">
        <w:rPr>
          <w:rFonts w:ascii="Times New Roman" w:hAnsi="Times New Roman" w:cs="Times New Roman"/>
          <w:color w:val="000000"/>
          <w:lang w:eastAsia="fr-FR"/>
        </w:rPr>
        <w:t>, (dec.), no. 40228/20, 29 November 2022</w:t>
      </w:r>
    </w:p>
    <w:p w14:paraId="05D36FB8" w14:textId="6FC655F2" w:rsidR="009D0CF5" w:rsidRPr="005C77BA" w:rsidRDefault="00000000" w:rsidP="009D0CF5">
      <w:pPr>
        <w:pStyle w:val="ECHRPara"/>
        <w:rPr>
          <w:rFonts w:ascii="Times New Roman" w:hAnsi="Times New Roman" w:cs="Times New Roman"/>
        </w:rPr>
      </w:pPr>
      <w:hyperlink r:id="rId440" w:history="1">
        <w:r w:rsidR="009D0CF5" w:rsidRPr="005C77BA">
          <w:rPr>
            <w:rStyle w:val="Hyperlink"/>
            <w:rFonts w:ascii="Times New Roman" w:hAnsi="Times New Roman" w:cs="Times New Roman"/>
            <w:iCs/>
          </w:rPr>
          <w:t>Gorobet</w:t>
        </w:r>
        <w:r w:rsidR="00EF7CFF" w:rsidRPr="005C77BA">
          <w:rPr>
            <w:rStyle w:val="Hyperlink"/>
            <w:rFonts w:ascii="Times New Roman" w:hAnsi="Times New Roman" w:cs="Times New Roman"/>
            <w:iCs/>
          </w:rPr>
          <w:t xml:space="preserve"> v. </w:t>
        </w:r>
        <w:r w:rsidR="009D0CF5" w:rsidRPr="005C77BA">
          <w:rPr>
            <w:rStyle w:val="Hyperlink"/>
            <w:rFonts w:ascii="Times New Roman" w:hAnsi="Times New Roman" w:cs="Times New Roman"/>
            <w:iCs/>
          </w:rPr>
          <w:t>Moldova</w:t>
        </w:r>
      </w:hyperlink>
      <w:r w:rsidR="009D0CF5" w:rsidRPr="005C77BA">
        <w:rPr>
          <w:rFonts w:ascii="Times New Roman" w:hAnsi="Times New Roman" w:cs="Times New Roman"/>
        </w:rPr>
        <w:t>, no. 30951/10, 11 October 2011</w:t>
      </w:r>
    </w:p>
    <w:p w14:paraId="3996D28D" w14:textId="6EDC1370" w:rsidR="00AA1F58" w:rsidRPr="005C77BA" w:rsidRDefault="00000000" w:rsidP="009D0CF5">
      <w:pPr>
        <w:pStyle w:val="ECHRPara"/>
        <w:rPr>
          <w:rFonts w:ascii="Times New Roman" w:hAnsi="Times New Roman" w:cs="Times New Roman"/>
        </w:rPr>
      </w:pPr>
      <w:hyperlink r:id="rId441" w:history="1">
        <w:r w:rsidR="00AA1F58" w:rsidRPr="005C77BA">
          <w:rPr>
            <w:rStyle w:val="Hyperlink"/>
            <w:rFonts w:ascii="Times New Roman" w:hAnsi="Times New Roman" w:cs="Times New Roman"/>
          </w:rPr>
          <w:t>Grzęda v. Poland</w:t>
        </w:r>
      </w:hyperlink>
      <w:r w:rsidR="00AA1F58" w:rsidRPr="005C77BA">
        <w:rPr>
          <w:rFonts w:ascii="Times New Roman" w:hAnsi="Times New Roman" w:cs="Times New Roman"/>
        </w:rPr>
        <w:t xml:space="preserve"> [GC], no. 43572/18, 15 March 2022</w:t>
      </w:r>
    </w:p>
    <w:p w14:paraId="21F9653C" w14:textId="26DC08DF" w:rsidR="005F2712" w:rsidRPr="005C77BA" w:rsidRDefault="00000000" w:rsidP="006019EB">
      <w:pPr>
        <w:pStyle w:val="ECHRParaHanging"/>
        <w:rPr>
          <w:rFonts w:ascii="Times New Roman" w:hAnsi="Times New Roman" w:cs="Times New Roman"/>
        </w:rPr>
      </w:pPr>
      <w:hyperlink r:id="rId442" w:history="1">
        <w:r w:rsidR="005F2712" w:rsidRPr="005C77BA">
          <w:rPr>
            <w:rStyle w:val="Hyperlink"/>
            <w:rFonts w:ascii="Times New Roman" w:hAnsi="Times New Roman" w:cs="Times New Roman"/>
          </w:rPr>
          <w:t>Gutsanovi</w:t>
        </w:r>
        <w:r w:rsidR="00EF7CFF" w:rsidRPr="005C77BA">
          <w:rPr>
            <w:rStyle w:val="Hyperlink"/>
            <w:rFonts w:ascii="Times New Roman" w:hAnsi="Times New Roman" w:cs="Times New Roman"/>
          </w:rPr>
          <w:t xml:space="preserve"> v. </w:t>
        </w:r>
        <w:r w:rsidR="005F2712" w:rsidRPr="005C77BA">
          <w:rPr>
            <w:rStyle w:val="Hyperlink"/>
            <w:rFonts w:ascii="Times New Roman" w:hAnsi="Times New Roman" w:cs="Times New Roman"/>
          </w:rPr>
          <w:t>Bulgaria</w:t>
        </w:r>
      </w:hyperlink>
      <w:r w:rsidR="005F2712" w:rsidRPr="005C77BA">
        <w:rPr>
          <w:rFonts w:ascii="Times New Roman" w:hAnsi="Times New Roman" w:cs="Times New Roman"/>
        </w:rPr>
        <w:t>, no. 34529/10, ECHR 2013 (extracts)</w:t>
      </w:r>
    </w:p>
    <w:p w14:paraId="7D38CCA2" w14:textId="77777777" w:rsidR="006019EB" w:rsidRPr="005C77BA" w:rsidRDefault="006019EB" w:rsidP="006019EB">
      <w:pPr>
        <w:pStyle w:val="ECHRTitleCentre1"/>
        <w:rPr>
          <w:rFonts w:ascii="Times New Roman" w:hAnsi="Times New Roman" w:cs="Times New Roman"/>
        </w:rPr>
      </w:pPr>
      <w:r w:rsidRPr="005C77BA">
        <w:rPr>
          <w:rFonts w:ascii="Times New Roman" w:hAnsi="Times New Roman" w:cs="Times New Roman"/>
        </w:rPr>
        <w:t>—H—</w:t>
      </w:r>
    </w:p>
    <w:p w14:paraId="2D358265" w14:textId="624D1279" w:rsidR="001F493D" w:rsidRPr="005C77BA" w:rsidRDefault="00000000" w:rsidP="007C14F3">
      <w:pPr>
        <w:pStyle w:val="ECHRPara"/>
        <w:rPr>
          <w:rFonts w:ascii="Times New Roman" w:hAnsi="Times New Roman" w:cs="Times New Roman"/>
        </w:rPr>
      </w:pPr>
      <w:hyperlink r:id="rId443" w:history="1">
        <w:r w:rsidR="001F493D" w:rsidRPr="005C77BA">
          <w:rPr>
            <w:rStyle w:val="Hyperlink"/>
            <w:rFonts w:ascii="Times New Roman" w:hAnsi="Times New Roman" w:cs="Times New Roman"/>
          </w:rPr>
          <w:t>Harkins and Edwards</w:t>
        </w:r>
        <w:r w:rsidR="00EF7CFF" w:rsidRPr="005C77BA">
          <w:rPr>
            <w:rStyle w:val="Hyperlink"/>
            <w:rFonts w:ascii="Times New Roman" w:hAnsi="Times New Roman" w:cs="Times New Roman"/>
          </w:rPr>
          <w:t xml:space="preserve"> v. </w:t>
        </w:r>
        <w:r w:rsidR="001F493D" w:rsidRPr="005C77BA">
          <w:rPr>
            <w:rStyle w:val="Hyperlink"/>
            <w:rFonts w:ascii="Times New Roman" w:hAnsi="Times New Roman" w:cs="Times New Roman"/>
          </w:rPr>
          <w:t>the United Kingdom</w:t>
        </w:r>
      </w:hyperlink>
      <w:r w:rsidR="001F493D" w:rsidRPr="005C77BA">
        <w:rPr>
          <w:rFonts w:ascii="Times New Roman" w:hAnsi="Times New Roman" w:cs="Times New Roman"/>
        </w:rPr>
        <w:t>, nos. 9146/07 and 32650/07, 17 January 2012</w:t>
      </w:r>
    </w:p>
    <w:p w14:paraId="20D7B625" w14:textId="41CAA664" w:rsidR="000800C7" w:rsidRPr="005C77BA" w:rsidRDefault="00000000" w:rsidP="007C14F3">
      <w:pPr>
        <w:pStyle w:val="ECHRPara"/>
        <w:rPr>
          <w:rFonts w:ascii="Times New Roman" w:hAnsi="Times New Roman" w:cs="Times New Roman"/>
        </w:rPr>
      </w:pPr>
      <w:hyperlink r:id="rId444" w:history="1">
        <w:r w:rsidR="000800C7" w:rsidRPr="005C77BA">
          <w:rPr>
            <w:rStyle w:val="Hyperlink"/>
            <w:rFonts w:ascii="Times New Roman" w:hAnsi="Times New Roman" w:cs="Times New Roman"/>
          </w:rPr>
          <w:t>Hasan İlhan</w:t>
        </w:r>
        <w:r w:rsidR="00EF7CFF" w:rsidRPr="005C77BA">
          <w:rPr>
            <w:rStyle w:val="Hyperlink"/>
            <w:rFonts w:ascii="Times New Roman" w:hAnsi="Times New Roman" w:cs="Times New Roman"/>
          </w:rPr>
          <w:t xml:space="preserve"> v. </w:t>
        </w:r>
        <w:r w:rsidR="000800C7" w:rsidRPr="005C77BA">
          <w:rPr>
            <w:rStyle w:val="Hyperlink"/>
            <w:rFonts w:ascii="Times New Roman" w:hAnsi="Times New Roman" w:cs="Times New Roman"/>
          </w:rPr>
          <w:t>Turkey</w:t>
        </w:r>
      </w:hyperlink>
      <w:r w:rsidR="000800C7" w:rsidRPr="005C77BA">
        <w:rPr>
          <w:rFonts w:ascii="Times New Roman" w:hAnsi="Times New Roman" w:cs="Times New Roman"/>
        </w:rPr>
        <w:t>, no. 22494/93, 9 November 2004</w:t>
      </w:r>
    </w:p>
    <w:p w14:paraId="3099B0C7" w14:textId="165E1C87" w:rsidR="009D0CF5" w:rsidRPr="005C77BA" w:rsidRDefault="00000000" w:rsidP="007C14F3">
      <w:pPr>
        <w:pStyle w:val="ECHRPara"/>
        <w:rPr>
          <w:rFonts w:ascii="Times New Roman" w:hAnsi="Times New Roman" w:cs="Times New Roman"/>
        </w:rPr>
      </w:pPr>
      <w:hyperlink r:id="rId445" w:history="1">
        <w:r w:rsidR="009D0CF5" w:rsidRPr="005C77BA">
          <w:rPr>
            <w:rStyle w:val="Hyperlink"/>
            <w:rFonts w:ascii="Times New Roman" w:hAnsi="Times New Roman" w:cs="Times New Roman"/>
          </w:rPr>
          <w:t>Herczegfalvy</w:t>
        </w:r>
        <w:r w:rsidR="00EF7CFF" w:rsidRPr="005C77BA">
          <w:rPr>
            <w:rStyle w:val="Hyperlink"/>
            <w:rFonts w:ascii="Times New Roman" w:hAnsi="Times New Roman" w:cs="Times New Roman"/>
          </w:rPr>
          <w:t xml:space="preserve"> v. </w:t>
        </w:r>
        <w:r w:rsidR="009D0CF5" w:rsidRPr="005C77BA">
          <w:rPr>
            <w:rStyle w:val="Hyperlink"/>
            <w:rFonts w:ascii="Times New Roman" w:hAnsi="Times New Roman" w:cs="Times New Roman"/>
          </w:rPr>
          <w:t>Austria</w:t>
        </w:r>
      </w:hyperlink>
      <w:r w:rsidR="009D0CF5" w:rsidRPr="005C77BA">
        <w:rPr>
          <w:rFonts w:ascii="Times New Roman" w:hAnsi="Times New Roman" w:cs="Times New Roman"/>
        </w:rPr>
        <w:t>, 24 September 1992, Series A no. 244</w:t>
      </w:r>
    </w:p>
    <w:p w14:paraId="4B0491BA" w14:textId="3379247C" w:rsidR="0070512F" w:rsidRPr="005C77BA" w:rsidRDefault="00000000" w:rsidP="007C14F3">
      <w:pPr>
        <w:pStyle w:val="ECHRPara"/>
        <w:rPr>
          <w:rFonts w:ascii="Times New Roman" w:hAnsi="Times New Roman" w:cs="Times New Roman"/>
        </w:rPr>
      </w:pPr>
      <w:hyperlink r:id="rId446" w:history="1">
        <w:r w:rsidR="0070512F" w:rsidRPr="005C77BA">
          <w:rPr>
            <w:rStyle w:val="Hyperlink"/>
            <w:rFonts w:ascii="Times New Roman" w:hAnsi="Times New Roman" w:cs="Times New Roman"/>
          </w:rPr>
          <w:t>Hristovi</w:t>
        </w:r>
        <w:r w:rsidR="00EF7CFF" w:rsidRPr="005C77BA">
          <w:rPr>
            <w:rStyle w:val="Hyperlink"/>
            <w:rFonts w:ascii="Times New Roman" w:hAnsi="Times New Roman" w:cs="Times New Roman"/>
          </w:rPr>
          <w:t xml:space="preserve"> v. </w:t>
        </w:r>
        <w:r w:rsidR="0070512F" w:rsidRPr="005C77BA">
          <w:rPr>
            <w:rStyle w:val="Hyperlink"/>
            <w:rFonts w:ascii="Times New Roman" w:hAnsi="Times New Roman" w:cs="Times New Roman"/>
          </w:rPr>
          <w:t>Bulgaria</w:t>
        </w:r>
      </w:hyperlink>
      <w:r w:rsidR="0070512F" w:rsidRPr="005C77BA">
        <w:rPr>
          <w:rFonts w:ascii="Times New Roman" w:hAnsi="Times New Roman" w:cs="Times New Roman"/>
        </w:rPr>
        <w:t>, no. 42697/05, 11 October 2011</w:t>
      </w:r>
    </w:p>
    <w:p w14:paraId="2F02CC7A" w14:textId="497980CA" w:rsidR="007C14F3" w:rsidRPr="005C77BA" w:rsidRDefault="00000000" w:rsidP="007C14F3">
      <w:pPr>
        <w:pStyle w:val="ECHRPara"/>
        <w:rPr>
          <w:rFonts w:ascii="Times New Roman" w:hAnsi="Times New Roman" w:cs="Times New Roman"/>
        </w:rPr>
      </w:pPr>
      <w:hyperlink r:id="rId447" w:history="1">
        <w:r w:rsidR="007C14F3" w:rsidRPr="005C77BA">
          <w:rPr>
            <w:rStyle w:val="Hyperlink"/>
            <w:rFonts w:ascii="Times New Roman" w:hAnsi="Times New Roman" w:cs="Times New Roman"/>
          </w:rPr>
          <w:t>Hristozov and Others</w:t>
        </w:r>
        <w:r w:rsidR="00EF7CFF" w:rsidRPr="005C77BA">
          <w:rPr>
            <w:rStyle w:val="Hyperlink"/>
            <w:rFonts w:ascii="Times New Roman" w:hAnsi="Times New Roman" w:cs="Times New Roman"/>
          </w:rPr>
          <w:t xml:space="preserve"> v. </w:t>
        </w:r>
        <w:r w:rsidR="007C14F3" w:rsidRPr="005C77BA">
          <w:rPr>
            <w:rStyle w:val="Hyperlink"/>
            <w:rFonts w:ascii="Times New Roman" w:hAnsi="Times New Roman" w:cs="Times New Roman"/>
          </w:rPr>
          <w:t>Bulgaria</w:t>
        </w:r>
      </w:hyperlink>
      <w:r w:rsidR="007C14F3" w:rsidRPr="005C77BA">
        <w:rPr>
          <w:rFonts w:ascii="Times New Roman" w:hAnsi="Times New Roman" w:cs="Times New Roman"/>
        </w:rPr>
        <w:t>, nos. 47039/11 and 358/12, ECHR 2012 (extracts)</w:t>
      </w:r>
    </w:p>
    <w:p w14:paraId="11660247" w14:textId="68E8BAF5" w:rsidR="00AA1F58" w:rsidRPr="005C77BA" w:rsidRDefault="00000000" w:rsidP="006019EB">
      <w:pPr>
        <w:pStyle w:val="ECHRParaHanging"/>
        <w:rPr>
          <w:rFonts w:ascii="Times New Roman" w:hAnsi="Times New Roman" w:cs="Times New Roman"/>
        </w:rPr>
      </w:pPr>
      <w:hyperlink r:id="rId448" w:history="1">
        <w:r w:rsidR="00AA1F58" w:rsidRPr="005C77BA">
          <w:rPr>
            <w:rStyle w:val="Hyperlink"/>
            <w:rFonts w:ascii="Times New Roman" w:hAnsi="Times New Roman" w:cs="Times New Roman"/>
          </w:rPr>
          <w:t>Horion v. Belgium</w:t>
        </w:r>
      </w:hyperlink>
      <w:r w:rsidR="00AA1F58" w:rsidRPr="005C77BA">
        <w:rPr>
          <w:rFonts w:ascii="Times New Roman" w:hAnsi="Times New Roman" w:cs="Times New Roman"/>
        </w:rPr>
        <w:t>, no. 37928/20, 9 May 2023</w:t>
      </w:r>
    </w:p>
    <w:p w14:paraId="070F6E39" w14:textId="757E829F" w:rsidR="006019EB" w:rsidRPr="005C77BA" w:rsidRDefault="00000000" w:rsidP="006019EB">
      <w:pPr>
        <w:pStyle w:val="ECHRParaHanging"/>
        <w:rPr>
          <w:rFonts w:ascii="Times New Roman" w:hAnsi="Times New Roman" w:cs="Times New Roman"/>
        </w:rPr>
      </w:pPr>
      <w:hyperlink r:id="rId449" w:history="1">
        <w:r w:rsidR="00C942AC" w:rsidRPr="005C77BA">
          <w:rPr>
            <w:rStyle w:val="Hyperlink"/>
            <w:rFonts w:ascii="Times New Roman" w:hAnsi="Times New Roman" w:cs="Times New Roman"/>
            <w:iCs/>
          </w:rPr>
          <w:t>Hovhannisyan</w:t>
        </w:r>
        <w:r w:rsidR="00EF7CFF" w:rsidRPr="005C77BA">
          <w:rPr>
            <w:rStyle w:val="Hyperlink"/>
            <w:rFonts w:ascii="Times New Roman" w:hAnsi="Times New Roman" w:cs="Times New Roman"/>
            <w:iCs/>
          </w:rPr>
          <w:t xml:space="preserve"> v. </w:t>
        </w:r>
        <w:r w:rsidR="00C942AC" w:rsidRPr="005C77BA">
          <w:rPr>
            <w:rStyle w:val="Hyperlink"/>
            <w:rFonts w:ascii="Times New Roman" w:hAnsi="Times New Roman" w:cs="Times New Roman"/>
            <w:iCs/>
          </w:rPr>
          <w:t>Armenia</w:t>
        </w:r>
      </w:hyperlink>
      <w:r w:rsidR="00C942AC" w:rsidRPr="005C77BA">
        <w:rPr>
          <w:rFonts w:ascii="Times New Roman" w:hAnsi="Times New Roman" w:cs="Times New Roman"/>
        </w:rPr>
        <w:t>, no. 18419/13, 19 July 201</w:t>
      </w:r>
      <w:r w:rsidR="005D6172" w:rsidRPr="005C77BA">
        <w:rPr>
          <w:rFonts w:ascii="Times New Roman" w:hAnsi="Times New Roman" w:cs="Times New Roman"/>
        </w:rPr>
        <w:t>8</w:t>
      </w:r>
    </w:p>
    <w:p w14:paraId="33880A55" w14:textId="5C8E5C5B" w:rsidR="007817FF" w:rsidRPr="005C77BA" w:rsidRDefault="00000000" w:rsidP="006019EB">
      <w:pPr>
        <w:pStyle w:val="ECHRParaHanging"/>
        <w:rPr>
          <w:rFonts w:ascii="Times New Roman" w:hAnsi="Times New Roman" w:cs="Times New Roman"/>
        </w:rPr>
      </w:pPr>
      <w:hyperlink r:id="rId450" w:history="1">
        <w:r w:rsidR="007817FF" w:rsidRPr="005C77BA">
          <w:rPr>
            <w:rStyle w:val="Hyperlink"/>
            <w:rFonts w:ascii="Times New Roman" w:hAnsi="Times New Roman" w:cs="Times New Roman"/>
          </w:rPr>
          <w:t>Hutchinson</w:t>
        </w:r>
        <w:r w:rsidR="00EF7CFF" w:rsidRPr="005C77BA">
          <w:rPr>
            <w:rStyle w:val="Hyperlink"/>
            <w:rFonts w:ascii="Times New Roman" w:hAnsi="Times New Roman" w:cs="Times New Roman"/>
          </w:rPr>
          <w:t xml:space="preserve"> v. </w:t>
        </w:r>
        <w:r w:rsidR="007817FF" w:rsidRPr="005C77BA">
          <w:rPr>
            <w:rStyle w:val="Hyperlink"/>
            <w:rFonts w:ascii="Times New Roman" w:hAnsi="Times New Roman" w:cs="Times New Roman"/>
          </w:rPr>
          <w:t>the United Kingdom</w:t>
        </w:r>
      </w:hyperlink>
      <w:r w:rsidR="007817FF" w:rsidRPr="005C77BA">
        <w:rPr>
          <w:rFonts w:ascii="Times New Roman" w:hAnsi="Times New Roman" w:cs="Times New Roman"/>
          <w:i/>
        </w:rPr>
        <w:t xml:space="preserve"> </w:t>
      </w:r>
      <w:r w:rsidR="007817FF" w:rsidRPr="005C77BA">
        <w:rPr>
          <w:rFonts w:ascii="Times New Roman" w:hAnsi="Times New Roman" w:cs="Times New Roman"/>
        </w:rPr>
        <w:t>[GC], no. 57592/08, 17 January 2017</w:t>
      </w:r>
    </w:p>
    <w:p w14:paraId="76042E7C" w14:textId="77777777" w:rsidR="006019EB" w:rsidRPr="005C77BA" w:rsidRDefault="006019EB" w:rsidP="006019EB">
      <w:pPr>
        <w:pStyle w:val="ECHRTitleCentre1"/>
        <w:rPr>
          <w:rFonts w:ascii="Times New Roman" w:hAnsi="Times New Roman" w:cs="Times New Roman"/>
        </w:rPr>
      </w:pPr>
      <w:r w:rsidRPr="005C77BA">
        <w:rPr>
          <w:rFonts w:ascii="Times New Roman" w:hAnsi="Times New Roman" w:cs="Times New Roman"/>
        </w:rPr>
        <w:t>—I—</w:t>
      </w:r>
    </w:p>
    <w:p w14:paraId="3CCD9B94" w14:textId="5C79F0B0" w:rsidR="003F4C53" w:rsidRPr="005C77BA" w:rsidRDefault="00000000" w:rsidP="003F4C53">
      <w:pPr>
        <w:pStyle w:val="ECHRPara"/>
        <w:rPr>
          <w:rFonts w:ascii="Times New Roman" w:hAnsi="Times New Roman" w:cs="Times New Roman"/>
        </w:rPr>
      </w:pPr>
      <w:hyperlink r:id="rId451" w:history="1">
        <w:r w:rsidR="003F4C53" w:rsidRPr="005C77BA">
          <w:rPr>
            <w:rStyle w:val="Hyperlink"/>
            <w:rFonts w:ascii="Times New Roman" w:hAnsi="Times New Roman" w:cs="Times New Roman"/>
          </w:rPr>
          <w:t>I.C.</w:t>
        </w:r>
        <w:r w:rsidR="00EF7CFF" w:rsidRPr="005C77BA">
          <w:rPr>
            <w:rStyle w:val="Hyperlink"/>
            <w:rFonts w:ascii="Times New Roman" w:hAnsi="Times New Roman" w:cs="Times New Roman"/>
          </w:rPr>
          <w:t xml:space="preserve"> v. </w:t>
        </w:r>
        <w:r w:rsidR="003F4C53" w:rsidRPr="005C77BA">
          <w:rPr>
            <w:rStyle w:val="Hyperlink"/>
            <w:rFonts w:ascii="Times New Roman" w:hAnsi="Times New Roman" w:cs="Times New Roman"/>
          </w:rPr>
          <w:t>Romania</w:t>
        </w:r>
      </w:hyperlink>
      <w:r w:rsidR="003F4C53" w:rsidRPr="005C77BA">
        <w:rPr>
          <w:rFonts w:ascii="Times New Roman" w:hAnsi="Times New Roman" w:cs="Times New Roman"/>
        </w:rPr>
        <w:t>, no. 36934/08, 24 May 2016</w:t>
      </w:r>
    </w:p>
    <w:p w14:paraId="36D65F99" w14:textId="4D1383C7" w:rsidR="003F4C53" w:rsidRPr="005C77BA" w:rsidRDefault="00000000" w:rsidP="003F4C53">
      <w:pPr>
        <w:pStyle w:val="ECHRPara"/>
        <w:rPr>
          <w:rFonts w:ascii="Times New Roman" w:hAnsi="Times New Roman" w:cs="Times New Roman"/>
        </w:rPr>
      </w:pPr>
      <w:hyperlink r:id="rId452" w:history="1">
        <w:r w:rsidR="003F4C53" w:rsidRPr="005C77BA">
          <w:rPr>
            <w:rStyle w:val="Hyperlink"/>
            <w:rFonts w:ascii="Times New Roman" w:hAnsi="Times New Roman" w:cs="Times New Roman"/>
          </w:rPr>
          <w:t>I.E.</w:t>
        </w:r>
        <w:r w:rsidR="00EF7CFF" w:rsidRPr="005C77BA">
          <w:rPr>
            <w:rStyle w:val="Hyperlink"/>
            <w:rFonts w:ascii="Times New Roman" w:hAnsi="Times New Roman" w:cs="Times New Roman"/>
          </w:rPr>
          <w:t xml:space="preserve"> v. </w:t>
        </w:r>
        <w:r w:rsidR="003F4C53" w:rsidRPr="005C77BA">
          <w:rPr>
            <w:rStyle w:val="Hyperlink"/>
            <w:rFonts w:ascii="Times New Roman" w:hAnsi="Times New Roman" w:cs="Times New Roman"/>
          </w:rPr>
          <w:t>the Republic of Moldova</w:t>
        </w:r>
      </w:hyperlink>
      <w:r w:rsidR="003F4C53" w:rsidRPr="005C77BA">
        <w:rPr>
          <w:rFonts w:ascii="Times New Roman" w:hAnsi="Times New Roman" w:cs="Times New Roman"/>
        </w:rPr>
        <w:t>, no. 45422/13, 26 May 2020</w:t>
      </w:r>
    </w:p>
    <w:p w14:paraId="4F4B2C3C" w14:textId="00B33C18" w:rsidR="00A215F6" w:rsidRPr="005C77BA" w:rsidRDefault="00000000" w:rsidP="000A4D42">
      <w:pPr>
        <w:pStyle w:val="ECHRPara"/>
        <w:rPr>
          <w:rFonts w:ascii="Times New Roman" w:hAnsi="Times New Roman" w:cs="Times New Roman"/>
        </w:rPr>
      </w:pPr>
      <w:hyperlink r:id="rId453" w:history="1">
        <w:r w:rsidR="00A215F6" w:rsidRPr="005C77BA">
          <w:rPr>
            <w:rStyle w:val="Hyperlink"/>
            <w:rFonts w:ascii="Times New Roman" w:hAnsi="Times New Roman" w:cs="Times New Roman"/>
          </w:rPr>
          <w:t>Idalov</w:t>
        </w:r>
        <w:r w:rsidR="00EF7CFF" w:rsidRPr="005C77BA">
          <w:rPr>
            <w:rStyle w:val="Hyperlink"/>
            <w:rFonts w:ascii="Times New Roman" w:hAnsi="Times New Roman" w:cs="Times New Roman"/>
          </w:rPr>
          <w:t xml:space="preserve"> v. </w:t>
        </w:r>
        <w:r w:rsidR="00A215F6" w:rsidRPr="005C77BA">
          <w:rPr>
            <w:rStyle w:val="Hyperlink"/>
            <w:rFonts w:ascii="Times New Roman" w:hAnsi="Times New Roman" w:cs="Times New Roman"/>
          </w:rPr>
          <w:t>Russia</w:t>
        </w:r>
      </w:hyperlink>
      <w:r w:rsidR="00A215F6" w:rsidRPr="005C77BA">
        <w:rPr>
          <w:rFonts w:ascii="Times New Roman" w:hAnsi="Times New Roman" w:cs="Times New Roman"/>
          <w:i/>
        </w:rPr>
        <w:t xml:space="preserve"> </w:t>
      </w:r>
      <w:r w:rsidR="00A215F6" w:rsidRPr="005C77BA">
        <w:rPr>
          <w:rFonts w:ascii="Times New Roman" w:hAnsi="Times New Roman" w:cs="Times New Roman"/>
        </w:rPr>
        <w:t>[GC], no. 5826/03, 22 May 2012</w:t>
      </w:r>
    </w:p>
    <w:p w14:paraId="38AAEC55" w14:textId="77150D2D" w:rsidR="009B6F0E" w:rsidRPr="005C77BA" w:rsidRDefault="00000000" w:rsidP="000A4D42">
      <w:pPr>
        <w:pStyle w:val="ECHRPara"/>
        <w:rPr>
          <w:rFonts w:ascii="Times New Roman" w:hAnsi="Times New Roman" w:cs="Times New Roman"/>
        </w:rPr>
      </w:pPr>
      <w:hyperlink r:id="rId454" w:history="1">
        <w:r w:rsidR="009B6F0E" w:rsidRPr="005C77BA">
          <w:rPr>
            <w:rStyle w:val="Hyperlink"/>
            <w:rFonts w:ascii="Times New Roman" w:hAnsi="Times New Roman" w:cs="Times New Roman"/>
          </w:rPr>
          <w:t>Identoba and Others</w:t>
        </w:r>
        <w:r w:rsidR="00EF7CFF" w:rsidRPr="005C77BA">
          <w:rPr>
            <w:rStyle w:val="Hyperlink"/>
            <w:rFonts w:ascii="Times New Roman" w:hAnsi="Times New Roman" w:cs="Times New Roman"/>
          </w:rPr>
          <w:t xml:space="preserve"> v. </w:t>
        </w:r>
        <w:r w:rsidR="009B6F0E" w:rsidRPr="005C77BA">
          <w:rPr>
            <w:rStyle w:val="Hyperlink"/>
            <w:rFonts w:ascii="Times New Roman" w:hAnsi="Times New Roman" w:cs="Times New Roman"/>
          </w:rPr>
          <w:t>Georgia</w:t>
        </w:r>
      </w:hyperlink>
      <w:r w:rsidR="009B6F0E" w:rsidRPr="005C77BA">
        <w:rPr>
          <w:rFonts w:ascii="Times New Roman" w:hAnsi="Times New Roman" w:cs="Times New Roman"/>
        </w:rPr>
        <w:t>, no. 73235/12, 12 May 2015</w:t>
      </w:r>
    </w:p>
    <w:p w14:paraId="10288B79" w14:textId="7DA77AD8" w:rsidR="00C25B16" w:rsidRPr="005C77BA" w:rsidRDefault="00000000" w:rsidP="000A4D42">
      <w:pPr>
        <w:pStyle w:val="ECHRPara"/>
        <w:rPr>
          <w:rFonts w:ascii="Times New Roman" w:hAnsi="Times New Roman" w:cs="Times New Roman"/>
        </w:rPr>
      </w:pPr>
      <w:hyperlink r:id="rId455" w:history="1">
        <w:r w:rsidR="00C25B16" w:rsidRPr="005C77BA">
          <w:rPr>
            <w:rStyle w:val="Hyperlink"/>
            <w:rFonts w:ascii="Times New Roman" w:hAnsi="Times New Roman" w:cs="Times New Roman"/>
          </w:rPr>
          <w:t>Ilaşcu and Others</w:t>
        </w:r>
        <w:r w:rsidR="00EF7CFF" w:rsidRPr="005C77BA">
          <w:rPr>
            <w:rStyle w:val="Hyperlink"/>
            <w:rFonts w:ascii="Times New Roman" w:hAnsi="Times New Roman" w:cs="Times New Roman"/>
          </w:rPr>
          <w:t xml:space="preserve"> v. </w:t>
        </w:r>
        <w:r w:rsidR="00C25B16" w:rsidRPr="005C77BA">
          <w:rPr>
            <w:rStyle w:val="Hyperlink"/>
            <w:rFonts w:ascii="Times New Roman" w:hAnsi="Times New Roman" w:cs="Times New Roman"/>
          </w:rPr>
          <w:t>Moldova and Russia</w:t>
        </w:r>
      </w:hyperlink>
      <w:r w:rsidR="00C25B16" w:rsidRPr="005C77BA">
        <w:rPr>
          <w:rFonts w:ascii="Times New Roman" w:hAnsi="Times New Roman" w:cs="Times New Roman"/>
        </w:rPr>
        <w:t xml:space="preserve"> [GC], no. 48787/99, ECHR 2004</w:t>
      </w:r>
      <w:r w:rsidR="00C25B16" w:rsidRPr="005C77BA">
        <w:rPr>
          <w:rFonts w:ascii="Times New Roman" w:hAnsi="Times New Roman" w:cs="Times New Roman"/>
        </w:rPr>
        <w:noBreakHyphen/>
        <w:t>VII</w:t>
      </w:r>
    </w:p>
    <w:p w14:paraId="41525114" w14:textId="1D20B3D2" w:rsidR="00F768C3" w:rsidRPr="005C77BA" w:rsidRDefault="00000000" w:rsidP="000A4D42">
      <w:pPr>
        <w:pStyle w:val="ECHRPara"/>
        <w:rPr>
          <w:rFonts w:ascii="Times New Roman" w:hAnsi="Times New Roman" w:cs="Times New Roman"/>
        </w:rPr>
      </w:pPr>
      <w:hyperlink r:id="rId456" w:history="1">
        <w:r w:rsidR="00F768C3" w:rsidRPr="005C77BA">
          <w:rPr>
            <w:rStyle w:val="Hyperlink"/>
            <w:rFonts w:ascii="Times New Roman" w:hAnsi="Times New Roman" w:cs="Times New Roman"/>
          </w:rPr>
          <w:t>İlhan</w:t>
        </w:r>
        <w:r w:rsidR="00EF7CFF" w:rsidRPr="005C77BA">
          <w:rPr>
            <w:rStyle w:val="Hyperlink"/>
            <w:rFonts w:ascii="Times New Roman" w:hAnsi="Times New Roman" w:cs="Times New Roman"/>
          </w:rPr>
          <w:t xml:space="preserve"> v. </w:t>
        </w:r>
        <w:r w:rsidR="00F768C3" w:rsidRPr="005C77BA">
          <w:rPr>
            <w:rStyle w:val="Hyperlink"/>
            <w:rFonts w:ascii="Times New Roman" w:hAnsi="Times New Roman" w:cs="Times New Roman"/>
          </w:rPr>
          <w:t>Turkey</w:t>
        </w:r>
      </w:hyperlink>
      <w:r w:rsidR="00F768C3" w:rsidRPr="005C77BA">
        <w:rPr>
          <w:rFonts w:ascii="Times New Roman" w:hAnsi="Times New Roman" w:cs="Times New Roman"/>
        </w:rPr>
        <w:t xml:space="preserve"> [GC], no. 22277/93, ECHR 2000</w:t>
      </w:r>
      <w:r w:rsidR="00F768C3" w:rsidRPr="005C77BA">
        <w:rPr>
          <w:rFonts w:ascii="Times New Roman" w:hAnsi="Times New Roman" w:cs="Times New Roman"/>
        </w:rPr>
        <w:noBreakHyphen/>
        <w:t>VII</w:t>
      </w:r>
    </w:p>
    <w:p w14:paraId="550F152C" w14:textId="0A9F42CE" w:rsidR="00675B8E" w:rsidRPr="005C77BA" w:rsidRDefault="00000000" w:rsidP="000A4D42">
      <w:pPr>
        <w:pStyle w:val="ECHRPara"/>
        <w:rPr>
          <w:rFonts w:ascii="Times New Roman" w:hAnsi="Times New Roman" w:cs="Times New Roman"/>
        </w:rPr>
      </w:pPr>
      <w:hyperlink r:id="rId457" w:history="1">
        <w:r w:rsidR="00675B8E" w:rsidRPr="005C77BA">
          <w:rPr>
            <w:rStyle w:val="Hyperlink"/>
            <w:rFonts w:ascii="Times New Roman" w:hAnsi="Times New Roman" w:cs="Times New Roman"/>
          </w:rPr>
          <w:t>Ilias and Ahmed</w:t>
        </w:r>
        <w:r w:rsidR="00EF7CFF" w:rsidRPr="005C77BA">
          <w:rPr>
            <w:rStyle w:val="Hyperlink"/>
            <w:rFonts w:ascii="Times New Roman" w:hAnsi="Times New Roman" w:cs="Times New Roman"/>
          </w:rPr>
          <w:t xml:space="preserve"> v. </w:t>
        </w:r>
        <w:r w:rsidR="00675B8E" w:rsidRPr="005C77BA">
          <w:rPr>
            <w:rStyle w:val="Hyperlink"/>
            <w:rFonts w:ascii="Times New Roman" w:hAnsi="Times New Roman" w:cs="Times New Roman"/>
          </w:rPr>
          <w:t>Hungary</w:t>
        </w:r>
      </w:hyperlink>
      <w:r w:rsidR="00675B8E" w:rsidRPr="005C77BA">
        <w:rPr>
          <w:rFonts w:ascii="Times New Roman" w:hAnsi="Times New Roman" w:cs="Times New Roman"/>
        </w:rPr>
        <w:t xml:space="preserve"> [GC], no. 47287/15, 21 November 2019</w:t>
      </w:r>
    </w:p>
    <w:p w14:paraId="25216446" w14:textId="1AD27F34" w:rsidR="003B5996" w:rsidRPr="005C77BA" w:rsidRDefault="00000000" w:rsidP="000A4D42">
      <w:pPr>
        <w:pStyle w:val="ECHRPara"/>
        <w:rPr>
          <w:rFonts w:ascii="Times New Roman" w:hAnsi="Times New Roman" w:cs="Times New Roman"/>
        </w:rPr>
      </w:pPr>
      <w:hyperlink r:id="rId458" w:history="1">
        <w:r w:rsidR="003B5996" w:rsidRPr="005C77BA">
          <w:rPr>
            <w:rStyle w:val="Hyperlink"/>
            <w:rFonts w:ascii="Times New Roman" w:hAnsi="Times New Roman" w:cs="Times New Roman"/>
          </w:rPr>
          <w:t>Ilievi and Ganchevi</w:t>
        </w:r>
        <w:r w:rsidR="00EF7CFF" w:rsidRPr="005C77BA">
          <w:rPr>
            <w:rStyle w:val="Hyperlink"/>
            <w:rFonts w:ascii="Times New Roman" w:hAnsi="Times New Roman" w:cs="Times New Roman"/>
          </w:rPr>
          <w:t xml:space="preserve"> v. </w:t>
        </w:r>
        <w:r w:rsidR="003B5996" w:rsidRPr="005C77BA">
          <w:rPr>
            <w:rStyle w:val="Hyperlink"/>
            <w:rFonts w:ascii="Times New Roman" w:hAnsi="Times New Roman" w:cs="Times New Roman"/>
          </w:rPr>
          <w:t>Bulgaria</w:t>
        </w:r>
      </w:hyperlink>
      <w:r w:rsidR="003B5996" w:rsidRPr="005C77BA">
        <w:rPr>
          <w:rFonts w:ascii="Times New Roman" w:hAnsi="Times New Roman" w:cs="Times New Roman"/>
        </w:rPr>
        <w:t>, nos. 69154/11 and 69163/11, 8 June 2021</w:t>
      </w:r>
    </w:p>
    <w:p w14:paraId="5F6E4FED" w14:textId="344964D2" w:rsidR="00A215F6" w:rsidRPr="005C77BA" w:rsidRDefault="00000000" w:rsidP="000A4D42">
      <w:pPr>
        <w:pStyle w:val="ECHRPara"/>
        <w:rPr>
          <w:rFonts w:ascii="Times New Roman" w:hAnsi="Times New Roman" w:cs="Times New Roman"/>
        </w:rPr>
      </w:pPr>
      <w:hyperlink r:id="rId459" w:history="1">
        <w:r w:rsidR="00A215F6" w:rsidRPr="005C77BA">
          <w:rPr>
            <w:rStyle w:val="Hyperlink"/>
            <w:rFonts w:ascii="Times New Roman" w:hAnsi="Times New Roman" w:cs="Times New Roman"/>
          </w:rPr>
          <w:t>Imakayeva</w:t>
        </w:r>
        <w:r w:rsidR="00EF7CFF" w:rsidRPr="005C77BA">
          <w:rPr>
            <w:rStyle w:val="Hyperlink"/>
            <w:rFonts w:ascii="Times New Roman" w:hAnsi="Times New Roman" w:cs="Times New Roman"/>
          </w:rPr>
          <w:t xml:space="preserve"> v. </w:t>
        </w:r>
        <w:r w:rsidR="00A215F6" w:rsidRPr="005C77BA">
          <w:rPr>
            <w:rStyle w:val="Hyperlink"/>
            <w:rFonts w:ascii="Times New Roman" w:hAnsi="Times New Roman" w:cs="Times New Roman"/>
          </w:rPr>
          <w:t>Russia</w:t>
        </w:r>
      </w:hyperlink>
      <w:r w:rsidR="00A215F6" w:rsidRPr="005C77BA">
        <w:rPr>
          <w:rFonts w:ascii="Times New Roman" w:hAnsi="Times New Roman" w:cs="Times New Roman"/>
        </w:rPr>
        <w:t>, no. 7615/02, ECHR 2006</w:t>
      </w:r>
      <w:r w:rsidR="00A215F6" w:rsidRPr="005C77BA">
        <w:rPr>
          <w:rFonts w:ascii="Times New Roman" w:hAnsi="Times New Roman" w:cs="Times New Roman"/>
        </w:rPr>
        <w:noBreakHyphen/>
        <w:t>XIII (extracts)</w:t>
      </w:r>
    </w:p>
    <w:p w14:paraId="603EFBE7" w14:textId="7EADA5AD" w:rsidR="0070512F" w:rsidRPr="005C77BA" w:rsidRDefault="00000000" w:rsidP="000A4D42">
      <w:pPr>
        <w:pStyle w:val="ECHRPara"/>
        <w:rPr>
          <w:rFonts w:ascii="Times New Roman" w:hAnsi="Times New Roman" w:cs="Times New Roman"/>
        </w:rPr>
      </w:pPr>
      <w:hyperlink r:id="rId460" w:history="1">
        <w:r w:rsidR="0070512F" w:rsidRPr="005C77BA">
          <w:rPr>
            <w:rStyle w:val="Hyperlink"/>
            <w:rFonts w:ascii="Times New Roman" w:hAnsi="Times New Roman" w:cs="Times New Roman"/>
          </w:rPr>
          <w:t>Indelicato</w:t>
        </w:r>
        <w:r w:rsidR="00EF7CFF" w:rsidRPr="005C77BA">
          <w:rPr>
            <w:rStyle w:val="Hyperlink"/>
            <w:rFonts w:ascii="Times New Roman" w:hAnsi="Times New Roman" w:cs="Times New Roman"/>
          </w:rPr>
          <w:t xml:space="preserve"> v. </w:t>
        </w:r>
        <w:r w:rsidR="0070512F" w:rsidRPr="005C77BA">
          <w:rPr>
            <w:rStyle w:val="Hyperlink"/>
            <w:rFonts w:ascii="Times New Roman" w:hAnsi="Times New Roman" w:cs="Times New Roman"/>
          </w:rPr>
          <w:t>Italy</w:t>
        </w:r>
      </w:hyperlink>
      <w:r w:rsidR="0070512F" w:rsidRPr="005C77BA">
        <w:rPr>
          <w:rFonts w:ascii="Times New Roman" w:hAnsi="Times New Roman" w:cs="Times New Roman"/>
        </w:rPr>
        <w:t>, no. 31143/96, 18 October 2001</w:t>
      </w:r>
    </w:p>
    <w:p w14:paraId="6A04F2DF" w14:textId="66B9D26F" w:rsidR="00F112CE" w:rsidRPr="005C77BA" w:rsidRDefault="00000000" w:rsidP="000A4D42">
      <w:pPr>
        <w:pStyle w:val="ECHRPara"/>
        <w:rPr>
          <w:rFonts w:ascii="Times New Roman" w:hAnsi="Times New Roman" w:cs="Times New Roman"/>
          <w:iCs/>
        </w:rPr>
      </w:pPr>
      <w:hyperlink r:id="rId461" w:history="1">
        <w:r w:rsidR="00F112CE" w:rsidRPr="005C77BA">
          <w:rPr>
            <w:rStyle w:val="Hyperlink"/>
            <w:rFonts w:ascii="Times New Roman" w:hAnsi="Times New Roman" w:cs="Times New Roman"/>
          </w:rPr>
          <w:t>Ioan Pop and Others</w:t>
        </w:r>
        <w:r w:rsidR="00EF7CFF" w:rsidRPr="005C77BA">
          <w:rPr>
            <w:rStyle w:val="Hyperlink"/>
            <w:rFonts w:ascii="Times New Roman" w:hAnsi="Times New Roman" w:cs="Times New Roman"/>
          </w:rPr>
          <w:t xml:space="preserve"> v. </w:t>
        </w:r>
        <w:r w:rsidR="00F112CE" w:rsidRPr="005C77BA">
          <w:rPr>
            <w:rStyle w:val="Hyperlink"/>
            <w:rFonts w:ascii="Times New Roman" w:hAnsi="Times New Roman" w:cs="Times New Roman"/>
          </w:rPr>
          <w:t>Romania</w:t>
        </w:r>
      </w:hyperlink>
      <w:r w:rsidR="00F112CE" w:rsidRPr="005C77BA">
        <w:rPr>
          <w:rFonts w:ascii="Times New Roman" w:hAnsi="Times New Roman" w:cs="Times New Roman"/>
        </w:rPr>
        <w:t>, no. 52924/09, 6 December 2016</w:t>
      </w:r>
    </w:p>
    <w:p w14:paraId="19784A94" w14:textId="01CADE72" w:rsidR="006019EB" w:rsidRPr="005C77BA" w:rsidRDefault="00000000" w:rsidP="000A4D42">
      <w:pPr>
        <w:pStyle w:val="ECHRPara"/>
        <w:rPr>
          <w:rFonts w:ascii="Times New Roman" w:hAnsi="Times New Roman" w:cs="Times New Roman"/>
        </w:rPr>
      </w:pPr>
      <w:hyperlink r:id="rId462" w:history="1">
        <w:r w:rsidR="000A4D42" w:rsidRPr="005C77BA">
          <w:rPr>
            <w:rStyle w:val="Hyperlink"/>
            <w:rFonts w:ascii="Times New Roman" w:hAnsi="Times New Roman" w:cs="Times New Roman"/>
          </w:rPr>
          <w:t>Ireland</w:t>
        </w:r>
        <w:r w:rsidR="00EF7CFF" w:rsidRPr="005C77BA">
          <w:rPr>
            <w:rStyle w:val="Hyperlink"/>
            <w:rFonts w:ascii="Times New Roman" w:hAnsi="Times New Roman" w:cs="Times New Roman"/>
          </w:rPr>
          <w:t xml:space="preserve"> v. </w:t>
        </w:r>
        <w:r w:rsidR="000A4D42" w:rsidRPr="005C77BA">
          <w:rPr>
            <w:rStyle w:val="Hyperlink"/>
            <w:rFonts w:ascii="Times New Roman" w:hAnsi="Times New Roman" w:cs="Times New Roman"/>
          </w:rPr>
          <w:t>the United Kingdom</w:t>
        </w:r>
      </w:hyperlink>
      <w:r w:rsidR="000A4D42" w:rsidRPr="005C77BA">
        <w:rPr>
          <w:rFonts w:ascii="Times New Roman" w:hAnsi="Times New Roman" w:cs="Times New Roman"/>
        </w:rPr>
        <w:t>, 18 January 1978, Series A no. 25</w:t>
      </w:r>
    </w:p>
    <w:p w14:paraId="1A56C96B" w14:textId="5EC46107" w:rsidR="007771CA" w:rsidRPr="005C77BA" w:rsidRDefault="00000000" w:rsidP="007771CA">
      <w:pPr>
        <w:pStyle w:val="ECHRPara"/>
        <w:rPr>
          <w:rFonts w:ascii="Times New Roman" w:hAnsi="Times New Roman" w:cs="Times New Roman"/>
        </w:rPr>
      </w:pPr>
      <w:hyperlink r:id="rId463" w:history="1">
        <w:r w:rsidR="007771CA" w:rsidRPr="005C77BA">
          <w:rPr>
            <w:rStyle w:val="Hyperlink"/>
            <w:rFonts w:ascii="Times New Roman" w:hAnsi="Times New Roman" w:cs="Times New Roman"/>
            <w:iCs/>
          </w:rPr>
          <w:t>Ireland</w:t>
        </w:r>
        <w:r w:rsidR="00EF7CFF" w:rsidRPr="005C77BA">
          <w:rPr>
            <w:rStyle w:val="Hyperlink"/>
            <w:rFonts w:ascii="Times New Roman" w:hAnsi="Times New Roman" w:cs="Times New Roman"/>
            <w:iCs/>
          </w:rPr>
          <w:t xml:space="preserve"> v. </w:t>
        </w:r>
        <w:r w:rsidR="007771CA" w:rsidRPr="005C77BA">
          <w:rPr>
            <w:rStyle w:val="Hyperlink"/>
            <w:rFonts w:ascii="Times New Roman" w:hAnsi="Times New Roman" w:cs="Times New Roman"/>
            <w:iCs/>
          </w:rPr>
          <w:t>the United Kingdom</w:t>
        </w:r>
      </w:hyperlink>
      <w:r w:rsidR="007771CA" w:rsidRPr="005C77BA">
        <w:rPr>
          <w:rFonts w:ascii="Times New Roman" w:hAnsi="Times New Roman" w:cs="Times New Roman"/>
          <w:i/>
          <w:iCs/>
        </w:rPr>
        <w:t xml:space="preserve"> </w:t>
      </w:r>
      <w:r w:rsidR="007771CA" w:rsidRPr="005C77BA">
        <w:rPr>
          <w:rFonts w:ascii="Times New Roman" w:hAnsi="Times New Roman" w:cs="Times New Roman"/>
          <w:iCs/>
        </w:rPr>
        <w:t>(revision)</w:t>
      </w:r>
      <w:r w:rsidR="007771CA" w:rsidRPr="005C77BA">
        <w:rPr>
          <w:rFonts w:ascii="Times New Roman" w:hAnsi="Times New Roman" w:cs="Times New Roman"/>
          <w:lang w:eastAsia="en-GB"/>
        </w:rPr>
        <w:t>, no.</w:t>
      </w:r>
      <w:r w:rsidR="007771CA" w:rsidRPr="005C77BA">
        <w:rPr>
          <w:rFonts w:ascii="Times New Roman" w:hAnsi="Times New Roman" w:cs="Times New Roman"/>
        </w:rPr>
        <w:t xml:space="preserve"> 5310/71</w:t>
      </w:r>
      <w:r w:rsidR="007771CA" w:rsidRPr="005C77BA">
        <w:rPr>
          <w:rFonts w:ascii="Times New Roman" w:hAnsi="Times New Roman" w:cs="Times New Roman"/>
          <w:lang w:eastAsia="en-GB"/>
        </w:rPr>
        <w:t xml:space="preserve">, </w:t>
      </w:r>
      <w:r w:rsidR="007771CA" w:rsidRPr="005C77BA">
        <w:rPr>
          <w:rFonts w:ascii="Times New Roman" w:hAnsi="Times New Roman" w:cs="Times New Roman"/>
        </w:rPr>
        <w:t>20 March 2018</w:t>
      </w:r>
    </w:p>
    <w:p w14:paraId="0F7CCFE8" w14:textId="2ECB2A6E" w:rsidR="00F85D0A" w:rsidRPr="005C77BA" w:rsidRDefault="00000000" w:rsidP="007771CA">
      <w:pPr>
        <w:pStyle w:val="ECHRPara"/>
        <w:rPr>
          <w:rFonts w:ascii="Times New Roman" w:hAnsi="Times New Roman" w:cs="Times New Roman"/>
        </w:rPr>
      </w:pPr>
      <w:hyperlink r:id="rId464" w:history="1">
        <w:r w:rsidR="00F85D0A" w:rsidRPr="005C77BA">
          <w:rPr>
            <w:rStyle w:val="Hyperlink"/>
            <w:rFonts w:ascii="Times New Roman" w:hAnsi="Times New Roman" w:cs="Times New Roman"/>
          </w:rPr>
          <w:t>Irina Smirnova</w:t>
        </w:r>
        <w:r w:rsidR="00EF7CFF" w:rsidRPr="005C77BA">
          <w:rPr>
            <w:rStyle w:val="Hyperlink"/>
            <w:rFonts w:ascii="Times New Roman" w:hAnsi="Times New Roman" w:cs="Times New Roman"/>
          </w:rPr>
          <w:t xml:space="preserve"> v. </w:t>
        </w:r>
        <w:r w:rsidR="00F85D0A" w:rsidRPr="005C77BA">
          <w:rPr>
            <w:rStyle w:val="Hyperlink"/>
            <w:rFonts w:ascii="Times New Roman" w:hAnsi="Times New Roman" w:cs="Times New Roman"/>
          </w:rPr>
          <w:t>Ukraine</w:t>
        </w:r>
      </w:hyperlink>
      <w:r w:rsidR="00F85D0A" w:rsidRPr="005C77BA">
        <w:rPr>
          <w:rFonts w:ascii="Times New Roman" w:hAnsi="Times New Roman" w:cs="Times New Roman"/>
        </w:rPr>
        <w:t>, no. 1870/05, 13 October 2016</w:t>
      </w:r>
    </w:p>
    <w:p w14:paraId="22B84255" w14:textId="4327831F" w:rsidR="00952C9B" w:rsidRPr="005C77BA" w:rsidRDefault="00000000" w:rsidP="007771CA">
      <w:pPr>
        <w:pStyle w:val="ECHRPara"/>
        <w:rPr>
          <w:rFonts w:ascii="Times New Roman" w:hAnsi="Times New Roman" w:cs="Times New Roman"/>
        </w:rPr>
      </w:pPr>
      <w:hyperlink r:id="rId465" w:history="1">
        <w:r w:rsidR="00952C9B" w:rsidRPr="005C77BA">
          <w:rPr>
            <w:rStyle w:val="Hyperlink"/>
            <w:rFonts w:ascii="Times New Roman" w:hAnsi="Times New Roman" w:cs="Times New Roman"/>
            <w:iCs/>
          </w:rPr>
          <w:t>Isayeva</w:t>
        </w:r>
        <w:r w:rsidR="00EF7CFF" w:rsidRPr="005C77BA">
          <w:rPr>
            <w:rStyle w:val="Hyperlink"/>
            <w:rFonts w:ascii="Times New Roman" w:hAnsi="Times New Roman" w:cs="Times New Roman"/>
            <w:iCs/>
          </w:rPr>
          <w:t xml:space="preserve"> v. </w:t>
        </w:r>
        <w:r w:rsidR="00952C9B" w:rsidRPr="005C77BA">
          <w:rPr>
            <w:rStyle w:val="Hyperlink"/>
            <w:rFonts w:ascii="Times New Roman" w:hAnsi="Times New Roman" w:cs="Times New Roman"/>
            <w:iCs/>
          </w:rPr>
          <w:t>Ukraine</w:t>
        </w:r>
      </w:hyperlink>
      <w:r w:rsidR="00952C9B" w:rsidRPr="005C77BA">
        <w:rPr>
          <w:rFonts w:ascii="Times New Roman" w:hAnsi="Times New Roman" w:cs="Times New Roman"/>
        </w:rPr>
        <w:t>, no.</w:t>
      </w:r>
      <w:r w:rsidR="00952C9B" w:rsidRPr="005C77BA">
        <w:rPr>
          <w:rFonts w:ascii="Times New Roman" w:hAnsi="Times New Roman" w:cs="Times New Roman"/>
          <w:lang w:eastAsia="en-GB"/>
        </w:rPr>
        <w:t xml:space="preserve"> </w:t>
      </w:r>
      <w:r w:rsidR="00952C9B" w:rsidRPr="005C77BA">
        <w:rPr>
          <w:rFonts w:ascii="Times New Roman" w:hAnsi="Times New Roman" w:cs="Times New Roman"/>
        </w:rPr>
        <w:t>35523/06, 4 December 2018</w:t>
      </w:r>
    </w:p>
    <w:p w14:paraId="23DF3020" w14:textId="5DDE08D6" w:rsidR="00F112CE" w:rsidRPr="005C77BA" w:rsidRDefault="00000000" w:rsidP="007771CA">
      <w:pPr>
        <w:pStyle w:val="ECHRPara"/>
        <w:rPr>
          <w:rFonts w:ascii="Times New Roman" w:hAnsi="Times New Roman" w:cs="Times New Roman"/>
        </w:rPr>
      </w:pPr>
      <w:hyperlink r:id="rId466" w:history="1">
        <w:r w:rsidR="00F112CE" w:rsidRPr="005C77BA">
          <w:rPr>
            <w:rStyle w:val="Hyperlink"/>
            <w:rFonts w:ascii="Times New Roman" w:hAnsi="Times New Roman" w:cs="Times New Roman"/>
          </w:rPr>
          <w:t>Iwańczuk</w:t>
        </w:r>
        <w:r w:rsidR="00EF7CFF" w:rsidRPr="005C77BA">
          <w:rPr>
            <w:rStyle w:val="Hyperlink"/>
            <w:rFonts w:ascii="Times New Roman" w:hAnsi="Times New Roman" w:cs="Times New Roman"/>
          </w:rPr>
          <w:t xml:space="preserve"> v. </w:t>
        </w:r>
        <w:r w:rsidR="00F112CE" w:rsidRPr="005C77BA">
          <w:rPr>
            <w:rStyle w:val="Hyperlink"/>
            <w:rFonts w:ascii="Times New Roman" w:hAnsi="Times New Roman" w:cs="Times New Roman"/>
          </w:rPr>
          <w:t>Poland</w:t>
        </w:r>
      </w:hyperlink>
      <w:r w:rsidR="00F112CE" w:rsidRPr="005C77BA">
        <w:rPr>
          <w:rFonts w:ascii="Times New Roman" w:hAnsi="Times New Roman" w:cs="Times New Roman"/>
        </w:rPr>
        <w:t>, no. 25196/94, 15 November 2001</w:t>
      </w:r>
    </w:p>
    <w:p w14:paraId="08A0C29D" w14:textId="2A05EC02" w:rsidR="007771CA" w:rsidRPr="005C77BA" w:rsidRDefault="00000000" w:rsidP="000A4D42">
      <w:pPr>
        <w:pStyle w:val="ECHRPara"/>
        <w:rPr>
          <w:rFonts w:ascii="Times New Roman" w:hAnsi="Times New Roman" w:cs="Times New Roman"/>
        </w:rPr>
      </w:pPr>
      <w:hyperlink r:id="rId467" w:history="1">
        <w:r w:rsidR="003F4940" w:rsidRPr="005C77BA">
          <w:rPr>
            <w:rStyle w:val="Hyperlink"/>
            <w:rFonts w:ascii="Times New Roman" w:hAnsi="Times New Roman" w:cs="Times New Roman"/>
          </w:rPr>
          <w:t>İzci</w:t>
        </w:r>
        <w:r w:rsidR="00EF7CFF" w:rsidRPr="005C77BA">
          <w:rPr>
            <w:rStyle w:val="Hyperlink"/>
            <w:rFonts w:ascii="Times New Roman" w:hAnsi="Times New Roman" w:cs="Times New Roman"/>
          </w:rPr>
          <w:t xml:space="preserve"> v. </w:t>
        </w:r>
        <w:r w:rsidR="003F4940" w:rsidRPr="005C77BA">
          <w:rPr>
            <w:rStyle w:val="Hyperlink"/>
            <w:rFonts w:ascii="Times New Roman" w:hAnsi="Times New Roman" w:cs="Times New Roman"/>
          </w:rPr>
          <w:t>Turkey</w:t>
        </w:r>
      </w:hyperlink>
      <w:r w:rsidR="003F4940" w:rsidRPr="005C77BA">
        <w:rPr>
          <w:rFonts w:ascii="Times New Roman" w:hAnsi="Times New Roman" w:cs="Times New Roman"/>
        </w:rPr>
        <w:t>, no. 42606/05, 23 July 2013</w:t>
      </w:r>
    </w:p>
    <w:p w14:paraId="36D1C93D" w14:textId="3CB5908A" w:rsidR="006019EB" w:rsidRPr="005C77BA" w:rsidRDefault="006019EB" w:rsidP="006019EB">
      <w:pPr>
        <w:pStyle w:val="ECHRTitleCentre1"/>
        <w:rPr>
          <w:rFonts w:ascii="Times New Roman" w:hAnsi="Times New Roman" w:cs="Times New Roman"/>
        </w:rPr>
      </w:pPr>
      <w:r w:rsidRPr="005C77BA">
        <w:rPr>
          <w:rFonts w:ascii="Times New Roman" w:hAnsi="Times New Roman" w:cs="Times New Roman"/>
        </w:rPr>
        <w:lastRenderedPageBreak/>
        <w:t>—J—</w:t>
      </w:r>
    </w:p>
    <w:p w14:paraId="1C76C937" w14:textId="403BE2A4" w:rsidR="002A5E05" w:rsidRPr="005C77BA" w:rsidRDefault="00000000" w:rsidP="00D762B6">
      <w:pPr>
        <w:pStyle w:val="ECHRParaHanging"/>
        <w:rPr>
          <w:rFonts w:ascii="Times New Roman" w:hAnsi="Times New Roman" w:cs="Times New Roman"/>
        </w:rPr>
      </w:pPr>
      <w:hyperlink r:id="rId468" w:history="1">
        <w:r w:rsidR="002A5E05" w:rsidRPr="005C77BA">
          <w:rPr>
            <w:rFonts w:ascii="Times New Roman" w:eastAsiaTheme="majorEastAsia" w:hAnsi="Times New Roman" w:cs="Times New Roman"/>
            <w:bCs/>
            <w:i/>
            <w:iCs/>
            <w:color w:val="0072BC" w:themeColor="hyperlink"/>
          </w:rPr>
          <w:t>J.I.</w:t>
        </w:r>
        <w:r w:rsidR="00EF7CFF" w:rsidRPr="005C77BA">
          <w:rPr>
            <w:rFonts w:ascii="Times New Roman" w:eastAsiaTheme="majorEastAsia" w:hAnsi="Times New Roman" w:cs="Times New Roman"/>
            <w:bCs/>
            <w:i/>
            <w:iCs/>
            <w:color w:val="0072BC" w:themeColor="hyperlink"/>
          </w:rPr>
          <w:t xml:space="preserve"> v. </w:t>
        </w:r>
        <w:r w:rsidR="002A5E05" w:rsidRPr="005C77BA">
          <w:rPr>
            <w:rFonts w:ascii="Times New Roman" w:eastAsiaTheme="majorEastAsia" w:hAnsi="Times New Roman" w:cs="Times New Roman"/>
            <w:bCs/>
            <w:i/>
            <w:iCs/>
            <w:color w:val="0072BC" w:themeColor="hyperlink"/>
          </w:rPr>
          <w:t>Croatia</w:t>
        </w:r>
      </w:hyperlink>
      <w:r w:rsidR="002A5E05" w:rsidRPr="005C77BA">
        <w:rPr>
          <w:rFonts w:ascii="Times New Roman" w:eastAsiaTheme="majorEastAsia" w:hAnsi="Times New Roman" w:cs="Times New Roman"/>
          <w:bCs/>
          <w:color w:val="2F2F2F" w:themeColor="accent3" w:themeShade="80"/>
        </w:rPr>
        <w:t xml:space="preserve">, no. </w:t>
      </w:r>
      <w:r w:rsidR="00C16D16" w:rsidRPr="005C77BA">
        <w:rPr>
          <w:rFonts w:ascii="Times New Roman" w:eastAsiaTheme="majorEastAsia" w:hAnsi="Times New Roman" w:cs="Times New Roman"/>
          <w:bCs/>
          <w:color w:val="2F2F2F" w:themeColor="accent3" w:themeShade="80"/>
        </w:rPr>
        <w:t>35898/16, 8 September 2022</w:t>
      </w:r>
    </w:p>
    <w:p w14:paraId="48490706" w14:textId="4893E79D" w:rsidR="00E34048" w:rsidRPr="005C77BA" w:rsidRDefault="00000000" w:rsidP="006019EB">
      <w:pPr>
        <w:pStyle w:val="ECHRParaHanging"/>
        <w:rPr>
          <w:rFonts w:ascii="Times New Roman" w:hAnsi="Times New Roman" w:cs="Times New Roman"/>
        </w:rPr>
      </w:pPr>
      <w:hyperlink r:id="rId469" w:history="1">
        <w:r w:rsidR="00E34048" w:rsidRPr="005C77BA">
          <w:rPr>
            <w:rStyle w:val="Hyperlink"/>
            <w:rFonts w:ascii="Times New Roman" w:hAnsi="Times New Roman" w:cs="Times New Roman"/>
          </w:rPr>
          <w:t>Jalloh</w:t>
        </w:r>
        <w:r w:rsidR="00EF7CFF" w:rsidRPr="005C77BA">
          <w:rPr>
            <w:rStyle w:val="Hyperlink"/>
            <w:rFonts w:ascii="Times New Roman" w:hAnsi="Times New Roman" w:cs="Times New Roman"/>
          </w:rPr>
          <w:t xml:space="preserve"> v. </w:t>
        </w:r>
        <w:r w:rsidR="00E34048" w:rsidRPr="005C77BA">
          <w:rPr>
            <w:rStyle w:val="Hyperlink"/>
            <w:rFonts w:ascii="Times New Roman" w:hAnsi="Times New Roman" w:cs="Times New Roman"/>
          </w:rPr>
          <w:t>Germany</w:t>
        </w:r>
      </w:hyperlink>
      <w:r w:rsidR="00E34048" w:rsidRPr="005C77BA">
        <w:rPr>
          <w:rFonts w:ascii="Times New Roman" w:hAnsi="Times New Roman" w:cs="Times New Roman"/>
        </w:rPr>
        <w:t xml:space="preserve"> [GC], no. 54810/00, ECHR 2006</w:t>
      </w:r>
      <w:r w:rsidR="00E34048" w:rsidRPr="005C77BA">
        <w:rPr>
          <w:rFonts w:ascii="Times New Roman" w:hAnsi="Times New Roman" w:cs="Times New Roman"/>
        </w:rPr>
        <w:noBreakHyphen/>
        <w:t>IX</w:t>
      </w:r>
    </w:p>
    <w:p w14:paraId="098D2E79" w14:textId="6D2940A2" w:rsidR="00D341A1" w:rsidRPr="005C77BA" w:rsidRDefault="00000000" w:rsidP="006019EB">
      <w:pPr>
        <w:pStyle w:val="ECHRParaHanging"/>
        <w:rPr>
          <w:rFonts w:ascii="Times New Roman" w:hAnsi="Times New Roman" w:cs="Times New Roman"/>
        </w:rPr>
      </w:pPr>
      <w:hyperlink r:id="rId470" w:history="1">
        <w:r w:rsidR="00D341A1" w:rsidRPr="005C77BA">
          <w:rPr>
            <w:rStyle w:val="Hyperlink"/>
            <w:rFonts w:ascii="Times New Roman" w:hAnsi="Times New Roman" w:cs="Times New Roman"/>
          </w:rPr>
          <w:t>Janowiec and Others</w:t>
        </w:r>
        <w:r w:rsidR="00EF7CFF" w:rsidRPr="005C77BA">
          <w:rPr>
            <w:rStyle w:val="Hyperlink"/>
            <w:rFonts w:ascii="Times New Roman" w:hAnsi="Times New Roman" w:cs="Times New Roman"/>
          </w:rPr>
          <w:t xml:space="preserve"> v. </w:t>
        </w:r>
        <w:r w:rsidR="00D341A1" w:rsidRPr="005C77BA">
          <w:rPr>
            <w:rStyle w:val="Hyperlink"/>
            <w:rFonts w:ascii="Times New Roman" w:hAnsi="Times New Roman" w:cs="Times New Roman"/>
          </w:rPr>
          <w:t>Russia</w:t>
        </w:r>
      </w:hyperlink>
      <w:r w:rsidR="00D341A1" w:rsidRPr="005C77BA">
        <w:rPr>
          <w:rFonts w:ascii="Times New Roman" w:hAnsi="Times New Roman" w:cs="Times New Roman"/>
        </w:rPr>
        <w:t xml:space="preserve"> [GC], nos. 55508/07 and 29520/09, ECHR 2013</w:t>
      </w:r>
    </w:p>
    <w:p w14:paraId="72BC5067" w14:textId="62A17572" w:rsidR="006910AC" w:rsidRPr="005C77BA" w:rsidRDefault="00000000" w:rsidP="006019EB">
      <w:pPr>
        <w:pStyle w:val="ECHRParaHanging"/>
        <w:rPr>
          <w:rFonts w:ascii="Times New Roman" w:hAnsi="Times New Roman" w:cs="Times New Roman"/>
        </w:rPr>
      </w:pPr>
      <w:hyperlink r:id="rId471" w:history="1">
        <w:r w:rsidR="006910AC" w:rsidRPr="005C77BA">
          <w:rPr>
            <w:rStyle w:val="Hyperlink"/>
            <w:rFonts w:ascii="Times New Roman" w:hAnsi="Times New Roman" w:cs="Times New Roman"/>
          </w:rPr>
          <w:t>Jeronovičs</w:t>
        </w:r>
        <w:r w:rsidR="00EF7CFF" w:rsidRPr="005C77BA">
          <w:rPr>
            <w:rStyle w:val="Hyperlink"/>
            <w:rFonts w:ascii="Times New Roman" w:hAnsi="Times New Roman" w:cs="Times New Roman"/>
          </w:rPr>
          <w:t xml:space="preserve"> v. </w:t>
        </w:r>
        <w:r w:rsidR="006910AC" w:rsidRPr="005C77BA">
          <w:rPr>
            <w:rStyle w:val="Hyperlink"/>
            <w:rFonts w:ascii="Times New Roman" w:hAnsi="Times New Roman" w:cs="Times New Roman"/>
          </w:rPr>
          <w:t>Latvia</w:t>
        </w:r>
      </w:hyperlink>
      <w:r w:rsidR="006910AC" w:rsidRPr="005C77BA">
        <w:rPr>
          <w:rFonts w:ascii="Times New Roman" w:hAnsi="Times New Roman" w:cs="Times New Roman"/>
        </w:rPr>
        <w:t xml:space="preserve"> [GC], no. 44898/10, 5 July 2016</w:t>
      </w:r>
    </w:p>
    <w:p w14:paraId="45346835" w14:textId="1E5239D6" w:rsidR="00996C29" w:rsidRPr="005C77BA" w:rsidRDefault="006019EB" w:rsidP="00996C29">
      <w:pPr>
        <w:pStyle w:val="ECHRTitleCentre1"/>
        <w:rPr>
          <w:rFonts w:ascii="Times New Roman" w:hAnsi="Times New Roman" w:cs="Times New Roman"/>
        </w:rPr>
      </w:pPr>
      <w:r w:rsidRPr="005C77BA">
        <w:rPr>
          <w:rFonts w:ascii="Times New Roman" w:hAnsi="Times New Roman" w:cs="Times New Roman"/>
        </w:rPr>
        <w:t>—K—</w:t>
      </w:r>
    </w:p>
    <w:p w14:paraId="48962E29" w14:textId="67237426" w:rsidR="00C3027C" w:rsidRPr="005C77BA" w:rsidRDefault="00000000" w:rsidP="006019EB">
      <w:pPr>
        <w:pStyle w:val="ECHRParaHanging"/>
        <w:rPr>
          <w:rFonts w:ascii="Times New Roman" w:hAnsi="Times New Roman" w:cs="Times New Roman"/>
        </w:rPr>
      </w:pPr>
      <w:hyperlink r:id="rId472" w:history="1">
        <w:r w:rsidR="00C3027C" w:rsidRPr="005C77BA">
          <w:rPr>
            <w:rStyle w:val="Hyperlink"/>
            <w:rFonts w:ascii="Times New Roman" w:hAnsi="Times New Roman" w:cs="Times New Roman"/>
          </w:rPr>
          <w:t>Kagirov</w:t>
        </w:r>
        <w:r w:rsidR="00EF7CFF" w:rsidRPr="005C77BA">
          <w:rPr>
            <w:rStyle w:val="Hyperlink"/>
            <w:rFonts w:ascii="Times New Roman" w:hAnsi="Times New Roman" w:cs="Times New Roman"/>
          </w:rPr>
          <w:t xml:space="preserve"> v. </w:t>
        </w:r>
        <w:r w:rsidR="00C3027C" w:rsidRPr="005C77BA">
          <w:rPr>
            <w:rStyle w:val="Hyperlink"/>
            <w:rFonts w:ascii="Times New Roman" w:hAnsi="Times New Roman" w:cs="Times New Roman"/>
          </w:rPr>
          <w:t>Russia</w:t>
        </w:r>
      </w:hyperlink>
      <w:r w:rsidR="00C3027C" w:rsidRPr="005C77BA">
        <w:rPr>
          <w:rFonts w:ascii="Times New Roman" w:hAnsi="Times New Roman" w:cs="Times New Roman"/>
        </w:rPr>
        <w:t>, no. 36367/09, 23 April 2015</w:t>
      </w:r>
    </w:p>
    <w:p w14:paraId="7CC342C1" w14:textId="66542F39" w:rsidR="00F112CE" w:rsidRPr="005C77BA" w:rsidRDefault="00000000" w:rsidP="00F112CE">
      <w:pPr>
        <w:pStyle w:val="ECHRPara"/>
        <w:rPr>
          <w:rFonts w:ascii="Times New Roman" w:hAnsi="Times New Roman" w:cs="Times New Roman"/>
        </w:rPr>
      </w:pPr>
      <w:hyperlink r:id="rId473" w:history="1">
        <w:r w:rsidR="00F112CE" w:rsidRPr="005C77BA">
          <w:rPr>
            <w:rStyle w:val="Hyperlink"/>
            <w:rFonts w:ascii="Times New Roman" w:hAnsi="Times New Roman" w:cs="Times New Roman"/>
          </w:rPr>
          <w:t>Kalashnikov</w:t>
        </w:r>
        <w:r w:rsidR="00EF7CFF" w:rsidRPr="005C77BA">
          <w:rPr>
            <w:rStyle w:val="Hyperlink"/>
            <w:rFonts w:ascii="Times New Roman" w:hAnsi="Times New Roman" w:cs="Times New Roman"/>
          </w:rPr>
          <w:t xml:space="preserve"> v. </w:t>
        </w:r>
        <w:r w:rsidR="00F112CE" w:rsidRPr="005C77BA">
          <w:rPr>
            <w:rStyle w:val="Hyperlink"/>
            <w:rFonts w:ascii="Times New Roman" w:hAnsi="Times New Roman" w:cs="Times New Roman"/>
          </w:rPr>
          <w:t>Russia</w:t>
        </w:r>
      </w:hyperlink>
      <w:r w:rsidR="00F112CE" w:rsidRPr="005C77BA">
        <w:rPr>
          <w:rFonts w:ascii="Times New Roman" w:hAnsi="Times New Roman" w:cs="Times New Roman"/>
        </w:rPr>
        <w:t>, no. 47095/99, ECHR 2002</w:t>
      </w:r>
      <w:r w:rsidR="00F112CE" w:rsidRPr="005C77BA">
        <w:rPr>
          <w:rFonts w:ascii="Times New Roman" w:hAnsi="Times New Roman" w:cs="Times New Roman"/>
        </w:rPr>
        <w:noBreakHyphen/>
        <w:t>VI</w:t>
      </w:r>
    </w:p>
    <w:p w14:paraId="6DD14A43" w14:textId="46A47F6A" w:rsidR="00AF4D2B" w:rsidRPr="005C77BA" w:rsidRDefault="00000000" w:rsidP="00AF4D2B">
      <w:pPr>
        <w:pStyle w:val="ECHRParaHanging"/>
        <w:rPr>
          <w:rFonts w:ascii="Times New Roman" w:hAnsi="Times New Roman" w:cs="Times New Roman"/>
        </w:rPr>
      </w:pPr>
      <w:hyperlink r:id="rId474" w:history="1">
        <w:r w:rsidR="00AF4D2B" w:rsidRPr="005C77BA">
          <w:rPr>
            <w:rStyle w:val="Hyperlink"/>
            <w:rFonts w:ascii="Times New Roman" w:hAnsi="Times New Roman" w:cs="Times New Roman"/>
            <w:iCs/>
          </w:rPr>
          <w:t>Karachentsev</w:t>
        </w:r>
        <w:r w:rsidR="00EF7CFF" w:rsidRPr="005C77BA">
          <w:rPr>
            <w:rStyle w:val="Hyperlink"/>
            <w:rFonts w:ascii="Times New Roman" w:hAnsi="Times New Roman" w:cs="Times New Roman"/>
            <w:iCs/>
          </w:rPr>
          <w:t xml:space="preserve"> v. </w:t>
        </w:r>
        <w:r w:rsidR="00AF4D2B" w:rsidRPr="005C77BA">
          <w:rPr>
            <w:rStyle w:val="Hyperlink"/>
            <w:rFonts w:ascii="Times New Roman" w:hAnsi="Times New Roman" w:cs="Times New Roman"/>
            <w:iCs/>
          </w:rPr>
          <w:t>Russia</w:t>
        </w:r>
      </w:hyperlink>
      <w:r w:rsidR="00AF4D2B" w:rsidRPr="005C77BA">
        <w:rPr>
          <w:rFonts w:ascii="Times New Roman" w:hAnsi="Times New Roman" w:cs="Times New Roman"/>
        </w:rPr>
        <w:t>, no. 23229/11, 17 April 2018</w:t>
      </w:r>
    </w:p>
    <w:p w14:paraId="44127853" w14:textId="2FB8D9F4" w:rsidR="00687DF7" w:rsidRPr="005C77BA" w:rsidRDefault="00000000" w:rsidP="00687DF7">
      <w:pPr>
        <w:pStyle w:val="ECHRPara"/>
        <w:rPr>
          <w:rFonts w:ascii="Times New Roman" w:hAnsi="Times New Roman" w:cs="Times New Roman"/>
        </w:rPr>
      </w:pPr>
      <w:hyperlink r:id="rId475" w:history="1">
        <w:r w:rsidR="00687DF7" w:rsidRPr="005C77BA">
          <w:rPr>
            <w:rStyle w:val="Hyperlink"/>
            <w:rFonts w:ascii="Times New Roman" w:hAnsi="Times New Roman" w:cs="Times New Roman"/>
          </w:rPr>
          <w:t>Khadzhialiyev and Others</w:t>
        </w:r>
        <w:r w:rsidR="00EF7CFF" w:rsidRPr="005C77BA">
          <w:rPr>
            <w:rStyle w:val="Hyperlink"/>
            <w:rFonts w:ascii="Times New Roman" w:hAnsi="Times New Roman" w:cs="Times New Roman"/>
          </w:rPr>
          <w:t xml:space="preserve"> v. </w:t>
        </w:r>
        <w:r w:rsidR="00687DF7" w:rsidRPr="005C77BA">
          <w:rPr>
            <w:rStyle w:val="Hyperlink"/>
            <w:rFonts w:ascii="Times New Roman" w:hAnsi="Times New Roman" w:cs="Times New Roman"/>
          </w:rPr>
          <w:t>Russia</w:t>
        </w:r>
      </w:hyperlink>
      <w:r w:rsidR="00687DF7" w:rsidRPr="005C77BA">
        <w:rPr>
          <w:rFonts w:ascii="Times New Roman" w:hAnsi="Times New Roman" w:cs="Times New Roman"/>
        </w:rPr>
        <w:t>, no. 3013/04, 6 November 2008</w:t>
      </w:r>
    </w:p>
    <w:p w14:paraId="1809F10E" w14:textId="618E3450" w:rsidR="00604C42" w:rsidRPr="005C77BA" w:rsidRDefault="00000000" w:rsidP="00604C42">
      <w:pPr>
        <w:pStyle w:val="ECHRParaHanging"/>
        <w:jc w:val="both"/>
        <w:rPr>
          <w:rFonts w:ascii="Times New Roman" w:hAnsi="Times New Roman" w:cs="Times New Roman"/>
        </w:rPr>
      </w:pPr>
      <w:hyperlink r:id="rId476" w:history="1">
        <w:r w:rsidR="00604C42" w:rsidRPr="005C77BA">
          <w:rPr>
            <w:rStyle w:val="Hyperlink"/>
            <w:rFonts w:ascii="Times New Roman" w:hAnsi="Times New Roman" w:cs="Times New Roman"/>
            <w:iCs/>
          </w:rPr>
          <w:t>Khan</w:t>
        </w:r>
        <w:r w:rsidR="00EF7CFF" w:rsidRPr="005C77BA">
          <w:rPr>
            <w:rStyle w:val="Hyperlink"/>
            <w:rFonts w:ascii="Times New Roman" w:hAnsi="Times New Roman" w:cs="Times New Roman"/>
            <w:iCs/>
          </w:rPr>
          <w:t xml:space="preserve"> v. </w:t>
        </w:r>
        <w:r w:rsidR="00604C42" w:rsidRPr="005C77BA">
          <w:rPr>
            <w:rStyle w:val="Hyperlink"/>
            <w:rFonts w:ascii="Times New Roman" w:hAnsi="Times New Roman" w:cs="Times New Roman"/>
            <w:iCs/>
          </w:rPr>
          <w:t>France</w:t>
        </w:r>
      </w:hyperlink>
      <w:r w:rsidR="00604C42" w:rsidRPr="005C77BA">
        <w:rPr>
          <w:rFonts w:ascii="Times New Roman" w:hAnsi="Times New Roman" w:cs="Times New Roman"/>
        </w:rPr>
        <w:t>, no. 12267/16, 28 February 2019</w:t>
      </w:r>
    </w:p>
    <w:p w14:paraId="580BC508" w14:textId="2779D6A0" w:rsidR="00BF21A3" w:rsidRPr="005C77BA" w:rsidRDefault="00000000" w:rsidP="00BF21A3">
      <w:pPr>
        <w:pStyle w:val="ECHRPara"/>
        <w:rPr>
          <w:rFonts w:ascii="Times New Roman" w:hAnsi="Times New Roman" w:cs="Times New Roman"/>
          <w:iCs/>
        </w:rPr>
      </w:pPr>
      <w:hyperlink r:id="rId477" w:history="1">
        <w:r w:rsidR="00CB33A8" w:rsidRPr="005C77BA">
          <w:rPr>
            <w:rStyle w:val="Hyperlink"/>
            <w:rFonts w:ascii="Times New Roman" w:hAnsi="Times New Roman" w:cs="Times New Roman"/>
          </w:rPr>
          <w:t>Khasanov and Rakhmanov</w:t>
        </w:r>
        <w:r w:rsidR="00EF7CFF" w:rsidRPr="005C77BA">
          <w:rPr>
            <w:rStyle w:val="Hyperlink"/>
            <w:rFonts w:ascii="Times New Roman" w:hAnsi="Times New Roman" w:cs="Times New Roman"/>
          </w:rPr>
          <w:t xml:space="preserve"> v. </w:t>
        </w:r>
        <w:r w:rsidR="00CB33A8" w:rsidRPr="005C77BA">
          <w:rPr>
            <w:rStyle w:val="Hyperlink"/>
            <w:rFonts w:ascii="Times New Roman" w:hAnsi="Times New Roman" w:cs="Times New Roman"/>
          </w:rPr>
          <w:t>Russia</w:t>
        </w:r>
      </w:hyperlink>
      <w:r w:rsidR="00BF21A3" w:rsidRPr="005C77BA">
        <w:rPr>
          <w:rFonts w:ascii="Times New Roman" w:hAnsi="Times New Roman" w:cs="Times New Roman"/>
          <w:iCs/>
        </w:rPr>
        <w:t>[GC], nos. 28492/15 and 49975/15, 29 April 2022</w:t>
      </w:r>
    </w:p>
    <w:p w14:paraId="63106870" w14:textId="082B91BE" w:rsidR="00D47299" w:rsidRPr="005C77BA" w:rsidRDefault="00000000" w:rsidP="00BF21A3">
      <w:pPr>
        <w:pStyle w:val="ECHRPara"/>
        <w:rPr>
          <w:rFonts w:ascii="Times New Roman" w:hAnsi="Times New Roman" w:cs="Times New Roman"/>
        </w:rPr>
      </w:pPr>
      <w:hyperlink r:id="rId478" w:history="1">
        <w:r w:rsidR="00D47299" w:rsidRPr="005C77BA">
          <w:rPr>
            <w:rStyle w:val="Hyperlink"/>
            <w:rFonts w:ascii="Times New Roman" w:hAnsi="Times New Roman" w:cs="Times New Roman"/>
          </w:rPr>
          <w:t>Khlaifia and Others</w:t>
        </w:r>
        <w:r w:rsidR="00EF7CFF" w:rsidRPr="005C77BA">
          <w:rPr>
            <w:rStyle w:val="Hyperlink"/>
            <w:rFonts w:ascii="Times New Roman" w:hAnsi="Times New Roman" w:cs="Times New Roman"/>
          </w:rPr>
          <w:t xml:space="preserve"> v. </w:t>
        </w:r>
        <w:r w:rsidR="00D47299" w:rsidRPr="005C77BA">
          <w:rPr>
            <w:rStyle w:val="Hyperlink"/>
            <w:rFonts w:ascii="Times New Roman" w:hAnsi="Times New Roman" w:cs="Times New Roman"/>
          </w:rPr>
          <w:t>Italy</w:t>
        </w:r>
      </w:hyperlink>
      <w:r w:rsidR="00D47299" w:rsidRPr="005C77BA">
        <w:rPr>
          <w:rFonts w:ascii="Times New Roman" w:hAnsi="Times New Roman" w:cs="Times New Roman"/>
          <w:i/>
        </w:rPr>
        <w:t xml:space="preserve"> </w:t>
      </w:r>
      <w:r w:rsidR="00D47299" w:rsidRPr="005C77BA">
        <w:rPr>
          <w:rFonts w:ascii="Times New Roman" w:hAnsi="Times New Roman" w:cs="Times New Roman"/>
        </w:rPr>
        <w:t>[GC], no. 16483/12, ECHR 2016 (extracts)</w:t>
      </w:r>
    </w:p>
    <w:p w14:paraId="22CBE1BB" w14:textId="47859B53" w:rsidR="00AA1F58" w:rsidRPr="005C77BA" w:rsidRDefault="00000000" w:rsidP="00BF21A3">
      <w:pPr>
        <w:pStyle w:val="ECHRPara"/>
        <w:rPr>
          <w:rFonts w:ascii="Times New Roman" w:hAnsi="Times New Roman" w:cs="Times New Roman"/>
        </w:rPr>
      </w:pPr>
      <w:hyperlink r:id="rId479" w:history="1">
        <w:r w:rsidR="00AA1F58" w:rsidRPr="005C77BA">
          <w:rPr>
            <w:rStyle w:val="Hyperlink"/>
            <w:rFonts w:ascii="Times New Roman" w:hAnsi="Times New Roman" w:cs="Times New Roman"/>
          </w:rPr>
          <w:t>Konstantin Markin v. Russia</w:t>
        </w:r>
      </w:hyperlink>
      <w:r w:rsidR="00AA1F58" w:rsidRPr="005C77BA">
        <w:rPr>
          <w:rFonts w:ascii="Times New Roman" w:hAnsi="Times New Roman" w:cs="Times New Roman"/>
        </w:rPr>
        <w:t>, no. 30078/06, 22 March 2012</w:t>
      </w:r>
    </w:p>
    <w:p w14:paraId="24C18C09" w14:textId="61C01CD0" w:rsidR="006019EB" w:rsidRPr="005C77BA" w:rsidRDefault="00000000" w:rsidP="006019EB">
      <w:pPr>
        <w:pStyle w:val="ECHRParaHanging"/>
        <w:rPr>
          <w:rFonts w:ascii="Times New Roman" w:hAnsi="Times New Roman" w:cs="Times New Roman"/>
        </w:rPr>
      </w:pPr>
      <w:hyperlink r:id="rId480" w:history="1">
        <w:r w:rsidR="00401249" w:rsidRPr="005C77BA">
          <w:rPr>
            <w:rStyle w:val="Hyperlink"/>
            <w:rFonts w:ascii="Times New Roman" w:hAnsi="Times New Roman" w:cs="Times New Roman"/>
          </w:rPr>
          <w:t>Kudła</w:t>
        </w:r>
        <w:r w:rsidR="00EF7CFF" w:rsidRPr="005C77BA">
          <w:rPr>
            <w:rStyle w:val="Hyperlink"/>
            <w:rFonts w:ascii="Times New Roman" w:hAnsi="Times New Roman" w:cs="Times New Roman"/>
          </w:rPr>
          <w:t xml:space="preserve"> v. </w:t>
        </w:r>
        <w:r w:rsidR="00401249" w:rsidRPr="005C77BA">
          <w:rPr>
            <w:rStyle w:val="Hyperlink"/>
            <w:rFonts w:ascii="Times New Roman" w:hAnsi="Times New Roman" w:cs="Times New Roman"/>
          </w:rPr>
          <w:t>Poland</w:t>
        </w:r>
      </w:hyperlink>
      <w:r w:rsidR="00401249" w:rsidRPr="005C77BA">
        <w:rPr>
          <w:rFonts w:ascii="Times New Roman" w:hAnsi="Times New Roman" w:cs="Times New Roman"/>
        </w:rPr>
        <w:t xml:space="preserve"> [GC], no. 30210/96, ECHR 2000</w:t>
      </w:r>
      <w:r w:rsidR="00401249" w:rsidRPr="005C77BA">
        <w:rPr>
          <w:rFonts w:ascii="Times New Roman" w:hAnsi="Times New Roman" w:cs="Times New Roman"/>
        </w:rPr>
        <w:noBreakHyphen/>
        <w:t>XI</w:t>
      </w:r>
    </w:p>
    <w:p w14:paraId="72F59ED7" w14:textId="221E543F" w:rsidR="001D563A" w:rsidRPr="005C77BA" w:rsidRDefault="00000000" w:rsidP="006019EB">
      <w:pPr>
        <w:pStyle w:val="ECHRParaHanging"/>
        <w:rPr>
          <w:rFonts w:ascii="Times New Roman" w:hAnsi="Times New Roman" w:cs="Times New Roman"/>
        </w:rPr>
      </w:pPr>
      <w:hyperlink r:id="rId481" w:history="1">
        <w:r w:rsidR="001D563A" w:rsidRPr="005C77BA">
          <w:rPr>
            <w:rStyle w:val="Hyperlink"/>
            <w:rFonts w:ascii="Times New Roman" w:hAnsi="Times New Roman" w:cs="Times New Roman"/>
          </w:rPr>
          <w:t>Kurt</w:t>
        </w:r>
        <w:r w:rsidR="00EF7CFF" w:rsidRPr="005C77BA">
          <w:rPr>
            <w:rStyle w:val="Hyperlink"/>
            <w:rFonts w:ascii="Times New Roman" w:hAnsi="Times New Roman" w:cs="Times New Roman"/>
          </w:rPr>
          <w:t xml:space="preserve"> v. </w:t>
        </w:r>
        <w:r w:rsidR="001D563A" w:rsidRPr="005C77BA">
          <w:rPr>
            <w:rStyle w:val="Hyperlink"/>
            <w:rFonts w:ascii="Times New Roman" w:hAnsi="Times New Roman" w:cs="Times New Roman"/>
          </w:rPr>
          <w:t>Austria</w:t>
        </w:r>
      </w:hyperlink>
      <w:r w:rsidR="001D563A" w:rsidRPr="005C77BA">
        <w:rPr>
          <w:rFonts w:ascii="Times New Roman" w:hAnsi="Times New Roman" w:cs="Times New Roman"/>
        </w:rPr>
        <w:t xml:space="preserve"> [GC], no. 62903/15, 15 June 2021</w:t>
      </w:r>
    </w:p>
    <w:p w14:paraId="3025F3D6" w14:textId="77777777" w:rsidR="006019EB" w:rsidRPr="005C77BA" w:rsidRDefault="006019EB" w:rsidP="006019EB">
      <w:pPr>
        <w:pStyle w:val="ECHRTitleCentre1"/>
        <w:rPr>
          <w:rFonts w:ascii="Times New Roman" w:hAnsi="Times New Roman" w:cs="Times New Roman"/>
        </w:rPr>
      </w:pPr>
      <w:r w:rsidRPr="005C77BA">
        <w:rPr>
          <w:rFonts w:ascii="Times New Roman" w:hAnsi="Times New Roman" w:cs="Times New Roman"/>
        </w:rPr>
        <w:t>—L—</w:t>
      </w:r>
    </w:p>
    <w:p w14:paraId="048A8C1E" w14:textId="0092B1F5" w:rsidR="00582DCC" w:rsidRPr="005C77BA" w:rsidRDefault="00000000" w:rsidP="006019EB">
      <w:pPr>
        <w:pStyle w:val="ECHRParaHanging"/>
        <w:rPr>
          <w:rFonts w:ascii="Times New Roman" w:hAnsi="Times New Roman" w:cs="Times New Roman"/>
        </w:rPr>
      </w:pPr>
      <w:hyperlink r:id="rId482" w:history="1">
        <w:r w:rsidR="00582DCC" w:rsidRPr="005C77BA">
          <w:rPr>
            <w:rStyle w:val="Hyperlink"/>
            <w:rFonts w:ascii="Times New Roman" w:hAnsi="Times New Roman" w:cs="Times New Roman"/>
          </w:rPr>
          <w:t>Labita</w:t>
        </w:r>
        <w:r w:rsidR="00EF7CFF" w:rsidRPr="005C77BA">
          <w:rPr>
            <w:rStyle w:val="Hyperlink"/>
            <w:rFonts w:ascii="Times New Roman" w:hAnsi="Times New Roman" w:cs="Times New Roman"/>
          </w:rPr>
          <w:t xml:space="preserve"> v. </w:t>
        </w:r>
        <w:r w:rsidR="00582DCC" w:rsidRPr="005C77BA">
          <w:rPr>
            <w:rStyle w:val="Hyperlink"/>
            <w:rFonts w:ascii="Times New Roman" w:hAnsi="Times New Roman" w:cs="Times New Roman"/>
          </w:rPr>
          <w:t>Italy</w:t>
        </w:r>
      </w:hyperlink>
      <w:r w:rsidR="00582DCC" w:rsidRPr="005C77BA">
        <w:rPr>
          <w:rFonts w:ascii="Times New Roman" w:hAnsi="Times New Roman" w:cs="Times New Roman"/>
        </w:rPr>
        <w:t xml:space="preserve"> [GC], no. 26772/95, ECHR 2000</w:t>
      </w:r>
      <w:r w:rsidR="00582DCC" w:rsidRPr="005C77BA">
        <w:rPr>
          <w:rFonts w:ascii="Times New Roman" w:hAnsi="Times New Roman" w:cs="Times New Roman"/>
        </w:rPr>
        <w:noBreakHyphen/>
        <w:t>IV</w:t>
      </w:r>
    </w:p>
    <w:p w14:paraId="01AF7F95" w14:textId="16C1B8E8" w:rsidR="006168F0" w:rsidRPr="005C77BA" w:rsidRDefault="00000000" w:rsidP="006019EB">
      <w:pPr>
        <w:pStyle w:val="ECHRParaHanging"/>
        <w:rPr>
          <w:rFonts w:ascii="Times New Roman" w:hAnsi="Times New Roman" w:cs="Times New Roman"/>
        </w:rPr>
      </w:pPr>
      <w:hyperlink r:id="rId483" w:history="1">
        <w:r w:rsidR="006168F0" w:rsidRPr="005C77BA">
          <w:rPr>
            <w:rStyle w:val="Hyperlink"/>
            <w:rFonts w:ascii="Times New Roman" w:hAnsi="Times New Roman" w:cs="Times New Roman"/>
          </w:rPr>
          <w:t>López Ostra</w:t>
        </w:r>
        <w:r w:rsidR="00EF7CFF" w:rsidRPr="005C77BA">
          <w:rPr>
            <w:rStyle w:val="Hyperlink"/>
            <w:rFonts w:ascii="Times New Roman" w:hAnsi="Times New Roman" w:cs="Times New Roman"/>
          </w:rPr>
          <w:t xml:space="preserve"> v. </w:t>
        </w:r>
        <w:r w:rsidR="006168F0" w:rsidRPr="005C77BA">
          <w:rPr>
            <w:rStyle w:val="Hyperlink"/>
            <w:rFonts w:ascii="Times New Roman" w:hAnsi="Times New Roman" w:cs="Times New Roman"/>
          </w:rPr>
          <w:t>Spain</w:t>
        </w:r>
      </w:hyperlink>
      <w:r w:rsidR="006168F0" w:rsidRPr="005C77BA">
        <w:rPr>
          <w:rFonts w:ascii="Times New Roman" w:hAnsi="Times New Roman" w:cs="Times New Roman"/>
        </w:rPr>
        <w:t>, 9 December 1994, Series A no. 303</w:t>
      </w:r>
      <w:r w:rsidR="006168F0" w:rsidRPr="005C77BA">
        <w:rPr>
          <w:rFonts w:ascii="Times New Roman" w:hAnsi="Times New Roman" w:cs="Times New Roman"/>
        </w:rPr>
        <w:noBreakHyphen/>
        <w:t>C</w:t>
      </w:r>
    </w:p>
    <w:p w14:paraId="3B0825EB" w14:textId="20DF58E7" w:rsidR="006019EB" w:rsidRPr="005C77BA" w:rsidRDefault="00000000" w:rsidP="006019EB">
      <w:pPr>
        <w:pStyle w:val="ECHRParaHanging"/>
        <w:rPr>
          <w:rFonts w:ascii="Times New Roman" w:hAnsi="Times New Roman" w:cs="Times New Roman"/>
        </w:rPr>
      </w:pPr>
      <w:hyperlink r:id="rId484" w:history="1">
        <w:r w:rsidR="00F768C3" w:rsidRPr="005C77BA">
          <w:rPr>
            <w:rStyle w:val="Hyperlink"/>
            <w:rFonts w:ascii="Times New Roman" w:hAnsi="Times New Roman" w:cs="Times New Roman"/>
            <w:iCs/>
          </w:rPr>
          <w:t>Lutsenko and Verbytskyy</w:t>
        </w:r>
        <w:r w:rsidR="00EF7CFF" w:rsidRPr="005C77BA">
          <w:rPr>
            <w:rStyle w:val="Hyperlink"/>
            <w:rFonts w:ascii="Times New Roman" w:hAnsi="Times New Roman" w:cs="Times New Roman"/>
            <w:iCs/>
          </w:rPr>
          <w:t xml:space="preserve"> v. </w:t>
        </w:r>
        <w:r w:rsidR="00F768C3" w:rsidRPr="005C77BA">
          <w:rPr>
            <w:rStyle w:val="Hyperlink"/>
            <w:rFonts w:ascii="Times New Roman" w:hAnsi="Times New Roman" w:cs="Times New Roman"/>
            <w:iCs/>
          </w:rPr>
          <w:t>Ukraine</w:t>
        </w:r>
      </w:hyperlink>
      <w:r w:rsidR="00F768C3" w:rsidRPr="005C77BA">
        <w:rPr>
          <w:rFonts w:ascii="Times New Roman" w:hAnsi="Times New Roman" w:cs="Times New Roman"/>
        </w:rPr>
        <w:t>, nos. 12482/14 and 39800/14, 21 January 2021</w:t>
      </w:r>
    </w:p>
    <w:p w14:paraId="5BACF55D" w14:textId="336252E0" w:rsidR="003702F8" w:rsidRPr="005C77BA" w:rsidRDefault="00000000" w:rsidP="003702F8">
      <w:pPr>
        <w:pStyle w:val="ECHRPara"/>
        <w:rPr>
          <w:rFonts w:ascii="Times New Roman" w:hAnsi="Times New Roman" w:cs="Times New Roman"/>
        </w:rPr>
      </w:pPr>
      <w:hyperlink r:id="rId485" w:history="1">
        <w:r w:rsidR="003702F8" w:rsidRPr="005C77BA">
          <w:rPr>
            <w:rStyle w:val="Hyperlink"/>
            <w:rFonts w:ascii="Times New Roman" w:eastAsia="Times New Roman" w:hAnsi="Times New Roman" w:cs="Times New Roman"/>
          </w:rPr>
          <w:t>Lyalyakin</w:t>
        </w:r>
        <w:r w:rsidR="00EF7CFF" w:rsidRPr="005C77BA">
          <w:rPr>
            <w:rStyle w:val="Hyperlink"/>
            <w:rFonts w:ascii="Times New Roman" w:eastAsia="Times New Roman" w:hAnsi="Times New Roman" w:cs="Times New Roman"/>
          </w:rPr>
          <w:t xml:space="preserve"> v. </w:t>
        </w:r>
        <w:r w:rsidR="003702F8" w:rsidRPr="005C77BA">
          <w:rPr>
            <w:rStyle w:val="Hyperlink"/>
            <w:rFonts w:ascii="Times New Roman" w:eastAsia="Times New Roman" w:hAnsi="Times New Roman" w:cs="Times New Roman"/>
          </w:rPr>
          <w:t>Russia</w:t>
        </w:r>
      </w:hyperlink>
      <w:r w:rsidR="003702F8" w:rsidRPr="005C77BA">
        <w:rPr>
          <w:rFonts w:ascii="Times New Roman" w:hAnsi="Times New Roman" w:cs="Times New Roman"/>
        </w:rPr>
        <w:t>, no. 31305/09, 12 March 2015</w:t>
      </w:r>
    </w:p>
    <w:p w14:paraId="5492D79A" w14:textId="5E121901" w:rsidR="00085E8A" w:rsidRPr="005C77BA" w:rsidRDefault="00000000" w:rsidP="003702F8">
      <w:pPr>
        <w:pStyle w:val="ECHRPara"/>
        <w:rPr>
          <w:rFonts w:ascii="Times New Roman" w:hAnsi="Times New Roman" w:cs="Times New Roman"/>
        </w:rPr>
      </w:pPr>
      <w:hyperlink r:id="rId486" w:history="1">
        <w:r w:rsidR="00085E8A" w:rsidRPr="005C77BA">
          <w:rPr>
            <w:rStyle w:val="Hyperlink"/>
            <w:rFonts w:ascii="Times New Roman" w:hAnsi="Times New Roman" w:cs="Times New Roman"/>
          </w:rPr>
          <w:t>Lyapin</w:t>
        </w:r>
        <w:r w:rsidR="00EF7CFF" w:rsidRPr="005C77BA">
          <w:rPr>
            <w:rStyle w:val="Hyperlink"/>
            <w:rFonts w:ascii="Times New Roman" w:hAnsi="Times New Roman" w:cs="Times New Roman"/>
          </w:rPr>
          <w:t xml:space="preserve"> v. </w:t>
        </w:r>
        <w:r w:rsidR="00085E8A" w:rsidRPr="005C77BA">
          <w:rPr>
            <w:rStyle w:val="Hyperlink"/>
            <w:rFonts w:ascii="Times New Roman" w:hAnsi="Times New Roman" w:cs="Times New Roman"/>
          </w:rPr>
          <w:t>Russia</w:t>
        </w:r>
      </w:hyperlink>
      <w:r w:rsidR="00085E8A" w:rsidRPr="005C77BA">
        <w:rPr>
          <w:rFonts w:ascii="Times New Roman" w:hAnsi="Times New Roman" w:cs="Times New Roman"/>
        </w:rPr>
        <w:t>, no. 46956/09, 24 July 2014</w:t>
      </w:r>
    </w:p>
    <w:p w14:paraId="42A385A8" w14:textId="77777777" w:rsidR="006019EB" w:rsidRPr="005C77BA" w:rsidRDefault="006019EB" w:rsidP="006019EB">
      <w:pPr>
        <w:pStyle w:val="ECHRTitleCentre1"/>
        <w:rPr>
          <w:rFonts w:ascii="Times New Roman" w:hAnsi="Times New Roman" w:cs="Times New Roman"/>
        </w:rPr>
      </w:pPr>
      <w:r w:rsidRPr="005C77BA">
        <w:rPr>
          <w:rFonts w:ascii="Times New Roman" w:hAnsi="Times New Roman" w:cs="Times New Roman"/>
        </w:rPr>
        <w:t>—M—</w:t>
      </w:r>
    </w:p>
    <w:p w14:paraId="6CF049DF" w14:textId="37D51FE0" w:rsidR="00AA1F58" w:rsidRPr="005C77BA" w:rsidRDefault="00000000" w:rsidP="008912B0">
      <w:pPr>
        <w:pStyle w:val="ECHRParaHanging"/>
        <w:rPr>
          <w:rFonts w:ascii="Times New Roman" w:hAnsi="Times New Roman" w:cs="Times New Roman"/>
        </w:rPr>
      </w:pPr>
      <w:hyperlink r:id="rId487" w:history="1">
        <w:r w:rsidR="00AA1F58" w:rsidRPr="005C77BA">
          <w:rPr>
            <w:rStyle w:val="Hyperlink"/>
            <w:rFonts w:ascii="Times New Roman" w:hAnsi="Times New Roman" w:cs="Times New Roman"/>
          </w:rPr>
          <w:t>M. and Other v.Italiy and Bulgaria</w:t>
        </w:r>
      </w:hyperlink>
      <w:r w:rsidR="00AA1F58" w:rsidRPr="005C77BA">
        <w:rPr>
          <w:rFonts w:ascii="Times New Roman" w:hAnsi="Times New Roman" w:cs="Times New Roman"/>
        </w:rPr>
        <w:t>, no. 40020/03, 17 Decembr 2021</w:t>
      </w:r>
    </w:p>
    <w:p w14:paraId="545A5D60" w14:textId="09BE8490" w:rsidR="008912B0" w:rsidRPr="005C77BA" w:rsidRDefault="00000000" w:rsidP="008912B0">
      <w:pPr>
        <w:pStyle w:val="ECHRParaHanging"/>
        <w:rPr>
          <w:rFonts w:ascii="Times New Roman" w:hAnsi="Times New Roman" w:cs="Times New Roman"/>
        </w:rPr>
      </w:pPr>
      <w:hyperlink r:id="rId488" w:history="1">
        <w:r w:rsidR="008912B0" w:rsidRPr="005C77BA">
          <w:rPr>
            <w:rStyle w:val="Hyperlink"/>
            <w:rFonts w:ascii="Times New Roman" w:hAnsi="Times New Roman" w:cs="Times New Roman"/>
          </w:rPr>
          <w:t>M.B. and Others</w:t>
        </w:r>
        <w:r w:rsidR="00EF7CFF" w:rsidRPr="005C77BA">
          <w:rPr>
            <w:rStyle w:val="Hyperlink"/>
            <w:rFonts w:ascii="Times New Roman" w:hAnsi="Times New Roman" w:cs="Times New Roman"/>
          </w:rPr>
          <w:t xml:space="preserve"> v. </w:t>
        </w:r>
        <w:r w:rsidR="008912B0" w:rsidRPr="005C77BA">
          <w:rPr>
            <w:rStyle w:val="Hyperlink"/>
            <w:rFonts w:ascii="Times New Roman" w:hAnsi="Times New Roman" w:cs="Times New Roman"/>
          </w:rPr>
          <w:t>Slovakia</w:t>
        </w:r>
      </w:hyperlink>
      <w:r w:rsidR="008912B0" w:rsidRPr="005C77BA">
        <w:rPr>
          <w:rFonts w:ascii="Times New Roman" w:hAnsi="Times New Roman" w:cs="Times New Roman"/>
        </w:rPr>
        <w:t>, no. 45322/17, 1 April 2021</w:t>
      </w:r>
    </w:p>
    <w:p w14:paraId="3A14D877" w14:textId="3CB2D966" w:rsidR="008912B0" w:rsidRPr="005C77BA" w:rsidRDefault="00000000" w:rsidP="008912B0">
      <w:pPr>
        <w:pStyle w:val="ECHRParaHanging"/>
        <w:rPr>
          <w:rFonts w:ascii="Times New Roman" w:hAnsi="Times New Roman" w:cs="Times New Roman"/>
        </w:rPr>
      </w:pPr>
      <w:hyperlink r:id="rId489" w:history="1">
        <w:r w:rsidR="008912B0" w:rsidRPr="005C77BA">
          <w:rPr>
            <w:rStyle w:val="Hyperlink"/>
            <w:rFonts w:ascii="Times New Roman" w:hAnsi="Times New Roman" w:cs="Times New Roman"/>
          </w:rPr>
          <w:t>M.C.</w:t>
        </w:r>
        <w:r w:rsidR="00EF7CFF" w:rsidRPr="005C77BA">
          <w:rPr>
            <w:rStyle w:val="Hyperlink"/>
            <w:rFonts w:ascii="Times New Roman" w:hAnsi="Times New Roman" w:cs="Times New Roman"/>
          </w:rPr>
          <w:t xml:space="preserve"> v. </w:t>
        </w:r>
        <w:r w:rsidR="008912B0" w:rsidRPr="005C77BA">
          <w:rPr>
            <w:rStyle w:val="Hyperlink"/>
            <w:rFonts w:ascii="Times New Roman" w:hAnsi="Times New Roman" w:cs="Times New Roman"/>
          </w:rPr>
          <w:t>Bulgaria</w:t>
        </w:r>
      </w:hyperlink>
      <w:r w:rsidR="008912B0" w:rsidRPr="005C77BA">
        <w:rPr>
          <w:rFonts w:ascii="Times New Roman" w:hAnsi="Times New Roman" w:cs="Times New Roman"/>
        </w:rPr>
        <w:t>, no. 39272/98, ECHR 2003</w:t>
      </w:r>
      <w:r w:rsidR="008912B0" w:rsidRPr="005C77BA">
        <w:rPr>
          <w:rFonts w:ascii="Times New Roman" w:hAnsi="Times New Roman" w:cs="Times New Roman"/>
        </w:rPr>
        <w:noBreakHyphen/>
        <w:t>XII</w:t>
      </w:r>
    </w:p>
    <w:p w14:paraId="5AB9C45A" w14:textId="344AEE3B" w:rsidR="008912B0" w:rsidRPr="005C77BA" w:rsidRDefault="00000000" w:rsidP="008912B0">
      <w:pPr>
        <w:pStyle w:val="ECHRParaHanging"/>
        <w:rPr>
          <w:rFonts w:ascii="Times New Roman" w:hAnsi="Times New Roman" w:cs="Times New Roman"/>
        </w:rPr>
      </w:pPr>
      <w:hyperlink r:id="rId490" w:history="1">
        <w:r w:rsidR="008912B0" w:rsidRPr="005C77BA">
          <w:rPr>
            <w:rStyle w:val="Hyperlink"/>
            <w:rFonts w:ascii="Times New Roman" w:hAnsi="Times New Roman" w:cs="Times New Roman"/>
            <w:iCs/>
          </w:rPr>
          <w:t>M.F.</w:t>
        </w:r>
        <w:r w:rsidR="00EF7CFF" w:rsidRPr="005C77BA">
          <w:rPr>
            <w:rStyle w:val="Hyperlink"/>
            <w:rFonts w:ascii="Times New Roman" w:hAnsi="Times New Roman" w:cs="Times New Roman"/>
            <w:iCs/>
          </w:rPr>
          <w:t xml:space="preserve"> v. </w:t>
        </w:r>
        <w:r w:rsidR="008912B0" w:rsidRPr="005C77BA">
          <w:rPr>
            <w:rStyle w:val="Hyperlink"/>
            <w:rFonts w:ascii="Times New Roman" w:hAnsi="Times New Roman" w:cs="Times New Roman"/>
            <w:iCs/>
          </w:rPr>
          <w:t>Hungary</w:t>
        </w:r>
      </w:hyperlink>
      <w:r w:rsidR="008912B0" w:rsidRPr="005C77BA">
        <w:rPr>
          <w:rFonts w:ascii="Times New Roman" w:hAnsi="Times New Roman" w:cs="Times New Roman"/>
        </w:rPr>
        <w:t>, no. 45855/12, 31 October 2017</w:t>
      </w:r>
    </w:p>
    <w:p w14:paraId="75CDD2DA" w14:textId="39A20E8C" w:rsidR="008912B0" w:rsidRPr="005C77BA" w:rsidRDefault="00000000" w:rsidP="008912B0">
      <w:pPr>
        <w:pStyle w:val="ECHRParaHanging"/>
        <w:rPr>
          <w:rFonts w:ascii="Times New Roman" w:hAnsi="Times New Roman" w:cs="Times New Roman"/>
        </w:rPr>
      </w:pPr>
      <w:hyperlink r:id="rId491" w:history="1">
        <w:r w:rsidR="008912B0" w:rsidRPr="005C77BA">
          <w:rPr>
            <w:rStyle w:val="Hyperlink"/>
            <w:rFonts w:ascii="Times New Roman" w:hAnsi="Times New Roman" w:cs="Times New Roman"/>
          </w:rPr>
          <w:t>M.G.C.</w:t>
        </w:r>
        <w:r w:rsidR="00EF7CFF" w:rsidRPr="005C77BA">
          <w:rPr>
            <w:rStyle w:val="Hyperlink"/>
            <w:rFonts w:ascii="Times New Roman" w:hAnsi="Times New Roman" w:cs="Times New Roman"/>
          </w:rPr>
          <w:t xml:space="preserve"> v. </w:t>
        </w:r>
        <w:r w:rsidR="008912B0" w:rsidRPr="005C77BA">
          <w:rPr>
            <w:rStyle w:val="Hyperlink"/>
            <w:rFonts w:ascii="Times New Roman" w:hAnsi="Times New Roman" w:cs="Times New Roman"/>
          </w:rPr>
          <w:t>Romania</w:t>
        </w:r>
      </w:hyperlink>
      <w:r w:rsidR="008912B0" w:rsidRPr="005C77BA">
        <w:rPr>
          <w:rFonts w:ascii="Times New Roman" w:hAnsi="Times New Roman" w:cs="Times New Roman"/>
        </w:rPr>
        <w:t>, no. 61495/11, 15 March 2016</w:t>
      </w:r>
    </w:p>
    <w:p w14:paraId="64EB9C81" w14:textId="519990EA" w:rsidR="008912B0" w:rsidRPr="005C77BA" w:rsidRDefault="00000000" w:rsidP="008912B0">
      <w:pPr>
        <w:pStyle w:val="ECHRPara"/>
        <w:rPr>
          <w:rFonts w:ascii="Times New Roman" w:hAnsi="Times New Roman" w:cs="Times New Roman"/>
        </w:rPr>
      </w:pPr>
      <w:hyperlink r:id="rId492" w:history="1">
        <w:r w:rsidR="008912B0" w:rsidRPr="005C77BA">
          <w:rPr>
            <w:rStyle w:val="Hyperlink"/>
            <w:rFonts w:ascii="Times New Roman" w:hAnsi="Times New Roman" w:cs="Times New Roman"/>
          </w:rPr>
          <w:t>M.P. and Others</w:t>
        </w:r>
        <w:r w:rsidR="00EF7CFF" w:rsidRPr="005C77BA">
          <w:rPr>
            <w:rStyle w:val="Hyperlink"/>
            <w:rFonts w:ascii="Times New Roman" w:hAnsi="Times New Roman" w:cs="Times New Roman"/>
          </w:rPr>
          <w:t xml:space="preserve"> v. </w:t>
        </w:r>
        <w:r w:rsidR="008912B0" w:rsidRPr="005C77BA">
          <w:rPr>
            <w:rStyle w:val="Hyperlink"/>
            <w:rFonts w:ascii="Times New Roman" w:hAnsi="Times New Roman" w:cs="Times New Roman"/>
          </w:rPr>
          <w:t>Bulgaria</w:t>
        </w:r>
      </w:hyperlink>
      <w:r w:rsidR="008912B0" w:rsidRPr="005C77BA">
        <w:rPr>
          <w:rFonts w:ascii="Times New Roman" w:hAnsi="Times New Roman" w:cs="Times New Roman"/>
        </w:rPr>
        <w:t>, no. 22457/08, 15 November 2011</w:t>
      </w:r>
    </w:p>
    <w:p w14:paraId="3DDFDB9A" w14:textId="0B594D0F" w:rsidR="008912B0" w:rsidRPr="005C77BA" w:rsidRDefault="00000000" w:rsidP="008912B0">
      <w:pPr>
        <w:pStyle w:val="ECHRParaHanging"/>
        <w:rPr>
          <w:rFonts w:ascii="Times New Roman" w:hAnsi="Times New Roman" w:cs="Times New Roman"/>
        </w:rPr>
      </w:pPr>
      <w:hyperlink r:id="rId493" w:history="1">
        <w:r w:rsidR="008912B0" w:rsidRPr="005C77BA">
          <w:rPr>
            <w:rStyle w:val="Hyperlink"/>
            <w:rFonts w:ascii="Times New Roman" w:hAnsi="Times New Roman" w:cs="Times New Roman"/>
          </w:rPr>
          <w:t>M.S.</w:t>
        </w:r>
        <w:r w:rsidR="00EF7CFF" w:rsidRPr="005C77BA">
          <w:rPr>
            <w:rStyle w:val="Hyperlink"/>
            <w:rFonts w:ascii="Times New Roman" w:hAnsi="Times New Roman" w:cs="Times New Roman"/>
          </w:rPr>
          <w:t xml:space="preserve"> v. </w:t>
        </w:r>
        <w:r w:rsidR="008912B0" w:rsidRPr="005C77BA">
          <w:rPr>
            <w:rStyle w:val="Hyperlink"/>
            <w:rFonts w:ascii="Times New Roman" w:hAnsi="Times New Roman" w:cs="Times New Roman"/>
          </w:rPr>
          <w:t>Croatia (no. 2)</w:t>
        </w:r>
      </w:hyperlink>
      <w:r w:rsidR="008912B0" w:rsidRPr="005C77BA">
        <w:rPr>
          <w:rFonts w:ascii="Times New Roman" w:hAnsi="Times New Roman" w:cs="Times New Roman"/>
        </w:rPr>
        <w:t>, no. 75450/12, 19 February 2015</w:t>
      </w:r>
    </w:p>
    <w:p w14:paraId="290ABD00" w14:textId="7BEDE913" w:rsidR="0091513B" w:rsidRPr="005C77BA" w:rsidRDefault="00000000" w:rsidP="008912B0">
      <w:pPr>
        <w:pStyle w:val="ECHRParaHanging"/>
        <w:rPr>
          <w:rFonts w:ascii="Times New Roman" w:hAnsi="Times New Roman" w:cs="Times New Roman"/>
        </w:rPr>
      </w:pPr>
      <w:hyperlink r:id="rId494" w:history="1">
        <w:r w:rsidR="0091513B" w:rsidRPr="005C77BA">
          <w:rPr>
            <w:rFonts w:ascii="Times New Roman" w:hAnsi="Times New Roman" w:cs="Times New Roman"/>
            <w:i/>
            <w:iCs/>
            <w:color w:val="0072BC" w:themeColor="hyperlink"/>
          </w:rPr>
          <w:t>M.S.</w:t>
        </w:r>
        <w:r w:rsidR="00EF7CFF" w:rsidRPr="005C77BA">
          <w:rPr>
            <w:rFonts w:ascii="Times New Roman" w:hAnsi="Times New Roman" w:cs="Times New Roman"/>
            <w:i/>
            <w:iCs/>
            <w:color w:val="0072BC" w:themeColor="hyperlink"/>
          </w:rPr>
          <w:t xml:space="preserve"> v. </w:t>
        </w:r>
        <w:r w:rsidR="0091513B" w:rsidRPr="005C77BA">
          <w:rPr>
            <w:rFonts w:ascii="Times New Roman" w:hAnsi="Times New Roman" w:cs="Times New Roman"/>
            <w:i/>
            <w:iCs/>
            <w:color w:val="0072BC" w:themeColor="hyperlink"/>
          </w:rPr>
          <w:t>Italy</w:t>
        </w:r>
      </w:hyperlink>
      <w:r w:rsidR="0091513B" w:rsidRPr="005C77BA">
        <w:rPr>
          <w:rFonts w:ascii="Times New Roman" w:hAnsi="Times New Roman" w:cs="Times New Roman"/>
        </w:rPr>
        <w:t>, no. 32715/19, 7 July 2022</w:t>
      </w:r>
    </w:p>
    <w:p w14:paraId="4FF87B83" w14:textId="711379AE" w:rsidR="008912B0" w:rsidRPr="005C77BA" w:rsidRDefault="00000000" w:rsidP="008912B0">
      <w:pPr>
        <w:pStyle w:val="ECHRPara"/>
        <w:rPr>
          <w:rFonts w:ascii="Times New Roman" w:hAnsi="Times New Roman" w:cs="Times New Roman"/>
        </w:rPr>
      </w:pPr>
      <w:hyperlink r:id="rId495" w:history="1">
        <w:r w:rsidR="008912B0" w:rsidRPr="005C77BA">
          <w:rPr>
            <w:rStyle w:val="Hyperlink"/>
            <w:rFonts w:ascii="Times New Roman" w:hAnsi="Times New Roman" w:cs="Times New Roman"/>
          </w:rPr>
          <w:t>M.S.S.</w:t>
        </w:r>
        <w:r w:rsidR="00EF7CFF" w:rsidRPr="005C77BA">
          <w:rPr>
            <w:rStyle w:val="Hyperlink"/>
            <w:rFonts w:ascii="Times New Roman" w:hAnsi="Times New Roman" w:cs="Times New Roman"/>
          </w:rPr>
          <w:t xml:space="preserve"> v. </w:t>
        </w:r>
        <w:r w:rsidR="008912B0" w:rsidRPr="005C77BA">
          <w:rPr>
            <w:rStyle w:val="Hyperlink"/>
            <w:rFonts w:ascii="Times New Roman" w:hAnsi="Times New Roman" w:cs="Times New Roman"/>
          </w:rPr>
          <w:t>Belgium and Greece</w:t>
        </w:r>
      </w:hyperlink>
      <w:r w:rsidR="008912B0" w:rsidRPr="005C77BA">
        <w:rPr>
          <w:rFonts w:ascii="Times New Roman" w:hAnsi="Times New Roman" w:cs="Times New Roman"/>
        </w:rPr>
        <w:t xml:space="preserve"> [GC], no. 30696/09, ECHR 2011</w:t>
      </w:r>
    </w:p>
    <w:p w14:paraId="7FE90B3D" w14:textId="13300B1D" w:rsidR="00A1089A" w:rsidRPr="005C77BA" w:rsidRDefault="00000000" w:rsidP="00A1089A">
      <w:pPr>
        <w:pStyle w:val="ECHRPara"/>
        <w:rPr>
          <w:rFonts w:ascii="Times New Roman" w:hAnsi="Times New Roman" w:cs="Times New Roman"/>
        </w:rPr>
      </w:pPr>
      <w:hyperlink r:id="rId496" w:history="1">
        <w:r w:rsidR="00A1089A" w:rsidRPr="005C77BA">
          <w:rPr>
            <w:rStyle w:val="Hyperlink"/>
            <w:rFonts w:ascii="Times New Roman" w:hAnsi="Times New Roman" w:cs="Times New Roman"/>
          </w:rPr>
          <w:t>Mafalani</w:t>
        </w:r>
        <w:r w:rsidR="00EF7CFF" w:rsidRPr="005C77BA">
          <w:rPr>
            <w:rStyle w:val="Hyperlink"/>
            <w:rFonts w:ascii="Times New Roman" w:hAnsi="Times New Roman" w:cs="Times New Roman"/>
          </w:rPr>
          <w:t xml:space="preserve"> v. </w:t>
        </w:r>
        <w:r w:rsidR="00A1089A" w:rsidRPr="005C77BA">
          <w:rPr>
            <w:rStyle w:val="Hyperlink"/>
            <w:rFonts w:ascii="Times New Roman" w:hAnsi="Times New Roman" w:cs="Times New Roman"/>
          </w:rPr>
          <w:t>Croatia</w:t>
        </w:r>
      </w:hyperlink>
      <w:r w:rsidR="00A1089A" w:rsidRPr="005C77BA">
        <w:rPr>
          <w:rFonts w:ascii="Times New Roman" w:hAnsi="Times New Roman" w:cs="Times New Roman"/>
        </w:rPr>
        <w:t>, no. 32325/13, 9 July 2015</w:t>
      </w:r>
    </w:p>
    <w:p w14:paraId="6BADA552" w14:textId="3527179A" w:rsidR="00965BDE" w:rsidRPr="005C77BA" w:rsidRDefault="00000000" w:rsidP="006019EB">
      <w:pPr>
        <w:pStyle w:val="ECHRParaHanging"/>
        <w:rPr>
          <w:rFonts w:ascii="Times New Roman" w:hAnsi="Times New Roman" w:cs="Times New Roman"/>
          <w:iCs/>
        </w:rPr>
      </w:pPr>
      <w:hyperlink r:id="rId497" w:history="1">
        <w:r w:rsidR="00965BDE" w:rsidRPr="005C77BA">
          <w:rPr>
            <w:rStyle w:val="Hyperlink"/>
            <w:rFonts w:ascii="Times New Roman" w:hAnsi="Times New Roman" w:cs="Times New Roman"/>
          </w:rPr>
          <w:t>Makaratzis</w:t>
        </w:r>
        <w:r w:rsidR="00EF7CFF" w:rsidRPr="005C77BA">
          <w:rPr>
            <w:rStyle w:val="Hyperlink"/>
            <w:rFonts w:ascii="Times New Roman" w:hAnsi="Times New Roman" w:cs="Times New Roman"/>
          </w:rPr>
          <w:t xml:space="preserve"> v. </w:t>
        </w:r>
        <w:r w:rsidR="00965BDE" w:rsidRPr="005C77BA">
          <w:rPr>
            <w:rStyle w:val="Hyperlink"/>
            <w:rFonts w:ascii="Times New Roman" w:hAnsi="Times New Roman" w:cs="Times New Roman"/>
          </w:rPr>
          <w:t>Greece</w:t>
        </w:r>
      </w:hyperlink>
      <w:r w:rsidR="00965BDE" w:rsidRPr="005C77BA">
        <w:rPr>
          <w:rFonts w:ascii="Times New Roman" w:hAnsi="Times New Roman" w:cs="Times New Roman"/>
        </w:rPr>
        <w:t xml:space="preserve"> [GC], no. 50385/99, ECHR 2004</w:t>
      </w:r>
      <w:r w:rsidR="00965BDE" w:rsidRPr="005C77BA">
        <w:rPr>
          <w:rFonts w:ascii="Times New Roman" w:hAnsi="Times New Roman" w:cs="Times New Roman"/>
        </w:rPr>
        <w:noBreakHyphen/>
        <w:t>XI</w:t>
      </w:r>
    </w:p>
    <w:p w14:paraId="164B5D58" w14:textId="090FE6DD" w:rsidR="006019EB" w:rsidRPr="005C77BA" w:rsidRDefault="00000000" w:rsidP="006019EB">
      <w:pPr>
        <w:pStyle w:val="ECHRParaHanging"/>
        <w:rPr>
          <w:rFonts w:ascii="Times New Roman" w:hAnsi="Times New Roman" w:cs="Times New Roman"/>
        </w:rPr>
      </w:pPr>
      <w:hyperlink r:id="rId498" w:history="1">
        <w:r w:rsidR="00401249" w:rsidRPr="005C77BA">
          <w:rPr>
            <w:rStyle w:val="Hyperlink"/>
            <w:rFonts w:ascii="Times New Roman" w:hAnsi="Times New Roman" w:cs="Times New Roman"/>
          </w:rPr>
          <w:t>Maslova and Nalbandov</w:t>
        </w:r>
        <w:r w:rsidR="00EF7CFF" w:rsidRPr="005C77BA">
          <w:rPr>
            <w:rStyle w:val="Hyperlink"/>
            <w:rFonts w:ascii="Times New Roman" w:hAnsi="Times New Roman" w:cs="Times New Roman"/>
          </w:rPr>
          <w:t xml:space="preserve"> v. </w:t>
        </w:r>
        <w:r w:rsidR="00401249" w:rsidRPr="005C77BA">
          <w:rPr>
            <w:rStyle w:val="Hyperlink"/>
            <w:rFonts w:ascii="Times New Roman" w:hAnsi="Times New Roman" w:cs="Times New Roman"/>
          </w:rPr>
          <w:t>Russia</w:t>
        </w:r>
      </w:hyperlink>
      <w:r w:rsidR="00401249" w:rsidRPr="005C77BA">
        <w:rPr>
          <w:rFonts w:ascii="Times New Roman" w:hAnsi="Times New Roman" w:cs="Times New Roman"/>
        </w:rPr>
        <w:t>, no. 839/02, 24 January 2008</w:t>
      </w:r>
    </w:p>
    <w:p w14:paraId="118700C2" w14:textId="42186CB9" w:rsidR="0070512F" w:rsidRPr="005C77BA" w:rsidRDefault="00000000" w:rsidP="006019EB">
      <w:pPr>
        <w:pStyle w:val="ECHRParaHanging"/>
        <w:rPr>
          <w:rFonts w:ascii="Times New Roman" w:hAnsi="Times New Roman" w:cs="Times New Roman"/>
        </w:rPr>
      </w:pPr>
      <w:hyperlink r:id="rId499" w:history="1">
        <w:r w:rsidR="0070512F" w:rsidRPr="005C77BA">
          <w:rPr>
            <w:rStyle w:val="Hyperlink"/>
            <w:rFonts w:ascii="Times New Roman" w:hAnsi="Times New Roman" w:cs="Times New Roman"/>
          </w:rPr>
          <w:t>Mătăsaru and Saviţchi</w:t>
        </w:r>
        <w:r w:rsidR="00EF7CFF" w:rsidRPr="005C77BA">
          <w:rPr>
            <w:rStyle w:val="Hyperlink"/>
            <w:rFonts w:ascii="Times New Roman" w:hAnsi="Times New Roman" w:cs="Times New Roman"/>
          </w:rPr>
          <w:t xml:space="preserve"> v. </w:t>
        </w:r>
        <w:r w:rsidR="0070512F" w:rsidRPr="005C77BA">
          <w:rPr>
            <w:rStyle w:val="Hyperlink"/>
            <w:rFonts w:ascii="Times New Roman" w:hAnsi="Times New Roman" w:cs="Times New Roman"/>
          </w:rPr>
          <w:t>Moldova</w:t>
        </w:r>
      </w:hyperlink>
      <w:r w:rsidR="0070512F" w:rsidRPr="005C77BA">
        <w:rPr>
          <w:rFonts w:ascii="Times New Roman" w:hAnsi="Times New Roman" w:cs="Times New Roman"/>
        </w:rPr>
        <w:t>, no. 38281/08, 2 November 2010</w:t>
      </w:r>
    </w:p>
    <w:p w14:paraId="0D9BF19E" w14:textId="3E0FD724" w:rsidR="0033026C" w:rsidRPr="005C77BA" w:rsidRDefault="00000000" w:rsidP="00711B3C">
      <w:pPr>
        <w:pStyle w:val="ECHRPara"/>
        <w:ind w:left="567" w:hanging="567"/>
        <w:rPr>
          <w:rFonts w:ascii="Times New Roman" w:hAnsi="Times New Roman" w:cs="Times New Roman"/>
        </w:rPr>
      </w:pPr>
      <w:hyperlink r:id="rId500" w:history="1">
        <w:r w:rsidR="0033026C" w:rsidRPr="005C77BA">
          <w:rPr>
            <w:rStyle w:val="Hyperlink"/>
            <w:rFonts w:ascii="Times New Roman" w:hAnsi="Times New Roman" w:cs="Times New Roman"/>
          </w:rPr>
          <w:t>Members of the Gldani Congregation of Jehovah</w:t>
        </w:r>
        <w:r w:rsidR="001E490D" w:rsidRPr="005C77BA">
          <w:rPr>
            <w:rStyle w:val="Hyperlink"/>
            <w:rFonts w:ascii="Times New Roman" w:hAnsi="Times New Roman" w:cs="Times New Roman"/>
          </w:rPr>
          <w:t>’</w:t>
        </w:r>
        <w:r w:rsidR="0033026C" w:rsidRPr="005C77BA">
          <w:rPr>
            <w:rStyle w:val="Hyperlink"/>
            <w:rFonts w:ascii="Times New Roman" w:hAnsi="Times New Roman" w:cs="Times New Roman"/>
          </w:rPr>
          <w:t>s Witnesses and Others</w:t>
        </w:r>
        <w:r w:rsidR="00EF7CFF" w:rsidRPr="005C77BA">
          <w:rPr>
            <w:rStyle w:val="Hyperlink"/>
            <w:rFonts w:ascii="Times New Roman" w:hAnsi="Times New Roman" w:cs="Times New Roman"/>
          </w:rPr>
          <w:t xml:space="preserve"> v. </w:t>
        </w:r>
        <w:r w:rsidR="0033026C" w:rsidRPr="005C77BA">
          <w:rPr>
            <w:rStyle w:val="Hyperlink"/>
            <w:rFonts w:ascii="Times New Roman" w:hAnsi="Times New Roman" w:cs="Times New Roman"/>
          </w:rPr>
          <w:t>Georgia</w:t>
        </w:r>
      </w:hyperlink>
      <w:r w:rsidR="0033026C" w:rsidRPr="005C77BA">
        <w:rPr>
          <w:rFonts w:ascii="Times New Roman" w:hAnsi="Times New Roman" w:cs="Times New Roman"/>
        </w:rPr>
        <w:t>, no. 71156/01, 3</w:t>
      </w:r>
      <w:r w:rsidR="00711B3C" w:rsidRPr="005C77BA">
        <w:rPr>
          <w:rFonts w:ascii="Times New Roman" w:hAnsi="Times New Roman" w:cs="Times New Roman"/>
        </w:rPr>
        <w:t> </w:t>
      </w:r>
      <w:r w:rsidR="0033026C" w:rsidRPr="005C77BA">
        <w:rPr>
          <w:rFonts w:ascii="Times New Roman" w:hAnsi="Times New Roman" w:cs="Times New Roman"/>
        </w:rPr>
        <w:t>May 2007</w:t>
      </w:r>
    </w:p>
    <w:p w14:paraId="240CCF02" w14:textId="00BD4311" w:rsidR="0033026C" w:rsidRPr="005C77BA" w:rsidRDefault="00000000" w:rsidP="00D05DF2">
      <w:pPr>
        <w:pStyle w:val="ECHRParaHanging"/>
        <w:rPr>
          <w:rFonts w:ascii="Times New Roman" w:hAnsi="Times New Roman" w:cs="Times New Roman"/>
        </w:rPr>
      </w:pPr>
      <w:hyperlink r:id="rId501" w:history="1">
        <w:r w:rsidR="0033026C" w:rsidRPr="005C77BA">
          <w:rPr>
            <w:rStyle w:val="Hyperlink"/>
            <w:rFonts w:ascii="Times New Roman" w:hAnsi="Times New Roman" w:cs="Times New Roman"/>
          </w:rPr>
          <w:t>Milanović</w:t>
        </w:r>
        <w:r w:rsidR="00EF7CFF" w:rsidRPr="005C77BA">
          <w:rPr>
            <w:rStyle w:val="Hyperlink"/>
            <w:rFonts w:ascii="Times New Roman" w:hAnsi="Times New Roman" w:cs="Times New Roman"/>
          </w:rPr>
          <w:t xml:space="preserve"> v. </w:t>
        </w:r>
        <w:r w:rsidR="0033026C" w:rsidRPr="005C77BA">
          <w:rPr>
            <w:rStyle w:val="Hyperlink"/>
            <w:rFonts w:ascii="Times New Roman" w:hAnsi="Times New Roman" w:cs="Times New Roman"/>
          </w:rPr>
          <w:t>Serbia</w:t>
        </w:r>
      </w:hyperlink>
      <w:r w:rsidR="0033026C" w:rsidRPr="005C77BA">
        <w:rPr>
          <w:rFonts w:ascii="Times New Roman" w:hAnsi="Times New Roman" w:cs="Times New Roman"/>
        </w:rPr>
        <w:t>, no. 44614/07, 14 December 2010</w:t>
      </w:r>
    </w:p>
    <w:p w14:paraId="646639A3" w14:textId="77C2A57C" w:rsidR="00255829" w:rsidRPr="005C77BA" w:rsidRDefault="00000000" w:rsidP="006019EB">
      <w:pPr>
        <w:pStyle w:val="ECHRParaHanging"/>
        <w:rPr>
          <w:rFonts w:ascii="Times New Roman" w:hAnsi="Times New Roman" w:cs="Times New Roman"/>
        </w:rPr>
      </w:pPr>
      <w:hyperlink r:id="rId502" w:history="1">
        <w:r w:rsidR="00255829" w:rsidRPr="005C77BA">
          <w:rPr>
            <w:rStyle w:val="Hyperlink"/>
            <w:rFonts w:ascii="Times New Roman" w:hAnsi="Times New Roman" w:cs="Times New Roman"/>
          </w:rPr>
          <w:t>Mocanu and Others</w:t>
        </w:r>
        <w:r w:rsidR="00EF7CFF" w:rsidRPr="005C77BA">
          <w:rPr>
            <w:rStyle w:val="Hyperlink"/>
            <w:rFonts w:ascii="Times New Roman" w:hAnsi="Times New Roman" w:cs="Times New Roman"/>
          </w:rPr>
          <w:t xml:space="preserve"> v. </w:t>
        </w:r>
        <w:r w:rsidR="00255829" w:rsidRPr="005C77BA">
          <w:rPr>
            <w:rStyle w:val="Hyperlink"/>
            <w:rFonts w:ascii="Times New Roman" w:hAnsi="Times New Roman" w:cs="Times New Roman"/>
          </w:rPr>
          <w:t>Romania</w:t>
        </w:r>
      </w:hyperlink>
      <w:r w:rsidR="00255829" w:rsidRPr="005C77BA">
        <w:rPr>
          <w:rFonts w:ascii="Times New Roman" w:hAnsi="Times New Roman" w:cs="Times New Roman"/>
        </w:rPr>
        <w:t xml:space="preserve"> [GC], nos. 10865/09 and 2 others, ECHR 2014 (extracts)</w:t>
      </w:r>
    </w:p>
    <w:p w14:paraId="1967CDC0" w14:textId="01537CBD" w:rsidR="00A215F6" w:rsidRPr="005C77BA" w:rsidRDefault="00000000" w:rsidP="006019EB">
      <w:pPr>
        <w:pStyle w:val="ECHRParaHanging"/>
        <w:rPr>
          <w:rFonts w:ascii="Times New Roman" w:hAnsi="Times New Roman" w:cs="Times New Roman"/>
        </w:rPr>
      </w:pPr>
      <w:hyperlink r:id="rId503" w:history="1">
        <w:r w:rsidR="00A215F6" w:rsidRPr="005C77BA">
          <w:rPr>
            <w:rStyle w:val="Hyperlink"/>
            <w:rFonts w:ascii="Times New Roman" w:hAnsi="Times New Roman" w:cs="Times New Roman"/>
            <w:iCs/>
          </w:rPr>
          <w:t>Mozer</w:t>
        </w:r>
        <w:r w:rsidR="00EF7CFF" w:rsidRPr="005C77BA">
          <w:rPr>
            <w:rStyle w:val="Hyperlink"/>
            <w:rFonts w:ascii="Times New Roman" w:hAnsi="Times New Roman" w:cs="Times New Roman"/>
            <w:iCs/>
          </w:rPr>
          <w:t xml:space="preserve"> v. </w:t>
        </w:r>
        <w:r w:rsidR="00A215F6" w:rsidRPr="005C77BA">
          <w:rPr>
            <w:rStyle w:val="Hyperlink"/>
            <w:rFonts w:ascii="Times New Roman" w:hAnsi="Times New Roman" w:cs="Times New Roman"/>
            <w:iCs/>
          </w:rPr>
          <w:t>Moldova and Russia</w:t>
        </w:r>
      </w:hyperlink>
      <w:r w:rsidR="00A215F6" w:rsidRPr="005C77BA">
        <w:rPr>
          <w:rFonts w:ascii="Times New Roman" w:hAnsi="Times New Roman" w:cs="Times New Roman"/>
          <w:i/>
          <w:iCs/>
        </w:rPr>
        <w:t xml:space="preserve"> </w:t>
      </w:r>
      <w:r w:rsidR="00A215F6" w:rsidRPr="005C77BA">
        <w:rPr>
          <w:rFonts w:ascii="Times New Roman" w:hAnsi="Times New Roman" w:cs="Times New Roman"/>
        </w:rPr>
        <w:t>[GC], no. 11138/10, 23 February 2016</w:t>
      </w:r>
    </w:p>
    <w:p w14:paraId="30167B6B" w14:textId="7AE512E2" w:rsidR="00D17EA7" w:rsidRPr="005C77BA" w:rsidRDefault="00000000" w:rsidP="00C25B16">
      <w:pPr>
        <w:pStyle w:val="ECHRPara"/>
        <w:rPr>
          <w:rFonts w:ascii="Times New Roman" w:hAnsi="Times New Roman" w:cs="Times New Roman"/>
        </w:rPr>
      </w:pPr>
      <w:hyperlink r:id="rId504" w:history="1">
        <w:r w:rsidR="00D17EA7" w:rsidRPr="005C77BA">
          <w:rPr>
            <w:rStyle w:val="Hyperlink"/>
            <w:rFonts w:ascii="Times New Roman" w:hAnsi="Times New Roman" w:cs="Times New Roman"/>
          </w:rPr>
          <w:t>Mubilanzila Mayeka and Kaniki Mitunga</w:t>
        </w:r>
        <w:r w:rsidR="00EF7CFF" w:rsidRPr="005C77BA">
          <w:rPr>
            <w:rStyle w:val="Hyperlink"/>
            <w:rFonts w:ascii="Times New Roman" w:hAnsi="Times New Roman" w:cs="Times New Roman"/>
          </w:rPr>
          <w:t xml:space="preserve"> v. </w:t>
        </w:r>
        <w:r w:rsidR="00D17EA7" w:rsidRPr="005C77BA">
          <w:rPr>
            <w:rStyle w:val="Hyperlink"/>
            <w:rFonts w:ascii="Times New Roman" w:hAnsi="Times New Roman" w:cs="Times New Roman"/>
          </w:rPr>
          <w:t>Belgium</w:t>
        </w:r>
      </w:hyperlink>
      <w:r w:rsidR="00D17EA7" w:rsidRPr="005C77BA">
        <w:rPr>
          <w:rFonts w:ascii="Times New Roman" w:hAnsi="Times New Roman" w:cs="Times New Roman"/>
        </w:rPr>
        <w:t>, no. 13178/03, ECHR 2006</w:t>
      </w:r>
      <w:r w:rsidR="00D17EA7" w:rsidRPr="005C77BA">
        <w:rPr>
          <w:rFonts w:ascii="Times New Roman" w:hAnsi="Times New Roman" w:cs="Times New Roman"/>
        </w:rPr>
        <w:noBreakHyphen/>
        <w:t>XI</w:t>
      </w:r>
    </w:p>
    <w:p w14:paraId="6A3CC292" w14:textId="41125918" w:rsidR="007817FF" w:rsidRPr="005C77BA" w:rsidRDefault="00000000" w:rsidP="00C25B16">
      <w:pPr>
        <w:pStyle w:val="ECHRPara"/>
        <w:rPr>
          <w:rFonts w:ascii="Times New Roman" w:hAnsi="Times New Roman" w:cs="Times New Roman"/>
        </w:rPr>
      </w:pPr>
      <w:hyperlink r:id="rId505" w:history="1">
        <w:r w:rsidR="007817FF" w:rsidRPr="005C77BA">
          <w:rPr>
            <w:rStyle w:val="Hyperlink"/>
            <w:rFonts w:ascii="Times New Roman" w:hAnsi="Times New Roman" w:cs="Times New Roman"/>
          </w:rPr>
          <w:t>Murray</w:t>
        </w:r>
        <w:r w:rsidR="00EF7CFF" w:rsidRPr="005C77BA">
          <w:rPr>
            <w:rStyle w:val="Hyperlink"/>
            <w:rFonts w:ascii="Times New Roman" w:hAnsi="Times New Roman" w:cs="Times New Roman"/>
          </w:rPr>
          <w:t xml:space="preserve"> v. </w:t>
        </w:r>
        <w:r w:rsidR="007817FF" w:rsidRPr="005C77BA">
          <w:rPr>
            <w:rStyle w:val="Hyperlink"/>
            <w:rFonts w:ascii="Times New Roman" w:hAnsi="Times New Roman" w:cs="Times New Roman"/>
          </w:rPr>
          <w:t>the Netherlands</w:t>
        </w:r>
      </w:hyperlink>
      <w:r w:rsidR="007817FF" w:rsidRPr="005C77BA">
        <w:rPr>
          <w:rFonts w:ascii="Times New Roman" w:hAnsi="Times New Roman" w:cs="Times New Roman"/>
          <w:i/>
        </w:rPr>
        <w:t xml:space="preserve"> </w:t>
      </w:r>
      <w:r w:rsidR="007817FF" w:rsidRPr="005C77BA">
        <w:rPr>
          <w:rFonts w:ascii="Times New Roman" w:hAnsi="Times New Roman" w:cs="Times New Roman"/>
        </w:rPr>
        <w:t>[GC], no. 10511/10, 26 April 2016</w:t>
      </w:r>
    </w:p>
    <w:p w14:paraId="53E45A36" w14:textId="77F0CFCC" w:rsidR="00B50478" w:rsidRPr="005C77BA" w:rsidRDefault="00000000" w:rsidP="00C25B16">
      <w:pPr>
        <w:pStyle w:val="ECHRPara"/>
        <w:rPr>
          <w:rFonts w:ascii="Times New Roman" w:hAnsi="Times New Roman" w:cs="Times New Roman"/>
        </w:rPr>
      </w:pPr>
      <w:hyperlink r:id="rId506" w:history="1">
        <w:r w:rsidR="00B50478" w:rsidRPr="005C77BA">
          <w:rPr>
            <w:rStyle w:val="Hyperlink"/>
            <w:rFonts w:ascii="Times New Roman" w:hAnsi="Times New Roman" w:cs="Times New Roman"/>
          </w:rPr>
          <w:t>Muršić</w:t>
        </w:r>
        <w:r w:rsidR="00EF7CFF" w:rsidRPr="005C77BA">
          <w:rPr>
            <w:rStyle w:val="Hyperlink"/>
            <w:rFonts w:ascii="Times New Roman" w:hAnsi="Times New Roman" w:cs="Times New Roman"/>
          </w:rPr>
          <w:t xml:space="preserve"> v. </w:t>
        </w:r>
        <w:r w:rsidR="00B50478" w:rsidRPr="005C77BA">
          <w:rPr>
            <w:rStyle w:val="Hyperlink"/>
            <w:rFonts w:ascii="Times New Roman" w:hAnsi="Times New Roman" w:cs="Times New Roman"/>
          </w:rPr>
          <w:t>Croatia</w:t>
        </w:r>
      </w:hyperlink>
      <w:r w:rsidR="00B50478" w:rsidRPr="005C77BA">
        <w:rPr>
          <w:rFonts w:ascii="Times New Roman" w:hAnsi="Times New Roman" w:cs="Times New Roman"/>
        </w:rPr>
        <w:t xml:space="preserve"> [GC], no. 7334/13, ECHR 2016</w:t>
      </w:r>
    </w:p>
    <w:p w14:paraId="42BF872F" w14:textId="6C60BC65" w:rsidR="00AE03E4" w:rsidRPr="005C77BA" w:rsidRDefault="00000000" w:rsidP="00C25B16">
      <w:pPr>
        <w:pStyle w:val="ECHRPara"/>
        <w:rPr>
          <w:rFonts w:ascii="Times New Roman" w:hAnsi="Times New Roman" w:cs="Times New Roman"/>
        </w:rPr>
      </w:pPr>
      <w:hyperlink r:id="rId507" w:history="1">
        <w:r w:rsidR="00AE03E4" w:rsidRPr="005C77BA">
          <w:rPr>
            <w:rStyle w:val="Hyperlink"/>
            <w:rFonts w:ascii="Times New Roman" w:hAnsi="Times New Roman" w:cs="Times New Roman"/>
          </w:rPr>
          <w:t>Musayev and Others</w:t>
        </w:r>
        <w:r w:rsidR="00EF7CFF" w:rsidRPr="005C77BA">
          <w:rPr>
            <w:rStyle w:val="Hyperlink"/>
            <w:rFonts w:ascii="Times New Roman" w:hAnsi="Times New Roman" w:cs="Times New Roman"/>
          </w:rPr>
          <w:t xml:space="preserve"> v. </w:t>
        </w:r>
        <w:r w:rsidR="00AE03E4" w:rsidRPr="005C77BA">
          <w:rPr>
            <w:rStyle w:val="Hyperlink"/>
            <w:rFonts w:ascii="Times New Roman" w:hAnsi="Times New Roman" w:cs="Times New Roman"/>
          </w:rPr>
          <w:t>Russia</w:t>
        </w:r>
      </w:hyperlink>
      <w:r w:rsidR="00AE03E4" w:rsidRPr="005C77BA">
        <w:rPr>
          <w:rFonts w:ascii="Times New Roman" w:hAnsi="Times New Roman" w:cs="Times New Roman"/>
        </w:rPr>
        <w:t>, nos. 57941/00 and 2 others, 26 July 2007</w:t>
      </w:r>
    </w:p>
    <w:p w14:paraId="15E22E7E" w14:textId="56284F20" w:rsidR="0007338A" w:rsidRPr="005C77BA" w:rsidRDefault="00000000" w:rsidP="00C25B16">
      <w:pPr>
        <w:pStyle w:val="ECHRPara"/>
        <w:rPr>
          <w:rFonts w:ascii="Times New Roman" w:hAnsi="Times New Roman" w:cs="Times New Roman"/>
        </w:rPr>
      </w:pPr>
      <w:hyperlink r:id="rId508" w:history="1">
        <w:r w:rsidR="0007338A" w:rsidRPr="005C77BA">
          <w:rPr>
            <w:rStyle w:val="Hyperlink"/>
            <w:rFonts w:ascii="Times New Roman" w:hAnsi="Times New Roman" w:cs="Times New Roman"/>
          </w:rPr>
          <w:t>Mustafa Tunç and Fecire Tunç</w:t>
        </w:r>
        <w:r w:rsidR="00EF7CFF" w:rsidRPr="005C77BA">
          <w:rPr>
            <w:rStyle w:val="Hyperlink"/>
            <w:rFonts w:ascii="Times New Roman" w:hAnsi="Times New Roman" w:cs="Times New Roman"/>
          </w:rPr>
          <w:t xml:space="preserve"> v. </w:t>
        </w:r>
        <w:r w:rsidR="0007338A" w:rsidRPr="005C77BA">
          <w:rPr>
            <w:rStyle w:val="Hyperlink"/>
            <w:rFonts w:ascii="Times New Roman" w:hAnsi="Times New Roman" w:cs="Times New Roman"/>
          </w:rPr>
          <w:t>Turkey</w:t>
        </w:r>
      </w:hyperlink>
      <w:r w:rsidR="006964B2" w:rsidRPr="005C77BA">
        <w:rPr>
          <w:rFonts w:ascii="Times New Roman" w:hAnsi="Times New Roman" w:cs="Times New Roman"/>
        </w:rPr>
        <w:t xml:space="preserve"> [GC], no. 24014/05, 14 April 2015</w:t>
      </w:r>
    </w:p>
    <w:p w14:paraId="29063777" w14:textId="63704FC5" w:rsidR="004063BC" w:rsidRPr="005C77BA" w:rsidRDefault="00000000" w:rsidP="00C25B16">
      <w:pPr>
        <w:pStyle w:val="ECHRPara"/>
        <w:rPr>
          <w:rFonts w:ascii="Times New Roman" w:hAnsi="Times New Roman" w:cs="Times New Roman"/>
        </w:rPr>
      </w:pPr>
      <w:hyperlink r:id="rId509" w:history="1">
        <w:r w:rsidR="00CC3313" w:rsidRPr="005C77BA">
          <w:rPr>
            <w:rStyle w:val="Hyperlink"/>
            <w:rFonts w:ascii="Times New Roman" w:hAnsi="Times New Roman" w:cs="Times New Roman"/>
          </w:rPr>
          <w:t>Myumyun</w:t>
        </w:r>
        <w:r w:rsidR="00EF7CFF" w:rsidRPr="005C77BA">
          <w:rPr>
            <w:rStyle w:val="Hyperlink"/>
            <w:rFonts w:ascii="Times New Roman" w:hAnsi="Times New Roman" w:cs="Times New Roman"/>
          </w:rPr>
          <w:t xml:space="preserve"> v. </w:t>
        </w:r>
        <w:r w:rsidR="00CC3313" w:rsidRPr="005C77BA">
          <w:rPr>
            <w:rStyle w:val="Hyperlink"/>
            <w:rFonts w:ascii="Times New Roman" w:hAnsi="Times New Roman" w:cs="Times New Roman"/>
          </w:rPr>
          <w:t>Bulgaria</w:t>
        </w:r>
      </w:hyperlink>
      <w:r w:rsidR="00CC3313" w:rsidRPr="005C77BA">
        <w:rPr>
          <w:rFonts w:ascii="Times New Roman" w:hAnsi="Times New Roman" w:cs="Times New Roman"/>
        </w:rPr>
        <w:t>, no. 67258/13, 3 November 2015</w:t>
      </w:r>
    </w:p>
    <w:p w14:paraId="6448AE3E" w14:textId="77777777" w:rsidR="006019EB" w:rsidRPr="005C77BA" w:rsidRDefault="006019EB" w:rsidP="006019EB">
      <w:pPr>
        <w:pStyle w:val="ECHRTitleCentre1"/>
        <w:rPr>
          <w:rFonts w:ascii="Times New Roman" w:hAnsi="Times New Roman" w:cs="Times New Roman"/>
        </w:rPr>
      </w:pPr>
      <w:r w:rsidRPr="005C77BA">
        <w:rPr>
          <w:rFonts w:ascii="Times New Roman" w:hAnsi="Times New Roman" w:cs="Times New Roman"/>
        </w:rPr>
        <w:t>—N—</w:t>
      </w:r>
    </w:p>
    <w:p w14:paraId="74FB3C58" w14:textId="66B12DE7" w:rsidR="00864FAD" w:rsidRPr="005C77BA" w:rsidRDefault="00000000" w:rsidP="00864FAD">
      <w:pPr>
        <w:pStyle w:val="ECHRPara"/>
        <w:rPr>
          <w:rFonts w:ascii="Times New Roman" w:hAnsi="Times New Roman" w:cs="Times New Roman"/>
        </w:rPr>
      </w:pPr>
      <w:hyperlink r:id="rId510" w:history="1">
        <w:r w:rsidR="00864FAD" w:rsidRPr="005C77BA">
          <w:rPr>
            <w:rStyle w:val="Hyperlink"/>
            <w:rFonts w:ascii="Times New Roman" w:hAnsi="Times New Roman" w:cs="Times New Roman"/>
            <w:iCs/>
          </w:rPr>
          <w:t>N.B.</w:t>
        </w:r>
        <w:r w:rsidR="00EF7CFF" w:rsidRPr="005C77BA">
          <w:rPr>
            <w:rStyle w:val="Hyperlink"/>
            <w:rFonts w:ascii="Times New Roman" w:hAnsi="Times New Roman" w:cs="Times New Roman"/>
            <w:iCs/>
          </w:rPr>
          <w:t xml:space="preserve"> v. </w:t>
        </w:r>
        <w:r w:rsidR="00864FAD" w:rsidRPr="005C77BA">
          <w:rPr>
            <w:rStyle w:val="Hyperlink"/>
            <w:rFonts w:ascii="Times New Roman" w:hAnsi="Times New Roman" w:cs="Times New Roman"/>
            <w:iCs/>
          </w:rPr>
          <w:t>Slovakia</w:t>
        </w:r>
      </w:hyperlink>
      <w:r w:rsidR="00864FAD" w:rsidRPr="005C77BA">
        <w:rPr>
          <w:rFonts w:ascii="Times New Roman" w:hAnsi="Times New Roman" w:cs="Times New Roman"/>
        </w:rPr>
        <w:t>, no. 29518/10, 12 June 2012</w:t>
      </w:r>
    </w:p>
    <w:p w14:paraId="4FF5DF1E" w14:textId="0BFC9668" w:rsidR="00864FAD" w:rsidRPr="005C77BA" w:rsidRDefault="00000000" w:rsidP="00864FAD">
      <w:pPr>
        <w:pStyle w:val="ECHRPara"/>
        <w:rPr>
          <w:rFonts w:ascii="Times New Roman" w:hAnsi="Times New Roman" w:cs="Times New Roman"/>
        </w:rPr>
      </w:pPr>
      <w:hyperlink r:id="rId511" w:history="1">
        <w:r w:rsidR="00864FAD" w:rsidRPr="005C77BA">
          <w:rPr>
            <w:rStyle w:val="Hyperlink"/>
            <w:rFonts w:ascii="Times New Roman" w:hAnsi="Times New Roman" w:cs="Times New Roman"/>
          </w:rPr>
          <w:t>N.H. and Others</w:t>
        </w:r>
        <w:r w:rsidR="00EF7CFF" w:rsidRPr="005C77BA">
          <w:rPr>
            <w:rStyle w:val="Hyperlink"/>
            <w:rFonts w:ascii="Times New Roman" w:hAnsi="Times New Roman" w:cs="Times New Roman"/>
          </w:rPr>
          <w:t xml:space="preserve"> v. </w:t>
        </w:r>
        <w:r w:rsidR="00864FAD" w:rsidRPr="005C77BA">
          <w:rPr>
            <w:rStyle w:val="Hyperlink"/>
            <w:rFonts w:ascii="Times New Roman" w:hAnsi="Times New Roman" w:cs="Times New Roman"/>
          </w:rPr>
          <w:t>France</w:t>
        </w:r>
      </w:hyperlink>
      <w:r w:rsidR="00864FAD" w:rsidRPr="005C77BA">
        <w:rPr>
          <w:rFonts w:ascii="Times New Roman" w:hAnsi="Times New Roman" w:cs="Times New Roman"/>
        </w:rPr>
        <w:t>, nos. 28820/13 and 2 others, 2 July 2020</w:t>
      </w:r>
    </w:p>
    <w:p w14:paraId="3F86FB1B" w14:textId="76E0EE06" w:rsidR="00D46E0F" w:rsidRPr="005C77BA" w:rsidRDefault="00000000" w:rsidP="00A215F6">
      <w:pPr>
        <w:pStyle w:val="ECHRPara"/>
        <w:rPr>
          <w:rFonts w:ascii="Times New Roman" w:hAnsi="Times New Roman" w:cs="Times New Roman"/>
        </w:rPr>
      </w:pPr>
      <w:hyperlink r:id="rId512" w:history="1">
        <w:r w:rsidR="00D46E0F" w:rsidRPr="005C77BA">
          <w:rPr>
            <w:rStyle w:val="Hyperlink"/>
            <w:rFonts w:ascii="Times New Roman" w:hAnsi="Times New Roman" w:cs="Times New Roman"/>
          </w:rPr>
          <w:t>Najafli</w:t>
        </w:r>
        <w:r w:rsidR="00EF7CFF" w:rsidRPr="005C77BA">
          <w:rPr>
            <w:rStyle w:val="Hyperlink"/>
            <w:rFonts w:ascii="Times New Roman" w:hAnsi="Times New Roman" w:cs="Times New Roman"/>
          </w:rPr>
          <w:t xml:space="preserve"> v. </w:t>
        </w:r>
        <w:r w:rsidR="00D46E0F" w:rsidRPr="005C77BA">
          <w:rPr>
            <w:rStyle w:val="Hyperlink"/>
            <w:rFonts w:ascii="Times New Roman" w:hAnsi="Times New Roman" w:cs="Times New Roman"/>
          </w:rPr>
          <w:t>Azerbaijan</w:t>
        </w:r>
      </w:hyperlink>
      <w:r w:rsidR="00D46E0F" w:rsidRPr="005C77BA">
        <w:rPr>
          <w:rFonts w:ascii="Times New Roman" w:hAnsi="Times New Roman" w:cs="Times New Roman"/>
        </w:rPr>
        <w:t>, no. 2594/07, 2 October 2012</w:t>
      </w:r>
    </w:p>
    <w:p w14:paraId="77C808B2" w14:textId="2E184A1A" w:rsidR="0064089D" w:rsidRPr="005C77BA" w:rsidRDefault="00000000" w:rsidP="00A215F6">
      <w:pPr>
        <w:pStyle w:val="ECHRPara"/>
        <w:rPr>
          <w:rFonts w:ascii="Times New Roman" w:hAnsi="Times New Roman" w:cs="Times New Roman"/>
        </w:rPr>
      </w:pPr>
      <w:hyperlink r:id="rId513" w:history="1">
        <w:r w:rsidR="0064089D" w:rsidRPr="005C77BA">
          <w:rPr>
            <w:rStyle w:val="Hyperlink"/>
            <w:rFonts w:ascii="Times New Roman" w:hAnsi="Times New Roman" w:cs="Times New Roman"/>
            <w:iCs/>
          </w:rPr>
          <w:t>Naoumenko</w:t>
        </w:r>
        <w:r w:rsidR="00EF7CFF" w:rsidRPr="005C77BA">
          <w:rPr>
            <w:rStyle w:val="Hyperlink"/>
            <w:rFonts w:ascii="Times New Roman" w:hAnsi="Times New Roman" w:cs="Times New Roman"/>
            <w:iCs/>
          </w:rPr>
          <w:t xml:space="preserve"> v. </w:t>
        </w:r>
        <w:r w:rsidR="0064089D" w:rsidRPr="005C77BA">
          <w:rPr>
            <w:rStyle w:val="Hyperlink"/>
            <w:rFonts w:ascii="Times New Roman" w:hAnsi="Times New Roman" w:cs="Times New Roman"/>
            <w:iCs/>
          </w:rPr>
          <w:t>Ukraine</w:t>
        </w:r>
      </w:hyperlink>
      <w:r w:rsidR="0064089D" w:rsidRPr="005C77BA">
        <w:rPr>
          <w:rFonts w:ascii="Times New Roman" w:hAnsi="Times New Roman" w:cs="Times New Roman"/>
        </w:rPr>
        <w:t>, no. 42023/98, 10 February 2004</w:t>
      </w:r>
    </w:p>
    <w:p w14:paraId="7CBEEBD3" w14:textId="74DF8CE7" w:rsidR="00677D44" w:rsidRPr="005C77BA" w:rsidRDefault="00000000" w:rsidP="00A215F6">
      <w:pPr>
        <w:pStyle w:val="ECHRPara"/>
        <w:rPr>
          <w:rFonts w:ascii="Times New Roman" w:hAnsi="Times New Roman" w:cs="Times New Roman"/>
        </w:rPr>
      </w:pPr>
      <w:hyperlink r:id="rId514" w:history="1">
        <w:r w:rsidR="005B3C01" w:rsidRPr="005C77BA">
          <w:rPr>
            <w:rStyle w:val="Hyperlink"/>
            <w:rFonts w:ascii="Times New Roman" w:hAnsi="Times New Roman" w:cs="Times New Roman"/>
          </w:rPr>
          <w:t>Necdet Bulut</w:t>
        </w:r>
        <w:r w:rsidR="00EF7CFF" w:rsidRPr="005C77BA">
          <w:rPr>
            <w:rStyle w:val="Hyperlink"/>
            <w:rFonts w:ascii="Times New Roman" w:hAnsi="Times New Roman" w:cs="Times New Roman"/>
          </w:rPr>
          <w:t xml:space="preserve"> v. </w:t>
        </w:r>
        <w:r w:rsidR="005B3C01" w:rsidRPr="005C77BA">
          <w:rPr>
            <w:rStyle w:val="Hyperlink"/>
            <w:rFonts w:ascii="Times New Roman" w:hAnsi="Times New Roman" w:cs="Times New Roman"/>
          </w:rPr>
          <w:t>Turkey</w:t>
        </w:r>
      </w:hyperlink>
      <w:r w:rsidR="005B3C01" w:rsidRPr="005C77BA">
        <w:rPr>
          <w:rFonts w:ascii="Times New Roman" w:hAnsi="Times New Roman" w:cs="Times New Roman"/>
        </w:rPr>
        <w:t>, no. 77092/01, 20 November 2007</w:t>
      </w:r>
    </w:p>
    <w:p w14:paraId="490D8672" w14:textId="3F2D625E" w:rsidR="00A20EA7" w:rsidRPr="005C77BA" w:rsidRDefault="00000000" w:rsidP="006019EB">
      <w:pPr>
        <w:pStyle w:val="ECHRParaHanging"/>
        <w:rPr>
          <w:rFonts w:ascii="Times New Roman" w:hAnsi="Times New Roman" w:cs="Times New Roman"/>
        </w:rPr>
      </w:pPr>
      <w:hyperlink r:id="rId515" w:history="1">
        <w:r w:rsidR="00A20EA7" w:rsidRPr="005C77BA">
          <w:rPr>
            <w:rStyle w:val="Hyperlink"/>
            <w:rFonts w:ascii="Times New Roman" w:hAnsi="Times New Roman" w:cs="Times New Roman"/>
          </w:rPr>
          <w:t>Neshkov and Others</w:t>
        </w:r>
        <w:r w:rsidR="00EF7CFF" w:rsidRPr="005C77BA">
          <w:rPr>
            <w:rStyle w:val="Hyperlink"/>
            <w:rFonts w:ascii="Times New Roman" w:hAnsi="Times New Roman" w:cs="Times New Roman"/>
          </w:rPr>
          <w:t xml:space="preserve"> v. </w:t>
        </w:r>
        <w:r w:rsidR="00A20EA7" w:rsidRPr="005C77BA">
          <w:rPr>
            <w:rStyle w:val="Hyperlink"/>
            <w:rFonts w:ascii="Times New Roman" w:hAnsi="Times New Roman" w:cs="Times New Roman"/>
          </w:rPr>
          <w:t>Bulgaria</w:t>
        </w:r>
      </w:hyperlink>
      <w:r w:rsidR="00A20EA7" w:rsidRPr="005C77BA">
        <w:rPr>
          <w:rFonts w:ascii="Times New Roman" w:hAnsi="Times New Roman" w:cs="Times New Roman"/>
        </w:rPr>
        <w:t>, nos. 36925/10 and 5 others, 27 January 2015</w:t>
      </w:r>
    </w:p>
    <w:p w14:paraId="1FB07D2F" w14:textId="4B239214" w:rsidR="00A215F6" w:rsidRPr="005C77BA" w:rsidRDefault="00000000" w:rsidP="006019EB">
      <w:pPr>
        <w:pStyle w:val="ECHRParaHanging"/>
        <w:rPr>
          <w:rFonts w:ascii="Times New Roman" w:hAnsi="Times New Roman" w:cs="Times New Roman"/>
        </w:rPr>
      </w:pPr>
      <w:hyperlink r:id="rId516" w:history="1">
        <w:r w:rsidR="00A215F6" w:rsidRPr="005C77BA">
          <w:rPr>
            <w:rStyle w:val="Hyperlink"/>
            <w:rFonts w:ascii="Times New Roman" w:hAnsi="Times New Roman" w:cs="Times New Roman"/>
          </w:rPr>
          <w:t>Nesibe Haran</w:t>
        </w:r>
        <w:r w:rsidR="00EF7CFF" w:rsidRPr="005C77BA">
          <w:rPr>
            <w:rStyle w:val="Hyperlink"/>
            <w:rFonts w:ascii="Times New Roman" w:hAnsi="Times New Roman" w:cs="Times New Roman"/>
          </w:rPr>
          <w:t xml:space="preserve"> v. </w:t>
        </w:r>
        <w:r w:rsidR="00A215F6" w:rsidRPr="005C77BA">
          <w:rPr>
            <w:rStyle w:val="Hyperlink"/>
            <w:rFonts w:ascii="Times New Roman" w:hAnsi="Times New Roman" w:cs="Times New Roman"/>
          </w:rPr>
          <w:t>Turkey</w:t>
        </w:r>
      </w:hyperlink>
      <w:r w:rsidR="00A215F6" w:rsidRPr="005C77BA">
        <w:rPr>
          <w:rFonts w:ascii="Times New Roman" w:hAnsi="Times New Roman" w:cs="Times New Roman"/>
        </w:rPr>
        <w:t>, no. 28299/95, 6 October 2005</w:t>
      </w:r>
    </w:p>
    <w:p w14:paraId="6F63FA7B" w14:textId="2EA7F29E" w:rsidR="00967F50" w:rsidRPr="005C77BA" w:rsidRDefault="00000000" w:rsidP="00967F50">
      <w:pPr>
        <w:pStyle w:val="ECHRPara"/>
        <w:rPr>
          <w:rFonts w:ascii="Times New Roman" w:hAnsi="Times New Roman" w:cs="Times New Roman"/>
        </w:rPr>
      </w:pPr>
      <w:hyperlink r:id="rId517" w:history="1">
        <w:r w:rsidR="00967F50" w:rsidRPr="005C77BA">
          <w:rPr>
            <w:rStyle w:val="Hyperlink"/>
            <w:rFonts w:ascii="Times New Roman" w:hAnsi="Times New Roman" w:cs="Times New Roman"/>
          </w:rPr>
          <w:t>Nevmerzhitsky</w:t>
        </w:r>
        <w:r w:rsidR="00EF7CFF" w:rsidRPr="005C77BA">
          <w:rPr>
            <w:rStyle w:val="Hyperlink"/>
            <w:rFonts w:ascii="Times New Roman" w:hAnsi="Times New Roman" w:cs="Times New Roman"/>
          </w:rPr>
          <w:t xml:space="preserve"> v. </w:t>
        </w:r>
        <w:r w:rsidR="00967F50" w:rsidRPr="005C77BA">
          <w:rPr>
            <w:rStyle w:val="Hyperlink"/>
            <w:rFonts w:ascii="Times New Roman" w:hAnsi="Times New Roman" w:cs="Times New Roman"/>
          </w:rPr>
          <w:t>Ukraine</w:t>
        </w:r>
      </w:hyperlink>
      <w:r w:rsidR="00967F50" w:rsidRPr="005C77BA">
        <w:rPr>
          <w:rFonts w:ascii="Times New Roman" w:hAnsi="Times New Roman" w:cs="Times New Roman"/>
        </w:rPr>
        <w:t>, no. 54825/00, ECHR 2005</w:t>
      </w:r>
      <w:r w:rsidR="00967F50" w:rsidRPr="005C77BA">
        <w:rPr>
          <w:rFonts w:ascii="Times New Roman" w:hAnsi="Times New Roman" w:cs="Times New Roman"/>
        </w:rPr>
        <w:noBreakHyphen/>
        <w:t>II (extracts)</w:t>
      </w:r>
    </w:p>
    <w:p w14:paraId="53515FFB" w14:textId="7C1359B5" w:rsidR="006019EB" w:rsidRPr="005C77BA" w:rsidRDefault="00000000" w:rsidP="006019EB">
      <w:pPr>
        <w:pStyle w:val="ECHRParaHanging"/>
        <w:rPr>
          <w:rFonts w:ascii="Times New Roman" w:hAnsi="Times New Roman" w:cs="Times New Roman"/>
        </w:rPr>
      </w:pPr>
      <w:hyperlink r:id="rId518" w:history="1">
        <w:r w:rsidR="005E2F78" w:rsidRPr="005C77BA">
          <w:rPr>
            <w:rStyle w:val="Hyperlink"/>
            <w:rFonts w:ascii="Times New Roman" w:hAnsi="Times New Roman" w:cs="Times New Roman"/>
          </w:rPr>
          <w:t>Nicolae Virgiliu Tănase</w:t>
        </w:r>
        <w:r w:rsidR="00EF7CFF" w:rsidRPr="005C77BA">
          <w:rPr>
            <w:rStyle w:val="Hyperlink"/>
            <w:rFonts w:ascii="Times New Roman" w:hAnsi="Times New Roman" w:cs="Times New Roman"/>
          </w:rPr>
          <w:t xml:space="preserve"> v. </w:t>
        </w:r>
        <w:r w:rsidR="005E2F78" w:rsidRPr="005C77BA">
          <w:rPr>
            <w:rStyle w:val="Hyperlink"/>
            <w:rFonts w:ascii="Times New Roman" w:hAnsi="Times New Roman" w:cs="Times New Roman"/>
          </w:rPr>
          <w:t>Romania</w:t>
        </w:r>
      </w:hyperlink>
      <w:r w:rsidR="005E2F78" w:rsidRPr="005C77BA">
        <w:rPr>
          <w:rFonts w:ascii="Times New Roman" w:hAnsi="Times New Roman" w:cs="Times New Roman"/>
        </w:rPr>
        <w:t xml:space="preserve"> [GC], no. 41720/13, 25 June 2019</w:t>
      </w:r>
    </w:p>
    <w:p w14:paraId="73DC09C1" w14:textId="710398C9" w:rsidR="006019EB" w:rsidRPr="005C77BA" w:rsidRDefault="006019EB" w:rsidP="006019EB">
      <w:pPr>
        <w:pStyle w:val="ECHRTitleCentre1"/>
        <w:rPr>
          <w:rFonts w:ascii="Times New Roman" w:hAnsi="Times New Roman" w:cs="Times New Roman"/>
        </w:rPr>
      </w:pPr>
      <w:r w:rsidRPr="005C77BA">
        <w:rPr>
          <w:rFonts w:ascii="Times New Roman" w:hAnsi="Times New Roman" w:cs="Times New Roman"/>
        </w:rPr>
        <w:t>—O—</w:t>
      </w:r>
    </w:p>
    <w:p w14:paraId="32095161" w14:textId="0D656B72" w:rsidR="00F92283" w:rsidRPr="005C77BA" w:rsidRDefault="00000000" w:rsidP="00250D74">
      <w:pPr>
        <w:pStyle w:val="ECHRParaHanging"/>
        <w:rPr>
          <w:rFonts w:ascii="Times New Roman" w:hAnsi="Times New Roman" w:cs="Times New Roman"/>
        </w:rPr>
      </w:pPr>
      <w:hyperlink r:id="rId519" w:history="1">
        <w:r w:rsidR="00F92283" w:rsidRPr="005C77BA">
          <w:rPr>
            <w:rStyle w:val="Hyperlink"/>
            <w:rFonts w:ascii="Times New Roman" w:hAnsi="Times New Roman" w:cs="Times New Roman"/>
          </w:rPr>
          <w:t>Ochigava v</w:t>
        </w:r>
        <w:r w:rsidR="00267D28" w:rsidRPr="005C77BA">
          <w:rPr>
            <w:rStyle w:val="Hyperlink"/>
            <w:rFonts w:ascii="Times New Roman" w:hAnsi="Times New Roman" w:cs="Times New Roman"/>
          </w:rPr>
          <w:t>.</w:t>
        </w:r>
        <w:r w:rsidR="00F92283" w:rsidRPr="005C77BA">
          <w:rPr>
            <w:rStyle w:val="Hyperlink"/>
            <w:rFonts w:ascii="Times New Roman" w:hAnsi="Times New Roman" w:cs="Times New Roman"/>
          </w:rPr>
          <w:t xml:space="preserve"> Georgia</w:t>
        </w:r>
      </w:hyperlink>
      <w:r w:rsidR="00F92283" w:rsidRPr="005C77BA">
        <w:rPr>
          <w:rFonts w:ascii="Times New Roman" w:hAnsi="Times New Roman" w:cs="Times New Roman"/>
        </w:rPr>
        <w:t>, no. 14142/15, 16 February 2023</w:t>
      </w:r>
    </w:p>
    <w:p w14:paraId="672D2948" w14:textId="06D79D1B" w:rsidR="00586006" w:rsidRPr="005C77BA" w:rsidRDefault="00000000" w:rsidP="006019EB">
      <w:pPr>
        <w:pStyle w:val="ECHRParaHanging"/>
        <w:rPr>
          <w:rFonts w:ascii="Times New Roman" w:hAnsi="Times New Roman" w:cs="Times New Roman"/>
        </w:rPr>
      </w:pPr>
      <w:hyperlink r:id="rId520" w:history="1">
        <w:r w:rsidR="00586006" w:rsidRPr="005C77BA">
          <w:rPr>
            <w:rFonts w:ascii="Times New Roman" w:hAnsi="Times New Roman" w:cs="Times New Roman"/>
            <w:i/>
            <w:iCs/>
            <w:color w:val="0072BC" w:themeColor="hyperlink"/>
          </w:rPr>
          <w:t>Oganezova</w:t>
        </w:r>
        <w:r w:rsidR="00EF7CFF" w:rsidRPr="005C77BA">
          <w:rPr>
            <w:rFonts w:ascii="Times New Roman" w:hAnsi="Times New Roman" w:cs="Times New Roman"/>
            <w:i/>
            <w:iCs/>
            <w:color w:val="0072BC" w:themeColor="hyperlink"/>
          </w:rPr>
          <w:t xml:space="preserve"> v. </w:t>
        </w:r>
        <w:r w:rsidR="00586006" w:rsidRPr="005C77BA">
          <w:rPr>
            <w:rFonts w:ascii="Times New Roman" w:hAnsi="Times New Roman" w:cs="Times New Roman"/>
            <w:i/>
            <w:iCs/>
            <w:color w:val="0072BC" w:themeColor="hyperlink"/>
          </w:rPr>
          <w:t>Armenia</w:t>
        </w:r>
      </w:hyperlink>
      <w:r w:rsidR="00586006" w:rsidRPr="005C77BA">
        <w:rPr>
          <w:rFonts w:ascii="Times New Roman" w:hAnsi="Times New Roman" w:cs="Times New Roman"/>
        </w:rPr>
        <w:t>, nos. 71367/12 and 72961/12, 17 May 2022</w:t>
      </w:r>
    </w:p>
    <w:p w14:paraId="57B2C44F" w14:textId="18B2BA20" w:rsidR="00B11DE4" w:rsidRPr="005C77BA" w:rsidRDefault="00000000" w:rsidP="006019EB">
      <w:pPr>
        <w:pStyle w:val="ECHRParaHanging"/>
        <w:rPr>
          <w:rFonts w:ascii="Times New Roman" w:hAnsi="Times New Roman" w:cs="Times New Roman"/>
        </w:rPr>
      </w:pPr>
      <w:hyperlink r:id="rId521" w:history="1">
        <w:r w:rsidR="00B11DE4" w:rsidRPr="005C77BA">
          <w:rPr>
            <w:rStyle w:val="Hyperlink"/>
            <w:rFonts w:ascii="Times New Roman" w:hAnsi="Times New Roman" w:cs="Times New Roman"/>
          </w:rPr>
          <w:t>O</w:t>
        </w:r>
        <w:r w:rsidR="001E490D" w:rsidRPr="005C77BA">
          <w:rPr>
            <w:rStyle w:val="Hyperlink"/>
            <w:rFonts w:ascii="Times New Roman" w:hAnsi="Times New Roman" w:cs="Times New Roman"/>
          </w:rPr>
          <w:t>’</w:t>
        </w:r>
        <w:r w:rsidR="00B11DE4" w:rsidRPr="005C77BA">
          <w:rPr>
            <w:rStyle w:val="Hyperlink"/>
            <w:rFonts w:ascii="Times New Roman" w:hAnsi="Times New Roman" w:cs="Times New Roman"/>
          </w:rPr>
          <w:t>Keeffe</w:t>
        </w:r>
        <w:r w:rsidR="00EF7CFF" w:rsidRPr="005C77BA">
          <w:rPr>
            <w:rStyle w:val="Hyperlink"/>
            <w:rFonts w:ascii="Times New Roman" w:hAnsi="Times New Roman" w:cs="Times New Roman"/>
          </w:rPr>
          <w:t xml:space="preserve"> v. </w:t>
        </w:r>
        <w:r w:rsidR="00B11DE4" w:rsidRPr="005C77BA">
          <w:rPr>
            <w:rStyle w:val="Hyperlink"/>
            <w:rFonts w:ascii="Times New Roman" w:hAnsi="Times New Roman" w:cs="Times New Roman"/>
          </w:rPr>
          <w:t>Ireland</w:t>
        </w:r>
      </w:hyperlink>
      <w:r w:rsidR="00B11DE4" w:rsidRPr="005C77BA">
        <w:rPr>
          <w:rFonts w:ascii="Times New Roman" w:hAnsi="Times New Roman" w:cs="Times New Roman"/>
        </w:rPr>
        <w:t xml:space="preserve"> [GC], no. 35810/09, ECHR 2014 (extracts)</w:t>
      </w:r>
    </w:p>
    <w:p w14:paraId="3F79CBF6" w14:textId="298C85DB" w:rsidR="002B7ED5" w:rsidRPr="005C77BA" w:rsidRDefault="00000000" w:rsidP="006019EB">
      <w:pPr>
        <w:pStyle w:val="ECHRParaHanging"/>
        <w:rPr>
          <w:rFonts w:ascii="Times New Roman" w:hAnsi="Times New Roman" w:cs="Times New Roman"/>
        </w:rPr>
      </w:pPr>
      <w:hyperlink r:id="rId522" w:history="1">
        <w:r w:rsidR="002B7ED5" w:rsidRPr="005C77BA">
          <w:rPr>
            <w:rStyle w:val="Hyperlink"/>
            <w:rFonts w:ascii="Times New Roman" w:hAnsi="Times New Roman" w:cs="Times New Roman"/>
          </w:rPr>
          <w:t>Oleksiy Mykhaylovych Zakharkin</w:t>
        </w:r>
        <w:r w:rsidR="00EF7CFF" w:rsidRPr="005C77BA">
          <w:rPr>
            <w:rStyle w:val="Hyperlink"/>
            <w:rFonts w:ascii="Times New Roman" w:hAnsi="Times New Roman" w:cs="Times New Roman"/>
          </w:rPr>
          <w:t xml:space="preserve"> v. </w:t>
        </w:r>
        <w:r w:rsidR="002B7ED5" w:rsidRPr="005C77BA">
          <w:rPr>
            <w:rStyle w:val="Hyperlink"/>
            <w:rFonts w:ascii="Times New Roman" w:hAnsi="Times New Roman" w:cs="Times New Roman"/>
          </w:rPr>
          <w:t>Ukraine</w:t>
        </w:r>
      </w:hyperlink>
      <w:r w:rsidR="002B7ED5" w:rsidRPr="005C77BA">
        <w:rPr>
          <w:rFonts w:ascii="Times New Roman" w:hAnsi="Times New Roman" w:cs="Times New Roman"/>
        </w:rPr>
        <w:t>, no. 1727/04, 24 June 2010</w:t>
      </w:r>
    </w:p>
    <w:p w14:paraId="71D95CED" w14:textId="0EF7F6B5" w:rsidR="00DF3001" w:rsidRPr="005C77BA" w:rsidRDefault="00000000" w:rsidP="00DF3001">
      <w:pPr>
        <w:pStyle w:val="ECHRParaHanging"/>
        <w:rPr>
          <w:rFonts w:ascii="Times New Roman" w:hAnsi="Times New Roman" w:cs="Times New Roman"/>
        </w:rPr>
      </w:pPr>
      <w:hyperlink r:id="rId523" w:history="1">
        <w:r w:rsidR="00DF3001" w:rsidRPr="005C77BA">
          <w:rPr>
            <w:rStyle w:val="Hyperlink"/>
            <w:rFonts w:ascii="Times New Roman" w:hAnsi="Times New Roman" w:cs="Times New Roman"/>
          </w:rPr>
          <w:t>Öneryıldız</w:t>
        </w:r>
        <w:r w:rsidR="00EF7CFF" w:rsidRPr="005C77BA">
          <w:rPr>
            <w:rStyle w:val="Hyperlink"/>
            <w:rFonts w:ascii="Times New Roman" w:hAnsi="Times New Roman" w:cs="Times New Roman"/>
          </w:rPr>
          <w:t xml:space="preserve"> v. </w:t>
        </w:r>
        <w:r w:rsidR="00DF3001" w:rsidRPr="005C77BA">
          <w:rPr>
            <w:rStyle w:val="Hyperlink"/>
            <w:rFonts w:ascii="Times New Roman" w:hAnsi="Times New Roman" w:cs="Times New Roman"/>
          </w:rPr>
          <w:t>Turkey</w:t>
        </w:r>
      </w:hyperlink>
      <w:r w:rsidR="00DF3001" w:rsidRPr="005C77BA">
        <w:rPr>
          <w:rFonts w:ascii="Times New Roman" w:hAnsi="Times New Roman" w:cs="Times New Roman"/>
        </w:rPr>
        <w:t xml:space="preserve"> [GC], no. 48939/99, ECHR 2004</w:t>
      </w:r>
      <w:r w:rsidR="00DF3001" w:rsidRPr="005C77BA">
        <w:rPr>
          <w:rFonts w:ascii="Times New Roman" w:hAnsi="Times New Roman" w:cs="Times New Roman"/>
        </w:rPr>
        <w:noBreakHyphen/>
        <w:t>XII</w:t>
      </w:r>
    </w:p>
    <w:p w14:paraId="4BD8BDF2" w14:textId="3D139745" w:rsidR="00F637DD" w:rsidRPr="005C77BA" w:rsidRDefault="00000000" w:rsidP="00B11DE4">
      <w:pPr>
        <w:pStyle w:val="ECHRParaHanging"/>
        <w:ind w:left="0" w:firstLine="0"/>
        <w:rPr>
          <w:rFonts w:ascii="Times New Roman" w:hAnsi="Times New Roman" w:cs="Times New Roman"/>
        </w:rPr>
      </w:pPr>
      <w:hyperlink r:id="rId524" w:history="1">
        <w:r w:rsidR="00F637DD" w:rsidRPr="005C77BA">
          <w:rPr>
            <w:rStyle w:val="Hyperlink"/>
            <w:rFonts w:ascii="Times New Roman" w:hAnsi="Times New Roman" w:cs="Times New Roman"/>
          </w:rPr>
          <w:t>Orhan</w:t>
        </w:r>
        <w:r w:rsidR="00EF7CFF" w:rsidRPr="005C77BA">
          <w:rPr>
            <w:rStyle w:val="Hyperlink"/>
            <w:rFonts w:ascii="Times New Roman" w:hAnsi="Times New Roman" w:cs="Times New Roman"/>
          </w:rPr>
          <w:t xml:space="preserve"> v. </w:t>
        </w:r>
        <w:r w:rsidR="00F637DD" w:rsidRPr="005C77BA">
          <w:rPr>
            <w:rStyle w:val="Hyperlink"/>
            <w:rFonts w:ascii="Times New Roman" w:hAnsi="Times New Roman" w:cs="Times New Roman"/>
          </w:rPr>
          <w:t>Turkey</w:t>
        </w:r>
      </w:hyperlink>
      <w:r w:rsidR="00F637DD" w:rsidRPr="005C77BA">
        <w:rPr>
          <w:rFonts w:ascii="Times New Roman" w:hAnsi="Times New Roman" w:cs="Times New Roman"/>
        </w:rPr>
        <w:t>, no. 25656/94, 18 June 2002</w:t>
      </w:r>
    </w:p>
    <w:p w14:paraId="535F26A0" w14:textId="77777777" w:rsidR="006019EB" w:rsidRPr="005C77BA" w:rsidRDefault="006019EB" w:rsidP="006019EB">
      <w:pPr>
        <w:pStyle w:val="ECHRTitleCentre1"/>
        <w:rPr>
          <w:rFonts w:ascii="Times New Roman" w:hAnsi="Times New Roman" w:cs="Times New Roman"/>
        </w:rPr>
      </w:pPr>
      <w:r w:rsidRPr="005C77BA">
        <w:rPr>
          <w:rFonts w:ascii="Times New Roman" w:hAnsi="Times New Roman" w:cs="Times New Roman"/>
        </w:rPr>
        <w:t>—P—</w:t>
      </w:r>
    </w:p>
    <w:p w14:paraId="00059747" w14:textId="775677ED" w:rsidR="00240795" w:rsidRPr="005C77BA" w:rsidRDefault="00000000" w:rsidP="00240795">
      <w:pPr>
        <w:pStyle w:val="ECHRParaHanging"/>
        <w:rPr>
          <w:rFonts w:ascii="Times New Roman" w:hAnsi="Times New Roman" w:cs="Times New Roman"/>
        </w:rPr>
      </w:pPr>
      <w:hyperlink r:id="rId525" w:history="1">
        <w:r w:rsidR="00240795" w:rsidRPr="005C77BA">
          <w:rPr>
            <w:rStyle w:val="Hyperlink"/>
            <w:rFonts w:ascii="Times New Roman" w:hAnsi="Times New Roman" w:cs="Times New Roman"/>
            <w:iCs/>
          </w:rPr>
          <w:t>P.M. and F.F.</w:t>
        </w:r>
        <w:r w:rsidR="00EF7CFF" w:rsidRPr="005C77BA">
          <w:rPr>
            <w:rStyle w:val="Hyperlink"/>
            <w:rFonts w:ascii="Times New Roman" w:hAnsi="Times New Roman" w:cs="Times New Roman"/>
            <w:iCs/>
          </w:rPr>
          <w:t xml:space="preserve"> v. </w:t>
        </w:r>
        <w:r w:rsidR="00240795" w:rsidRPr="005C77BA">
          <w:rPr>
            <w:rStyle w:val="Hyperlink"/>
            <w:rFonts w:ascii="Times New Roman" w:hAnsi="Times New Roman" w:cs="Times New Roman"/>
            <w:iCs/>
          </w:rPr>
          <w:t>France</w:t>
        </w:r>
      </w:hyperlink>
      <w:r w:rsidR="00240795" w:rsidRPr="005C77BA">
        <w:rPr>
          <w:rFonts w:ascii="Times New Roman" w:hAnsi="Times New Roman" w:cs="Times New Roman"/>
        </w:rPr>
        <w:t>, nos. 60324/15 and 60335/15, 18 February 2021</w:t>
      </w:r>
    </w:p>
    <w:p w14:paraId="03B52E43" w14:textId="4B43AA8B" w:rsidR="00A4727E" w:rsidRPr="005C77BA" w:rsidRDefault="00000000" w:rsidP="006019EB">
      <w:pPr>
        <w:pStyle w:val="ECHRParaHanging"/>
        <w:rPr>
          <w:rFonts w:ascii="Times New Roman" w:hAnsi="Times New Roman" w:cs="Times New Roman"/>
        </w:rPr>
      </w:pPr>
      <w:hyperlink r:id="rId526" w:history="1">
        <w:r w:rsidR="00A4727E" w:rsidRPr="005C77BA">
          <w:rPr>
            <w:rStyle w:val="Hyperlink"/>
            <w:rFonts w:ascii="Times New Roman" w:hAnsi="Times New Roman" w:cs="Times New Roman"/>
          </w:rPr>
          <w:t>Pantea</w:t>
        </w:r>
        <w:r w:rsidR="00EF7CFF" w:rsidRPr="005C77BA">
          <w:rPr>
            <w:rStyle w:val="Hyperlink"/>
            <w:rFonts w:ascii="Times New Roman" w:hAnsi="Times New Roman" w:cs="Times New Roman"/>
          </w:rPr>
          <w:t xml:space="preserve"> v. </w:t>
        </w:r>
        <w:r w:rsidR="00A4727E" w:rsidRPr="005C77BA">
          <w:rPr>
            <w:rStyle w:val="Hyperlink"/>
            <w:rFonts w:ascii="Times New Roman" w:hAnsi="Times New Roman" w:cs="Times New Roman"/>
          </w:rPr>
          <w:t>Romania</w:t>
        </w:r>
      </w:hyperlink>
      <w:r w:rsidR="00A4727E" w:rsidRPr="005C77BA">
        <w:rPr>
          <w:rFonts w:ascii="Times New Roman" w:hAnsi="Times New Roman" w:cs="Times New Roman"/>
        </w:rPr>
        <w:t>, no. 33343/96, ECHR 2003</w:t>
      </w:r>
      <w:r w:rsidR="00A4727E" w:rsidRPr="005C77BA">
        <w:rPr>
          <w:rFonts w:ascii="Times New Roman" w:hAnsi="Times New Roman" w:cs="Times New Roman"/>
        </w:rPr>
        <w:noBreakHyphen/>
        <w:t>VI (extracts)</w:t>
      </w:r>
    </w:p>
    <w:p w14:paraId="28A87FC6" w14:textId="7DF2829D" w:rsidR="00160F28" w:rsidRPr="005C77BA" w:rsidRDefault="00000000" w:rsidP="00160F28">
      <w:pPr>
        <w:pStyle w:val="ECHRPara"/>
        <w:rPr>
          <w:rFonts w:ascii="Times New Roman" w:hAnsi="Times New Roman" w:cs="Times New Roman"/>
        </w:rPr>
      </w:pPr>
      <w:hyperlink r:id="rId527" w:history="1">
        <w:r w:rsidR="00160F28" w:rsidRPr="005C77BA">
          <w:rPr>
            <w:rStyle w:val="Hyperlink"/>
            <w:rFonts w:ascii="Times New Roman" w:hAnsi="Times New Roman" w:cs="Times New Roman"/>
          </w:rPr>
          <w:t>Petrosyan</w:t>
        </w:r>
        <w:r w:rsidR="00EF7CFF" w:rsidRPr="005C77BA">
          <w:rPr>
            <w:rStyle w:val="Hyperlink"/>
            <w:rFonts w:ascii="Times New Roman" w:hAnsi="Times New Roman" w:cs="Times New Roman"/>
          </w:rPr>
          <w:t xml:space="preserve"> v. </w:t>
        </w:r>
        <w:r w:rsidR="00160F28" w:rsidRPr="005C77BA">
          <w:rPr>
            <w:rStyle w:val="Hyperlink"/>
            <w:rFonts w:ascii="Times New Roman" w:hAnsi="Times New Roman" w:cs="Times New Roman"/>
          </w:rPr>
          <w:t>Azerbaijan</w:t>
        </w:r>
      </w:hyperlink>
      <w:r w:rsidR="00160F28" w:rsidRPr="005C77BA">
        <w:rPr>
          <w:rFonts w:ascii="Times New Roman" w:hAnsi="Times New Roman" w:cs="Times New Roman"/>
        </w:rPr>
        <w:t>, no. 32427/16, 4 November 2021</w:t>
      </w:r>
    </w:p>
    <w:p w14:paraId="323EE5C7" w14:textId="4F652BDE" w:rsidR="00145169" w:rsidRPr="005C77BA" w:rsidRDefault="00000000" w:rsidP="006019EB">
      <w:pPr>
        <w:pStyle w:val="ECHRParaHanging"/>
        <w:rPr>
          <w:rFonts w:ascii="Times New Roman" w:hAnsi="Times New Roman" w:cs="Times New Roman"/>
        </w:rPr>
      </w:pPr>
      <w:hyperlink r:id="rId528" w:history="1">
        <w:r w:rsidR="00145169" w:rsidRPr="005C77BA">
          <w:rPr>
            <w:rStyle w:val="Hyperlink"/>
            <w:rFonts w:ascii="Times New Roman" w:hAnsi="Times New Roman" w:cs="Times New Roman"/>
            <w:iCs/>
          </w:rPr>
          <w:t>Pranjić-M-Lukić</w:t>
        </w:r>
        <w:r w:rsidR="00EF7CFF" w:rsidRPr="005C77BA">
          <w:rPr>
            <w:rStyle w:val="Hyperlink"/>
            <w:rFonts w:ascii="Times New Roman" w:hAnsi="Times New Roman" w:cs="Times New Roman"/>
            <w:iCs/>
          </w:rPr>
          <w:t xml:space="preserve"> v. </w:t>
        </w:r>
        <w:r w:rsidR="00145169" w:rsidRPr="005C77BA">
          <w:rPr>
            <w:rStyle w:val="Hyperlink"/>
            <w:rFonts w:ascii="Times New Roman" w:hAnsi="Times New Roman" w:cs="Times New Roman"/>
            <w:iCs/>
          </w:rPr>
          <w:t>Bosnia and Herzegovina</w:t>
        </w:r>
      </w:hyperlink>
      <w:r w:rsidR="00145169" w:rsidRPr="005C77BA">
        <w:rPr>
          <w:rFonts w:ascii="Times New Roman" w:hAnsi="Times New Roman" w:cs="Times New Roman"/>
        </w:rPr>
        <w:t>, no. 4938/16,</w:t>
      </w:r>
      <w:r w:rsidR="00B57772" w:rsidRPr="005C77BA">
        <w:rPr>
          <w:rFonts w:ascii="Times New Roman" w:hAnsi="Times New Roman" w:cs="Times New Roman"/>
        </w:rPr>
        <w:t xml:space="preserve"> 2 June 2020</w:t>
      </w:r>
    </w:p>
    <w:p w14:paraId="31EB80F1" w14:textId="7750CE7E" w:rsidR="006449AE" w:rsidRPr="005C77BA" w:rsidRDefault="00000000" w:rsidP="006019EB">
      <w:pPr>
        <w:pStyle w:val="ECHRParaHanging"/>
        <w:rPr>
          <w:rFonts w:ascii="Times New Roman" w:hAnsi="Times New Roman" w:cs="Times New Roman"/>
        </w:rPr>
      </w:pPr>
      <w:hyperlink r:id="rId529" w:history="1">
        <w:r w:rsidR="006449AE" w:rsidRPr="005C77BA">
          <w:rPr>
            <w:rStyle w:val="Hyperlink"/>
            <w:rFonts w:ascii="Times New Roman" w:hAnsi="Times New Roman" w:cs="Times New Roman"/>
          </w:rPr>
          <w:t>Premininy</w:t>
        </w:r>
        <w:r w:rsidR="00EF7CFF" w:rsidRPr="005C77BA">
          <w:rPr>
            <w:rStyle w:val="Hyperlink"/>
            <w:rFonts w:ascii="Times New Roman" w:hAnsi="Times New Roman" w:cs="Times New Roman"/>
          </w:rPr>
          <w:t xml:space="preserve"> v. </w:t>
        </w:r>
        <w:r w:rsidR="006449AE" w:rsidRPr="005C77BA">
          <w:rPr>
            <w:rStyle w:val="Hyperlink"/>
            <w:rFonts w:ascii="Times New Roman" w:hAnsi="Times New Roman" w:cs="Times New Roman"/>
          </w:rPr>
          <w:t>Russia</w:t>
        </w:r>
      </w:hyperlink>
      <w:r w:rsidR="006449AE" w:rsidRPr="005C77BA">
        <w:rPr>
          <w:rFonts w:ascii="Times New Roman" w:hAnsi="Times New Roman" w:cs="Times New Roman"/>
        </w:rPr>
        <w:t>, no. 44973/04, 10 February 2011</w:t>
      </w:r>
    </w:p>
    <w:p w14:paraId="36BB612F" w14:textId="6FAE815E" w:rsidR="00AA1F58" w:rsidRPr="005C77BA" w:rsidRDefault="00000000" w:rsidP="006019EB">
      <w:pPr>
        <w:pStyle w:val="ECHRParaHanging"/>
        <w:rPr>
          <w:rFonts w:ascii="Times New Roman" w:hAnsi="Times New Roman" w:cs="Times New Roman"/>
        </w:rPr>
      </w:pPr>
      <w:hyperlink r:id="rId530" w:history="1">
        <w:r w:rsidR="00AA1F58" w:rsidRPr="005C77BA">
          <w:rPr>
            <w:rStyle w:val="Hyperlink"/>
            <w:rFonts w:ascii="Times New Roman" w:hAnsi="Times New Roman" w:cs="Times New Roman"/>
          </w:rPr>
          <w:t>Price v. United Kingdom</w:t>
        </w:r>
      </w:hyperlink>
      <w:r w:rsidR="00AA1F58" w:rsidRPr="005C77BA">
        <w:rPr>
          <w:rFonts w:ascii="Times New Roman" w:hAnsi="Times New Roman" w:cs="Times New Roman"/>
        </w:rPr>
        <w:t>, no. 33394/96, 10 October 2001</w:t>
      </w:r>
    </w:p>
    <w:p w14:paraId="0BF47DFD" w14:textId="720EB8B9" w:rsidR="00160F28" w:rsidRPr="005C77BA" w:rsidRDefault="00000000" w:rsidP="00160F28">
      <w:pPr>
        <w:pStyle w:val="ECHRParaHanging"/>
        <w:ind w:left="0" w:firstLine="0"/>
        <w:rPr>
          <w:rFonts w:ascii="Times New Roman" w:hAnsi="Times New Roman" w:cs="Times New Roman"/>
        </w:rPr>
      </w:pPr>
      <w:hyperlink r:id="rId531" w:history="1">
        <w:r w:rsidR="00141B27" w:rsidRPr="005C77BA">
          <w:rPr>
            <w:rStyle w:val="Hyperlink"/>
            <w:rFonts w:ascii="Times New Roman" w:hAnsi="Times New Roman" w:cs="Times New Roman"/>
            <w:iCs/>
          </w:rPr>
          <w:t>Pulfer</w:t>
        </w:r>
        <w:r w:rsidR="00EF7CFF" w:rsidRPr="005C77BA">
          <w:rPr>
            <w:rStyle w:val="Hyperlink"/>
            <w:rFonts w:ascii="Times New Roman" w:hAnsi="Times New Roman" w:cs="Times New Roman"/>
            <w:iCs/>
          </w:rPr>
          <w:t xml:space="preserve"> v. </w:t>
        </w:r>
        <w:r w:rsidR="00141B27" w:rsidRPr="005C77BA">
          <w:rPr>
            <w:rStyle w:val="Hyperlink"/>
            <w:rFonts w:ascii="Times New Roman" w:hAnsi="Times New Roman" w:cs="Times New Roman"/>
            <w:iCs/>
          </w:rPr>
          <w:t>Albania</w:t>
        </w:r>
      </w:hyperlink>
      <w:r w:rsidR="00141B27" w:rsidRPr="005C77BA">
        <w:rPr>
          <w:rFonts w:ascii="Times New Roman" w:hAnsi="Times New Roman" w:cs="Times New Roman"/>
          <w:lang w:eastAsia="en-GB"/>
        </w:rPr>
        <w:t>, no.</w:t>
      </w:r>
      <w:r w:rsidR="00141B27" w:rsidRPr="005C77BA">
        <w:rPr>
          <w:rFonts w:ascii="Times New Roman" w:hAnsi="Times New Roman" w:cs="Times New Roman"/>
        </w:rPr>
        <w:t xml:space="preserve"> 31959/13</w:t>
      </w:r>
      <w:r w:rsidR="00141B27" w:rsidRPr="005C77BA">
        <w:rPr>
          <w:rFonts w:ascii="Times New Roman" w:hAnsi="Times New Roman" w:cs="Times New Roman"/>
          <w:lang w:eastAsia="en-GB"/>
        </w:rPr>
        <w:t xml:space="preserve">, </w:t>
      </w:r>
      <w:r w:rsidR="00141B27" w:rsidRPr="005C77BA">
        <w:rPr>
          <w:rFonts w:ascii="Times New Roman" w:hAnsi="Times New Roman" w:cs="Times New Roman"/>
        </w:rPr>
        <w:t>20 November 2018</w:t>
      </w:r>
    </w:p>
    <w:p w14:paraId="5B96F344" w14:textId="77777777" w:rsidR="006019EB" w:rsidRPr="005C77BA" w:rsidRDefault="006019EB" w:rsidP="006019EB">
      <w:pPr>
        <w:pStyle w:val="ECHRTitleCentre1"/>
        <w:rPr>
          <w:rFonts w:ascii="Times New Roman" w:hAnsi="Times New Roman" w:cs="Times New Roman"/>
        </w:rPr>
      </w:pPr>
      <w:r w:rsidRPr="005C77BA">
        <w:rPr>
          <w:rFonts w:ascii="Times New Roman" w:hAnsi="Times New Roman" w:cs="Times New Roman"/>
        </w:rPr>
        <w:t>—R—</w:t>
      </w:r>
    </w:p>
    <w:p w14:paraId="567DCDEB" w14:textId="39D18246" w:rsidR="00240795" w:rsidRPr="005C77BA" w:rsidRDefault="00000000" w:rsidP="00240795">
      <w:pPr>
        <w:pStyle w:val="ECHRPara"/>
        <w:rPr>
          <w:rFonts w:ascii="Times New Roman" w:hAnsi="Times New Roman" w:cs="Times New Roman"/>
        </w:rPr>
      </w:pPr>
      <w:hyperlink r:id="rId532" w:history="1">
        <w:r w:rsidR="00240795" w:rsidRPr="005C77BA">
          <w:rPr>
            <w:rStyle w:val="Hyperlink"/>
            <w:rFonts w:ascii="Times New Roman" w:hAnsi="Times New Roman" w:cs="Times New Roman"/>
            <w:lang w:eastAsia="fr-FR"/>
          </w:rPr>
          <w:t>R.B.</w:t>
        </w:r>
        <w:r w:rsidR="00EF7CFF" w:rsidRPr="005C77BA">
          <w:rPr>
            <w:rStyle w:val="Hyperlink"/>
            <w:rFonts w:ascii="Times New Roman" w:hAnsi="Times New Roman" w:cs="Times New Roman"/>
            <w:lang w:eastAsia="fr-FR"/>
          </w:rPr>
          <w:t xml:space="preserve"> v. </w:t>
        </w:r>
        <w:r w:rsidR="00240795" w:rsidRPr="005C77BA">
          <w:rPr>
            <w:rStyle w:val="Hyperlink"/>
            <w:rFonts w:ascii="Times New Roman" w:hAnsi="Times New Roman" w:cs="Times New Roman"/>
            <w:lang w:eastAsia="fr-FR"/>
          </w:rPr>
          <w:t>Estonia</w:t>
        </w:r>
      </w:hyperlink>
      <w:r w:rsidR="00240795" w:rsidRPr="005C77BA">
        <w:rPr>
          <w:rFonts w:ascii="Times New Roman" w:hAnsi="Times New Roman" w:cs="Times New Roman"/>
          <w:color w:val="000000"/>
          <w:lang w:eastAsia="fr-FR"/>
        </w:rPr>
        <w:t>, no. 22597/16, 22 June 2021</w:t>
      </w:r>
    </w:p>
    <w:p w14:paraId="3A7617FC" w14:textId="357F9504" w:rsidR="00240795" w:rsidRPr="005C77BA" w:rsidRDefault="00000000" w:rsidP="00240795">
      <w:pPr>
        <w:pStyle w:val="ECHRPara"/>
        <w:rPr>
          <w:rFonts w:ascii="Times New Roman" w:hAnsi="Times New Roman" w:cs="Times New Roman"/>
        </w:rPr>
      </w:pPr>
      <w:hyperlink r:id="rId533" w:history="1">
        <w:r w:rsidR="00240795" w:rsidRPr="005C77BA">
          <w:rPr>
            <w:rStyle w:val="Hyperlink"/>
            <w:rFonts w:ascii="Times New Roman" w:hAnsi="Times New Roman" w:cs="Times New Roman"/>
            <w:iCs/>
          </w:rPr>
          <w:t>R.R.</w:t>
        </w:r>
        <w:r w:rsidR="00EF7CFF" w:rsidRPr="005C77BA">
          <w:rPr>
            <w:rStyle w:val="Hyperlink"/>
            <w:rFonts w:ascii="Times New Roman" w:hAnsi="Times New Roman" w:cs="Times New Roman"/>
            <w:iCs/>
          </w:rPr>
          <w:t xml:space="preserve"> v. </w:t>
        </w:r>
        <w:r w:rsidR="00240795" w:rsidRPr="005C77BA">
          <w:rPr>
            <w:rStyle w:val="Hyperlink"/>
            <w:rFonts w:ascii="Times New Roman" w:hAnsi="Times New Roman" w:cs="Times New Roman"/>
            <w:iCs/>
          </w:rPr>
          <w:t>Poland</w:t>
        </w:r>
      </w:hyperlink>
      <w:r w:rsidR="00240795" w:rsidRPr="005C77BA">
        <w:rPr>
          <w:rFonts w:ascii="Times New Roman" w:hAnsi="Times New Roman" w:cs="Times New Roman"/>
        </w:rPr>
        <w:t>, no. 27617/04, ECHR 2011 (extracts)</w:t>
      </w:r>
    </w:p>
    <w:p w14:paraId="43954E16" w14:textId="7A848F45" w:rsidR="00240795" w:rsidRPr="005C77BA" w:rsidRDefault="00000000" w:rsidP="00240795">
      <w:pPr>
        <w:pStyle w:val="ECHRPara"/>
        <w:rPr>
          <w:rFonts w:ascii="Times New Roman" w:hAnsi="Times New Roman" w:cs="Times New Roman"/>
        </w:rPr>
      </w:pPr>
      <w:hyperlink r:id="rId534" w:history="1">
        <w:r w:rsidR="00240795" w:rsidRPr="005C77BA">
          <w:rPr>
            <w:rStyle w:val="Hyperlink"/>
            <w:rFonts w:ascii="Times New Roman" w:hAnsi="Times New Roman" w:cs="Times New Roman"/>
          </w:rPr>
          <w:t>R.R. and R.D.</w:t>
        </w:r>
        <w:r w:rsidR="00EF7CFF" w:rsidRPr="005C77BA">
          <w:rPr>
            <w:rStyle w:val="Hyperlink"/>
            <w:rFonts w:ascii="Times New Roman" w:hAnsi="Times New Roman" w:cs="Times New Roman"/>
          </w:rPr>
          <w:t xml:space="preserve"> v. </w:t>
        </w:r>
        <w:r w:rsidR="00240795" w:rsidRPr="005C77BA">
          <w:rPr>
            <w:rStyle w:val="Hyperlink"/>
            <w:rFonts w:ascii="Times New Roman" w:hAnsi="Times New Roman" w:cs="Times New Roman"/>
          </w:rPr>
          <w:t>Slovakia</w:t>
        </w:r>
      </w:hyperlink>
      <w:r w:rsidR="00240795" w:rsidRPr="005C77BA">
        <w:rPr>
          <w:rFonts w:ascii="Times New Roman" w:hAnsi="Times New Roman" w:cs="Times New Roman"/>
        </w:rPr>
        <w:t>, no. 20649/18, 1 September 2020</w:t>
      </w:r>
    </w:p>
    <w:p w14:paraId="2866541B" w14:textId="4A793B95" w:rsidR="00240795" w:rsidRPr="005C77BA" w:rsidRDefault="00000000" w:rsidP="00240795">
      <w:pPr>
        <w:pStyle w:val="ECHRPara"/>
        <w:rPr>
          <w:rFonts w:ascii="Times New Roman" w:hAnsi="Times New Roman" w:cs="Times New Roman"/>
        </w:rPr>
      </w:pPr>
      <w:hyperlink r:id="rId535" w:history="1">
        <w:r w:rsidR="00240795" w:rsidRPr="005C77BA">
          <w:rPr>
            <w:rStyle w:val="Hyperlink"/>
            <w:rFonts w:ascii="Times New Roman" w:hAnsi="Times New Roman" w:cs="Times New Roman"/>
            <w:iCs/>
          </w:rPr>
          <w:t>R.S.</w:t>
        </w:r>
        <w:r w:rsidR="00EF7CFF" w:rsidRPr="005C77BA">
          <w:rPr>
            <w:rStyle w:val="Hyperlink"/>
            <w:rFonts w:ascii="Times New Roman" w:hAnsi="Times New Roman" w:cs="Times New Roman"/>
            <w:iCs/>
          </w:rPr>
          <w:t xml:space="preserve"> v. </w:t>
        </w:r>
        <w:r w:rsidR="00240795" w:rsidRPr="005C77BA">
          <w:rPr>
            <w:rStyle w:val="Hyperlink"/>
            <w:rFonts w:ascii="Times New Roman" w:hAnsi="Times New Roman" w:cs="Times New Roman"/>
            <w:iCs/>
          </w:rPr>
          <w:t>Hungary</w:t>
        </w:r>
      </w:hyperlink>
      <w:r w:rsidR="00240795" w:rsidRPr="005C77BA">
        <w:rPr>
          <w:rFonts w:ascii="Times New Roman" w:hAnsi="Times New Roman" w:cs="Times New Roman"/>
        </w:rPr>
        <w:t>, no. 65290/14, 2 July 2019</w:t>
      </w:r>
    </w:p>
    <w:p w14:paraId="43A7ED1E" w14:textId="2F799B5A" w:rsidR="007A42C7" w:rsidRPr="005C77BA" w:rsidRDefault="00000000" w:rsidP="006019EB">
      <w:pPr>
        <w:pStyle w:val="ECHRParaHanging"/>
        <w:rPr>
          <w:rFonts w:ascii="Times New Roman" w:hAnsi="Times New Roman" w:cs="Times New Roman"/>
        </w:rPr>
      </w:pPr>
      <w:hyperlink r:id="rId536" w:history="1">
        <w:r w:rsidR="007A42C7" w:rsidRPr="005C77BA">
          <w:rPr>
            <w:rStyle w:val="Hyperlink"/>
            <w:rFonts w:ascii="Times New Roman" w:hAnsi="Times New Roman" w:cs="Times New Roman"/>
          </w:rPr>
          <w:t>Ramirez Sanchez</w:t>
        </w:r>
        <w:r w:rsidR="00EF7CFF" w:rsidRPr="005C77BA">
          <w:rPr>
            <w:rStyle w:val="Hyperlink"/>
            <w:rFonts w:ascii="Times New Roman" w:hAnsi="Times New Roman" w:cs="Times New Roman"/>
          </w:rPr>
          <w:t xml:space="preserve"> v. </w:t>
        </w:r>
        <w:r w:rsidR="007A42C7" w:rsidRPr="005C77BA">
          <w:rPr>
            <w:rStyle w:val="Hyperlink"/>
            <w:rFonts w:ascii="Times New Roman" w:hAnsi="Times New Roman" w:cs="Times New Roman"/>
          </w:rPr>
          <w:t>France</w:t>
        </w:r>
      </w:hyperlink>
      <w:r w:rsidR="007C14F3" w:rsidRPr="005C77BA">
        <w:rPr>
          <w:rFonts w:ascii="Times New Roman" w:hAnsi="Times New Roman" w:cs="Times New Roman"/>
        </w:rPr>
        <w:t xml:space="preserve"> [GC], no. 59450/00, ECHR 2006</w:t>
      </w:r>
      <w:r w:rsidR="007C14F3" w:rsidRPr="005C77BA">
        <w:rPr>
          <w:rFonts w:ascii="Times New Roman" w:hAnsi="Times New Roman" w:cs="Times New Roman"/>
        </w:rPr>
        <w:noBreakHyphen/>
        <w:t>IX</w:t>
      </w:r>
    </w:p>
    <w:p w14:paraId="1EAA1164" w14:textId="0D831FEA" w:rsidR="00123FB2" w:rsidRPr="005C77BA" w:rsidRDefault="00000000" w:rsidP="00DE7724">
      <w:pPr>
        <w:pStyle w:val="ECHRPara"/>
        <w:rPr>
          <w:rFonts w:ascii="Times New Roman" w:hAnsi="Times New Roman" w:cs="Times New Roman"/>
        </w:rPr>
      </w:pPr>
      <w:hyperlink r:id="rId537" w:history="1">
        <w:r w:rsidR="00123FB2" w:rsidRPr="005C77BA">
          <w:rPr>
            <w:rStyle w:val="Hyperlink"/>
            <w:rFonts w:ascii="Times New Roman" w:hAnsi="Times New Roman" w:cs="Times New Roman"/>
          </w:rPr>
          <w:t>Razzakov</w:t>
        </w:r>
        <w:r w:rsidR="00EF7CFF" w:rsidRPr="005C77BA">
          <w:rPr>
            <w:rStyle w:val="Hyperlink"/>
            <w:rFonts w:ascii="Times New Roman" w:hAnsi="Times New Roman" w:cs="Times New Roman"/>
          </w:rPr>
          <w:t xml:space="preserve"> v. </w:t>
        </w:r>
        <w:r w:rsidR="00123FB2" w:rsidRPr="005C77BA">
          <w:rPr>
            <w:rStyle w:val="Hyperlink"/>
            <w:rFonts w:ascii="Times New Roman" w:hAnsi="Times New Roman" w:cs="Times New Roman"/>
          </w:rPr>
          <w:t>Russia</w:t>
        </w:r>
      </w:hyperlink>
      <w:r w:rsidR="00123FB2" w:rsidRPr="005C77BA">
        <w:rPr>
          <w:rFonts w:ascii="Times New Roman" w:hAnsi="Times New Roman" w:cs="Times New Roman"/>
        </w:rPr>
        <w:t>, no. 57519/09, 5 February 2015</w:t>
      </w:r>
    </w:p>
    <w:p w14:paraId="63982581" w14:textId="7A6C0096" w:rsidR="00EE643A" w:rsidRPr="005C77BA" w:rsidRDefault="00000000" w:rsidP="00DE7724">
      <w:pPr>
        <w:pStyle w:val="ECHRPara"/>
        <w:rPr>
          <w:rFonts w:ascii="Times New Roman" w:hAnsi="Times New Roman" w:cs="Times New Roman"/>
        </w:rPr>
      </w:pPr>
      <w:hyperlink r:id="rId538" w:history="1">
        <w:r w:rsidR="00EE643A" w:rsidRPr="005C77BA">
          <w:rPr>
            <w:rStyle w:val="Hyperlink"/>
            <w:rFonts w:ascii="Times New Roman" w:hAnsi="Times New Roman" w:cs="Times New Roman"/>
          </w:rPr>
          <w:t>Rodić and Others</w:t>
        </w:r>
        <w:r w:rsidR="00EF7CFF" w:rsidRPr="005C77BA">
          <w:rPr>
            <w:rStyle w:val="Hyperlink"/>
            <w:rFonts w:ascii="Times New Roman" w:hAnsi="Times New Roman" w:cs="Times New Roman"/>
          </w:rPr>
          <w:t xml:space="preserve"> v. </w:t>
        </w:r>
        <w:r w:rsidR="00EE643A" w:rsidRPr="005C77BA">
          <w:rPr>
            <w:rStyle w:val="Hyperlink"/>
            <w:rFonts w:ascii="Times New Roman" w:hAnsi="Times New Roman" w:cs="Times New Roman"/>
          </w:rPr>
          <w:t>Bosnia and Herzegovina</w:t>
        </w:r>
      </w:hyperlink>
      <w:r w:rsidR="00EE643A" w:rsidRPr="005C77BA">
        <w:rPr>
          <w:rFonts w:ascii="Times New Roman" w:hAnsi="Times New Roman" w:cs="Times New Roman"/>
        </w:rPr>
        <w:t>, no. 22893/05, 27 May 2008</w:t>
      </w:r>
    </w:p>
    <w:p w14:paraId="25B98629" w14:textId="1C5F7D9F" w:rsidR="00F310C6" w:rsidRPr="005C77BA" w:rsidRDefault="00000000" w:rsidP="00DE7724">
      <w:pPr>
        <w:pStyle w:val="ECHRPara"/>
        <w:rPr>
          <w:rFonts w:ascii="Times New Roman" w:hAnsi="Times New Roman" w:cs="Times New Roman"/>
        </w:rPr>
      </w:pPr>
      <w:hyperlink r:id="rId539" w:history="1">
        <w:r w:rsidR="00F310C6" w:rsidRPr="005C77BA">
          <w:rPr>
            <w:rStyle w:val="Hyperlink"/>
            <w:rFonts w:ascii="Times New Roman" w:hAnsi="Times New Roman" w:cs="Times New Roman"/>
            <w:iCs/>
          </w:rPr>
          <w:t>Rooman</w:t>
        </w:r>
        <w:r w:rsidR="00EF7CFF" w:rsidRPr="005C77BA">
          <w:rPr>
            <w:rStyle w:val="Hyperlink"/>
            <w:rFonts w:ascii="Times New Roman" w:hAnsi="Times New Roman" w:cs="Times New Roman"/>
            <w:iCs/>
          </w:rPr>
          <w:t xml:space="preserve"> v. </w:t>
        </w:r>
        <w:r w:rsidR="00F310C6" w:rsidRPr="005C77BA">
          <w:rPr>
            <w:rStyle w:val="Hyperlink"/>
            <w:rFonts w:ascii="Times New Roman" w:hAnsi="Times New Roman" w:cs="Times New Roman"/>
            <w:iCs/>
          </w:rPr>
          <w:t>Belgium</w:t>
        </w:r>
      </w:hyperlink>
      <w:r w:rsidR="00F310C6" w:rsidRPr="005C77BA">
        <w:rPr>
          <w:rFonts w:ascii="Times New Roman" w:hAnsi="Times New Roman" w:cs="Times New Roman"/>
        </w:rPr>
        <w:t xml:space="preserve"> [GC], no. 18052/11, 31 January 2019</w:t>
      </w:r>
    </w:p>
    <w:p w14:paraId="32C3F009" w14:textId="1662EB72" w:rsidR="001D4A90" w:rsidRPr="005C77BA" w:rsidRDefault="00000000" w:rsidP="00DE7724">
      <w:pPr>
        <w:pStyle w:val="ECHRPara"/>
        <w:rPr>
          <w:rFonts w:ascii="Times New Roman" w:hAnsi="Times New Roman" w:cs="Times New Roman"/>
        </w:rPr>
      </w:pPr>
      <w:hyperlink r:id="rId540" w:history="1">
        <w:r w:rsidR="001D4A90" w:rsidRPr="005C77BA">
          <w:rPr>
            <w:rStyle w:val="Hyperlink"/>
            <w:rFonts w:ascii="Times New Roman" w:hAnsi="Times New Roman" w:cs="Times New Roman"/>
          </w:rPr>
          <w:t>Roth</w:t>
        </w:r>
        <w:r w:rsidR="00EF7CFF" w:rsidRPr="005C77BA">
          <w:rPr>
            <w:rStyle w:val="Hyperlink"/>
            <w:rFonts w:ascii="Times New Roman" w:hAnsi="Times New Roman" w:cs="Times New Roman"/>
          </w:rPr>
          <w:t xml:space="preserve"> v. </w:t>
        </w:r>
        <w:r w:rsidR="001D4A90" w:rsidRPr="005C77BA">
          <w:rPr>
            <w:rStyle w:val="Hyperlink"/>
            <w:rFonts w:ascii="Times New Roman" w:hAnsi="Times New Roman" w:cs="Times New Roman"/>
          </w:rPr>
          <w:t>Germany</w:t>
        </w:r>
      </w:hyperlink>
      <w:r w:rsidR="001D4A90" w:rsidRPr="005C77BA">
        <w:rPr>
          <w:rFonts w:ascii="Times New Roman" w:hAnsi="Times New Roman" w:cs="Times New Roman"/>
        </w:rPr>
        <w:t>, nos. 6780/18 and 30776/18, 22 October 2020</w:t>
      </w:r>
    </w:p>
    <w:p w14:paraId="08A293BF" w14:textId="77777777" w:rsidR="006019EB" w:rsidRPr="005C77BA" w:rsidRDefault="006019EB" w:rsidP="006019EB">
      <w:pPr>
        <w:pStyle w:val="ECHRTitleCentre1"/>
        <w:rPr>
          <w:rFonts w:ascii="Times New Roman" w:hAnsi="Times New Roman" w:cs="Times New Roman"/>
        </w:rPr>
      </w:pPr>
      <w:r w:rsidRPr="005C77BA">
        <w:rPr>
          <w:rFonts w:ascii="Times New Roman" w:hAnsi="Times New Roman" w:cs="Times New Roman"/>
        </w:rPr>
        <w:t>—S—</w:t>
      </w:r>
    </w:p>
    <w:p w14:paraId="04FD9B7C" w14:textId="34667487" w:rsidR="00A02FF0" w:rsidRPr="005C77BA" w:rsidRDefault="00000000" w:rsidP="00240795">
      <w:pPr>
        <w:pStyle w:val="ECHRParaHanging"/>
        <w:rPr>
          <w:rFonts w:ascii="Times New Roman" w:hAnsi="Times New Roman" w:cs="Times New Roman"/>
        </w:rPr>
      </w:pPr>
      <w:hyperlink r:id="rId541" w:history="1">
        <w:r w:rsidR="00A02FF0" w:rsidRPr="005C77BA">
          <w:rPr>
            <w:rStyle w:val="Hyperlink"/>
            <w:rFonts w:ascii="Times New Roman" w:hAnsi="Times New Roman" w:cs="Times New Roman"/>
          </w:rPr>
          <w:t>S.F.K. v. Russia</w:t>
        </w:r>
      </w:hyperlink>
      <w:r w:rsidR="00A02FF0" w:rsidRPr="005C77BA">
        <w:rPr>
          <w:rFonts w:ascii="Times New Roman" w:hAnsi="Times New Roman" w:cs="Times New Roman"/>
        </w:rPr>
        <w:t>, no. 5578/12, 11 October 2022</w:t>
      </w:r>
    </w:p>
    <w:p w14:paraId="54DAA544" w14:textId="11BFC537" w:rsidR="00677D44" w:rsidRPr="005C77BA" w:rsidRDefault="00000000" w:rsidP="00240795">
      <w:pPr>
        <w:pStyle w:val="ECHRParaHanging"/>
        <w:rPr>
          <w:rFonts w:ascii="Times New Roman" w:hAnsi="Times New Roman" w:cs="Times New Roman"/>
          <w:iCs/>
        </w:rPr>
      </w:pPr>
      <w:hyperlink r:id="rId542" w:history="1">
        <w:r w:rsidR="00240795" w:rsidRPr="005C77BA">
          <w:rPr>
            <w:rStyle w:val="Hyperlink"/>
            <w:rFonts w:ascii="Times New Roman" w:hAnsi="Times New Roman" w:cs="Times New Roman"/>
            <w:iCs/>
          </w:rPr>
          <w:t>S.M.</w:t>
        </w:r>
        <w:r w:rsidR="00EF7CFF" w:rsidRPr="005C77BA">
          <w:rPr>
            <w:rStyle w:val="Hyperlink"/>
            <w:rFonts w:ascii="Times New Roman" w:hAnsi="Times New Roman" w:cs="Times New Roman"/>
            <w:iCs/>
          </w:rPr>
          <w:t xml:space="preserve"> v. </w:t>
        </w:r>
        <w:r w:rsidR="00240795" w:rsidRPr="005C77BA">
          <w:rPr>
            <w:rStyle w:val="Hyperlink"/>
            <w:rFonts w:ascii="Times New Roman" w:hAnsi="Times New Roman" w:cs="Times New Roman"/>
            <w:iCs/>
          </w:rPr>
          <w:t>Croatia</w:t>
        </w:r>
      </w:hyperlink>
      <w:r w:rsidR="00240795" w:rsidRPr="005C77BA">
        <w:rPr>
          <w:rFonts w:ascii="Times New Roman" w:hAnsi="Times New Roman" w:cs="Times New Roman"/>
          <w:i/>
          <w:iCs/>
        </w:rPr>
        <w:t xml:space="preserve"> </w:t>
      </w:r>
      <w:r w:rsidR="00240795" w:rsidRPr="005C77BA">
        <w:rPr>
          <w:rFonts w:ascii="Times New Roman" w:hAnsi="Times New Roman" w:cs="Times New Roman"/>
          <w:iCs/>
        </w:rPr>
        <w:t>[GC], no. 60561/14, 25 June 2020</w:t>
      </w:r>
    </w:p>
    <w:p w14:paraId="1B5B1A31" w14:textId="2184155F" w:rsidR="00A02FF0" w:rsidRPr="005C77BA" w:rsidRDefault="00000000" w:rsidP="00240795">
      <w:pPr>
        <w:pStyle w:val="ECHRParaHanging"/>
        <w:rPr>
          <w:rFonts w:ascii="Times New Roman" w:hAnsi="Times New Roman" w:cs="Times New Roman"/>
          <w:iCs/>
        </w:rPr>
      </w:pPr>
      <w:hyperlink r:id="rId543" w:history="1">
        <w:r w:rsidR="00A02FF0" w:rsidRPr="005C77BA">
          <w:rPr>
            <w:rStyle w:val="Hyperlink"/>
            <w:rFonts w:ascii="Times New Roman" w:hAnsi="Times New Roman" w:cs="Times New Roman"/>
            <w:iCs/>
          </w:rPr>
          <w:t>S.P. and Others v. Russia</w:t>
        </w:r>
      </w:hyperlink>
      <w:r w:rsidR="00A02FF0" w:rsidRPr="005C77BA">
        <w:rPr>
          <w:rFonts w:ascii="Times New Roman" w:hAnsi="Times New Roman" w:cs="Times New Roman"/>
          <w:iCs/>
        </w:rPr>
        <w:t>, nos. 36463/11 and 10 others, 2 May 2023</w:t>
      </w:r>
    </w:p>
    <w:p w14:paraId="5AE62B88" w14:textId="51C8BCC4" w:rsidR="0007338A" w:rsidRPr="005C77BA" w:rsidRDefault="00000000" w:rsidP="0007338A">
      <w:pPr>
        <w:pStyle w:val="ECHRPara"/>
        <w:rPr>
          <w:rFonts w:ascii="Times New Roman" w:hAnsi="Times New Roman" w:cs="Times New Roman"/>
        </w:rPr>
      </w:pPr>
      <w:hyperlink r:id="rId544" w:history="1">
        <w:r w:rsidR="0007338A" w:rsidRPr="005C77BA">
          <w:rPr>
            <w:rStyle w:val="Hyperlink"/>
            <w:rFonts w:ascii="Times New Roman" w:hAnsi="Times New Roman" w:cs="Times New Roman"/>
            <w:lang w:eastAsia="fr-FR"/>
          </w:rPr>
          <w:t>Sabalić</w:t>
        </w:r>
        <w:r w:rsidR="00EF7CFF" w:rsidRPr="005C77BA">
          <w:rPr>
            <w:rStyle w:val="Hyperlink"/>
            <w:rFonts w:ascii="Times New Roman" w:hAnsi="Times New Roman" w:cs="Times New Roman"/>
            <w:lang w:eastAsia="fr-FR"/>
          </w:rPr>
          <w:t xml:space="preserve"> v. </w:t>
        </w:r>
        <w:r w:rsidR="0007338A" w:rsidRPr="005C77BA">
          <w:rPr>
            <w:rStyle w:val="Hyperlink"/>
            <w:rFonts w:ascii="Times New Roman" w:hAnsi="Times New Roman" w:cs="Times New Roman"/>
            <w:lang w:eastAsia="fr-FR"/>
          </w:rPr>
          <w:t>Croatia</w:t>
        </w:r>
      </w:hyperlink>
      <w:r w:rsidR="0007338A" w:rsidRPr="005C77BA">
        <w:rPr>
          <w:rFonts w:ascii="Times New Roman" w:hAnsi="Times New Roman" w:cs="Times New Roman"/>
          <w:color w:val="000000"/>
          <w:lang w:eastAsia="fr-FR"/>
        </w:rPr>
        <w:t>, no. 50231/13, 14 January 2021</w:t>
      </w:r>
    </w:p>
    <w:p w14:paraId="0D22370B" w14:textId="6BB003C0" w:rsidR="003304EF" w:rsidRPr="005C77BA" w:rsidRDefault="00000000" w:rsidP="006019EB">
      <w:pPr>
        <w:pStyle w:val="ECHRParaHanging"/>
        <w:rPr>
          <w:rFonts w:ascii="Times New Roman" w:hAnsi="Times New Roman" w:cs="Times New Roman"/>
        </w:rPr>
      </w:pPr>
      <w:hyperlink r:id="rId545" w:history="1">
        <w:r w:rsidR="003304EF" w:rsidRPr="005C77BA">
          <w:rPr>
            <w:rStyle w:val="Hyperlink"/>
            <w:rFonts w:ascii="Times New Roman" w:hAnsi="Times New Roman" w:cs="Times New Roman"/>
          </w:rPr>
          <w:t>Salakhov and Islyamova</w:t>
        </w:r>
        <w:r w:rsidR="00EF7CFF" w:rsidRPr="005C77BA">
          <w:rPr>
            <w:rStyle w:val="Hyperlink"/>
            <w:rFonts w:ascii="Times New Roman" w:hAnsi="Times New Roman" w:cs="Times New Roman"/>
          </w:rPr>
          <w:t xml:space="preserve"> v. </w:t>
        </w:r>
        <w:r w:rsidR="003304EF" w:rsidRPr="005C77BA">
          <w:rPr>
            <w:rStyle w:val="Hyperlink"/>
            <w:rFonts w:ascii="Times New Roman" w:hAnsi="Times New Roman" w:cs="Times New Roman"/>
          </w:rPr>
          <w:t>Ukraine</w:t>
        </w:r>
      </w:hyperlink>
      <w:r w:rsidR="003304EF" w:rsidRPr="005C77BA">
        <w:rPr>
          <w:rFonts w:ascii="Times New Roman" w:hAnsi="Times New Roman" w:cs="Times New Roman"/>
        </w:rPr>
        <w:t>, no. 28005/08, 14 March 2013</w:t>
      </w:r>
    </w:p>
    <w:p w14:paraId="01B13BC0" w14:textId="5A8CD95B" w:rsidR="00F768C3" w:rsidRPr="005C77BA" w:rsidRDefault="00000000" w:rsidP="006019EB">
      <w:pPr>
        <w:pStyle w:val="ECHRParaHanging"/>
        <w:rPr>
          <w:rFonts w:ascii="Times New Roman" w:hAnsi="Times New Roman" w:cs="Times New Roman"/>
        </w:rPr>
      </w:pPr>
      <w:hyperlink r:id="rId546" w:history="1">
        <w:r w:rsidR="00F768C3" w:rsidRPr="005C77BA">
          <w:rPr>
            <w:rStyle w:val="Hyperlink"/>
            <w:rFonts w:ascii="Times New Roman" w:hAnsi="Times New Roman" w:cs="Times New Roman"/>
          </w:rPr>
          <w:t>Salman</w:t>
        </w:r>
        <w:r w:rsidR="00EF7CFF" w:rsidRPr="005C77BA">
          <w:rPr>
            <w:rStyle w:val="Hyperlink"/>
            <w:rFonts w:ascii="Times New Roman" w:hAnsi="Times New Roman" w:cs="Times New Roman"/>
          </w:rPr>
          <w:t xml:space="preserve"> v. </w:t>
        </w:r>
        <w:r w:rsidR="00F768C3" w:rsidRPr="005C77BA">
          <w:rPr>
            <w:rStyle w:val="Hyperlink"/>
            <w:rFonts w:ascii="Times New Roman" w:hAnsi="Times New Roman" w:cs="Times New Roman"/>
          </w:rPr>
          <w:t>Turkey</w:t>
        </w:r>
      </w:hyperlink>
      <w:r w:rsidR="00F768C3" w:rsidRPr="005C77BA">
        <w:rPr>
          <w:rFonts w:ascii="Times New Roman" w:hAnsi="Times New Roman" w:cs="Times New Roman"/>
        </w:rPr>
        <w:t xml:space="preserve"> [GC], no. 21986/93, ECHR 2000</w:t>
      </w:r>
      <w:r w:rsidR="00F768C3" w:rsidRPr="005C77BA">
        <w:rPr>
          <w:rFonts w:ascii="Times New Roman" w:hAnsi="Times New Roman" w:cs="Times New Roman"/>
        </w:rPr>
        <w:noBreakHyphen/>
        <w:t>VII</w:t>
      </w:r>
    </w:p>
    <w:p w14:paraId="20F1C4CC" w14:textId="687B5498" w:rsidR="00F212FF" w:rsidRPr="005C77BA" w:rsidRDefault="00000000" w:rsidP="006019EB">
      <w:pPr>
        <w:pStyle w:val="ECHRParaHanging"/>
        <w:rPr>
          <w:rFonts w:ascii="Times New Roman" w:hAnsi="Times New Roman" w:cs="Times New Roman"/>
        </w:rPr>
      </w:pPr>
      <w:hyperlink r:id="rId547" w:history="1">
        <w:r w:rsidR="00F212FF" w:rsidRPr="005C77BA">
          <w:rPr>
            <w:rFonts w:ascii="Times New Roman" w:hAnsi="Times New Roman" w:cs="Times New Roman"/>
            <w:i/>
            <w:iCs/>
            <w:color w:val="0072BC" w:themeColor="hyperlink"/>
          </w:rPr>
          <w:t>Sanchez-Sanchez</w:t>
        </w:r>
        <w:r w:rsidR="00EF7CFF" w:rsidRPr="005C77BA">
          <w:rPr>
            <w:rFonts w:ascii="Times New Roman" w:hAnsi="Times New Roman" w:cs="Times New Roman"/>
            <w:i/>
            <w:iCs/>
            <w:color w:val="0072BC" w:themeColor="hyperlink"/>
          </w:rPr>
          <w:t xml:space="preserve"> v. </w:t>
        </w:r>
        <w:r w:rsidR="00F212FF" w:rsidRPr="005C77BA">
          <w:rPr>
            <w:rFonts w:ascii="Times New Roman" w:hAnsi="Times New Roman" w:cs="Times New Roman"/>
            <w:i/>
            <w:iCs/>
            <w:color w:val="0072BC" w:themeColor="hyperlink"/>
          </w:rPr>
          <w:t>the United Kingdom</w:t>
        </w:r>
      </w:hyperlink>
      <w:r w:rsidR="00F212FF" w:rsidRPr="005C77BA">
        <w:rPr>
          <w:rFonts w:ascii="Times New Roman" w:hAnsi="Times New Roman" w:cs="Times New Roman"/>
        </w:rPr>
        <w:t>, no. 22854/20, 3 November 2022</w:t>
      </w:r>
    </w:p>
    <w:p w14:paraId="11068B19" w14:textId="5E693192" w:rsidR="007A42C7" w:rsidRPr="005C77BA" w:rsidRDefault="00000000" w:rsidP="007A42C7">
      <w:pPr>
        <w:pStyle w:val="ECHRParaHanging"/>
        <w:rPr>
          <w:rFonts w:ascii="Times New Roman" w:hAnsi="Times New Roman" w:cs="Times New Roman"/>
        </w:rPr>
      </w:pPr>
      <w:hyperlink r:id="rId548" w:history="1">
        <w:r w:rsidR="00401249" w:rsidRPr="005C77BA">
          <w:rPr>
            <w:rStyle w:val="Hyperlink"/>
            <w:rFonts w:ascii="Times New Roman" w:hAnsi="Times New Roman" w:cs="Times New Roman"/>
          </w:rPr>
          <w:t>Satybalova and Others</w:t>
        </w:r>
        <w:r w:rsidR="00EF7CFF" w:rsidRPr="005C77BA">
          <w:rPr>
            <w:rStyle w:val="Hyperlink"/>
            <w:rFonts w:ascii="Times New Roman" w:hAnsi="Times New Roman" w:cs="Times New Roman"/>
          </w:rPr>
          <w:t xml:space="preserve"> v. </w:t>
        </w:r>
        <w:r w:rsidR="00401249" w:rsidRPr="005C77BA">
          <w:rPr>
            <w:rStyle w:val="Hyperlink"/>
            <w:rFonts w:ascii="Times New Roman" w:hAnsi="Times New Roman" w:cs="Times New Roman"/>
          </w:rPr>
          <w:t>Russia</w:t>
        </w:r>
      </w:hyperlink>
      <w:r w:rsidR="00401249" w:rsidRPr="005C77BA">
        <w:rPr>
          <w:rFonts w:ascii="Times New Roman" w:hAnsi="Times New Roman" w:cs="Times New Roman"/>
        </w:rPr>
        <w:t>, no. 79947/12, 30 June 2020</w:t>
      </w:r>
    </w:p>
    <w:p w14:paraId="42423971" w14:textId="049F8C87" w:rsidR="007C14F3" w:rsidRPr="005C77BA" w:rsidRDefault="00000000" w:rsidP="007A42C7">
      <w:pPr>
        <w:pStyle w:val="ECHRParaHanging"/>
        <w:rPr>
          <w:rFonts w:ascii="Times New Roman" w:hAnsi="Times New Roman" w:cs="Times New Roman"/>
        </w:rPr>
      </w:pPr>
      <w:hyperlink r:id="rId549" w:history="1">
        <w:r w:rsidR="007C14F3" w:rsidRPr="005C77BA">
          <w:rPr>
            <w:rStyle w:val="Hyperlink"/>
            <w:rFonts w:ascii="Times New Roman" w:hAnsi="Times New Roman" w:cs="Times New Roman"/>
            <w:iCs/>
          </w:rPr>
          <w:t>Savran</w:t>
        </w:r>
        <w:r w:rsidR="00EF7CFF" w:rsidRPr="005C77BA">
          <w:rPr>
            <w:rStyle w:val="Hyperlink"/>
            <w:rFonts w:ascii="Times New Roman" w:hAnsi="Times New Roman" w:cs="Times New Roman"/>
            <w:iCs/>
          </w:rPr>
          <w:t xml:space="preserve"> v. </w:t>
        </w:r>
        <w:r w:rsidR="007C14F3" w:rsidRPr="005C77BA">
          <w:rPr>
            <w:rStyle w:val="Hyperlink"/>
            <w:rFonts w:ascii="Times New Roman" w:hAnsi="Times New Roman" w:cs="Times New Roman"/>
            <w:iCs/>
          </w:rPr>
          <w:t>Denmark</w:t>
        </w:r>
      </w:hyperlink>
      <w:r w:rsidR="007C14F3" w:rsidRPr="005C77BA">
        <w:rPr>
          <w:rFonts w:ascii="Times New Roman" w:hAnsi="Times New Roman" w:cs="Times New Roman"/>
          <w:color w:val="000000"/>
          <w:lang w:eastAsia="fr-FR"/>
        </w:rPr>
        <w:t xml:space="preserve"> [GC], no. 57467/15, 7 December 2021</w:t>
      </w:r>
    </w:p>
    <w:p w14:paraId="11287C40" w14:textId="77DECC64" w:rsidR="006A152B" w:rsidRPr="005C77BA" w:rsidRDefault="00000000" w:rsidP="006019EB">
      <w:pPr>
        <w:pStyle w:val="ECHRParaHanging"/>
        <w:rPr>
          <w:rFonts w:ascii="Times New Roman" w:hAnsi="Times New Roman" w:cs="Times New Roman"/>
        </w:rPr>
      </w:pPr>
      <w:hyperlink r:id="rId550" w:history="1">
        <w:r w:rsidR="006A152B" w:rsidRPr="005C77BA">
          <w:rPr>
            <w:rStyle w:val="Hyperlink"/>
            <w:rFonts w:ascii="Times New Roman" w:hAnsi="Times New Roman" w:cs="Times New Roman"/>
            <w:iCs/>
          </w:rPr>
          <w:t>Schmidt</w:t>
        </w:r>
        <w:r w:rsidR="00EF7CFF" w:rsidRPr="005C77BA">
          <w:rPr>
            <w:rStyle w:val="Hyperlink"/>
            <w:rFonts w:ascii="Times New Roman" w:hAnsi="Times New Roman" w:cs="Times New Roman"/>
            <w:iCs/>
          </w:rPr>
          <w:t xml:space="preserve"> v. </w:t>
        </w:r>
        <w:r w:rsidR="006A152B" w:rsidRPr="005C77BA">
          <w:rPr>
            <w:rStyle w:val="Hyperlink"/>
            <w:rFonts w:ascii="Times New Roman" w:hAnsi="Times New Roman" w:cs="Times New Roman"/>
            <w:iCs/>
          </w:rPr>
          <w:t>Germany</w:t>
        </w:r>
      </w:hyperlink>
      <w:r w:rsidR="006A152B" w:rsidRPr="005C77BA">
        <w:rPr>
          <w:rFonts w:ascii="Times New Roman" w:hAnsi="Times New Roman" w:cs="Times New Roman"/>
        </w:rPr>
        <w:t xml:space="preserve"> (dec.), no. 32352/02, 5 January 2006</w:t>
      </w:r>
    </w:p>
    <w:p w14:paraId="3F9225C2" w14:textId="3953FEC1" w:rsidR="00736E40" w:rsidRPr="005C77BA" w:rsidRDefault="00000000" w:rsidP="006019EB">
      <w:pPr>
        <w:pStyle w:val="ECHRParaHanging"/>
        <w:rPr>
          <w:rFonts w:ascii="Times New Roman" w:hAnsi="Times New Roman" w:cs="Times New Roman"/>
        </w:rPr>
      </w:pPr>
      <w:hyperlink r:id="rId551" w:history="1">
        <w:r w:rsidR="00736E40" w:rsidRPr="005C77BA">
          <w:rPr>
            <w:rStyle w:val="Hyperlink"/>
            <w:rFonts w:ascii="Times New Roman" w:hAnsi="Times New Roman" w:cs="Times New Roman"/>
          </w:rPr>
          <w:t>Selçuk and Asker</w:t>
        </w:r>
        <w:r w:rsidR="00EF7CFF" w:rsidRPr="005C77BA">
          <w:rPr>
            <w:rStyle w:val="Hyperlink"/>
            <w:rFonts w:ascii="Times New Roman" w:hAnsi="Times New Roman" w:cs="Times New Roman"/>
          </w:rPr>
          <w:t xml:space="preserve"> v. </w:t>
        </w:r>
        <w:r w:rsidR="00736E40" w:rsidRPr="005C77BA">
          <w:rPr>
            <w:rStyle w:val="Hyperlink"/>
            <w:rFonts w:ascii="Times New Roman" w:hAnsi="Times New Roman" w:cs="Times New Roman"/>
          </w:rPr>
          <w:t>Turkey</w:t>
        </w:r>
      </w:hyperlink>
      <w:r w:rsidR="00CC493A" w:rsidRPr="005C77BA">
        <w:rPr>
          <w:rFonts w:ascii="Times New Roman" w:hAnsi="Times New Roman" w:cs="Times New Roman"/>
        </w:rPr>
        <w:t xml:space="preserve">, </w:t>
      </w:r>
      <w:r w:rsidR="00736E40" w:rsidRPr="005C77BA">
        <w:rPr>
          <w:rFonts w:ascii="Times New Roman" w:hAnsi="Times New Roman" w:cs="Times New Roman"/>
        </w:rPr>
        <w:t xml:space="preserve">24 April 1998, </w:t>
      </w:r>
      <w:r w:rsidR="00736E40" w:rsidRPr="005C77BA">
        <w:rPr>
          <w:rFonts w:ascii="Times New Roman" w:hAnsi="Times New Roman" w:cs="Times New Roman"/>
          <w:i/>
        </w:rPr>
        <w:t>Reports of Judgments and Decisions</w:t>
      </w:r>
      <w:r w:rsidR="00736E40" w:rsidRPr="005C77BA">
        <w:rPr>
          <w:rFonts w:ascii="Times New Roman" w:hAnsi="Times New Roman" w:cs="Times New Roman"/>
        </w:rPr>
        <w:t xml:space="preserve"> 1998</w:t>
      </w:r>
      <w:r w:rsidR="00736E40" w:rsidRPr="005C77BA">
        <w:rPr>
          <w:rFonts w:ascii="Times New Roman" w:hAnsi="Times New Roman" w:cs="Times New Roman"/>
        </w:rPr>
        <w:noBreakHyphen/>
        <w:t>II</w:t>
      </w:r>
    </w:p>
    <w:p w14:paraId="43F167E5" w14:textId="666117A4" w:rsidR="00401249" w:rsidRPr="005C77BA" w:rsidRDefault="00000000" w:rsidP="00401249">
      <w:pPr>
        <w:pStyle w:val="ECHRParaHanging"/>
        <w:rPr>
          <w:rFonts w:ascii="Times New Roman" w:hAnsi="Times New Roman" w:cs="Times New Roman"/>
        </w:rPr>
      </w:pPr>
      <w:hyperlink r:id="rId552" w:history="1">
        <w:r w:rsidR="00401249" w:rsidRPr="005C77BA">
          <w:rPr>
            <w:rStyle w:val="Hyperlink"/>
            <w:rFonts w:ascii="Times New Roman" w:hAnsi="Times New Roman" w:cs="Times New Roman"/>
          </w:rPr>
          <w:t>Selmouni</w:t>
        </w:r>
        <w:r w:rsidR="00EF7CFF" w:rsidRPr="005C77BA">
          <w:rPr>
            <w:rStyle w:val="Hyperlink"/>
            <w:rFonts w:ascii="Times New Roman" w:hAnsi="Times New Roman" w:cs="Times New Roman"/>
          </w:rPr>
          <w:t xml:space="preserve"> v. </w:t>
        </w:r>
        <w:r w:rsidR="00401249" w:rsidRPr="005C77BA">
          <w:rPr>
            <w:rStyle w:val="Hyperlink"/>
            <w:rFonts w:ascii="Times New Roman" w:hAnsi="Times New Roman" w:cs="Times New Roman"/>
          </w:rPr>
          <w:t>France</w:t>
        </w:r>
      </w:hyperlink>
      <w:r w:rsidR="00401249" w:rsidRPr="005C77BA">
        <w:rPr>
          <w:rFonts w:ascii="Times New Roman" w:hAnsi="Times New Roman" w:cs="Times New Roman"/>
        </w:rPr>
        <w:t xml:space="preserve"> [GC], no. 25803/94, ECHR 1999</w:t>
      </w:r>
      <w:r w:rsidR="00401249" w:rsidRPr="005C77BA">
        <w:rPr>
          <w:rFonts w:ascii="Times New Roman" w:hAnsi="Times New Roman" w:cs="Times New Roman"/>
        </w:rPr>
        <w:noBreakHyphen/>
        <w:t>V</w:t>
      </w:r>
    </w:p>
    <w:p w14:paraId="7B56689D" w14:textId="7405F6FF" w:rsidR="007817FF" w:rsidRPr="005C77BA" w:rsidRDefault="00000000" w:rsidP="00E75C94">
      <w:pPr>
        <w:pStyle w:val="ECHRPara"/>
        <w:rPr>
          <w:rFonts w:ascii="Times New Roman" w:hAnsi="Times New Roman" w:cs="Times New Roman"/>
        </w:rPr>
      </w:pPr>
      <w:hyperlink r:id="rId553" w:history="1">
        <w:r w:rsidR="007817FF" w:rsidRPr="005C77BA">
          <w:rPr>
            <w:rStyle w:val="Hyperlink"/>
            <w:rFonts w:ascii="Times New Roman" w:hAnsi="Times New Roman" w:cs="Times New Roman"/>
            <w:iCs/>
          </w:rPr>
          <w:t>Shamayev and Others</w:t>
        </w:r>
        <w:r w:rsidR="00EF7CFF" w:rsidRPr="005C77BA">
          <w:rPr>
            <w:rStyle w:val="Hyperlink"/>
            <w:rFonts w:ascii="Times New Roman" w:hAnsi="Times New Roman" w:cs="Times New Roman"/>
            <w:iCs/>
          </w:rPr>
          <w:t xml:space="preserve"> v. </w:t>
        </w:r>
        <w:r w:rsidR="007817FF" w:rsidRPr="005C77BA">
          <w:rPr>
            <w:rStyle w:val="Hyperlink"/>
            <w:rFonts w:ascii="Times New Roman" w:hAnsi="Times New Roman" w:cs="Times New Roman"/>
            <w:iCs/>
          </w:rPr>
          <w:t>Georgia and Russia</w:t>
        </w:r>
      </w:hyperlink>
      <w:r w:rsidR="007817FF" w:rsidRPr="005C77BA">
        <w:rPr>
          <w:rFonts w:ascii="Times New Roman" w:hAnsi="Times New Roman" w:cs="Times New Roman"/>
        </w:rPr>
        <w:t>, no. 36378/02, ECHR 2005</w:t>
      </w:r>
      <w:r w:rsidR="007817FF" w:rsidRPr="005C77BA">
        <w:rPr>
          <w:rFonts w:ascii="Times New Roman" w:hAnsi="Times New Roman" w:cs="Times New Roman"/>
        </w:rPr>
        <w:noBreakHyphen/>
        <w:t>III</w:t>
      </w:r>
    </w:p>
    <w:p w14:paraId="6F8F6B8F" w14:textId="23E17A77" w:rsidR="00FA03BB" w:rsidRPr="005C77BA" w:rsidRDefault="00000000" w:rsidP="00E75C94">
      <w:pPr>
        <w:pStyle w:val="ECHRPara"/>
        <w:rPr>
          <w:rFonts w:ascii="Times New Roman" w:hAnsi="Times New Roman" w:cs="Times New Roman"/>
        </w:rPr>
      </w:pPr>
      <w:hyperlink r:id="rId554" w:history="1">
        <w:r w:rsidR="00FA03BB" w:rsidRPr="005C77BA">
          <w:rPr>
            <w:rStyle w:val="Hyperlink"/>
            <w:rFonts w:ascii="Times New Roman" w:hAnsi="Times New Roman" w:cs="Times New Roman"/>
            <w:lang w:eastAsia="fr-FR"/>
          </w:rPr>
          <w:t>Shlykov and Others</w:t>
        </w:r>
        <w:r w:rsidR="00EF7CFF" w:rsidRPr="005C77BA">
          <w:rPr>
            <w:rStyle w:val="Hyperlink"/>
            <w:rFonts w:ascii="Times New Roman" w:hAnsi="Times New Roman" w:cs="Times New Roman"/>
            <w:lang w:eastAsia="fr-FR"/>
          </w:rPr>
          <w:t xml:space="preserve"> v. </w:t>
        </w:r>
        <w:r w:rsidR="00FA03BB" w:rsidRPr="005C77BA">
          <w:rPr>
            <w:rStyle w:val="Hyperlink"/>
            <w:rFonts w:ascii="Times New Roman" w:hAnsi="Times New Roman" w:cs="Times New Roman"/>
            <w:lang w:eastAsia="fr-FR"/>
          </w:rPr>
          <w:t>Russia</w:t>
        </w:r>
      </w:hyperlink>
      <w:r w:rsidR="00FA03BB" w:rsidRPr="005C77BA">
        <w:rPr>
          <w:rFonts w:ascii="Times New Roman" w:hAnsi="Times New Roman" w:cs="Times New Roman"/>
          <w:color w:val="000000"/>
          <w:lang w:eastAsia="fr-FR"/>
        </w:rPr>
        <w:t>, nos. 78638/11 and 3 others, 19 January 2021</w:t>
      </w:r>
    </w:p>
    <w:p w14:paraId="5F9A0340" w14:textId="1C23FB61" w:rsidR="00831216" w:rsidRPr="005C77BA" w:rsidRDefault="00000000" w:rsidP="00401249">
      <w:pPr>
        <w:pStyle w:val="ECHRParaHanging"/>
        <w:rPr>
          <w:rFonts w:ascii="Times New Roman" w:hAnsi="Times New Roman" w:cs="Times New Roman"/>
        </w:rPr>
      </w:pPr>
      <w:hyperlink r:id="rId555" w:history="1">
        <w:r w:rsidR="00831216" w:rsidRPr="005C77BA">
          <w:rPr>
            <w:rStyle w:val="Hyperlink"/>
            <w:rFonts w:ascii="Times New Roman" w:hAnsi="Times New Roman" w:cs="Times New Roman"/>
            <w:iCs/>
          </w:rPr>
          <w:t>Shmorgunov and Others</w:t>
        </w:r>
        <w:r w:rsidR="00EF7CFF" w:rsidRPr="005C77BA">
          <w:rPr>
            <w:rStyle w:val="Hyperlink"/>
            <w:rFonts w:ascii="Times New Roman" w:hAnsi="Times New Roman" w:cs="Times New Roman"/>
            <w:iCs/>
          </w:rPr>
          <w:t xml:space="preserve"> v. </w:t>
        </w:r>
        <w:r w:rsidR="00831216" w:rsidRPr="005C77BA">
          <w:rPr>
            <w:rStyle w:val="Hyperlink"/>
            <w:rFonts w:ascii="Times New Roman" w:hAnsi="Times New Roman" w:cs="Times New Roman"/>
            <w:iCs/>
          </w:rPr>
          <w:t>Ukraine</w:t>
        </w:r>
      </w:hyperlink>
      <w:r w:rsidR="00831216" w:rsidRPr="005C77BA">
        <w:rPr>
          <w:rFonts w:ascii="Times New Roman" w:hAnsi="Times New Roman" w:cs="Times New Roman"/>
        </w:rPr>
        <w:t>, nos. 15367/14 and 13 others, 21 January 2021</w:t>
      </w:r>
    </w:p>
    <w:p w14:paraId="2E3A7D0B" w14:textId="6C6A3E50" w:rsidR="003110EF" w:rsidRPr="005C77BA" w:rsidRDefault="00000000" w:rsidP="00401249">
      <w:pPr>
        <w:pStyle w:val="ECHRParaHanging"/>
        <w:rPr>
          <w:rFonts w:ascii="Times New Roman" w:hAnsi="Times New Roman" w:cs="Times New Roman"/>
        </w:rPr>
      </w:pPr>
      <w:hyperlink r:id="rId556" w:history="1">
        <w:r w:rsidR="003110EF" w:rsidRPr="005C77BA">
          <w:rPr>
            <w:rStyle w:val="Hyperlink"/>
            <w:rFonts w:ascii="Times New Roman" w:hAnsi="Times New Roman" w:cs="Times New Roman"/>
            <w:iCs/>
          </w:rPr>
          <w:t>Simeonovi</w:t>
        </w:r>
        <w:r w:rsidR="00EF7CFF" w:rsidRPr="005C77BA">
          <w:rPr>
            <w:rStyle w:val="Hyperlink"/>
            <w:rFonts w:ascii="Times New Roman" w:hAnsi="Times New Roman" w:cs="Times New Roman"/>
            <w:iCs/>
          </w:rPr>
          <w:t xml:space="preserve"> v. </w:t>
        </w:r>
        <w:r w:rsidR="003110EF" w:rsidRPr="005C77BA">
          <w:rPr>
            <w:rStyle w:val="Hyperlink"/>
            <w:rFonts w:ascii="Times New Roman" w:hAnsi="Times New Roman" w:cs="Times New Roman"/>
            <w:iCs/>
          </w:rPr>
          <w:t>Bulgaria</w:t>
        </w:r>
      </w:hyperlink>
      <w:r w:rsidR="003110EF" w:rsidRPr="005C77BA">
        <w:rPr>
          <w:rFonts w:ascii="Times New Roman" w:hAnsi="Times New Roman" w:cs="Times New Roman"/>
        </w:rPr>
        <w:t xml:space="preserve"> [GC], no. 21980/04, 12 May 2017</w:t>
      </w:r>
    </w:p>
    <w:p w14:paraId="73C1368F" w14:textId="42E5818B" w:rsidR="005A32F9" w:rsidRPr="005C77BA" w:rsidRDefault="00000000" w:rsidP="00401249">
      <w:pPr>
        <w:pStyle w:val="ECHRParaHanging"/>
        <w:rPr>
          <w:rFonts w:ascii="Times New Roman" w:hAnsi="Times New Roman" w:cs="Times New Roman"/>
        </w:rPr>
      </w:pPr>
      <w:hyperlink r:id="rId557" w:history="1">
        <w:r w:rsidR="005A32F9" w:rsidRPr="005C77BA">
          <w:rPr>
            <w:rStyle w:val="Hyperlink"/>
            <w:rFonts w:ascii="Times New Roman" w:hAnsi="Times New Roman" w:cs="Times New Roman"/>
          </w:rPr>
          <w:t>Škorjanec</w:t>
        </w:r>
        <w:r w:rsidR="00EF7CFF" w:rsidRPr="005C77BA">
          <w:rPr>
            <w:rStyle w:val="Hyperlink"/>
            <w:rFonts w:ascii="Times New Roman" w:hAnsi="Times New Roman" w:cs="Times New Roman"/>
          </w:rPr>
          <w:t xml:space="preserve"> v. </w:t>
        </w:r>
        <w:r w:rsidR="005A32F9" w:rsidRPr="005C77BA">
          <w:rPr>
            <w:rStyle w:val="Hyperlink"/>
            <w:rFonts w:ascii="Times New Roman" w:hAnsi="Times New Roman" w:cs="Times New Roman"/>
          </w:rPr>
          <w:t>Croatia</w:t>
        </w:r>
      </w:hyperlink>
      <w:r w:rsidR="005A32F9" w:rsidRPr="005C77BA">
        <w:rPr>
          <w:rFonts w:ascii="Times New Roman" w:hAnsi="Times New Roman" w:cs="Times New Roman"/>
        </w:rPr>
        <w:t>, no. 25536/14, 28 March 2017</w:t>
      </w:r>
    </w:p>
    <w:p w14:paraId="7D1FF50E" w14:textId="79A77C59" w:rsidR="005D3044" w:rsidRPr="005C77BA" w:rsidRDefault="00000000" w:rsidP="00401249">
      <w:pPr>
        <w:pStyle w:val="ECHRParaHanging"/>
        <w:rPr>
          <w:rFonts w:ascii="Times New Roman" w:hAnsi="Times New Roman" w:cs="Times New Roman"/>
        </w:rPr>
      </w:pPr>
      <w:hyperlink r:id="rId558" w:history="1">
        <w:r w:rsidR="00066026" w:rsidRPr="005C77BA">
          <w:rPr>
            <w:rStyle w:val="Hyperlink"/>
            <w:rFonts w:ascii="Times New Roman" w:eastAsia="Times New Roman" w:hAnsi="Times New Roman" w:cs="Times New Roman"/>
            <w:iCs/>
          </w:rPr>
          <w:t>Slyusarev</w:t>
        </w:r>
        <w:r w:rsidR="00EF7CFF" w:rsidRPr="005C77BA">
          <w:rPr>
            <w:rStyle w:val="Hyperlink"/>
            <w:rFonts w:ascii="Times New Roman" w:eastAsia="Times New Roman" w:hAnsi="Times New Roman" w:cs="Times New Roman"/>
            <w:iCs/>
          </w:rPr>
          <w:t xml:space="preserve"> v. </w:t>
        </w:r>
        <w:r w:rsidR="00066026" w:rsidRPr="005C77BA">
          <w:rPr>
            <w:rStyle w:val="Hyperlink"/>
            <w:rFonts w:ascii="Times New Roman" w:eastAsia="Times New Roman" w:hAnsi="Times New Roman" w:cs="Times New Roman"/>
            <w:iCs/>
          </w:rPr>
          <w:t>Russia</w:t>
        </w:r>
      </w:hyperlink>
      <w:r w:rsidR="00066026" w:rsidRPr="005C77BA">
        <w:rPr>
          <w:rFonts w:ascii="Times New Roman" w:eastAsia="Times New Roman" w:hAnsi="Times New Roman" w:cs="Times New Roman"/>
        </w:rPr>
        <w:t xml:space="preserve">, </w:t>
      </w:r>
      <w:r w:rsidR="00066026" w:rsidRPr="005C77BA">
        <w:rPr>
          <w:rFonts w:ascii="Times New Roman" w:hAnsi="Times New Roman" w:cs="Times New Roman"/>
        </w:rPr>
        <w:t>no. 60333/00, 20 April 2010</w:t>
      </w:r>
    </w:p>
    <w:p w14:paraId="2B6BDB0D" w14:textId="295A4DC8" w:rsidR="00B90E07" w:rsidRPr="005C77BA" w:rsidRDefault="00000000" w:rsidP="00B90E07">
      <w:pPr>
        <w:pStyle w:val="ECHRPara"/>
        <w:rPr>
          <w:rFonts w:ascii="Times New Roman" w:hAnsi="Times New Roman" w:cs="Times New Roman"/>
        </w:rPr>
      </w:pPr>
      <w:hyperlink r:id="rId559" w:history="1">
        <w:r w:rsidR="00B90E07" w:rsidRPr="005C77BA">
          <w:rPr>
            <w:rStyle w:val="Hyperlink"/>
            <w:rFonts w:ascii="Times New Roman" w:hAnsi="Times New Roman" w:cs="Times New Roman"/>
          </w:rPr>
          <w:t>Smith and Grady</w:t>
        </w:r>
        <w:r w:rsidR="00EF7CFF" w:rsidRPr="005C77BA">
          <w:rPr>
            <w:rStyle w:val="Hyperlink"/>
            <w:rFonts w:ascii="Times New Roman" w:hAnsi="Times New Roman" w:cs="Times New Roman"/>
          </w:rPr>
          <w:t xml:space="preserve"> v. </w:t>
        </w:r>
        <w:r w:rsidR="00B90E07" w:rsidRPr="005C77BA">
          <w:rPr>
            <w:rStyle w:val="Hyperlink"/>
            <w:rFonts w:ascii="Times New Roman" w:hAnsi="Times New Roman" w:cs="Times New Roman"/>
          </w:rPr>
          <w:t>the United Kingdom</w:t>
        </w:r>
      </w:hyperlink>
      <w:r w:rsidR="00B90E07" w:rsidRPr="005C77BA">
        <w:rPr>
          <w:rFonts w:ascii="Times New Roman" w:hAnsi="Times New Roman" w:cs="Times New Roman"/>
        </w:rPr>
        <w:t>, nos. 33985/96 and 33986/96, ECHR 1999</w:t>
      </w:r>
      <w:r w:rsidR="00B90E07" w:rsidRPr="005C77BA">
        <w:rPr>
          <w:rFonts w:ascii="Times New Roman" w:hAnsi="Times New Roman" w:cs="Times New Roman"/>
        </w:rPr>
        <w:noBreakHyphen/>
        <w:t>VI</w:t>
      </w:r>
    </w:p>
    <w:p w14:paraId="4D25789B" w14:textId="0866B76B" w:rsidR="00880FDC" w:rsidRPr="005C77BA" w:rsidRDefault="00000000" w:rsidP="007A42C7">
      <w:pPr>
        <w:pStyle w:val="ECHRPara"/>
        <w:rPr>
          <w:rFonts w:ascii="Times New Roman" w:hAnsi="Times New Roman" w:cs="Times New Roman"/>
        </w:rPr>
      </w:pPr>
      <w:hyperlink r:id="rId560" w:history="1">
        <w:r w:rsidR="00880FDC" w:rsidRPr="005C77BA">
          <w:rPr>
            <w:rStyle w:val="Hyperlink"/>
            <w:rFonts w:ascii="Times New Roman" w:hAnsi="Times New Roman" w:cs="Times New Roman"/>
            <w:iCs/>
          </w:rPr>
          <w:t>Soare and Others</w:t>
        </w:r>
        <w:r w:rsidR="00EF7CFF" w:rsidRPr="005C77BA">
          <w:rPr>
            <w:rStyle w:val="Hyperlink"/>
            <w:rFonts w:ascii="Times New Roman" w:hAnsi="Times New Roman" w:cs="Times New Roman"/>
            <w:iCs/>
          </w:rPr>
          <w:t xml:space="preserve"> v. </w:t>
        </w:r>
        <w:r w:rsidR="00880FDC" w:rsidRPr="005C77BA">
          <w:rPr>
            <w:rStyle w:val="Hyperlink"/>
            <w:rFonts w:ascii="Times New Roman" w:hAnsi="Times New Roman" w:cs="Times New Roman"/>
            <w:iCs/>
          </w:rPr>
          <w:t>Romania</w:t>
        </w:r>
      </w:hyperlink>
      <w:r w:rsidR="00880FDC" w:rsidRPr="005C77BA">
        <w:rPr>
          <w:rFonts w:ascii="Times New Roman" w:hAnsi="Times New Roman" w:cs="Times New Roman"/>
        </w:rPr>
        <w:t>, no. 24329/02, 22 February 2011</w:t>
      </w:r>
    </w:p>
    <w:p w14:paraId="5143B304" w14:textId="67973B77" w:rsidR="007A42C7" w:rsidRPr="005C77BA" w:rsidRDefault="00000000" w:rsidP="007A42C7">
      <w:pPr>
        <w:pStyle w:val="ECHRPara"/>
        <w:rPr>
          <w:rFonts w:ascii="Times New Roman" w:hAnsi="Times New Roman" w:cs="Times New Roman"/>
        </w:rPr>
      </w:pPr>
      <w:hyperlink r:id="rId561" w:history="1">
        <w:r w:rsidR="007A42C7" w:rsidRPr="005C77BA">
          <w:rPr>
            <w:rStyle w:val="Hyperlink"/>
            <w:rFonts w:ascii="Times New Roman" w:hAnsi="Times New Roman" w:cs="Times New Roman"/>
          </w:rPr>
          <w:t>Soering</w:t>
        </w:r>
        <w:r w:rsidR="00EF7CFF" w:rsidRPr="005C77BA">
          <w:rPr>
            <w:rStyle w:val="Hyperlink"/>
            <w:rFonts w:ascii="Times New Roman" w:hAnsi="Times New Roman" w:cs="Times New Roman"/>
          </w:rPr>
          <w:t xml:space="preserve"> v. </w:t>
        </w:r>
        <w:r w:rsidR="007A42C7" w:rsidRPr="005C77BA">
          <w:rPr>
            <w:rStyle w:val="Hyperlink"/>
            <w:rFonts w:ascii="Times New Roman" w:hAnsi="Times New Roman" w:cs="Times New Roman"/>
          </w:rPr>
          <w:t>the United Kingdom</w:t>
        </w:r>
      </w:hyperlink>
      <w:r w:rsidR="007A42C7" w:rsidRPr="005C77BA">
        <w:rPr>
          <w:rFonts w:ascii="Times New Roman" w:hAnsi="Times New Roman" w:cs="Times New Roman"/>
          <w:i/>
        </w:rPr>
        <w:t xml:space="preserve">, </w:t>
      </w:r>
      <w:r w:rsidR="007A42C7" w:rsidRPr="005C77BA">
        <w:rPr>
          <w:rFonts w:ascii="Times New Roman" w:hAnsi="Times New Roman" w:cs="Times New Roman"/>
        </w:rPr>
        <w:t>7 July 1989, Series A no. 161</w:t>
      </w:r>
    </w:p>
    <w:p w14:paraId="5A1A591A" w14:textId="7F1F137D" w:rsidR="00124593" w:rsidRPr="005C77BA" w:rsidRDefault="00000000" w:rsidP="006019EB">
      <w:pPr>
        <w:pStyle w:val="ECHRParaHanging"/>
        <w:rPr>
          <w:rFonts w:ascii="Times New Roman" w:hAnsi="Times New Roman" w:cs="Times New Roman"/>
        </w:rPr>
      </w:pPr>
      <w:hyperlink r:id="rId562" w:history="1">
        <w:r w:rsidR="00124593" w:rsidRPr="005C77BA">
          <w:rPr>
            <w:rStyle w:val="Hyperlink"/>
            <w:rFonts w:ascii="Times New Roman" w:hAnsi="Times New Roman" w:cs="Times New Roman"/>
          </w:rPr>
          <w:t>Stevan Petrović</w:t>
        </w:r>
        <w:r w:rsidR="00EF7CFF" w:rsidRPr="005C77BA">
          <w:rPr>
            <w:rStyle w:val="Hyperlink"/>
            <w:rFonts w:ascii="Times New Roman" w:hAnsi="Times New Roman" w:cs="Times New Roman"/>
          </w:rPr>
          <w:t xml:space="preserve"> v. </w:t>
        </w:r>
        <w:r w:rsidR="00124593" w:rsidRPr="005C77BA">
          <w:rPr>
            <w:rStyle w:val="Hyperlink"/>
            <w:rFonts w:ascii="Times New Roman" w:hAnsi="Times New Roman" w:cs="Times New Roman"/>
          </w:rPr>
          <w:t>Serbia</w:t>
        </w:r>
      </w:hyperlink>
      <w:r w:rsidR="00124593" w:rsidRPr="005C77BA">
        <w:rPr>
          <w:rFonts w:ascii="Times New Roman" w:hAnsi="Times New Roman" w:cs="Times New Roman"/>
        </w:rPr>
        <w:t>, nos. 6097/16 and 28999/19, 20 April 2021</w:t>
      </w:r>
    </w:p>
    <w:p w14:paraId="2AC03E93" w14:textId="1675EE68" w:rsidR="00F53D62" w:rsidRPr="005C77BA" w:rsidRDefault="00000000" w:rsidP="002D0A92">
      <w:pPr>
        <w:pStyle w:val="ECHRParaHanging"/>
        <w:rPr>
          <w:rFonts w:ascii="Times New Roman" w:hAnsi="Times New Roman" w:cs="Times New Roman"/>
        </w:rPr>
      </w:pPr>
      <w:hyperlink r:id="rId563" w:history="1">
        <w:r w:rsidR="00F53D62" w:rsidRPr="005C77BA">
          <w:rPr>
            <w:rStyle w:val="Hyperlink"/>
            <w:rFonts w:ascii="Times New Roman" w:hAnsi="Times New Roman" w:cs="Times New Roman"/>
          </w:rPr>
          <w:t>Suleymanov</w:t>
        </w:r>
        <w:r w:rsidR="00EF7CFF" w:rsidRPr="005C77BA">
          <w:rPr>
            <w:rStyle w:val="Hyperlink"/>
            <w:rFonts w:ascii="Times New Roman" w:hAnsi="Times New Roman" w:cs="Times New Roman"/>
          </w:rPr>
          <w:t xml:space="preserve"> v. </w:t>
        </w:r>
        <w:r w:rsidR="00F53D62" w:rsidRPr="005C77BA">
          <w:rPr>
            <w:rStyle w:val="Hyperlink"/>
            <w:rFonts w:ascii="Times New Roman" w:hAnsi="Times New Roman" w:cs="Times New Roman"/>
          </w:rPr>
          <w:t>Russia</w:t>
        </w:r>
      </w:hyperlink>
      <w:r w:rsidR="00F53D62" w:rsidRPr="005C77BA">
        <w:rPr>
          <w:rFonts w:ascii="Times New Roman" w:hAnsi="Times New Roman" w:cs="Times New Roman"/>
        </w:rPr>
        <w:t>, no. 32501/11, 22 January 2013</w:t>
      </w:r>
    </w:p>
    <w:p w14:paraId="632EDE67" w14:textId="4547C82C" w:rsidR="00F310C6" w:rsidRPr="005C77BA" w:rsidRDefault="00000000" w:rsidP="006019EB">
      <w:pPr>
        <w:pStyle w:val="ECHRParaHanging"/>
        <w:rPr>
          <w:rFonts w:ascii="Times New Roman" w:hAnsi="Times New Roman" w:cs="Times New Roman"/>
        </w:rPr>
      </w:pPr>
      <w:hyperlink r:id="rId564" w:history="1">
        <w:r w:rsidR="00F310C6" w:rsidRPr="005C77BA">
          <w:rPr>
            <w:rStyle w:val="Hyperlink"/>
            <w:rFonts w:ascii="Times New Roman" w:hAnsi="Times New Roman" w:cs="Times New Roman"/>
          </w:rPr>
          <w:t>Svinarenko and Slyadnev</w:t>
        </w:r>
        <w:r w:rsidR="00EF7CFF" w:rsidRPr="005C77BA">
          <w:rPr>
            <w:rStyle w:val="Hyperlink"/>
            <w:rFonts w:ascii="Times New Roman" w:hAnsi="Times New Roman" w:cs="Times New Roman"/>
          </w:rPr>
          <w:t xml:space="preserve"> v. </w:t>
        </w:r>
        <w:r w:rsidR="00F310C6" w:rsidRPr="005C77BA">
          <w:rPr>
            <w:rStyle w:val="Hyperlink"/>
            <w:rFonts w:ascii="Times New Roman" w:hAnsi="Times New Roman" w:cs="Times New Roman"/>
          </w:rPr>
          <w:t>Russia</w:t>
        </w:r>
      </w:hyperlink>
      <w:r w:rsidR="00F310C6" w:rsidRPr="005C77BA">
        <w:rPr>
          <w:rFonts w:ascii="Times New Roman" w:hAnsi="Times New Roman" w:cs="Times New Roman"/>
        </w:rPr>
        <w:t xml:space="preserve"> [GC], nos. 32541/08 and 43441/08, ECHR 2014 (extracts</w:t>
      </w:r>
      <w:r w:rsidR="00D64125" w:rsidRPr="005C77BA">
        <w:rPr>
          <w:rFonts w:ascii="Times New Roman" w:hAnsi="Times New Roman" w:cs="Times New Roman"/>
        </w:rPr>
        <w:t>)</w:t>
      </w:r>
    </w:p>
    <w:p w14:paraId="15DF8C97" w14:textId="77777777" w:rsidR="006019EB" w:rsidRPr="005C77BA" w:rsidRDefault="006019EB" w:rsidP="006019EB">
      <w:pPr>
        <w:pStyle w:val="ECHRTitleCentre1"/>
        <w:rPr>
          <w:rFonts w:ascii="Times New Roman" w:hAnsi="Times New Roman" w:cs="Times New Roman"/>
        </w:rPr>
      </w:pPr>
      <w:r w:rsidRPr="005C77BA">
        <w:rPr>
          <w:rFonts w:ascii="Times New Roman" w:hAnsi="Times New Roman" w:cs="Times New Roman"/>
        </w:rPr>
        <w:t>—T—</w:t>
      </w:r>
    </w:p>
    <w:p w14:paraId="2F29518F" w14:textId="6DD72942" w:rsidR="00240795" w:rsidRPr="005C77BA" w:rsidRDefault="00000000" w:rsidP="00240795">
      <w:pPr>
        <w:pStyle w:val="ECHRParaHanging"/>
        <w:rPr>
          <w:rFonts w:ascii="Times New Roman" w:hAnsi="Times New Roman" w:cs="Times New Roman"/>
        </w:rPr>
      </w:pPr>
      <w:hyperlink r:id="rId565" w:history="1">
        <w:r w:rsidR="00240795" w:rsidRPr="005C77BA">
          <w:rPr>
            <w:rStyle w:val="Hyperlink"/>
            <w:rFonts w:ascii="Times New Roman" w:hAnsi="Times New Roman" w:cs="Times New Roman"/>
          </w:rPr>
          <w:t>T.</w:t>
        </w:r>
        <w:r w:rsidR="00EF7CFF" w:rsidRPr="005C77BA">
          <w:rPr>
            <w:rStyle w:val="Hyperlink"/>
            <w:rFonts w:ascii="Times New Roman" w:hAnsi="Times New Roman" w:cs="Times New Roman"/>
          </w:rPr>
          <w:t xml:space="preserve"> v. </w:t>
        </w:r>
        <w:r w:rsidR="00240795" w:rsidRPr="005C77BA">
          <w:rPr>
            <w:rStyle w:val="Hyperlink"/>
            <w:rFonts w:ascii="Times New Roman" w:hAnsi="Times New Roman" w:cs="Times New Roman"/>
          </w:rPr>
          <w:t>The United Kingdom</w:t>
        </w:r>
      </w:hyperlink>
      <w:r w:rsidR="00240795" w:rsidRPr="005C77BA">
        <w:rPr>
          <w:rFonts w:ascii="Times New Roman" w:hAnsi="Times New Roman" w:cs="Times New Roman"/>
          <w:i/>
        </w:rPr>
        <w:t xml:space="preserve"> </w:t>
      </w:r>
      <w:r w:rsidR="00240795" w:rsidRPr="005C77BA">
        <w:rPr>
          <w:rFonts w:ascii="Times New Roman" w:hAnsi="Times New Roman" w:cs="Times New Roman"/>
        </w:rPr>
        <w:t>[GC], no. 24724/94, 16 December 1999</w:t>
      </w:r>
    </w:p>
    <w:p w14:paraId="0AC6C4FF" w14:textId="7256AAAE" w:rsidR="00240795" w:rsidRPr="005C77BA" w:rsidRDefault="00000000" w:rsidP="00240795">
      <w:pPr>
        <w:pStyle w:val="ECHRParaHanging"/>
        <w:rPr>
          <w:rFonts w:ascii="Times New Roman" w:hAnsi="Times New Roman" w:cs="Times New Roman"/>
        </w:rPr>
      </w:pPr>
      <w:hyperlink r:id="rId566" w:history="1">
        <w:r w:rsidR="00240795" w:rsidRPr="005C77BA">
          <w:rPr>
            <w:rStyle w:val="Hyperlink"/>
            <w:rFonts w:ascii="Times New Roman" w:hAnsi="Times New Roman" w:cs="Times New Roman"/>
          </w:rPr>
          <w:t>T.M. and C.M.</w:t>
        </w:r>
        <w:r w:rsidR="00EF7CFF" w:rsidRPr="005C77BA">
          <w:rPr>
            <w:rStyle w:val="Hyperlink"/>
            <w:rFonts w:ascii="Times New Roman" w:hAnsi="Times New Roman" w:cs="Times New Roman"/>
          </w:rPr>
          <w:t xml:space="preserve"> v. </w:t>
        </w:r>
        <w:r w:rsidR="00240795" w:rsidRPr="005C77BA">
          <w:rPr>
            <w:rStyle w:val="Hyperlink"/>
            <w:rFonts w:ascii="Times New Roman" w:hAnsi="Times New Roman" w:cs="Times New Roman"/>
          </w:rPr>
          <w:t>the Republic of Moldova</w:t>
        </w:r>
      </w:hyperlink>
      <w:r w:rsidR="00240795" w:rsidRPr="005C77BA">
        <w:rPr>
          <w:rFonts w:ascii="Times New Roman" w:hAnsi="Times New Roman" w:cs="Times New Roman"/>
        </w:rPr>
        <w:t>, no. 26608/11, 28 January 2014</w:t>
      </w:r>
    </w:p>
    <w:p w14:paraId="66639BBF" w14:textId="01DED006" w:rsidR="00C10B8A" w:rsidRPr="005C77BA" w:rsidRDefault="00000000" w:rsidP="006019EB">
      <w:pPr>
        <w:pStyle w:val="ECHRParaHanging"/>
        <w:rPr>
          <w:rFonts w:ascii="Times New Roman" w:hAnsi="Times New Roman" w:cs="Times New Roman"/>
        </w:rPr>
      </w:pPr>
      <w:hyperlink r:id="rId567" w:history="1">
        <w:r w:rsidR="00C10B8A" w:rsidRPr="005C77BA">
          <w:rPr>
            <w:rStyle w:val="Hyperlink"/>
            <w:rFonts w:ascii="Times New Roman" w:hAnsi="Times New Roman" w:cs="Times New Roman"/>
          </w:rPr>
          <w:t>Tabesh</w:t>
        </w:r>
        <w:r w:rsidR="00EF7CFF" w:rsidRPr="005C77BA">
          <w:rPr>
            <w:rStyle w:val="Hyperlink"/>
            <w:rFonts w:ascii="Times New Roman" w:hAnsi="Times New Roman" w:cs="Times New Roman"/>
          </w:rPr>
          <w:t xml:space="preserve"> v. </w:t>
        </w:r>
        <w:r w:rsidR="00C10B8A" w:rsidRPr="005C77BA">
          <w:rPr>
            <w:rStyle w:val="Hyperlink"/>
            <w:rFonts w:ascii="Times New Roman" w:hAnsi="Times New Roman" w:cs="Times New Roman"/>
          </w:rPr>
          <w:t>Greece</w:t>
        </w:r>
      </w:hyperlink>
      <w:r w:rsidR="00C10B8A" w:rsidRPr="005C77BA">
        <w:rPr>
          <w:rFonts w:ascii="Times New Roman" w:hAnsi="Times New Roman" w:cs="Times New Roman"/>
        </w:rPr>
        <w:t>, no. 8256/07, 26 November 2009</w:t>
      </w:r>
    </w:p>
    <w:p w14:paraId="13923A0E" w14:textId="5BDF1E91" w:rsidR="003F4940" w:rsidRPr="005C77BA" w:rsidRDefault="00000000" w:rsidP="003F4940">
      <w:pPr>
        <w:pStyle w:val="ECHRPara"/>
        <w:rPr>
          <w:rFonts w:ascii="Times New Roman" w:hAnsi="Times New Roman" w:cs="Times New Roman"/>
        </w:rPr>
      </w:pPr>
      <w:hyperlink r:id="rId568" w:history="1">
        <w:r w:rsidR="003F4940" w:rsidRPr="005C77BA">
          <w:rPr>
            <w:rStyle w:val="Hyperlink"/>
            <w:rFonts w:ascii="Times New Roman" w:hAnsi="Times New Roman" w:cs="Times New Roman"/>
          </w:rPr>
          <w:t>Tali</w:t>
        </w:r>
        <w:r w:rsidR="00EF7CFF" w:rsidRPr="005C77BA">
          <w:rPr>
            <w:rStyle w:val="Hyperlink"/>
            <w:rFonts w:ascii="Times New Roman" w:hAnsi="Times New Roman" w:cs="Times New Roman"/>
          </w:rPr>
          <w:t xml:space="preserve"> v. </w:t>
        </w:r>
        <w:r w:rsidR="003F4940" w:rsidRPr="005C77BA">
          <w:rPr>
            <w:rStyle w:val="Hyperlink"/>
            <w:rFonts w:ascii="Times New Roman" w:hAnsi="Times New Roman" w:cs="Times New Roman"/>
          </w:rPr>
          <w:t>Estonia</w:t>
        </w:r>
      </w:hyperlink>
      <w:r w:rsidR="003F4940" w:rsidRPr="005C77BA">
        <w:rPr>
          <w:rFonts w:ascii="Times New Roman" w:hAnsi="Times New Roman" w:cs="Times New Roman"/>
        </w:rPr>
        <w:t>, no. 66393/10, 13 February 2014</w:t>
      </w:r>
    </w:p>
    <w:p w14:paraId="5932508D" w14:textId="19A476D9" w:rsidR="00760608" w:rsidRPr="005C77BA" w:rsidRDefault="00000000" w:rsidP="006019EB">
      <w:pPr>
        <w:pStyle w:val="ECHRParaHanging"/>
        <w:rPr>
          <w:rFonts w:ascii="Times New Roman" w:hAnsi="Times New Roman" w:cs="Times New Roman"/>
        </w:rPr>
      </w:pPr>
      <w:hyperlink r:id="rId569" w:history="1">
        <w:r w:rsidR="00760608" w:rsidRPr="005C77BA">
          <w:rPr>
            <w:rStyle w:val="Hyperlink"/>
            <w:rFonts w:ascii="Times New Roman" w:hAnsi="Times New Roman" w:cs="Times New Roman"/>
          </w:rPr>
          <w:t>Talpis</w:t>
        </w:r>
        <w:r w:rsidR="00EF7CFF" w:rsidRPr="005C77BA">
          <w:rPr>
            <w:rStyle w:val="Hyperlink"/>
            <w:rFonts w:ascii="Times New Roman" w:hAnsi="Times New Roman" w:cs="Times New Roman"/>
          </w:rPr>
          <w:t xml:space="preserve"> v. </w:t>
        </w:r>
        <w:r w:rsidR="00760608" w:rsidRPr="005C77BA">
          <w:rPr>
            <w:rStyle w:val="Hyperlink"/>
            <w:rFonts w:ascii="Times New Roman" w:hAnsi="Times New Roman" w:cs="Times New Roman"/>
          </w:rPr>
          <w:t>Italy</w:t>
        </w:r>
      </w:hyperlink>
      <w:r w:rsidR="00760608" w:rsidRPr="005C77BA">
        <w:rPr>
          <w:rFonts w:ascii="Times New Roman" w:hAnsi="Times New Roman" w:cs="Times New Roman"/>
        </w:rPr>
        <w:t>, no. 41237/14, 2 March 2017</w:t>
      </w:r>
    </w:p>
    <w:p w14:paraId="6ED9C6B4" w14:textId="557028F7" w:rsidR="003304EF" w:rsidRPr="005C77BA" w:rsidRDefault="00000000" w:rsidP="003304EF">
      <w:pPr>
        <w:pStyle w:val="ECHRPara"/>
        <w:rPr>
          <w:rFonts w:ascii="Times New Roman" w:hAnsi="Times New Roman" w:cs="Times New Roman"/>
        </w:rPr>
      </w:pPr>
      <w:hyperlink r:id="rId570" w:history="1">
        <w:r w:rsidR="003304EF" w:rsidRPr="005C77BA">
          <w:rPr>
            <w:rStyle w:val="Hyperlink"/>
            <w:rFonts w:ascii="Times New Roman" w:hAnsi="Times New Roman" w:cs="Times New Roman"/>
          </w:rPr>
          <w:t>Tarak and Depe</w:t>
        </w:r>
        <w:r w:rsidR="00EF7CFF" w:rsidRPr="005C77BA">
          <w:rPr>
            <w:rStyle w:val="Hyperlink"/>
            <w:rFonts w:ascii="Times New Roman" w:hAnsi="Times New Roman" w:cs="Times New Roman"/>
          </w:rPr>
          <w:t xml:space="preserve"> v. </w:t>
        </w:r>
        <w:r w:rsidR="003304EF" w:rsidRPr="005C77BA">
          <w:rPr>
            <w:rStyle w:val="Hyperlink"/>
            <w:rFonts w:ascii="Times New Roman" w:hAnsi="Times New Roman" w:cs="Times New Roman"/>
          </w:rPr>
          <w:t>Turkey</w:t>
        </w:r>
      </w:hyperlink>
      <w:r w:rsidR="003304EF" w:rsidRPr="005C77BA">
        <w:rPr>
          <w:rFonts w:ascii="Times New Roman" w:hAnsi="Times New Roman" w:cs="Times New Roman"/>
        </w:rPr>
        <w:t>, no. 70472/12, 9 April 2019</w:t>
      </w:r>
    </w:p>
    <w:p w14:paraId="214BF692" w14:textId="4AE0662B" w:rsidR="003702F8" w:rsidRPr="005C77BA" w:rsidRDefault="00000000" w:rsidP="006019EB">
      <w:pPr>
        <w:pStyle w:val="ECHRParaHanging"/>
        <w:rPr>
          <w:rFonts w:ascii="Times New Roman" w:hAnsi="Times New Roman" w:cs="Times New Roman"/>
        </w:rPr>
      </w:pPr>
      <w:hyperlink r:id="rId571" w:history="1">
        <w:r w:rsidR="003702F8" w:rsidRPr="005C77BA">
          <w:rPr>
            <w:rStyle w:val="Hyperlink"/>
            <w:rFonts w:ascii="Times New Roman" w:hAnsi="Times New Roman" w:cs="Times New Roman"/>
          </w:rPr>
          <w:t>Taştan</w:t>
        </w:r>
        <w:r w:rsidR="00EF7CFF" w:rsidRPr="005C77BA">
          <w:rPr>
            <w:rStyle w:val="Hyperlink"/>
            <w:rFonts w:ascii="Times New Roman" w:hAnsi="Times New Roman" w:cs="Times New Roman"/>
          </w:rPr>
          <w:t xml:space="preserve"> v. </w:t>
        </w:r>
        <w:r w:rsidR="003702F8" w:rsidRPr="005C77BA">
          <w:rPr>
            <w:rStyle w:val="Hyperlink"/>
            <w:rFonts w:ascii="Times New Roman" w:hAnsi="Times New Roman" w:cs="Times New Roman"/>
          </w:rPr>
          <w:t>Turkey</w:t>
        </w:r>
      </w:hyperlink>
      <w:r w:rsidR="003702F8" w:rsidRPr="005C77BA">
        <w:rPr>
          <w:rFonts w:ascii="Times New Roman" w:hAnsi="Times New Roman" w:cs="Times New Roman"/>
        </w:rPr>
        <w:t>, no. 63748/00, 4 March 2008</w:t>
      </w:r>
    </w:p>
    <w:p w14:paraId="46299107" w14:textId="1DBC62AE" w:rsidR="00880FDC" w:rsidRPr="005C77BA" w:rsidRDefault="00000000" w:rsidP="006019EB">
      <w:pPr>
        <w:pStyle w:val="ECHRParaHanging"/>
        <w:rPr>
          <w:rFonts w:ascii="Times New Roman" w:hAnsi="Times New Roman" w:cs="Times New Roman"/>
        </w:rPr>
      </w:pPr>
      <w:hyperlink r:id="rId572" w:history="1">
        <w:r w:rsidR="00880FDC" w:rsidRPr="005C77BA">
          <w:rPr>
            <w:rStyle w:val="Hyperlink"/>
            <w:rFonts w:ascii="Times New Roman" w:hAnsi="Times New Roman" w:cs="Times New Roman"/>
            <w:iCs/>
          </w:rPr>
          <w:t>Trévalec</w:t>
        </w:r>
        <w:r w:rsidR="00EF7CFF" w:rsidRPr="005C77BA">
          <w:rPr>
            <w:rStyle w:val="Hyperlink"/>
            <w:rFonts w:ascii="Times New Roman" w:hAnsi="Times New Roman" w:cs="Times New Roman"/>
            <w:iCs/>
          </w:rPr>
          <w:t xml:space="preserve"> v. </w:t>
        </w:r>
        <w:r w:rsidR="00880FDC" w:rsidRPr="005C77BA">
          <w:rPr>
            <w:rStyle w:val="Hyperlink"/>
            <w:rFonts w:ascii="Times New Roman" w:hAnsi="Times New Roman" w:cs="Times New Roman"/>
            <w:iCs/>
          </w:rPr>
          <w:t>Belgium</w:t>
        </w:r>
      </w:hyperlink>
      <w:r w:rsidR="00880FDC" w:rsidRPr="005C77BA">
        <w:rPr>
          <w:rFonts w:ascii="Times New Roman" w:hAnsi="Times New Roman" w:cs="Times New Roman"/>
        </w:rPr>
        <w:t>, no. 30812/07, 14 June 2011</w:t>
      </w:r>
    </w:p>
    <w:p w14:paraId="697D1752" w14:textId="45A1C913" w:rsidR="00F85D0A" w:rsidRPr="005C77BA" w:rsidRDefault="00000000" w:rsidP="006019EB">
      <w:pPr>
        <w:pStyle w:val="ECHRParaHanging"/>
        <w:rPr>
          <w:rFonts w:ascii="Times New Roman" w:hAnsi="Times New Roman" w:cs="Times New Roman"/>
        </w:rPr>
      </w:pPr>
      <w:hyperlink r:id="rId573" w:history="1">
        <w:r w:rsidR="00F85D0A" w:rsidRPr="005C77BA">
          <w:rPr>
            <w:rStyle w:val="Hyperlink"/>
            <w:rFonts w:ascii="Times New Roman" w:hAnsi="Times New Roman" w:cs="Times New Roman"/>
            <w:iCs/>
          </w:rPr>
          <w:t>Tunikova and Others</w:t>
        </w:r>
        <w:r w:rsidR="00EF7CFF" w:rsidRPr="005C77BA">
          <w:rPr>
            <w:rStyle w:val="Hyperlink"/>
            <w:rFonts w:ascii="Times New Roman" w:hAnsi="Times New Roman" w:cs="Times New Roman"/>
            <w:iCs/>
          </w:rPr>
          <w:t xml:space="preserve"> v. </w:t>
        </w:r>
        <w:r w:rsidR="00F85D0A" w:rsidRPr="005C77BA">
          <w:rPr>
            <w:rStyle w:val="Hyperlink"/>
            <w:rFonts w:ascii="Times New Roman" w:hAnsi="Times New Roman" w:cs="Times New Roman"/>
            <w:iCs/>
          </w:rPr>
          <w:t>Russia</w:t>
        </w:r>
      </w:hyperlink>
      <w:r w:rsidR="006D0BDC" w:rsidRPr="005C77BA">
        <w:rPr>
          <w:rFonts w:ascii="Times New Roman" w:hAnsi="Times New Roman" w:cs="Times New Roman"/>
        </w:rPr>
        <w:t xml:space="preserve">, no. </w:t>
      </w:r>
      <w:hyperlink r:id="rId574" w:anchor="{%22appno%22:[%2255974/16%22]}" w:tgtFrame="_blank" w:history="1">
        <w:r w:rsidR="006D0BDC" w:rsidRPr="005C77BA">
          <w:rPr>
            <w:rFonts w:ascii="Times New Roman" w:hAnsi="Times New Roman" w:cs="Times New Roman"/>
          </w:rPr>
          <w:t>55974/16</w:t>
        </w:r>
      </w:hyperlink>
      <w:r w:rsidR="003364FD" w:rsidRPr="005C77BA">
        <w:rPr>
          <w:rFonts w:ascii="Times New Roman" w:hAnsi="Times New Roman" w:cs="Times New Roman"/>
        </w:rPr>
        <w:t xml:space="preserve"> </w:t>
      </w:r>
      <w:r w:rsidR="006D0BDC" w:rsidRPr="005C77BA">
        <w:rPr>
          <w:rFonts w:ascii="Times New Roman" w:hAnsi="Times New Roman" w:cs="Times New Roman"/>
        </w:rPr>
        <w:t>and</w:t>
      </w:r>
      <w:r w:rsidR="006D0BDC" w:rsidRPr="005C77BA">
        <w:rPr>
          <w:rFonts w:ascii="Times New Roman" w:hAnsi="Times New Roman" w:cs="Times New Roman"/>
          <w:color w:val="000000" w:themeColor="text1"/>
          <w:shd w:val="clear" w:color="auto" w:fill="FFFFFF"/>
        </w:rPr>
        <w:t xml:space="preserve"> 3</w:t>
      </w:r>
      <w:r w:rsidR="003364FD" w:rsidRPr="005C77BA">
        <w:rPr>
          <w:rFonts w:ascii="Times New Roman" w:hAnsi="Times New Roman" w:cs="Times New Roman"/>
          <w:color w:val="000000" w:themeColor="text1"/>
          <w:shd w:val="clear" w:color="auto" w:fill="FFFFFF"/>
        </w:rPr>
        <w:t xml:space="preserve"> </w:t>
      </w:r>
      <w:r w:rsidR="006D0BDC" w:rsidRPr="005C77BA">
        <w:rPr>
          <w:rFonts w:ascii="Times New Roman" w:hAnsi="Times New Roman" w:cs="Times New Roman"/>
          <w:color w:val="000000" w:themeColor="text1"/>
          <w:shd w:val="clear" w:color="auto" w:fill="FFFFFF"/>
        </w:rPr>
        <w:t xml:space="preserve">others, </w:t>
      </w:r>
      <w:r w:rsidR="006D0BDC" w:rsidRPr="005C77BA">
        <w:rPr>
          <w:rFonts w:ascii="Times New Roman" w:hAnsi="Times New Roman" w:cs="Times New Roman"/>
        </w:rPr>
        <w:t>14 December 2021</w:t>
      </w:r>
    </w:p>
    <w:p w14:paraId="3C213CD8" w14:textId="6AABB3D8" w:rsidR="006019EB" w:rsidRPr="005C77BA" w:rsidRDefault="00000000" w:rsidP="006019EB">
      <w:pPr>
        <w:pStyle w:val="ECHRParaHanging"/>
        <w:rPr>
          <w:rFonts w:ascii="Times New Roman" w:hAnsi="Times New Roman" w:cs="Times New Roman"/>
        </w:rPr>
      </w:pPr>
      <w:hyperlink r:id="rId575" w:history="1">
        <w:r w:rsidR="00C25B16" w:rsidRPr="005C77BA">
          <w:rPr>
            <w:rStyle w:val="Hyperlink"/>
            <w:rFonts w:ascii="Times New Roman" w:hAnsi="Times New Roman" w:cs="Times New Roman"/>
          </w:rPr>
          <w:t>Tyrer</w:t>
        </w:r>
        <w:r w:rsidR="00EF7CFF" w:rsidRPr="005C77BA">
          <w:rPr>
            <w:rStyle w:val="Hyperlink"/>
            <w:rFonts w:ascii="Times New Roman" w:hAnsi="Times New Roman" w:cs="Times New Roman"/>
          </w:rPr>
          <w:t xml:space="preserve"> v. </w:t>
        </w:r>
        <w:r w:rsidR="00C25B16" w:rsidRPr="005C77BA">
          <w:rPr>
            <w:rStyle w:val="Hyperlink"/>
            <w:rFonts w:ascii="Times New Roman" w:hAnsi="Times New Roman" w:cs="Times New Roman"/>
          </w:rPr>
          <w:t>the United Kingdom</w:t>
        </w:r>
      </w:hyperlink>
      <w:r w:rsidR="00C25B16" w:rsidRPr="005C77BA">
        <w:rPr>
          <w:rFonts w:ascii="Times New Roman" w:hAnsi="Times New Roman" w:cs="Times New Roman"/>
        </w:rPr>
        <w:t>, 25 April 1978, Series A no. 26</w:t>
      </w:r>
    </w:p>
    <w:p w14:paraId="696CE71F" w14:textId="77777777" w:rsidR="006019EB" w:rsidRPr="005C77BA" w:rsidRDefault="006019EB" w:rsidP="006019EB">
      <w:pPr>
        <w:pStyle w:val="ECHRTitleCentre1"/>
        <w:rPr>
          <w:rFonts w:ascii="Times New Roman" w:hAnsi="Times New Roman" w:cs="Times New Roman"/>
        </w:rPr>
      </w:pPr>
      <w:r w:rsidRPr="005C77BA">
        <w:rPr>
          <w:rFonts w:ascii="Times New Roman" w:hAnsi="Times New Roman" w:cs="Times New Roman"/>
        </w:rPr>
        <w:t>—V—</w:t>
      </w:r>
    </w:p>
    <w:p w14:paraId="33D832A3" w14:textId="581F4C6B" w:rsidR="00240795" w:rsidRPr="005C77BA" w:rsidRDefault="00000000" w:rsidP="00240795">
      <w:pPr>
        <w:pStyle w:val="ECHRPara"/>
        <w:rPr>
          <w:rFonts w:ascii="Times New Roman" w:hAnsi="Times New Roman" w:cs="Times New Roman"/>
        </w:rPr>
      </w:pPr>
      <w:hyperlink r:id="rId576" w:history="1">
        <w:r w:rsidR="00240795" w:rsidRPr="005C77BA">
          <w:rPr>
            <w:rStyle w:val="Hyperlink"/>
            <w:rFonts w:ascii="Times New Roman" w:hAnsi="Times New Roman" w:cs="Times New Roman"/>
          </w:rPr>
          <w:t>V.</w:t>
        </w:r>
        <w:r w:rsidR="00EF7CFF" w:rsidRPr="005C77BA">
          <w:rPr>
            <w:rStyle w:val="Hyperlink"/>
            <w:rFonts w:ascii="Times New Roman" w:hAnsi="Times New Roman" w:cs="Times New Roman"/>
          </w:rPr>
          <w:t xml:space="preserve"> v. </w:t>
        </w:r>
        <w:r w:rsidR="00240795" w:rsidRPr="005C77BA">
          <w:rPr>
            <w:rStyle w:val="Hyperlink"/>
            <w:rFonts w:ascii="Times New Roman" w:hAnsi="Times New Roman" w:cs="Times New Roman"/>
          </w:rPr>
          <w:t>the United Kingdom</w:t>
        </w:r>
      </w:hyperlink>
      <w:r w:rsidR="00240795" w:rsidRPr="005C77BA">
        <w:rPr>
          <w:rFonts w:ascii="Times New Roman" w:hAnsi="Times New Roman" w:cs="Times New Roman"/>
          <w:i/>
        </w:rPr>
        <w:t xml:space="preserve"> </w:t>
      </w:r>
      <w:r w:rsidR="00240795" w:rsidRPr="005C77BA">
        <w:rPr>
          <w:rFonts w:ascii="Times New Roman" w:hAnsi="Times New Roman" w:cs="Times New Roman"/>
        </w:rPr>
        <w:t>[GC], no. 24888/94, ECHR 1999</w:t>
      </w:r>
      <w:r w:rsidR="00240795" w:rsidRPr="005C77BA">
        <w:rPr>
          <w:rFonts w:ascii="Times New Roman" w:hAnsi="Times New Roman" w:cs="Times New Roman"/>
        </w:rPr>
        <w:noBreakHyphen/>
        <w:t>IX</w:t>
      </w:r>
    </w:p>
    <w:p w14:paraId="78051244" w14:textId="43C394BD" w:rsidR="00240795" w:rsidRPr="005C77BA" w:rsidRDefault="00000000" w:rsidP="00240795">
      <w:pPr>
        <w:pStyle w:val="ECHRPara"/>
        <w:rPr>
          <w:rFonts w:ascii="Times New Roman" w:hAnsi="Times New Roman" w:cs="Times New Roman"/>
        </w:rPr>
      </w:pPr>
      <w:hyperlink r:id="rId577" w:history="1">
        <w:r w:rsidR="00240795" w:rsidRPr="005C77BA">
          <w:rPr>
            <w:rStyle w:val="Hyperlink"/>
            <w:rFonts w:ascii="Times New Roman" w:hAnsi="Times New Roman" w:cs="Times New Roman"/>
            <w:iCs/>
          </w:rPr>
          <w:t>V.C.</w:t>
        </w:r>
        <w:r w:rsidR="00EF7CFF" w:rsidRPr="005C77BA">
          <w:rPr>
            <w:rStyle w:val="Hyperlink"/>
            <w:rFonts w:ascii="Times New Roman" w:hAnsi="Times New Roman" w:cs="Times New Roman"/>
            <w:iCs/>
          </w:rPr>
          <w:t xml:space="preserve"> v. </w:t>
        </w:r>
        <w:r w:rsidR="00240795" w:rsidRPr="005C77BA">
          <w:rPr>
            <w:rStyle w:val="Hyperlink"/>
            <w:rFonts w:ascii="Times New Roman" w:hAnsi="Times New Roman" w:cs="Times New Roman"/>
            <w:iCs/>
          </w:rPr>
          <w:t>Slovakia</w:t>
        </w:r>
      </w:hyperlink>
      <w:r w:rsidR="00240795" w:rsidRPr="005C77BA">
        <w:rPr>
          <w:rFonts w:ascii="Times New Roman" w:hAnsi="Times New Roman" w:cs="Times New Roman"/>
        </w:rPr>
        <w:t>, no. 18968/07, ECHR 2011 (extracts)</w:t>
      </w:r>
    </w:p>
    <w:p w14:paraId="7D958025" w14:textId="412DF7C4" w:rsidR="00240795" w:rsidRPr="005C77BA" w:rsidRDefault="00000000" w:rsidP="00240795">
      <w:pPr>
        <w:pStyle w:val="ECHRParaHanging"/>
        <w:rPr>
          <w:rFonts w:ascii="Times New Roman" w:hAnsi="Times New Roman" w:cs="Times New Roman"/>
        </w:rPr>
      </w:pPr>
      <w:hyperlink r:id="rId578" w:history="1">
        <w:r w:rsidR="00240795" w:rsidRPr="005C77BA">
          <w:rPr>
            <w:rStyle w:val="Hyperlink"/>
            <w:rFonts w:ascii="Times New Roman" w:hAnsi="Times New Roman" w:cs="Times New Roman"/>
            <w:iCs/>
          </w:rPr>
          <w:t>V.D.</w:t>
        </w:r>
        <w:r w:rsidR="00EF7CFF" w:rsidRPr="005C77BA">
          <w:rPr>
            <w:rStyle w:val="Hyperlink"/>
            <w:rFonts w:ascii="Times New Roman" w:hAnsi="Times New Roman" w:cs="Times New Roman"/>
            <w:iCs/>
          </w:rPr>
          <w:t xml:space="preserve"> v. </w:t>
        </w:r>
        <w:r w:rsidR="00240795" w:rsidRPr="005C77BA">
          <w:rPr>
            <w:rStyle w:val="Hyperlink"/>
            <w:rFonts w:ascii="Times New Roman" w:hAnsi="Times New Roman" w:cs="Times New Roman"/>
            <w:iCs/>
          </w:rPr>
          <w:t>Croatia (no. 2)</w:t>
        </w:r>
      </w:hyperlink>
      <w:r w:rsidR="00240795" w:rsidRPr="005C77BA">
        <w:rPr>
          <w:rFonts w:ascii="Times New Roman" w:hAnsi="Times New Roman" w:cs="Times New Roman"/>
          <w:lang w:eastAsia="en-GB"/>
        </w:rPr>
        <w:t>, no.</w:t>
      </w:r>
      <w:r w:rsidR="00240795" w:rsidRPr="005C77BA">
        <w:rPr>
          <w:rFonts w:ascii="Times New Roman" w:hAnsi="Times New Roman" w:cs="Times New Roman"/>
        </w:rPr>
        <w:t xml:space="preserve"> 19421/15</w:t>
      </w:r>
      <w:r w:rsidR="00240795" w:rsidRPr="005C77BA">
        <w:rPr>
          <w:rFonts w:ascii="Times New Roman" w:hAnsi="Times New Roman" w:cs="Times New Roman"/>
          <w:lang w:eastAsia="en-GB"/>
        </w:rPr>
        <w:t xml:space="preserve">, </w:t>
      </w:r>
      <w:r w:rsidR="00240795" w:rsidRPr="005C77BA">
        <w:rPr>
          <w:rFonts w:ascii="Times New Roman" w:hAnsi="Times New Roman" w:cs="Times New Roman"/>
        </w:rPr>
        <w:t>15 November 2018</w:t>
      </w:r>
    </w:p>
    <w:p w14:paraId="51A12940" w14:textId="1B8703A1" w:rsidR="00240795" w:rsidRPr="005C77BA" w:rsidRDefault="00000000" w:rsidP="00240795">
      <w:pPr>
        <w:pStyle w:val="ECHRParaHanging"/>
        <w:rPr>
          <w:rFonts w:ascii="Times New Roman" w:hAnsi="Times New Roman" w:cs="Times New Roman"/>
        </w:rPr>
      </w:pPr>
      <w:hyperlink r:id="rId579" w:history="1">
        <w:r w:rsidR="00240795" w:rsidRPr="005C77BA">
          <w:rPr>
            <w:rStyle w:val="Hyperlink"/>
            <w:rFonts w:ascii="Times New Roman" w:hAnsi="Times New Roman" w:cs="Times New Roman"/>
          </w:rPr>
          <w:t>V.K.</w:t>
        </w:r>
        <w:r w:rsidR="00EF7CFF" w:rsidRPr="005C77BA">
          <w:rPr>
            <w:rStyle w:val="Hyperlink"/>
            <w:rFonts w:ascii="Times New Roman" w:hAnsi="Times New Roman" w:cs="Times New Roman"/>
          </w:rPr>
          <w:t xml:space="preserve"> v. </w:t>
        </w:r>
        <w:r w:rsidR="00240795" w:rsidRPr="005C77BA">
          <w:rPr>
            <w:rStyle w:val="Hyperlink"/>
            <w:rFonts w:ascii="Times New Roman" w:hAnsi="Times New Roman" w:cs="Times New Roman"/>
          </w:rPr>
          <w:t>Russia</w:t>
        </w:r>
      </w:hyperlink>
      <w:r w:rsidR="00240795" w:rsidRPr="005C77BA">
        <w:rPr>
          <w:rFonts w:ascii="Times New Roman" w:hAnsi="Times New Roman" w:cs="Times New Roman"/>
        </w:rPr>
        <w:t>, no. 68059/13, 7 March 2017</w:t>
      </w:r>
    </w:p>
    <w:p w14:paraId="1143F140" w14:textId="25A300C5" w:rsidR="00F112CE" w:rsidRPr="005C77BA" w:rsidRDefault="00000000" w:rsidP="00F112CE">
      <w:pPr>
        <w:pStyle w:val="ECHRPara"/>
        <w:rPr>
          <w:rFonts w:ascii="Times New Roman" w:hAnsi="Times New Roman" w:cs="Times New Roman"/>
        </w:rPr>
      </w:pPr>
      <w:hyperlink r:id="rId580" w:history="1">
        <w:r w:rsidR="00F112CE" w:rsidRPr="005C77BA">
          <w:rPr>
            <w:rStyle w:val="Hyperlink"/>
            <w:rFonts w:ascii="Times New Roman" w:hAnsi="Times New Roman" w:cs="Times New Roman"/>
          </w:rPr>
          <w:t>Valašinas</w:t>
        </w:r>
        <w:r w:rsidR="00EF7CFF" w:rsidRPr="005C77BA">
          <w:rPr>
            <w:rStyle w:val="Hyperlink"/>
            <w:rFonts w:ascii="Times New Roman" w:hAnsi="Times New Roman" w:cs="Times New Roman"/>
          </w:rPr>
          <w:t xml:space="preserve"> v. </w:t>
        </w:r>
        <w:r w:rsidR="00F112CE" w:rsidRPr="005C77BA">
          <w:rPr>
            <w:rStyle w:val="Hyperlink"/>
            <w:rFonts w:ascii="Times New Roman" w:hAnsi="Times New Roman" w:cs="Times New Roman"/>
          </w:rPr>
          <w:t>Lithuania</w:t>
        </w:r>
      </w:hyperlink>
      <w:r w:rsidR="00F112CE" w:rsidRPr="005C77BA">
        <w:rPr>
          <w:rFonts w:ascii="Times New Roman" w:hAnsi="Times New Roman" w:cs="Times New Roman"/>
        </w:rPr>
        <w:t>, no. 44558/98, ECHR 2001</w:t>
      </w:r>
      <w:r w:rsidR="00F112CE" w:rsidRPr="005C77BA">
        <w:rPr>
          <w:rFonts w:ascii="Times New Roman" w:hAnsi="Times New Roman" w:cs="Times New Roman"/>
        </w:rPr>
        <w:noBreakHyphen/>
        <w:t>VIII</w:t>
      </w:r>
    </w:p>
    <w:p w14:paraId="6740C3B5" w14:textId="796151C4" w:rsidR="00012A21" w:rsidRPr="005C77BA" w:rsidRDefault="00000000" w:rsidP="006019EB">
      <w:pPr>
        <w:pStyle w:val="ECHRParaHanging"/>
        <w:rPr>
          <w:rFonts w:ascii="Times New Roman" w:hAnsi="Times New Roman" w:cs="Times New Roman"/>
        </w:rPr>
      </w:pPr>
      <w:hyperlink r:id="rId581" w:history="1">
        <w:r w:rsidR="00012A21" w:rsidRPr="005C77BA">
          <w:rPr>
            <w:rStyle w:val="Hyperlink"/>
            <w:rFonts w:ascii="Times New Roman" w:hAnsi="Times New Roman" w:cs="Times New Roman"/>
          </w:rPr>
          <w:t>Varnava and Others</w:t>
        </w:r>
        <w:r w:rsidR="00EF7CFF" w:rsidRPr="005C77BA">
          <w:rPr>
            <w:rStyle w:val="Hyperlink"/>
            <w:rFonts w:ascii="Times New Roman" w:hAnsi="Times New Roman" w:cs="Times New Roman"/>
          </w:rPr>
          <w:t xml:space="preserve"> v. </w:t>
        </w:r>
        <w:r w:rsidR="00012A21" w:rsidRPr="005C77BA">
          <w:rPr>
            <w:rStyle w:val="Hyperlink"/>
            <w:rFonts w:ascii="Times New Roman" w:hAnsi="Times New Roman" w:cs="Times New Roman"/>
          </w:rPr>
          <w:t>Turkey</w:t>
        </w:r>
      </w:hyperlink>
      <w:r w:rsidR="00012A21" w:rsidRPr="005C77BA">
        <w:rPr>
          <w:rFonts w:ascii="Times New Roman" w:hAnsi="Times New Roman" w:cs="Times New Roman"/>
        </w:rPr>
        <w:t xml:space="preserve"> [GC], nos. 16064/90 and 8 others, ECHR 2009</w:t>
      </w:r>
    </w:p>
    <w:p w14:paraId="54D0A1FB" w14:textId="127A5FD5" w:rsidR="00A02FF0" w:rsidRPr="005C77BA" w:rsidRDefault="00000000" w:rsidP="006019EB">
      <w:pPr>
        <w:pStyle w:val="ECHRParaHanging"/>
        <w:rPr>
          <w:rFonts w:ascii="Times New Roman" w:hAnsi="Times New Roman" w:cs="Times New Roman"/>
        </w:rPr>
      </w:pPr>
      <w:hyperlink r:id="rId582" w:history="1">
        <w:r w:rsidR="00A02FF0" w:rsidRPr="005C77BA">
          <w:rPr>
            <w:rStyle w:val="Hyperlink"/>
            <w:rFonts w:ascii="Times New Roman" w:hAnsi="Times New Roman" w:cs="Times New Roman"/>
          </w:rPr>
          <w:t>Verzilov and Others v. Russia</w:t>
        </w:r>
      </w:hyperlink>
      <w:r w:rsidR="00A02FF0" w:rsidRPr="005C77BA">
        <w:rPr>
          <w:rFonts w:ascii="Times New Roman" w:hAnsi="Times New Roman" w:cs="Times New Roman"/>
        </w:rPr>
        <w:t>, no. 25276/15, 29 August 2023</w:t>
      </w:r>
    </w:p>
    <w:p w14:paraId="092297E3" w14:textId="258AC1FE" w:rsidR="00AE03E4" w:rsidRPr="005C77BA" w:rsidRDefault="00000000" w:rsidP="00AE03E4">
      <w:pPr>
        <w:pStyle w:val="ECHRPara"/>
        <w:rPr>
          <w:rFonts w:ascii="Times New Roman" w:hAnsi="Times New Roman" w:cs="Times New Roman"/>
        </w:rPr>
      </w:pPr>
      <w:hyperlink r:id="rId583" w:history="1">
        <w:r w:rsidR="00AE03E4" w:rsidRPr="005C77BA">
          <w:rPr>
            <w:rStyle w:val="Hyperlink"/>
            <w:rFonts w:ascii="Times New Roman" w:hAnsi="Times New Roman" w:cs="Times New Roman"/>
          </w:rPr>
          <w:t>Vincent</w:t>
        </w:r>
        <w:r w:rsidR="00EF7CFF" w:rsidRPr="005C77BA">
          <w:rPr>
            <w:rStyle w:val="Hyperlink"/>
            <w:rFonts w:ascii="Times New Roman" w:hAnsi="Times New Roman" w:cs="Times New Roman"/>
          </w:rPr>
          <w:t xml:space="preserve"> v. </w:t>
        </w:r>
        <w:r w:rsidR="00AE03E4" w:rsidRPr="005C77BA">
          <w:rPr>
            <w:rStyle w:val="Hyperlink"/>
            <w:rFonts w:ascii="Times New Roman" w:hAnsi="Times New Roman" w:cs="Times New Roman"/>
          </w:rPr>
          <w:t>France</w:t>
        </w:r>
      </w:hyperlink>
      <w:r w:rsidR="00AE03E4" w:rsidRPr="005C77BA">
        <w:rPr>
          <w:rFonts w:ascii="Times New Roman" w:hAnsi="Times New Roman" w:cs="Times New Roman"/>
        </w:rPr>
        <w:t>, no. 6253/03, 24 October 2006</w:t>
      </w:r>
    </w:p>
    <w:p w14:paraId="78BFB6F3" w14:textId="5740F56E" w:rsidR="007817FF" w:rsidRPr="005C77BA" w:rsidRDefault="00000000" w:rsidP="00AE03E4">
      <w:pPr>
        <w:pStyle w:val="ECHRPara"/>
        <w:rPr>
          <w:rFonts w:ascii="Times New Roman" w:hAnsi="Times New Roman" w:cs="Times New Roman"/>
        </w:rPr>
      </w:pPr>
      <w:hyperlink r:id="rId584" w:history="1">
        <w:r w:rsidR="007817FF" w:rsidRPr="005C77BA">
          <w:rPr>
            <w:rStyle w:val="Hyperlink"/>
            <w:rFonts w:ascii="Times New Roman" w:hAnsi="Times New Roman" w:cs="Times New Roman"/>
            <w:iCs/>
          </w:rPr>
          <w:t>Vinter and Others</w:t>
        </w:r>
      </w:hyperlink>
      <w:r w:rsidR="007817FF" w:rsidRPr="005C77BA">
        <w:rPr>
          <w:rFonts w:ascii="Times New Roman" w:hAnsi="Times New Roman" w:cs="Times New Roman"/>
          <w:i/>
          <w:iCs/>
        </w:rPr>
        <w:t xml:space="preserve"> </w:t>
      </w:r>
      <w:r w:rsidR="007817FF" w:rsidRPr="005C77BA">
        <w:rPr>
          <w:rFonts w:ascii="Times New Roman" w:hAnsi="Times New Roman" w:cs="Times New Roman"/>
        </w:rPr>
        <w:t>[GC], nos. 66069/09 and 2 others, ECHR 2013 (extracts)</w:t>
      </w:r>
    </w:p>
    <w:p w14:paraId="023E4945" w14:textId="721453BA" w:rsidR="00B43A70" w:rsidRPr="005C77BA" w:rsidRDefault="00000000" w:rsidP="006019EB">
      <w:pPr>
        <w:pStyle w:val="ECHRParaHanging"/>
        <w:rPr>
          <w:rFonts w:ascii="Times New Roman" w:hAnsi="Times New Roman" w:cs="Times New Roman"/>
        </w:rPr>
      </w:pPr>
      <w:hyperlink r:id="rId585" w:history="1">
        <w:r w:rsidR="00B43A70" w:rsidRPr="005C77BA">
          <w:rPr>
            <w:rStyle w:val="Hyperlink"/>
            <w:rFonts w:ascii="Times New Roman" w:hAnsi="Times New Roman" w:cs="Times New Roman"/>
          </w:rPr>
          <w:t>Virabyan</w:t>
        </w:r>
        <w:r w:rsidR="00EF7CFF" w:rsidRPr="005C77BA">
          <w:rPr>
            <w:rStyle w:val="Hyperlink"/>
            <w:rFonts w:ascii="Times New Roman" w:hAnsi="Times New Roman" w:cs="Times New Roman"/>
          </w:rPr>
          <w:t xml:space="preserve"> v. </w:t>
        </w:r>
        <w:r w:rsidR="00B43A70" w:rsidRPr="005C77BA">
          <w:rPr>
            <w:rStyle w:val="Hyperlink"/>
            <w:rFonts w:ascii="Times New Roman" w:hAnsi="Times New Roman" w:cs="Times New Roman"/>
          </w:rPr>
          <w:t>Armenia</w:t>
        </w:r>
      </w:hyperlink>
      <w:r w:rsidR="00B43A70" w:rsidRPr="005C77BA">
        <w:rPr>
          <w:rFonts w:ascii="Times New Roman" w:hAnsi="Times New Roman" w:cs="Times New Roman"/>
        </w:rPr>
        <w:t>, no. 40094/05, 2 October 2012</w:t>
      </w:r>
    </w:p>
    <w:p w14:paraId="11EB75B8" w14:textId="10DCED73" w:rsidR="006019EB" w:rsidRPr="005C77BA" w:rsidRDefault="00000000" w:rsidP="006019EB">
      <w:pPr>
        <w:pStyle w:val="ECHRParaHanging"/>
        <w:rPr>
          <w:rFonts w:ascii="Times New Roman" w:hAnsi="Times New Roman" w:cs="Times New Roman"/>
        </w:rPr>
      </w:pPr>
      <w:hyperlink r:id="rId586" w:history="1">
        <w:r w:rsidR="00A2594A" w:rsidRPr="005C77BA">
          <w:rPr>
            <w:rStyle w:val="Hyperlink"/>
            <w:rFonts w:ascii="Times New Roman" w:hAnsi="Times New Roman" w:cs="Times New Roman"/>
            <w:iCs/>
          </w:rPr>
          <w:t>Virgiliu Tănase</w:t>
        </w:r>
        <w:r w:rsidR="00EF7CFF" w:rsidRPr="005C77BA">
          <w:rPr>
            <w:rStyle w:val="Hyperlink"/>
            <w:rFonts w:ascii="Times New Roman" w:hAnsi="Times New Roman" w:cs="Times New Roman"/>
            <w:iCs/>
          </w:rPr>
          <w:t xml:space="preserve"> v. </w:t>
        </w:r>
        <w:r w:rsidR="00A2594A" w:rsidRPr="005C77BA">
          <w:rPr>
            <w:rStyle w:val="Hyperlink"/>
            <w:rFonts w:ascii="Times New Roman" w:hAnsi="Times New Roman" w:cs="Times New Roman"/>
            <w:iCs/>
          </w:rPr>
          <w:t>Romania</w:t>
        </w:r>
      </w:hyperlink>
      <w:r w:rsidR="00A2594A" w:rsidRPr="005C77BA">
        <w:rPr>
          <w:rFonts w:ascii="Times New Roman" w:hAnsi="Times New Roman" w:cs="Times New Roman"/>
        </w:rPr>
        <w:t xml:space="preserve"> [GC], no. 41720/13, 25 June 2019</w:t>
      </w:r>
    </w:p>
    <w:p w14:paraId="6DBF11E5" w14:textId="14241D2A" w:rsidR="004A423B" w:rsidRPr="005C77BA" w:rsidRDefault="00000000" w:rsidP="006019EB">
      <w:pPr>
        <w:pStyle w:val="ECHRParaHanging"/>
        <w:rPr>
          <w:rFonts w:ascii="Times New Roman" w:hAnsi="Times New Roman" w:cs="Times New Roman"/>
        </w:rPr>
      </w:pPr>
      <w:hyperlink r:id="rId587" w:history="1">
        <w:r w:rsidR="004A423B" w:rsidRPr="005C77BA">
          <w:rPr>
            <w:rStyle w:val="Hyperlink"/>
            <w:rFonts w:ascii="Times New Roman" w:hAnsi="Times New Roman" w:cs="Times New Roman"/>
          </w:rPr>
          <w:t>Volodina</w:t>
        </w:r>
        <w:r w:rsidR="00EF7CFF" w:rsidRPr="005C77BA">
          <w:rPr>
            <w:rStyle w:val="Hyperlink"/>
            <w:rFonts w:ascii="Times New Roman" w:hAnsi="Times New Roman" w:cs="Times New Roman"/>
          </w:rPr>
          <w:t xml:space="preserve"> v. </w:t>
        </w:r>
        <w:r w:rsidR="004A423B" w:rsidRPr="005C77BA">
          <w:rPr>
            <w:rStyle w:val="Hyperlink"/>
            <w:rFonts w:ascii="Times New Roman" w:hAnsi="Times New Roman" w:cs="Times New Roman"/>
          </w:rPr>
          <w:t>Russia</w:t>
        </w:r>
      </w:hyperlink>
      <w:r w:rsidR="004A423B" w:rsidRPr="005C77BA">
        <w:rPr>
          <w:rFonts w:ascii="Times New Roman" w:hAnsi="Times New Roman" w:cs="Times New Roman"/>
        </w:rPr>
        <w:t>, no. 41261/17, 9 July 201</w:t>
      </w:r>
      <w:r w:rsidR="000F15E2" w:rsidRPr="005C77BA">
        <w:rPr>
          <w:rFonts w:ascii="Times New Roman" w:hAnsi="Times New Roman" w:cs="Times New Roman"/>
        </w:rPr>
        <w:t>9</w:t>
      </w:r>
    </w:p>
    <w:p w14:paraId="110FC513" w14:textId="77777777" w:rsidR="006019EB" w:rsidRPr="005C77BA" w:rsidRDefault="006019EB" w:rsidP="006019EB">
      <w:pPr>
        <w:pStyle w:val="ECHRTitleCentre1"/>
        <w:rPr>
          <w:rFonts w:ascii="Times New Roman" w:hAnsi="Times New Roman" w:cs="Times New Roman"/>
        </w:rPr>
      </w:pPr>
      <w:r w:rsidRPr="005C77BA">
        <w:rPr>
          <w:rFonts w:ascii="Times New Roman" w:hAnsi="Times New Roman" w:cs="Times New Roman"/>
        </w:rPr>
        <w:lastRenderedPageBreak/>
        <w:t>—W—</w:t>
      </w:r>
    </w:p>
    <w:p w14:paraId="25082A58" w14:textId="487F92D3" w:rsidR="006019EB" w:rsidRPr="005C77BA" w:rsidRDefault="00000000" w:rsidP="006019EB">
      <w:pPr>
        <w:pStyle w:val="ECHRParaHanging"/>
        <w:rPr>
          <w:rFonts w:ascii="Times New Roman" w:hAnsi="Times New Roman" w:cs="Times New Roman"/>
        </w:rPr>
      </w:pPr>
      <w:hyperlink r:id="rId588" w:history="1">
        <w:r w:rsidR="00B90E07" w:rsidRPr="005C77BA">
          <w:rPr>
            <w:rStyle w:val="Hyperlink"/>
            <w:rFonts w:ascii="Times New Roman" w:hAnsi="Times New Roman" w:cs="Times New Roman"/>
          </w:rPr>
          <w:t>Wainwright</w:t>
        </w:r>
        <w:r w:rsidR="00EF7CFF" w:rsidRPr="005C77BA">
          <w:rPr>
            <w:rStyle w:val="Hyperlink"/>
            <w:rFonts w:ascii="Times New Roman" w:hAnsi="Times New Roman" w:cs="Times New Roman"/>
          </w:rPr>
          <w:t xml:space="preserve"> v. </w:t>
        </w:r>
        <w:r w:rsidR="00B90E07" w:rsidRPr="005C77BA">
          <w:rPr>
            <w:rStyle w:val="Hyperlink"/>
            <w:rFonts w:ascii="Times New Roman" w:hAnsi="Times New Roman" w:cs="Times New Roman"/>
          </w:rPr>
          <w:t>the United Kingdom</w:t>
        </w:r>
      </w:hyperlink>
      <w:r w:rsidR="00B90E07" w:rsidRPr="005C77BA">
        <w:rPr>
          <w:rFonts w:ascii="Times New Roman" w:hAnsi="Times New Roman" w:cs="Times New Roman"/>
        </w:rPr>
        <w:t>, no. 12350/04, ECHR 2006</w:t>
      </w:r>
      <w:r w:rsidR="00B90E07" w:rsidRPr="005C77BA">
        <w:rPr>
          <w:rFonts w:ascii="Times New Roman" w:hAnsi="Times New Roman" w:cs="Times New Roman"/>
        </w:rPr>
        <w:noBreakHyphen/>
        <w:t>X</w:t>
      </w:r>
    </w:p>
    <w:p w14:paraId="6A023C06" w14:textId="613075D4" w:rsidR="001D4A90" w:rsidRPr="005C77BA" w:rsidRDefault="00000000" w:rsidP="001D4A90">
      <w:pPr>
        <w:pStyle w:val="ECHRPara"/>
        <w:rPr>
          <w:rFonts w:ascii="Times New Roman" w:hAnsi="Times New Roman" w:cs="Times New Roman"/>
        </w:rPr>
      </w:pPr>
      <w:hyperlink r:id="rId589" w:history="1">
        <w:r w:rsidR="001D4A90" w:rsidRPr="005C77BA">
          <w:rPr>
            <w:rStyle w:val="Hyperlink"/>
            <w:rFonts w:ascii="Times New Roman" w:hAnsi="Times New Roman" w:cs="Times New Roman"/>
          </w:rPr>
          <w:t>Wieser</w:t>
        </w:r>
        <w:r w:rsidR="00EF7CFF" w:rsidRPr="005C77BA">
          <w:rPr>
            <w:rStyle w:val="Hyperlink"/>
            <w:rFonts w:ascii="Times New Roman" w:hAnsi="Times New Roman" w:cs="Times New Roman"/>
          </w:rPr>
          <w:t xml:space="preserve"> v. </w:t>
        </w:r>
        <w:r w:rsidR="001D4A90" w:rsidRPr="005C77BA">
          <w:rPr>
            <w:rStyle w:val="Hyperlink"/>
            <w:rFonts w:ascii="Times New Roman" w:hAnsi="Times New Roman" w:cs="Times New Roman"/>
          </w:rPr>
          <w:t>Austria</w:t>
        </w:r>
      </w:hyperlink>
      <w:r w:rsidR="001D4A90" w:rsidRPr="005C77BA">
        <w:rPr>
          <w:rFonts w:ascii="Times New Roman" w:hAnsi="Times New Roman" w:cs="Times New Roman"/>
        </w:rPr>
        <w:t>, no. 2293/03, 22 February 2007</w:t>
      </w:r>
    </w:p>
    <w:p w14:paraId="555E2E6F" w14:textId="1B25234E" w:rsidR="001F493D" w:rsidRPr="005C77BA" w:rsidRDefault="00000000" w:rsidP="001F493D">
      <w:pPr>
        <w:pStyle w:val="ECHRPara"/>
        <w:rPr>
          <w:rFonts w:ascii="Times New Roman" w:hAnsi="Times New Roman" w:cs="Times New Roman"/>
        </w:rPr>
      </w:pPr>
      <w:hyperlink r:id="rId590" w:history="1">
        <w:r w:rsidR="001F493D" w:rsidRPr="005C77BA">
          <w:rPr>
            <w:rStyle w:val="Hyperlink"/>
            <w:rFonts w:ascii="Times New Roman" w:hAnsi="Times New Roman" w:cs="Times New Roman"/>
          </w:rPr>
          <w:t>Willcox and Hurford</w:t>
        </w:r>
        <w:r w:rsidR="00EF7CFF" w:rsidRPr="005C77BA">
          <w:rPr>
            <w:rStyle w:val="Hyperlink"/>
            <w:rFonts w:ascii="Times New Roman" w:hAnsi="Times New Roman" w:cs="Times New Roman"/>
          </w:rPr>
          <w:t xml:space="preserve"> v. </w:t>
        </w:r>
        <w:r w:rsidR="001F493D" w:rsidRPr="005C77BA">
          <w:rPr>
            <w:rStyle w:val="Hyperlink"/>
            <w:rFonts w:ascii="Times New Roman" w:hAnsi="Times New Roman" w:cs="Times New Roman"/>
          </w:rPr>
          <w:t>the United Kingdom</w:t>
        </w:r>
      </w:hyperlink>
      <w:r w:rsidR="001F493D" w:rsidRPr="005C77BA">
        <w:rPr>
          <w:rFonts w:ascii="Times New Roman" w:hAnsi="Times New Roman" w:cs="Times New Roman"/>
          <w:i/>
        </w:rPr>
        <w:t xml:space="preserve"> </w:t>
      </w:r>
      <w:r w:rsidR="001F493D" w:rsidRPr="005C77BA">
        <w:rPr>
          <w:rFonts w:ascii="Times New Roman" w:hAnsi="Times New Roman" w:cs="Times New Roman"/>
        </w:rPr>
        <w:t>(dec.), nos. 43759/10 and 43771/12, ECHR 2013</w:t>
      </w:r>
    </w:p>
    <w:p w14:paraId="37FD5901" w14:textId="7AC82047" w:rsidR="001F493D" w:rsidRPr="005C77BA" w:rsidRDefault="00000000" w:rsidP="00CF1212">
      <w:pPr>
        <w:pStyle w:val="ECHRPara"/>
        <w:ind w:left="567" w:hanging="567"/>
        <w:rPr>
          <w:rFonts w:ascii="Times New Roman" w:hAnsi="Times New Roman" w:cs="Times New Roman"/>
        </w:rPr>
      </w:pPr>
      <w:hyperlink r:id="rId591" w:history="1">
        <w:r w:rsidR="007C6EED" w:rsidRPr="005C77BA">
          <w:rPr>
            <w:rStyle w:val="Hyperlink"/>
            <w:rFonts w:ascii="Times New Roman" w:eastAsia="Times New Roman" w:hAnsi="Times New Roman" w:cs="Times New Roman"/>
          </w:rPr>
          <w:t>Women</w:t>
        </w:r>
        <w:r w:rsidR="001E490D" w:rsidRPr="005C77BA">
          <w:rPr>
            <w:rStyle w:val="Hyperlink"/>
            <w:rFonts w:ascii="Times New Roman" w:eastAsia="Times New Roman" w:hAnsi="Times New Roman" w:cs="Times New Roman"/>
          </w:rPr>
          <w:t>’</w:t>
        </w:r>
        <w:r w:rsidR="007C6EED" w:rsidRPr="005C77BA">
          <w:rPr>
            <w:rStyle w:val="Hyperlink"/>
            <w:rFonts w:ascii="Times New Roman" w:eastAsia="Times New Roman" w:hAnsi="Times New Roman" w:cs="Times New Roman"/>
          </w:rPr>
          <w:t>s Initiatives Supporting Group and Others</w:t>
        </w:r>
        <w:r w:rsidR="00EF7CFF" w:rsidRPr="005C77BA">
          <w:rPr>
            <w:rStyle w:val="Hyperlink"/>
            <w:rFonts w:ascii="Times New Roman" w:eastAsia="Times New Roman" w:hAnsi="Times New Roman" w:cs="Times New Roman"/>
          </w:rPr>
          <w:t xml:space="preserve"> v. </w:t>
        </w:r>
        <w:r w:rsidR="007C6EED" w:rsidRPr="005C77BA">
          <w:rPr>
            <w:rStyle w:val="Hyperlink"/>
            <w:rFonts w:ascii="Times New Roman" w:eastAsia="Times New Roman" w:hAnsi="Times New Roman" w:cs="Times New Roman"/>
          </w:rPr>
          <w:t>Georgia</w:t>
        </w:r>
      </w:hyperlink>
      <w:r w:rsidR="007C6EED" w:rsidRPr="005C77BA">
        <w:rPr>
          <w:rFonts w:ascii="Times New Roman" w:eastAsia="Times New Roman" w:hAnsi="Times New Roman" w:cs="Times New Roman"/>
        </w:rPr>
        <w:t>,</w:t>
      </w:r>
      <w:r w:rsidR="006D0BDC" w:rsidRPr="005C77BA">
        <w:rPr>
          <w:rFonts w:ascii="Times New Roman" w:eastAsia="Times New Roman" w:hAnsi="Times New Roman" w:cs="Times New Roman"/>
        </w:rPr>
        <w:t xml:space="preserve"> no. 73204/13</w:t>
      </w:r>
      <w:r w:rsidR="00BB3652" w:rsidRPr="005C77BA">
        <w:rPr>
          <w:rFonts w:ascii="Times New Roman" w:eastAsia="Times New Roman" w:hAnsi="Times New Roman" w:cs="Times New Roman"/>
        </w:rPr>
        <w:t xml:space="preserve"> </w:t>
      </w:r>
      <w:r w:rsidR="006D0BDC" w:rsidRPr="005C77BA">
        <w:rPr>
          <w:rFonts w:ascii="Times New Roman" w:eastAsia="Times New Roman" w:hAnsi="Times New Roman" w:cs="Times New Roman"/>
        </w:rPr>
        <w:t>and</w:t>
      </w:r>
      <w:r w:rsidR="00BB3652" w:rsidRPr="005C77BA">
        <w:rPr>
          <w:rFonts w:ascii="Times New Roman" w:eastAsia="Times New Roman" w:hAnsi="Times New Roman" w:cs="Times New Roman"/>
        </w:rPr>
        <w:t xml:space="preserve"> </w:t>
      </w:r>
      <w:r w:rsidR="006D0BDC" w:rsidRPr="005C77BA">
        <w:rPr>
          <w:rFonts w:ascii="Times New Roman" w:eastAsia="Times New Roman" w:hAnsi="Times New Roman" w:cs="Times New Roman"/>
        </w:rPr>
        <w:t>74959/13,</w:t>
      </w:r>
      <w:r w:rsidR="006D0BDC" w:rsidRPr="005C77BA">
        <w:rPr>
          <w:rFonts w:ascii="Times New Roman" w:hAnsi="Times New Roman" w:cs="Times New Roman"/>
        </w:rPr>
        <w:t xml:space="preserve"> </w:t>
      </w:r>
      <w:r w:rsidR="006D0BDC" w:rsidRPr="005C77BA">
        <w:rPr>
          <w:rFonts w:ascii="Times New Roman" w:eastAsia="Times New Roman" w:hAnsi="Times New Roman" w:cs="Times New Roman"/>
        </w:rPr>
        <w:t>16</w:t>
      </w:r>
      <w:r w:rsidR="002D3F2A" w:rsidRPr="005C77BA">
        <w:rPr>
          <w:rFonts w:ascii="Times New Roman" w:eastAsia="Times New Roman" w:hAnsi="Times New Roman" w:cs="Times New Roman"/>
        </w:rPr>
        <w:t> </w:t>
      </w:r>
      <w:r w:rsidR="006D0BDC" w:rsidRPr="005C77BA">
        <w:rPr>
          <w:rFonts w:ascii="Times New Roman" w:eastAsia="Times New Roman" w:hAnsi="Times New Roman" w:cs="Times New Roman"/>
        </w:rPr>
        <w:t>December 2021</w:t>
      </w:r>
    </w:p>
    <w:p w14:paraId="454D2D89" w14:textId="77777777" w:rsidR="006019EB" w:rsidRPr="005C77BA" w:rsidRDefault="006019EB" w:rsidP="006019EB">
      <w:pPr>
        <w:pStyle w:val="ECHRTitleCentre1"/>
        <w:rPr>
          <w:rFonts w:ascii="Times New Roman" w:hAnsi="Times New Roman" w:cs="Times New Roman"/>
        </w:rPr>
      </w:pPr>
      <w:r w:rsidRPr="005C77BA">
        <w:rPr>
          <w:rFonts w:ascii="Times New Roman" w:hAnsi="Times New Roman" w:cs="Times New Roman"/>
        </w:rPr>
        <w:t>—X—</w:t>
      </w:r>
    </w:p>
    <w:p w14:paraId="3CD8CA1F" w14:textId="6A8B45CB" w:rsidR="006019EB" w:rsidRPr="005C77BA" w:rsidRDefault="00000000" w:rsidP="006019EB">
      <w:pPr>
        <w:pStyle w:val="ECHRParaHanging"/>
        <w:rPr>
          <w:rFonts w:ascii="Times New Roman" w:hAnsi="Times New Roman" w:cs="Times New Roman"/>
        </w:rPr>
      </w:pPr>
      <w:hyperlink r:id="rId592" w:history="1">
        <w:r w:rsidR="00122086" w:rsidRPr="005C77BA">
          <w:rPr>
            <w:rStyle w:val="Hyperlink"/>
            <w:rFonts w:ascii="Times New Roman" w:hAnsi="Times New Roman" w:cs="Times New Roman"/>
          </w:rPr>
          <w:t>X and Others</w:t>
        </w:r>
        <w:r w:rsidR="00EF7CFF" w:rsidRPr="005C77BA">
          <w:rPr>
            <w:rStyle w:val="Hyperlink"/>
            <w:rFonts w:ascii="Times New Roman" w:hAnsi="Times New Roman" w:cs="Times New Roman"/>
          </w:rPr>
          <w:t xml:space="preserve"> v. </w:t>
        </w:r>
        <w:r w:rsidR="00122086" w:rsidRPr="005C77BA">
          <w:rPr>
            <w:rStyle w:val="Hyperlink"/>
            <w:rFonts w:ascii="Times New Roman" w:hAnsi="Times New Roman" w:cs="Times New Roman"/>
          </w:rPr>
          <w:t>Bulgaria</w:t>
        </w:r>
      </w:hyperlink>
      <w:r w:rsidR="00122086" w:rsidRPr="005C77BA">
        <w:rPr>
          <w:rFonts w:ascii="Times New Roman" w:hAnsi="Times New Roman" w:cs="Times New Roman"/>
        </w:rPr>
        <w:t xml:space="preserve"> [GC], no. 22457/16, 2 February 2021</w:t>
      </w:r>
    </w:p>
    <w:p w14:paraId="63CEC992" w14:textId="77777777" w:rsidR="006019EB" w:rsidRPr="005C77BA" w:rsidRDefault="006019EB" w:rsidP="006019EB">
      <w:pPr>
        <w:pStyle w:val="ECHRTitleCentre1"/>
        <w:rPr>
          <w:rFonts w:ascii="Times New Roman" w:hAnsi="Times New Roman" w:cs="Times New Roman"/>
        </w:rPr>
      </w:pPr>
      <w:r w:rsidRPr="005C77BA">
        <w:rPr>
          <w:rFonts w:ascii="Times New Roman" w:hAnsi="Times New Roman" w:cs="Times New Roman"/>
        </w:rPr>
        <w:t>—Y—</w:t>
      </w:r>
    </w:p>
    <w:p w14:paraId="36390E38" w14:textId="5B3E0055" w:rsidR="00240795" w:rsidRPr="005C77BA" w:rsidRDefault="00000000" w:rsidP="00240795">
      <w:pPr>
        <w:pStyle w:val="ECHRPara"/>
        <w:rPr>
          <w:rFonts w:ascii="Times New Roman" w:hAnsi="Times New Roman" w:cs="Times New Roman"/>
        </w:rPr>
      </w:pPr>
      <w:hyperlink r:id="rId593" w:history="1">
        <w:r w:rsidR="00240795" w:rsidRPr="005C77BA">
          <w:rPr>
            <w:rStyle w:val="Hyperlink"/>
            <w:rFonts w:ascii="Times New Roman" w:hAnsi="Times New Roman" w:cs="Times New Roman"/>
          </w:rPr>
          <w:t>Y.</w:t>
        </w:r>
        <w:r w:rsidR="00EF7CFF" w:rsidRPr="005C77BA">
          <w:rPr>
            <w:rStyle w:val="Hyperlink"/>
            <w:rFonts w:ascii="Times New Roman" w:hAnsi="Times New Roman" w:cs="Times New Roman"/>
          </w:rPr>
          <w:t xml:space="preserve"> v. </w:t>
        </w:r>
        <w:r w:rsidR="00240795" w:rsidRPr="005C77BA">
          <w:rPr>
            <w:rStyle w:val="Hyperlink"/>
            <w:rFonts w:ascii="Times New Roman" w:hAnsi="Times New Roman" w:cs="Times New Roman"/>
          </w:rPr>
          <w:t>Slovenia</w:t>
        </w:r>
      </w:hyperlink>
      <w:r w:rsidR="00240795" w:rsidRPr="005C77BA">
        <w:rPr>
          <w:rFonts w:ascii="Times New Roman" w:hAnsi="Times New Roman" w:cs="Times New Roman"/>
        </w:rPr>
        <w:t>, no. 41107/10, ECHR 2015 (extracts)</w:t>
      </w:r>
    </w:p>
    <w:p w14:paraId="21CC7700" w14:textId="749FB67C" w:rsidR="0043110A" w:rsidRPr="005C77BA" w:rsidRDefault="00000000" w:rsidP="00240795">
      <w:pPr>
        <w:pStyle w:val="ECHRPara"/>
        <w:rPr>
          <w:rFonts w:ascii="Times New Roman" w:hAnsi="Times New Roman" w:cs="Times New Roman"/>
        </w:rPr>
      </w:pPr>
      <w:hyperlink r:id="rId594" w:history="1">
        <w:r w:rsidR="0043110A" w:rsidRPr="005C77BA">
          <w:rPr>
            <w:rStyle w:val="Hyperlink"/>
            <w:rFonts w:ascii="Times New Roman" w:hAnsi="Times New Roman" w:cs="Times New Roman"/>
            <w:iCs/>
          </w:rPr>
          <w:t>Y.P.</w:t>
        </w:r>
        <w:r w:rsidR="00EF7CFF" w:rsidRPr="005C77BA">
          <w:rPr>
            <w:rStyle w:val="Hyperlink"/>
            <w:rFonts w:ascii="Times New Roman" w:hAnsi="Times New Roman" w:cs="Times New Roman"/>
            <w:iCs/>
          </w:rPr>
          <w:t xml:space="preserve"> v. </w:t>
        </w:r>
        <w:r w:rsidR="0043110A" w:rsidRPr="005C77BA">
          <w:rPr>
            <w:rStyle w:val="Hyperlink"/>
            <w:rFonts w:ascii="Times New Roman" w:hAnsi="Times New Roman" w:cs="Times New Roman"/>
            <w:iCs/>
          </w:rPr>
          <w:t>Russia</w:t>
        </w:r>
      </w:hyperlink>
      <w:r w:rsidR="0043110A" w:rsidRPr="005C77BA">
        <w:rPr>
          <w:rFonts w:ascii="Times New Roman" w:hAnsi="Times New Roman" w:cs="Times New Roman"/>
        </w:rPr>
        <w:t>, no. 43399/13, 20 September 2022</w:t>
      </w:r>
    </w:p>
    <w:p w14:paraId="6EA3FC1E" w14:textId="2E28ABAF" w:rsidR="005158CF" w:rsidRPr="005C77BA" w:rsidRDefault="00000000" w:rsidP="00240795">
      <w:pPr>
        <w:pStyle w:val="ECHRPara"/>
        <w:rPr>
          <w:rFonts w:ascii="Times New Roman" w:hAnsi="Times New Roman" w:cs="Times New Roman"/>
        </w:rPr>
      </w:pPr>
      <w:hyperlink r:id="rId595" w:history="1">
        <w:r w:rsidR="005158CF" w:rsidRPr="005C77BA">
          <w:rPr>
            <w:rFonts w:ascii="Times New Roman" w:hAnsi="Times New Roman" w:cs="Times New Roman"/>
            <w:i/>
            <w:iCs/>
            <w:color w:val="0072BC" w:themeColor="hyperlink"/>
          </w:rPr>
          <w:t>Yakovlyev</w:t>
        </w:r>
        <w:r w:rsidR="00EF7CFF" w:rsidRPr="005C77BA">
          <w:rPr>
            <w:rFonts w:ascii="Times New Roman" w:hAnsi="Times New Roman" w:cs="Times New Roman"/>
            <w:i/>
            <w:iCs/>
            <w:color w:val="0072BC" w:themeColor="hyperlink"/>
          </w:rPr>
          <w:t xml:space="preserve"> v. </w:t>
        </w:r>
        <w:r w:rsidR="005158CF" w:rsidRPr="005C77BA">
          <w:rPr>
            <w:rFonts w:ascii="Times New Roman" w:hAnsi="Times New Roman" w:cs="Times New Roman"/>
            <w:i/>
            <w:iCs/>
            <w:color w:val="0072BC" w:themeColor="hyperlink"/>
          </w:rPr>
          <w:t>Ukraine</w:t>
        </w:r>
      </w:hyperlink>
      <w:r w:rsidR="005158CF" w:rsidRPr="005C77BA">
        <w:rPr>
          <w:rFonts w:ascii="Times New Roman" w:hAnsi="Times New Roman" w:cs="Times New Roman"/>
        </w:rPr>
        <w:t>,</w:t>
      </w:r>
      <w:r w:rsidR="00B33654" w:rsidRPr="005C77BA">
        <w:rPr>
          <w:rFonts w:ascii="Times New Roman" w:hAnsi="Times New Roman" w:cs="Times New Roman"/>
        </w:rPr>
        <w:t xml:space="preserve"> no.42010/18, 8 December 2022</w:t>
      </w:r>
    </w:p>
    <w:p w14:paraId="45EC315D" w14:textId="694F1D22" w:rsidR="00DD3B64" w:rsidRPr="005C77BA" w:rsidRDefault="00000000" w:rsidP="006019EB">
      <w:pPr>
        <w:pStyle w:val="ECHRParaHanging"/>
        <w:rPr>
          <w:rFonts w:ascii="Times New Roman" w:hAnsi="Times New Roman" w:cs="Times New Roman"/>
        </w:rPr>
      </w:pPr>
      <w:hyperlink r:id="rId596" w:history="1">
        <w:r w:rsidR="00DD3B64" w:rsidRPr="005C77BA">
          <w:rPr>
            <w:rStyle w:val="Hyperlink"/>
            <w:rFonts w:ascii="Times New Roman" w:hAnsi="Times New Roman" w:cs="Times New Roman"/>
          </w:rPr>
          <w:t>Yankov</w:t>
        </w:r>
        <w:r w:rsidR="00EF7CFF" w:rsidRPr="005C77BA">
          <w:rPr>
            <w:rStyle w:val="Hyperlink"/>
            <w:rFonts w:ascii="Times New Roman" w:hAnsi="Times New Roman" w:cs="Times New Roman"/>
          </w:rPr>
          <w:t xml:space="preserve"> v. </w:t>
        </w:r>
        <w:r w:rsidR="00DD3B64" w:rsidRPr="005C77BA">
          <w:rPr>
            <w:rStyle w:val="Hyperlink"/>
            <w:rFonts w:ascii="Times New Roman" w:hAnsi="Times New Roman" w:cs="Times New Roman"/>
          </w:rPr>
          <w:t>Bulgaria</w:t>
        </w:r>
      </w:hyperlink>
      <w:r w:rsidR="00CA4807" w:rsidRPr="005C77BA">
        <w:rPr>
          <w:rFonts w:ascii="Times New Roman" w:hAnsi="Times New Roman" w:cs="Times New Roman"/>
        </w:rPr>
        <w:t xml:space="preserve">, </w:t>
      </w:r>
      <w:r w:rsidR="00DD3B64" w:rsidRPr="005C77BA">
        <w:rPr>
          <w:rFonts w:ascii="Times New Roman" w:hAnsi="Times New Roman" w:cs="Times New Roman"/>
        </w:rPr>
        <w:t>no. 39084/97, ECHR 2003</w:t>
      </w:r>
      <w:r w:rsidR="00DD3B64" w:rsidRPr="005C77BA">
        <w:rPr>
          <w:rFonts w:ascii="Times New Roman" w:hAnsi="Times New Roman" w:cs="Times New Roman"/>
        </w:rPr>
        <w:noBreakHyphen/>
        <w:t>XII (extracts)</w:t>
      </w:r>
    </w:p>
    <w:p w14:paraId="5463D7FB" w14:textId="1B1D82E9" w:rsidR="00DE1C4B" w:rsidRPr="005C77BA" w:rsidRDefault="00000000" w:rsidP="006019EB">
      <w:pPr>
        <w:pStyle w:val="ECHRParaHanging"/>
        <w:rPr>
          <w:rFonts w:ascii="Times New Roman" w:hAnsi="Times New Roman" w:cs="Times New Roman"/>
        </w:rPr>
      </w:pPr>
      <w:hyperlink r:id="rId597" w:history="1">
        <w:r w:rsidR="00DE1C4B" w:rsidRPr="005C77BA">
          <w:rPr>
            <w:rStyle w:val="Hyperlink"/>
            <w:rFonts w:ascii="Times New Roman" w:hAnsi="Times New Roman" w:cs="Times New Roman"/>
          </w:rPr>
          <w:t>Yaroslav Belousov</w:t>
        </w:r>
        <w:r w:rsidR="00EF7CFF" w:rsidRPr="005C77BA">
          <w:rPr>
            <w:rStyle w:val="Hyperlink"/>
            <w:rFonts w:ascii="Times New Roman" w:hAnsi="Times New Roman" w:cs="Times New Roman"/>
          </w:rPr>
          <w:t xml:space="preserve"> v. </w:t>
        </w:r>
        <w:r w:rsidR="00DE1C4B" w:rsidRPr="005C77BA">
          <w:rPr>
            <w:rStyle w:val="Hyperlink"/>
            <w:rFonts w:ascii="Times New Roman" w:hAnsi="Times New Roman" w:cs="Times New Roman"/>
          </w:rPr>
          <w:t>Russia</w:t>
        </w:r>
      </w:hyperlink>
      <w:r w:rsidR="00DE1C4B" w:rsidRPr="005C77BA">
        <w:rPr>
          <w:rFonts w:ascii="Times New Roman" w:hAnsi="Times New Roman" w:cs="Times New Roman"/>
        </w:rPr>
        <w:t>, nos. 2653/13 and 60980/14, 4 October 2016</w:t>
      </w:r>
    </w:p>
    <w:p w14:paraId="7C3EEA78" w14:textId="20D10E16" w:rsidR="005158CF" w:rsidRPr="005C77BA" w:rsidRDefault="00000000" w:rsidP="00B90E07">
      <w:pPr>
        <w:pStyle w:val="ECHRPara"/>
        <w:rPr>
          <w:rFonts w:ascii="Times New Roman" w:hAnsi="Times New Roman" w:cs="Times New Roman"/>
        </w:rPr>
      </w:pPr>
      <w:hyperlink r:id="rId598" w:history="1">
        <w:r w:rsidR="00B90E07" w:rsidRPr="005C77BA">
          <w:rPr>
            <w:rStyle w:val="Hyperlink"/>
            <w:rFonts w:ascii="Times New Roman" w:hAnsi="Times New Roman" w:cs="Times New Roman"/>
            <w:iCs/>
          </w:rPr>
          <w:t>Yotova</w:t>
        </w:r>
        <w:r w:rsidR="00EF7CFF" w:rsidRPr="005C77BA">
          <w:rPr>
            <w:rStyle w:val="Hyperlink"/>
            <w:rFonts w:ascii="Times New Roman" w:hAnsi="Times New Roman" w:cs="Times New Roman"/>
            <w:iCs/>
          </w:rPr>
          <w:t xml:space="preserve"> v. </w:t>
        </w:r>
        <w:r w:rsidR="00B90E07" w:rsidRPr="005C77BA">
          <w:rPr>
            <w:rStyle w:val="Hyperlink"/>
            <w:rFonts w:ascii="Times New Roman" w:hAnsi="Times New Roman" w:cs="Times New Roman"/>
            <w:iCs/>
          </w:rPr>
          <w:t>Bulgaria</w:t>
        </w:r>
      </w:hyperlink>
      <w:r w:rsidR="00B90E07" w:rsidRPr="005C77BA">
        <w:rPr>
          <w:rFonts w:ascii="Times New Roman" w:hAnsi="Times New Roman" w:cs="Times New Roman"/>
        </w:rPr>
        <w:t>, no. 43606/04, 23 October 2012</w:t>
      </w:r>
    </w:p>
    <w:p w14:paraId="217B9A9F" w14:textId="77777777" w:rsidR="006019EB" w:rsidRPr="005C77BA" w:rsidRDefault="006019EB" w:rsidP="006019EB">
      <w:pPr>
        <w:pStyle w:val="ECHRTitleCentre1"/>
        <w:rPr>
          <w:rFonts w:ascii="Times New Roman" w:hAnsi="Times New Roman" w:cs="Times New Roman"/>
        </w:rPr>
      </w:pPr>
      <w:r w:rsidRPr="005C77BA">
        <w:rPr>
          <w:rFonts w:ascii="Times New Roman" w:hAnsi="Times New Roman" w:cs="Times New Roman"/>
        </w:rPr>
        <w:t>—</w:t>
      </w:r>
      <w:r w:rsidR="00844F3E" w:rsidRPr="005C77BA">
        <w:rPr>
          <w:rFonts w:ascii="Times New Roman" w:hAnsi="Times New Roman" w:cs="Times New Roman"/>
        </w:rPr>
        <w:t>Z</w:t>
      </w:r>
      <w:r w:rsidRPr="005C77BA">
        <w:rPr>
          <w:rFonts w:ascii="Times New Roman" w:hAnsi="Times New Roman" w:cs="Times New Roman"/>
        </w:rPr>
        <w:t>—</w:t>
      </w:r>
    </w:p>
    <w:p w14:paraId="52AE76BC" w14:textId="0F163072" w:rsidR="007064EC" w:rsidRPr="005C77BA" w:rsidRDefault="00000000" w:rsidP="006019EB">
      <w:pPr>
        <w:pStyle w:val="ECHRParaHanging"/>
        <w:rPr>
          <w:rFonts w:ascii="Times New Roman" w:hAnsi="Times New Roman" w:cs="Times New Roman"/>
        </w:rPr>
      </w:pPr>
      <w:hyperlink r:id="rId599" w:history="1">
        <w:r w:rsidR="007064EC" w:rsidRPr="005C77BA">
          <w:rPr>
            <w:rStyle w:val="Hyperlink"/>
            <w:rFonts w:ascii="Times New Roman" w:hAnsi="Times New Roman" w:cs="Times New Roman"/>
          </w:rPr>
          <w:t>Z and Others</w:t>
        </w:r>
        <w:r w:rsidR="00EF7CFF" w:rsidRPr="005C77BA">
          <w:rPr>
            <w:rStyle w:val="Hyperlink"/>
            <w:rFonts w:ascii="Times New Roman" w:hAnsi="Times New Roman" w:cs="Times New Roman"/>
          </w:rPr>
          <w:t xml:space="preserve"> v. </w:t>
        </w:r>
        <w:r w:rsidR="007064EC" w:rsidRPr="005C77BA">
          <w:rPr>
            <w:rStyle w:val="Hyperlink"/>
            <w:rFonts w:ascii="Times New Roman" w:hAnsi="Times New Roman" w:cs="Times New Roman"/>
          </w:rPr>
          <w:t>the United Kingdom</w:t>
        </w:r>
      </w:hyperlink>
      <w:r w:rsidR="007064EC" w:rsidRPr="005C77BA">
        <w:rPr>
          <w:rFonts w:ascii="Times New Roman" w:hAnsi="Times New Roman" w:cs="Times New Roman"/>
        </w:rPr>
        <w:t xml:space="preserve"> [GC], no. 29392/95, ECHR 2001</w:t>
      </w:r>
      <w:r w:rsidR="007064EC" w:rsidRPr="005C77BA">
        <w:rPr>
          <w:rFonts w:ascii="Times New Roman" w:hAnsi="Times New Roman" w:cs="Times New Roman"/>
        </w:rPr>
        <w:noBreakHyphen/>
        <w:t>V</w:t>
      </w:r>
    </w:p>
    <w:p w14:paraId="6FA7F00E" w14:textId="614D3FB5" w:rsidR="00C753C9" w:rsidRPr="005C77BA" w:rsidRDefault="00000000" w:rsidP="006019EB">
      <w:pPr>
        <w:pStyle w:val="ECHRParaHanging"/>
        <w:rPr>
          <w:rFonts w:ascii="Times New Roman" w:hAnsi="Times New Roman" w:cs="Times New Roman"/>
        </w:rPr>
      </w:pPr>
      <w:hyperlink r:id="rId600" w:history="1">
        <w:r w:rsidR="00C753C9" w:rsidRPr="005C77BA">
          <w:rPr>
            <w:rStyle w:val="Hyperlink"/>
            <w:rFonts w:ascii="Times New Roman" w:hAnsi="Times New Roman" w:cs="Times New Roman"/>
          </w:rPr>
          <w:t>Z.A. and Others</w:t>
        </w:r>
        <w:r w:rsidR="00EF7CFF" w:rsidRPr="005C77BA">
          <w:rPr>
            <w:rStyle w:val="Hyperlink"/>
            <w:rFonts w:ascii="Times New Roman" w:hAnsi="Times New Roman" w:cs="Times New Roman"/>
          </w:rPr>
          <w:t xml:space="preserve"> v. </w:t>
        </w:r>
        <w:r w:rsidR="00C753C9" w:rsidRPr="005C77BA">
          <w:rPr>
            <w:rStyle w:val="Hyperlink"/>
            <w:rFonts w:ascii="Times New Roman" w:hAnsi="Times New Roman" w:cs="Times New Roman"/>
          </w:rPr>
          <w:t>Russia</w:t>
        </w:r>
      </w:hyperlink>
      <w:r w:rsidR="00C753C9" w:rsidRPr="005C77BA">
        <w:rPr>
          <w:rFonts w:ascii="Times New Roman" w:hAnsi="Times New Roman" w:cs="Times New Roman"/>
        </w:rPr>
        <w:t xml:space="preserve"> [GC], nos. 61411/15 and 3 others, 21 November 2019</w:t>
      </w:r>
    </w:p>
    <w:p w14:paraId="17E12391" w14:textId="512DFA81" w:rsidR="001E218B" w:rsidRPr="005C77BA" w:rsidRDefault="00000000" w:rsidP="006019EB">
      <w:pPr>
        <w:pStyle w:val="ECHRParaHanging"/>
        <w:rPr>
          <w:rFonts w:ascii="Times New Roman" w:hAnsi="Times New Roman" w:cs="Times New Roman"/>
        </w:rPr>
      </w:pPr>
      <w:hyperlink r:id="rId601" w:history="1">
        <w:r w:rsidR="00C65222" w:rsidRPr="005C77BA">
          <w:rPr>
            <w:rStyle w:val="Hyperlink"/>
            <w:rFonts w:ascii="Times New Roman" w:hAnsi="Times New Roman" w:cs="Times New Roman"/>
          </w:rPr>
          <w:t>Zontul</w:t>
        </w:r>
        <w:r w:rsidR="00EF7CFF" w:rsidRPr="005C77BA">
          <w:rPr>
            <w:rStyle w:val="Hyperlink"/>
            <w:rFonts w:ascii="Times New Roman" w:hAnsi="Times New Roman" w:cs="Times New Roman"/>
          </w:rPr>
          <w:t xml:space="preserve"> v. </w:t>
        </w:r>
        <w:r w:rsidR="00C65222" w:rsidRPr="005C77BA">
          <w:rPr>
            <w:rStyle w:val="Hyperlink"/>
            <w:rFonts w:ascii="Times New Roman" w:hAnsi="Times New Roman" w:cs="Times New Roman"/>
          </w:rPr>
          <w:t>Greece</w:t>
        </w:r>
      </w:hyperlink>
      <w:r w:rsidR="00C65222" w:rsidRPr="005C77BA">
        <w:rPr>
          <w:rFonts w:ascii="Times New Roman" w:hAnsi="Times New Roman" w:cs="Times New Roman"/>
        </w:rPr>
        <w:t>, no. 12294/07, 17 January 2012</w:t>
      </w:r>
    </w:p>
    <w:p w14:paraId="2581807F" w14:textId="77777777" w:rsidR="00DB3C64" w:rsidRPr="008B0669" w:rsidRDefault="00DB3C64" w:rsidP="006019EB">
      <w:pPr>
        <w:pStyle w:val="ECHRParaHanging"/>
        <w:rPr>
          <w:rFonts w:ascii="Times New Roman" w:hAnsi="Times New Roman" w:cs="Times New Roman"/>
        </w:rPr>
      </w:pPr>
    </w:p>
    <w:sectPr w:rsidR="00DB3C64" w:rsidRPr="008B0669" w:rsidSect="000B1F7F">
      <w:headerReference w:type="even" r:id="rId602"/>
      <w:headerReference w:type="default" r:id="rId603"/>
      <w:footerReference w:type="even" r:id="rId604"/>
      <w:footerReference w:type="default" r:id="rId605"/>
      <w:headerReference w:type="first" r:id="rId606"/>
      <w:footerReference w:type="first" r:id="rId607"/>
      <w:pgSz w:w="11907" w:h="16840" w:code="9"/>
      <w:pgMar w:top="1440" w:right="1440" w:bottom="1440" w:left="1440"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7556C" w14:textId="77777777" w:rsidR="000B1F7F" w:rsidRPr="005C77BA" w:rsidRDefault="000B1F7F" w:rsidP="00E255CC">
      <w:r w:rsidRPr="005C77BA">
        <w:separator/>
      </w:r>
    </w:p>
  </w:endnote>
  <w:endnote w:type="continuationSeparator" w:id="0">
    <w:p w14:paraId="469622CF" w14:textId="77777777" w:rsidR="000B1F7F" w:rsidRPr="005C77BA" w:rsidRDefault="000B1F7F" w:rsidP="00E255CC">
      <w:r w:rsidRPr="005C77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C7767" w14:textId="77777777" w:rsidR="005251D7" w:rsidRPr="005C77BA" w:rsidRDefault="005251D7" w:rsidP="00757E39">
    <w:pPr>
      <w:pStyle w:val="ECHRFooter"/>
    </w:pPr>
    <w:r w:rsidRPr="005C77BA">
      <w:fldChar w:fldCharType="begin"/>
    </w:r>
    <w:r w:rsidRPr="005C77BA">
      <w:instrText xml:space="preserve"> PAGE </w:instrText>
    </w:r>
    <w:r w:rsidRPr="005C77BA">
      <w:fldChar w:fldCharType="separate"/>
    </w:r>
    <w:r w:rsidRPr="005C77BA">
      <w:t>1</w:t>
    </w:r>
    <w:r w:rsidRPr="005C77BA">
      <w:fldChar w:fldCharType="end"/>
    </w:r>
    <w:r w:rsidRPr="005C77BA">
      <w:tab/>
      <w:t>© Council of Europe / European Court of Human Rights, 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609658001"/>
      <w:docPartObj>
        <w:docPartGallery w:val="Page Numbers (Bottom of Page)"/>
        <w:docPartUnique/>
      </w:docPartObj>
    </w:sdtPr>
    <w:sdtContent>
      <w:p w14:paraId="419A8545" w14:textId="24AB708E" w:rsidR="005251D7" w:rsidRPr="005C77BA" w:rsidRDefault="00034395" w:rsidP="00DB3C64">
        <w:pPr>
          <w:pStyle w:val="Fuzeile"/>
          <w:spacing w:after="120"/>
          <w:jc w:val="center"/>
          <w:rPr>
            <w:rFonts w:ascii="Times New Roman" w:hAnsi="Times New Roman" w:cs="Times New Roman"/>
          </w:rPr>
        </w:pPr>
        <w:r w:rsidRPr="005C77BA">
          <w:rPr>
            <w:rFonts w:ascii="Times New Roman" w:hAnsi="Times New Roman" w:cs="Times New Roman"/>
            <w:color w:val="000000"/>
            <w:sz w:val="20"/>
            <w:szCs w:val="20"/>
          </w:rPr>
          <w:t>Մարդու իրավունքների եվրոպական դատարան</w:t>
        </w:r>
        <w:r w:rsidR="00DB3C64" w:rsidRPr="005C77BA">
          <w:rPr>
            <w:rFonts w:ascii="Times New Roman" w:hAnsi="Times New Roman" w:cs="Times New Roman"/>
          </w:rPr>
          <w:t xml:space="preserve"> </w:t>
        </w:r>
        <w:r w:rsidR="00DB3C64" w:rsidRPr="005C77BA">
          <w:rPr>
            <w:rFonts w:ascii="Times New Roman" w:hAnsi="Times New Roman" w:cs="Times New Roman"/>
          </w:rPr>
          <w:tab/>
        </w:r>
        <w:r w:rsidR="00DB3C64" w:rsidRPr="005C77BA">
          <w:rPr>
            <w:rFonts w:ascii="Times New Roman" w:hAnsi="Times New Roman" w:cs="Times New Roman"/>
          </w:rPr>
          <w:fldChar w:fldCharType="begin"/>
        </w:r>
        <w:r w:rsidR="00DB3C64" w:rsidRPr="005C77BA">
          <w:rPr>
            <w:rFonts w:ascii="Times New Roman" w:hAnsi="Times New Roman" w:cs="Times New Roman"/>
          </w:rPr>
          <w:instrText xml:space="preserve"> PAGE  </w:instrText>
        </w:r>
        <w:r w:rsidR="00DB3C64" w:rsidRPr="005C77BA">
          <w:rPr>
            <w:rFonts w:ascii="Times New Roman" w:hAnsi="Times New Roman" w:cs="Times New Roman"/>
          </w:rPr>
          <w:fldChar w:fldCharType="separate"/>
        </w:r>
        <w:r w:rsidR="00DB3C64" w:rsidRPr="005C77BA">
          <w:rPr>
            <w:rFonts w:ascii="Times New Roman" w:hAnsi="Times New Roman" w:cs="Times New Roman"/>
          </w:rPr>
          <w:t>14</w:t>
        </w:r>
        <w:r w:rsidR="00DB3C64" w:rsidRPr="005C77BA">
          <w:rPr>
            <w:rFonts w:ascii="Times New Roman" w:hAnsi="Times New Roman" w:cs="Times New Roman"/>
          </w:rPr>
          <w:fldChar w:fldCharType="end"/>
        </w:r>
        <w:r w:rsidR="00DB3C64" w:rsidRPr="005C77BA">
          <w:rPr>
            <w:rFonts w:ascii="Times New Roman" w:hAnsi="Times New Roman" w:cs="Times New Roman"/>
          </w:rPr>
          <w:t>/</w:t>
        </w:r>
        <w:r w:rsidR="00DB3C64" w:rsidRPr="005C77BA">
          <w:rPr>
            <w:rFonts w:ascii="Times New Roman" w:hAnsi="Times New Roman" w:cs="Times New Roman"/>
          </w:rPr>
          <w:fldChar w:fldCharType="begin"/>
        </w:r>
        <w:r w:rsidR="00DB3C64" w:rsidRPr="005C77BA">
          <w:rPr>
            <w:rFonts w:ascii="Times New Roman" w:hAnsi="Times New Roman" w:cs="Times New Roman"/>
          </w:rPr>
          <w:instrText xml:space="preserve"> NUMPAGES </w:instrText>
        </w:r>
        <w:r w:rsidR="00DB3C64" w:rsidRPr="005C77BA">
          <w:rPr>
            <w:rFonts w:ascii="Times New Roman" w:hAnsi="Times New Roman" w:cs="Times New Roman"/>
          </w:rPr>
          <w:fldChar w:fldCharType="separate"/>
        </w:r>
        <w:r w:rsidR="00DB3C64" w:rsidRPr="005C77BA">
          <w:rPr>
            <w:rFonts w:ascii="Times New Roman" w:hAnsi="Times New Roman" w:cs="Times New Roman"/>
          </w:rPr>
          <w:t>30</w:t>
        </w:r>
        <w:r w:rsidR="00DB3C64" w:rsidRPr="005C77BA">
          <w:rPr>
            <w:rFonts w:ascii="Times New Roman" w:hAnsi="Times New Roman" w:cs="Times New Roman"/>
          </w:rPr>
          <w:fldChar w:fldCharType="end"/>
        </w:r>
        <w:r w:rsidR="00DB3C64" w:rsidRPr="005C77BA">
          <w:rPr>
            <w:rFonts w:ascii="Times New Roman" w:hAnsi="Times New Roman" w:cs="Times New Roman"/>
          </w:rPr>
          <w:tab/>
        </w:r>
        <w:r w:rsidRPr="005C77BA">
          <w:rPr>
            <w:rFonts w:ascii="Times New Roman" w:hAnsi="Times New Roman" w:cs="Times New Roman"/>
            <w:color w:val="000000"/>
            <w:sz w:val="20"/>
            <w:szCs w:val="20"/>
          </w:rPr>
          <w:t>վերջին թարմացման ամսաթիվը՝</w:t>
        </w:r>
        <w:r w:rsidR="00533C11" w:rsidRPr="005C77BA">
          <w:rPr>
            <w:rFonts w:ascii="Times New Roman" w:hAnsi="Times New Roman" w:cs="Times New Roman"/>
            <w:color w:val="000000"/>
            <w:sz w:val="20"/>
            <w:szCs w:val="20"/>
          </w:rPr>
          <w:t xml:space="preserve"> </w:t>
        </w:r>
        <w:r w:rsidRPr="005C77BA">
          <w:rPr>
            <w:rFonts w:ascii="Times New Roman" w:hAnsi="Times New Roman" w:cs="Times New Roman"/>
            <w:color w:val="000000"/>
            <w:sz w:val="20"/>
            <w:szCs w:val="20"/>
          </w:rPr>
          <w:t>31</w:t>
        </w:r>
        <w:r w:rsidR="00AD4BBF" w:rsidRPr="005C77BA">
          <w:rPr>
            <w:rFonts w:ascii="Times New Roman" w:hAnsi="Times New Roman" w:cs="Times New Roman"/>
            <w:color w:val="000000"/>
            <w:sz w:val="20"/>
            <w:szCs w:val="20"/>
          </w:rPr>
          <w:t>.</w:t>
        </w:r>
        <w:r w:rsidRPr="005C77BA">
          <w:rPr>
            <w:rFonts w:ascii="Times New Roman" w:hAnsi="Times New Roman" w:cs="Times New Roman"/>
            <w:color w:val="000000"/>
            <w:sz w:val="20"/>
            <w:szCs w:val="20"/>
          </w:rPr>
          <w:t>08</w:t>
        </w:r>
        <w:r w:rsidR="00DB3C64" w:rsidRPr="005C77BA">
          <w:rPr>
            <w:rFonts w:ascii="Times New Roman" w:hAnsi="Times New Roman" w:cs="Times New Roman"/>
            <w:color w:val="000000"/>
            <w:sz w:val="20"/>
            <w:szCs w:val="20"/>
          </w:rPr>
          <w:t>.202</w:t>
        </w:r>
        <w:r w:rsidR="00AD4BBF" w:rsidRPr="005C77BA">
          <w:rPr>
            <w:rFonts w:ascii="Times New Roman" w:hAnsi="Times New Roman" w:cs="Times New Roman"/>
            <w:color w:val="000000"/>
            <w:sz w:val="20"/>
            <w:szCs w:val="20"/>
          </w:rPr>
          <w:t>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68B7C" w14:textId="77777777" w:rsidR="005251D7" w:rsidRPr="005C77BA" w:rsidRDefault="005251D7" w:rsidP="00911D85">
    <w:pPr>
      <w:tabs>
        <w:tab w:val="center" w:pos="4500"/>
      </w:tabs>
      <w:jc w:val="center"/>
      <w:rPr>
        <w:sz w:val="4"/>
        <w:szCs w:val="4"/>
      </w:rPr>
    </w:pPr>
    <w:r w:rsidRPr="005C77BA">
      <w:rPr>
        <w:sz w:val="4"/>
        <w:szCs w:val="4"/>
      </w:rPr>
      <w:drawing>
        <wp:inline distT="0" distB="0" distL="0" distR="0" wp14:anchorId="3A7F5DD2" wp14:editId="433F1A27">
          <wp:extent cx="771525" cy="619125"/>
          <wp:effectExtent l="0" t="0" r="9525" b="9525"/>
          <wp:docPr id="16" name="Picture 1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3051FF45" w14:textId="77777777" w:rsidR="005251D7" w:rsidRPr="005C77BA" w:rsidRDefault="005251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1B4DB" w14:textId="77777777" w:rsidR="000B1F7F" w:rsidRPr="005C77BA" w:rsidRDefault="000B1F7F" w:rsidP="00E255CC">
      <w:r w:rsidRPr="005C77BA">
        <w:separator/>
      </w:r>
    </w:p>
  </w:footnote>
  <w:footnote w:type="continuationSeparator" w:id="0">
    <w:p w14:paraId="3D29A36D" w14:textId="77777777" w:rsidR="000B1F7F" w:rsidRPr="005C77BA" w:rsidRDefault="000B1F7F" w:rsidP="00E255CC">
      <w:r w:rsidRPr="005C77BA">
        <w:continuationSeparator/>
      </w:r>
    </w:p>
  </w:footnote>
  <w:footnote w:id="1">
    <w:p w14:paraId="2D360BAE" w14:textId="1691D73B" w:rsidR="00B71150" w:rsidRPr="005C77BA" w:rsidRDefault="00B71150">
      <w:pPr>
        <w:pStyle w:val="Funotentext"/>
      </w:pPr>
      <w:r w:rsidRPr="005C77BA">
        <w:rPr>
          <w:rStyle w:val="Funotenzeichen"/>
        </w:rPr>
        <w:footnoteRef/>
      </w:r>
      <w:r w:rsidRPr="005C77BA">
        <w:t xml:space="preserve"> </w:t>
      </w:r>
      <w:r w:rsidR="00756D49" w:rsidRPr="005C77BA">
        <w:rPr>
          <w:rFonts w:ascii="Times New Roman" w:hAnsi="Times New Roman" w:cs="Times New Roman"/>
          <w:sz w:val="18"/>
          <w:szCs w:val="18"/>
        </w:rPr>
        <w:t>Ուղեցույցի էլեկտրոնային տարբերակում մ</w:t>
      </w:r>
      <w:r w:rsidRPr="005C77BA">
        <w:rPr>
          <w:rFonts w:ascii="Times New Roman" w:hAnsi="Times New Roman" w:cs="Times New Roman"/>
          <w:sz w:val="18"/>
          <w:szCs w:val="18"/>
        </w:rPr>
        <w:t xml:space="preserve">եջբերված </w:t>
      </w:r>
      <w:r w:rsidR="00756D49" w:rsidRPr="005C77BA">
        <w:rPr>
          <w:rFonts w:ascii="Times New Roman" w:hAnsi="Times New Roman" w:cs="Times New Roman"/>
          <w:sz w:val="18"/>
          <w:szCs w:val="18"/>
        </w:rPr>
        <w:t>գործերի վրա տրված գերկապային հղումները</w:t>
      </w:r>
      <w:r w:rsidRPr="005C77BA">
        <w:rPr>
          <w:rFonts w:ascii="Times New Roman" w:hAnsi="Times New Roman" w:cs="Times New Roman"/>
          <w:sz w:val="18"/>
          <w:szCs w:val="18"/>
        </w:rPr>
        <w:t xml:space="preserve"> </w:t>
      </w:r>
      <w:r w:rsidR="00756D49" w:rsidRPr="005C77BA">
        <w:rPr>
          <w:rFonts w:ascii="Times New Roman" w:hAnsi="Times New Roman" w:cs="Times New Roman"/>
          <w:sz w:val="18"/>
          <w:szCs w:val="18"/>
        </w:rPr>
        <w:t xml:space="preserve">ուղղորդում են </w:t>
      </w:r>
      <w:r w:rsidRPr="005C77BA">
        <w:rPr>
          <w:rFonts w:ascii="Times New Roman" w:hAnsi="Times New Roman" w:cs="Times New Roman"/>
          <w:sz w:val="18"/>
          <w:szCs w:val="18"/>
        </w:rPr>
        <w:t>Դատարանի</w:t>
      </w:r>
      <w:r w:rsidR="00756D49" w:rsidRPr="005C77BA">
        <w:rPr>
          <w:rFonts w:ascii="Times New Roman" w:hAnsi="Times New Roman" w:cs="Times New Roman"/>
          <w:sz w:val="18"/>
          <w:szCs w:val="18"/>
        </w:rPr>
        <w:t xml:space="preserve"> կայացրած վճիռների կամ որոշումների անգլերեն և ֆրանսերեն (Դատարանի երկու պաշտոնական լեզուներ) տեքստերին</w:t>
      </w:r>
      <w:r w:rsidRPr="005C77BA">
        <w:rPr>
          <w:rFonts w:ascii="Times New Roman" w:hAnsi="Times New Roman" w:cs="Times New Roman"/>
          <w:sz w:val="18"/>
          <w:szCs w:val="18"/>
        </w:rPr>
        <w:t xml:space="preserve"> և Մարդու իրավունքների եվրոպական հանձնաժողովի</w:t>
      </w:r>
      <w:r w:rsidR="00756D49" w:rsidRPr="005C77BA">
        <w:rPr>
          <w:rFonts w:ascii="Times New Roman" w:hAnsi="Times New Roman" w:cs="Times New Roman"/>
          <w:sz w:val="18"/>
          <w:szCs w:val="18"/>
        </w:rPr>
        <w:t xml:space="preserve"> (հետայսու` Հանձնաժողով) որոշումներին կամ զեկույցներին: </w:t>
      </w:r>
      <w:r w:rsidRPr="005C77BA">
        <w:rPr>
          <w:rFonts w:ascii="Times New Roman" w:hAnsi="Times New Roman" w:cs="Times New Roman"/>
          <w:sz w:val="18"/>
          <w:szCs w:val="18"/>
        </w:rPr>
        <w:t>Եթե այլ բան նշված չէ, ապա բոլոր հղումները վերաբերում են Դատարանի պալատի կողմից ըստ էության կայացված վճռին: Հայերեն թարգմանության մեջ «(որոշում)» կամ հղման անգլերեն տարբերակում (dec.) բառը նշանակում է, որ հղում է արվում Դատարանի որոշմանը, իսկ «[ՄՊ]» հապավումը (հղման անգլերեն տարբերակում`[GC]) նշանակում է, որ գործը քննվել է Մեծ պալատի կողմից: Պալատի այն վճիռները, որոնք սույն թարմացումը հրապարակելու պահին դեռևս օրինական ուժի մեջ չեն մտել, նշագրված են աստղանիշով (*)։</w:t>
      </w:r>
    </w:p>
  </w:footnote>
  <w:footnote w:id="2">
    <w:p w14:paraId="0A0A66DB" w14:textId="0395F616" w:rsidR="00201456" w:rsidRPr="00301BCC" w:rsidRDefault="00201456">
      <w:pPr>
        <w:pStyle w:val="Funotentext"/>
      </w:pPr>
      <w:r w:rsidRPr="005C77BA">
        <w:rPr>
          <w:rStyle w:val="Funotenzeichen"/>
        </w:rPr>
        <w:footnoteRef/>
      </w:r>
      <w:r w:rsidRPr="005C77BA">
        <w:t xml:space="preserve"> </w:t>
      </w:r>
      <w:r w:rsidR="00212E0D" w:rsidRPr="005C77BA">
        <w:rPr>
          <w:rFonts w:ascii="Times New Roman" w:hAnsi="Times New Roman" w:cs="Times New Roman"/>
        </w:rPr>
        <w:t xml:space="preserve">2022 թվականի մարտի 16-ին Ռուսաստանի Դաշնությունը դադարել է Եվրոպայի խորհրդի անդամ լինելուց, իսկ 2022 թվականի սեպտեմբերի </w:t>
      </w:r>
      <w:r w:rsidR="0008469D" w:rsidRPr="005C77BA">
        <w:rPr>
          <w:rFonts w:ascii="Times New Roman" w:hAnsi="Times New Roman" w:cs="Times New Roman"/>
        </w:rPr>
        <w:t>16</w:t>
      </w:r>
      <w:r w:rsidR="00212E0D" w:rsidRPr="005C77BA">
        <w:rPr>
          <w:rFonts w:ascii="Times New Roman" w:hAnsi="Times New Roman" w:cs="Times New Roman"/>
        </w:rPr>
        <w:t>-ին</w:t>
      </w:r>
      <w:r w:rsidR="0008469D" w:rsidRPr="005C77BA">
        <w:rPr>
          <w:rFonts w:ascii="Times New Roman" w:hAnsi="Times New Roman" w:cs="Times New Roman"/>
        </w:rPr>
        <w:t>՝</w:t>
      </w:r>
      <w:r w:rsidR="00212E0D" w:rsidRPr="005C77BA">
        <w:rPr>
          <w:rFonts w:ascii="Times New Roman" w:hAnsi="Times New Roman" w:cs="Times New Roman"/>
        </w:rPr>
        <w:t xml:space="preserve"> </w:t>
      </w:r>
      <w:r w:rsidR="0008469D" w:rsidRPr="005C77BA">
        <w:rPr>
          <w:rFonts w:ascii="Times New Roman" w:hAnsi="Times New Roman" w:cs="Times New Roman"/>
        </w:rPr>
        <w:t>Կոնվենցիայի</w:t>
      </w:r>
      <w:r w:rsidR="00F45B5A" w:rsidRPr="005C77BA">
        <w:rPr>
          <w:rFonts w:ascii="Times New Roman" w:hAnsi="Times New Roman" w:cs="Times New Roman"/>
        </w:rPr>
        <w:t xml:space="preserve"> Մասնակից պետություն</w:t>
      </w:r>
      <w:r w:rsidR="0008469D" w:rsidRPr="005C77BA">
        <w:rPr>
          <w:rFonts w:ascii="Times New Roman" w:hAnsi="Times New Roman" w:cs="Times New Roman"/>
        </w:rPr>
        <w:t xml:space="preserve"> լինելուց։ Սույն ուղեցույցի վերջին թարմացման օրվա դրությամբ թիվ 13 Արձանագրությունը ստորագրվել է Եվրոպայի խորհրդի բոլոր անդամ պետությունների, ինչպես նաև վավերացվել դրանց բոլորի կողմից՝ բացառությամբ մեկի (Ադրբեջան)։</w:t>
      </w:r>
      <w:r w:rsidR="0008469D" w:rsidRPr="005C77B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0F4B0" w14:textId="77777777" w:rsidR="005251D7" w:rsidRPr="005C77BA" w:rsidRDefault="005251D7" w:rsidP="00757E39">
    <w:pPr>
      <w:pStyle w:val="ECHRHeader"/>
    </w:pPr>
    <w:r w:rsidRPr="005C77BA">
      <w:t>Guide on Article 4 – Prohibition of Slavery and Forced Labour – 4</w:t>
    </w:r>
    <w:r w:rsidRPr="005C77BA">
      <w:rPr>
        <w:vertAlign w:val="superscript"/>
      </w:rPr>
      <w:t>th</w:t>
    </w:r>
    <w:r w:rsidRPr="005C77BA">
      <w:t xml:space="preserve">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9367A" w14:textId="1F1F8FBD" w:rsidR="005251D7" w:rsidRPr="005C77BA" w:rsidRDefault="00543A3F" w:rsidP="0010490A">
    <w:pPr>
      <w:pStyle w:val="ECHRHeader"/>
      <w:rPr>
        <w:rFonts w:ascii="Times New Roman" w:hAnsi="Times New Roman" w:cs="Times New Roman"/>
      </w:rPr>
    </w:pPr>
    <w:r w:rsidRPr="005C77BA">
      <w:rPr>
        <w:rFonts w:ascii="Times New Roman" w:hAnsi="Times New Roman" w:cs="Times New Roman"/>
      </w:rPr>
      <w:t>Կոնվենցիայի 3-րդ հոդվածի վերաբերյալ ուղեցույց․ խոշտանգման արգելք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F36A" w14:textId="77777777" w:rsidR="005251D7" w:rsidRPr="005C77BA" w:rsidRDefault="005251D7" w:rsidP="00B46E90">
    <w:pPr>
      <w:pStyle w:val="ECHRTitleCentre1"/>
      <w:rPr>
        <w:sz w:val="4"/>
        <w:szCs w:val="4"/>
      </w:rPr>
    </w:pPr>
    <w:r w:rsidRPr="005C77BA">
      <w:rPr>
        <w:sz w:val="4"/>
        <w:szCs w:val="4"/>
      </w:rPr>
      <w:drawing>
        <wp:inline distT="0" distB="0" distL="0" distR="0" wp14:anchorId="6B2851F7" wp14:editId="04DD57D6">
          <wp:extent cx="2962275" cy="1219200"/>
          <wp:effectExtent l="0" t="0" r="9525" b="0"/>
          <wp:docPr id="11" name="Picture 1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3F200179" w14:textId="77777777" w:rsidR="005251D7" w:rsidRPr="005C77BA" w:rsidRDefault="005251D7" w:rsidP="00E255CC">
    <w:pPr>
      <w:pStyle w:val="ECHRTitleCentr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1A26C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F40B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84D6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1A1F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582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B25F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787A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28BA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903F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BEC2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D5546B"/>
    <w:multiLevelType w:val="multilevel"/>
    <w:tmpl w:val="EAB0152A"/>
    <w:styleLink w:val="ECHRA1StyleList"/>
    <w:lvl w:ilvl="0">
      <w:start w:val="1"/>
      <w:numFmt w:val="decimal"/>
      <w:pStyle w:val="ECHRList1"/>
      <w:lvlText w:val="%1."/>
      <w:lvlJc w:val="left"/>
      <w:pPr>
        <w:tabs>
          <w:tab w:val="num" w:pos="397"/>
        </w:tabs>
        <w:ind w:left="397" w:hanging="397"/>
      </w:pPr>
      <w:rPr>
        <w:rFonts w:hint="default"/>
      </w:rPr>
    </w:lvl>
    <w:lvl w:ilvl="1">
      <w:start w:val="1"/>
      <w:numFmt w:val="lowerLetter"/>
      <w:pStyle w:val="ECHRList2"/>
      <w:lvlText w:val="%2."/>
      <w:lvlJc w:val="left"/>
      <w:pPr>
        <w:tabs>
          <w:tab w:val="num" w:pos="794"/>
        </w:tabs>
        <w:ind w:left="794" w:hanging="397"/>
      </w:pPr>
      <w:rPr>
        <w:rFonts w:hint="default"/>
      </w:rPr>
    </w:lvl>
    <w:lvl w:ilvl="2">
      <w:start w:val="1"/>
      <w:numFmt w:val="lowerRoman"/>
      <w:pStyle w:val="ECHRList3"/>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5E6A40"/>
    <w:multiLevelType w:val="multilevel"/>
    <w:tmpl w:val="EAB0152A"/>
    <w:numStyleLink w:val="ECHRA1StyleList"/>
  </w:abstractNum>
  <w:abstractNum w:abstractNumId="12" w15:restartNumberingAfterBreak="0">
    <w:nsid w:val="33F73894"/>
    <w:multiLevelType w:val="hybridMultilevel"/>
    <w:tmpl w:val="9DB2295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388D47DE"/>
    <w:multiLevelType w:val="multilevel"/>
    <w:tmpl w:val="8012C870"/>
    <w:lvl w:ilvl="0">
      <w:start w:val="1"/>
      <w:numFmt w:val="decimal"/>
      <w:pStyle w:val="ECHRList"/>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E723CE"/>
    <w:multiLevelType w:val="hybridMultilevel"/>
    <w:tmpl w:val="C0FAB42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416B5801"/>
    <w:multiLevelType w:val="multilevel"/>
    <w:tmpl w:val="768675AA"/>
    <w:lvl w:ilvl="0">
      <w:start w:val="1"/>
      <w:numFmt w:val="upperRoman"/>
      <w:pStyle w:val="ECHRHeading1"/>
      <w:suff w:val="nothing"/>
      <w:lvlText w:val="%1.  "/>
      <w:lvlJc w:val="left"/>
      <w:pPr>
        <w:ind w:left="623" w:hanging="340"/>
      </w:pPr>
      <w:rPr>
        <w:rFonts w:hint="default"/>
      </w:rPr>
    </w:lvl>
    <w:lvl w:ilvl="1">
      <w:start w:val="1"/>
      <w:numFmt w:val="upperLetter"/>
      <w:pStyle w:val="ECHRHeading2"/>
      <w:suff w:val="nothing"/>
      <w:lvlText w:val="%2.  "/>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CHRHeading3"/>
      <w:suff w:val="nothing"/>
      <w:lvlText w:val="%3.  "/>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ECHRHeading4"/>
      <w:suff w:val="nothing"/>
      <w:lvlText w:val="%4.  "/>
      <w:lvlJc w:val="left"/>
      <w:pPr>
        <w:ind w:left="340" w:hanging="340"/>
      </w:pPr>
      <w:rPr>
        <w:rFonts w:hint="default"/>
      </w:rPr>
    </w:lvl>
    <w:lvl w:ilvl="4">
      <w:start w:val="1"/>
      <w:numFmt w:val="lowerRoman"/>
      <w:pStyle w:val="ECHRHeading5"/>
      <w:suff w:val="nothing"/>
      <w:lvlText w:val="%5.  "/>
      <w:lvlJc w:val="left"/>
      <w:pPr>
        <w:ind w:left="227" w:hanging="227"/>
      </w:pPr>
      <w:rPr>
        <w:rFonts w:hint="default"/>
      </w:rPr>
    </w:lvl>
    <w:lvl w:ilvl="5">
      <w:start w:val="1"/>
      <w:numFmt w:val="lowerLetter"/>
      <w:pStyle w:val="ECHRHeading6"/>
      <w:suff w:val="nothing"/>
      <w:lvlText w:val="%6  "/>
      <w:lvlJc w:val="left"/>
      <w:pPr>
        <w:ind w:left="284" w:hanging="284"/>
      </w:pPr>
      <w:rPr>
        <w:rFonts w:ascii="Symbol" w:hAnsi="Symbol" w:hint="default"/>
      </w:rPr>
    </w:lvl>
    <w:lvl w:ilvl="6">
      <w:start w:val="1"/>
      <w:numFmt w:val="bullet"/>
      <w:pStyle w:val="ECHRHeading7"/>
      <w:suff w:val="space"/>
      <w:lvlText w:val=""/>
      <w:lvlJc w:val="left"/>
      <w:pPr>
        <w:ind w:left="170" w:hanging="170"/>
      </w:pPr>
      <w:rPr>
        <w:rFonts w:ascii="Wingdings" w:hAnsi="Wingdings" w:hint="default"/>
        <w:color w:val="474747" w:themeColor="accent5" w:themeShade="BF"/>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7"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8" w15:restartNumberingAfterBreak="0">
    <w:nsid w:val="51CB1D07"/>
    <w:multiLevelType w:val="hybridMultilevel"/>
    <w:tmpl w:val="9C9A3AC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57D54EA2"/>
    <w:multiLevelType w:val="hybridMultilevel"/>
    <w:tmpl w:val="D19AB91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505238703">
    <w:abstractNumId w:val="16"/>
  </w:num>
  <w:num w:numId="2" w16cid:durableId="1879971730">
    <w:abstractNumId w:val="17"/>
  </w:num>
  <w:num w:numId="3" w16cid:durableId="1945528515">
    <w:abstractNumId w:val="16"/>
  </w:num>
  <w:num w:numId="4" w16cid:durableId="942760429">
    <w:abstractNumId w:val="15"/>
  </w:num>
  <w:num w:numId="5" w16cid:durableId="275869910">
    <w:abstractNumId w:val="13"/>
  </w:num>
  <w:num w:numId="6" w16cid:durableId="833644594">
    <w:abstractNumId w:val="17"/>
  </w:num>
  <w:num w:numId="7" w16cid:durableId="2065057974">
    <w:abstractNumId w:val="7"/>
  </w:num>
  <w:num w:numId="8" w16cid:durableId="337588310">
    <w:abstractNumId w:val="9"/>
  </w:num>
  <w:num w:numId="9" w16cid:durableId="218321706">
    <w:abstractNumId w:val="6"/>
  </w:num>
  <w:num w:numId="10" w16cid:durableId="2111048609">
    <w:abstractNumId w:val="5"/>
  </w:num>
  <w:num w:numId="11" w16cid:durableId="1764105492">
    <w:abstractNumId w:val="4"/>
  </w:num>
  <w:num w:numId="12" w16cid:durableId="1897665283">
    <w:abstractNumId w:val="8"/>
  </w:num>
  <w:num w:numId="13" w16cid:durableId="1814760203">
    <w:abstractNumId w:val="3"/>
  </w:num>
  <w:num w:numId="14" w16cid:durableId="1953320897">
    <w:abstractNumId w:val="2"/>
  </w:num>
  <w:num w:numId="15" w16cid:durableId="1915116358">
    <w:abstractNumId w:val="1"/>
  </w:num>
  <w:num w:numId="16" w16cid:durableId="2034064240">
    <w:abstractNumId w:val="0"/>
  </w:num>
  <w:num w:numId="17" w16cid:durableId="518356734">
    <w:abstractNumId w:val="10"/>
  </w:num>
  <w:num w:numId="18" w16cid:durableId="160659628">
    <w:abstractNumId w:val="11"/>
  </w:num>
  <w:num w:numId="19" w16cid:durableId="2038501494">
    <w:abstractNumId w:val="14"/>
  </w:num>
  <w:num w:numId="20" w16cid:durableId="264463495">
    <w:abstractNumId w:val="19"/>
  </w:num>
  <w:num w:numId="21" w16cid:durableId="23756596">
    <w:abstractNumId w:val="12"/>
  </w:num>
  <w:num w:numId="22" w16cid:durableId="979268167">
    <w:abstractNumId w:val="18"/>
  </w:num>
  <w:num w:numId="23" w16cid:durableId="12266412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97036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39463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displayBackgroundShape/>
  <w:proofState w:spelling="clean" w:grammar="clean"/>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edit="comments" w:enforcement="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90"/>
    <w:rsid w:val="0000309B"/>
    <w:rsid w:val="000042A8"/>
    <w:rsid w:val="00004308"/>
    <w:rsid w:val="00005937"/>
    <w:rsid w:val="00005B11"/>
    <w:rsid w:val="00005BF0"/>
    <w:rsid w:val="00006221"/>
    <w:rsid w:val="00006E12"/>
    <w:rsid w:val="00007154"/>
    <w:rsid w:val="000103AE"/>
    <w:rsid w:val="0001046C"/>
    <w:rsid w:val="000107A9"/>
    <w:rsid w:val="00010808"/>
    <w:rsid w:val="00010BDF"/>
    <w:rsid w:val="00011D69"/>
    <w:rsid w:val="00011DEA"/>
    <w:rsid w:val="00012147"/>
    <w:rsid w:val="00012A21"/>
    <w:rsid w:val="00012AD3"/>
    <w:rsid w:val="00013087"/>
    <w:rsid w:val="000134E4"/>
    <w:rsid w:val="0001495B"/>
    <w:rsid w:val="0001537C"/>
    <w:rsid w:val="00015C2D"/>
    <w:rsid w:val="00015F00"/>
    <w:rsid w:val="000165A4"/>
    <w:rsid w:val="000165DC"/>
    <w:rsid w:val="00016B8D"/>
    <w:rsid w:val="00017147"/>
    <w:rsid w:val="0001799B"/>
    <w:rsid w:val="0002020A"/>
    <w:rsid w:val="00021E60"/>
    <w:rsid w:val="00022036"/>
    <w:rsid w:val="00022155"/>
    <w:rsid w:val="00022C1D"/>
    <w:rsid w:val="00023444"/>
    <w:rsid w:val="0002552A"/>
    <w:rsid w:val="000255A1"/>
    <w:rsid w:val="0002577D"/>
    <w:rsid w:val="000260C8"/>
    <w:rsid w:val="00026B32"/>
    <w:rsid w:val="00026E9A"/>
    <w:rsid w:val="00027055"/>
    <w:rsid w:val="0002754C"/>
    <w:rsid w:val="00027AB3"/>
    <w:rsid w:val="000314DC"/>
    <w:rsid w:val="00031659"/>
    <w:rsid w:val="0003244F"/>
    <w:rsid w:val="00032671"/>
    <w:rsid w:val="00032EBA"/>
    <w:rsid w:val="00033235"/>
    <w:rsid w:val="0003349B"/>
    <w:rsid w:val="000337D3"/>
    <w:rsid w:val="00033E9E"/>
    <w:rsid w:val="00033FE7"/>
    <w:rsid w:val="00034395"/>
    <w:rsid w:val="00034987"/>
    <w:rsid w:val="000351DE"/>
    <w:rsid w:val="00035416"/>
    <w:rsid w:val="00035CFB"/>
    <w:rsid w:val="00036705"/>
    <w:rsid w:val="00037660"/>
    <w:rsid w:val="00037D98"/>
    <w:rsid w:val="000402F8"/>
    <w:rsid w:val="000416D9"/>
    <w:rsid w:val="00041C15"/>
    <w:rsid w:val="00041F9F"/>
    <w:rsid w:val="000420FE"/>
    <w:rsid w:val="00042302"/>
    <w:rsid w:val="00042FCE"/>
    <w:rsid w:val="00043C7E"/>
    <w:rsid w:val="0004434F"/>
    <w:rsid w:val="00045CA7"/>
    <w:rsid w:val="00046DCB"/>
    <w:rsid w:val="00047578"/>
    <w:rsid w:val="00047A9A"/>
    <w:rsid w:val="00051CDF"/>
    <w:rsid w:val="00055D17"/>
    <w:rsid w:val="00055D1C"/>
    <w:rsid w:val="00056412"/>
    <w:rsid w:val="00056416"/>
    <w:rsid w:val="000564E8"/>
    <w:rsid w:val="00056E0D"/>
    <w:rsid w:val="00057846"/>
    <w:rsid w:val="00057FBE"/>
    <w:rsid w:val="000602DF"/>
    <w:rsid w:val="000607B5"/>
    <w:rsid w:val="0006187D"/>
    <w:rsid w:val="00061B05"/>
    <w:rsid w:val="000632D5"/>
    <w:rsid w:val="00063536"/>
    <w:rsid w:val="000639D2"/>
    <w:rsid w:val="00063DA2"/>
    <w:rsid w:val="000644EE"/>
    <w:rsid w:val="0006482D"/>
    <w:rsid w:val="00065D71"/>
    <w:rsid w:val="00065EFC"/>
    <w:rsid w:val="00066026"/>
    <w:rsid w:val="00067438"/>
    <w:rsid w:val="0006750D"/>
    <w:rsid w:val="00067FC9"/>
    <w:rsid w:val="00071616"/>
    <w:rsid w:val="0007176C"/>
    <w:rsid w:val="00071A65"/>
    <w:rsid w:val="00071C82"/>
    <w:rsid w:val="00071F73"/>
    <w:rsid w:val="0007338A"/>
    <w:rsid w:val="00073C1F"/>
    <w:rsid w:val="00075608"/>
    <w:rsid w:val="00076EE6"/>
    <w:rsid w:val="00077590"/>
    <w:rsid w:val="00077813"/>
    <w:rsid w:val="00080085"/>
    <w:rsid w:val="000800C7"/>
    <w:rsid w:val="0008028B"/>
    <w:rsid w:val="00080520"/>
    <w:rsid w:val="000805DC"/>
    <w:rsid w:val="00080A39"/>
    <w:rsid w:val="00080B13"/>
    <w:rsid w:val="00080F7C"/>
    <w:rsid w:val="000814EA"/>
    <w:rsid w:val="00081658"/>
    <w:rsid w:val="0008201B"/>
    <w:rsid w:val="0008219B"/>
    <w:rsid w:val="00082AD4"/>
    <w:rsid w:val="00083008"/>
    <w:rsid w:val="00083227"/>
    <w:rsid w:val="00083A22"/>
    <w:rsid w:val="00084527"/>
    <w:rsid w:val="0008469D"/>
    <w:rsid w:val="00084BA7"/>
    <w:rsid w:val="00084CB5"/>
    <w:rsid w:val="000852B8"/>
    <w:rsid w:val="00085A64"/>
    <w:rsid w:val="00085B79"/>
    <w:rsid w:val="00085E8A"/>
    <w:rsid w:val="00086549"/>
    <w:rsid w:val="00086CFB"/>
    <w:rsid w:val="000870B0"/>
    <w:rsid w:val="000878EE"/>
    <w:rsid w:val="00090106"/>
    <w:rsid w:val="00090661"/>
    <w:rsid w:val="000912A5"/>
    <w:rsid w:val="00091869"/>
    <w:rsid w:val="000918AD"/>
    <w:rsid w:val="000925AD"/>
    <w:rsid w:val="00092CCF"/>
    <w:rsid w:val="00092CD4"/>
    <w:rsid w:val="00092D44"/>
    <w:rsid w:val="00093416"/>
    <w:rsid w:val="00094D91"/>
    <w:rsid w:val="00094DED"/>
    <w:rsid w:val="0009591C"/>
    <w:rsid w:val="00095F3E"/>
    <w:rsid w:val="00095F95"/>
    <w:rsid w:val="00096363"/>
    <w:rsid w:val="000964BB"/>
    <w:rsid w:val="00096F79"/>
    <w:rsid w:val="00097727"/>
    <w:rsid w:val="00097B89"/>
    <w:rsid w:val="00097EB9"/>
    <w:rsid w:val="000A0401"/>
    <w:rsid w:val="000A052C"/>
    <w:rsid w:val="000A0A36"/>
    <w:rsid w:val="000A1502"/>
    <w:rsid w:val="000A232E"/>
    <w:rsid w:val="000A24D6"/>
    <w:rsid w:val="000A24EB"/>
    <w:rsid w:val="000A256B"/>
    <w:rsid w:val="000A25FC"/>
    <w:rsid w:val="000A2F6C"/>
    <w:rsid w:val="000A3523"/>
    <w:rsid w:val="000A38A8"/>
    <w:rsid w:val="000A3EF8"/>
    <w:rsid w:val="000A4BEE"/>
    <w:rsid w:val="000A4CF9"/>
    <w:rsid w:val="000A4D42"/>
    <w:rsid w:val="000A5BCC"/>
    <w:rsid w:val="000A5D72"/>
    <w:rsid w:val="000A72C8"/>
    <w:rsid w:val="000B0287"/>
    <w:rsid w:val="000B0869"/>
    <w:rsid w:val="000B08A9"/>
    <w:rsid w:val="000B1233"/>
    <w:rsid w:val="000B1899"/>
    <w:rsid w:val="000B1EC4"/>
    <w:rsid w:val="000B1F7F"/>
    <w:rsid w:val="000B2138"/>
    <w:rsid w:val="000B56E1"/>
    <w:rsid w:val="000B5B4C"/>
    <w:rsid w:val="000B6222"/>
    <w:rsid w:val="000B65D2"/>
    <w:rsid w:val="000B6923"/>
    <w:rsid w:val="000B6B20"/>
    <w:rsid w:val="000B6E48"/>
    <w:rsid w:val="000C123F"/>
    <w:rsid w:val="000C14C7"/>
    <w:rsid w:val="000C2934"/>
    <w:rsid w:val="000C37C0"/>
    <w:rsid w:val="000C4682"/>
    <w:rsid w:val="000C55ED"/>
    <w:rsid w:val="000C5D8B"/>
    <w:rsid w:val="000C5F3C"/>
    <w:rsid w:val="000C6A56"/>
    <w:rsid w:val="000C6DCC"/>
    <w:rsid w:val="000C79A0"/>
    <w:rsid w:val="000C7AE7"/>
    <w:rsid w:val="000D07DA"/>
    <w:rsid w:val="000D0CB5"/>
    <w:rsid w:val="000D0F04"/>
    <w:rsid w:val="000D153E"/>
    <w:rsid w:val="000D164A"/>
    <w:rsid w:val="000D1AFE"/>
    <w:rsid w:val="000D1DA6"/>
    <w:rsid w:val="000D2161"/>
    <w:rsid w:val="000D269D"/>
    <w:rsid w:val="000D2877"/>
    <w:rsid w:val="000D3479"/>
    <w:rsid w:val="000D3889"/>
    <w:rsid w:val="000D39CF"/>
    <w:rsid w:val="000D471C"/>
    <w:rsid w:val="000D47AA"/>
    <w:rsid w:val="000D4AA5"/>
    <w:rsid w:val="000D6494"/>
    <w:rsid w:val="000D721F"/>
    <w:rsid w:val="000D747C"/>
    <w:rsid w:val="000D7979"/>
    <w:rsid w:val="000E069B"/>
    <w:rsid w:val="000E0B15"/>
    <w:rsid w:val="000E0E82"/>
    <w:rsid w:val="000E1218"/>
    <w:rsid w:val="000E16B9"/>
    <w:rsid w:val="000E1DC5"/>
    <w:rsid w:val="000E1EC8"/>
    <w:rsid w:val="000E223F"/>
    <w:rsid w:val="000E403E"/>
    <w:rsid w:val="000E4A30"/>
    <w:rsid w:val="000E552B"/>
    <w:rsid w:val="000E62F4"/>
    <w:rsid w:val="000E664B"/>
    <w:rsid w:val="000E6FE1"/>
    <w:rsid w:val="000E7D45"/>
    <w:rsid w:val="000F15E2"/>
    <w:rsid w:val="000F276E"/>
    <w:rsid w:val="000F34A8"/>
    <w:rsid w:val="000F3AB0"/>
    <w:rsid w:val="000F3E63"/>
    <w:rsid w:val="000F4BE6"/>
    <w:rsid w:val="000F57FE"/>
    <w:rsid w:val="000F5F1D"/>
    <w:rsid w:val="000F714E"/>
    <w:rsid w:val="000F7851"/>
    <w:rsid w:val="000F7913"/>
    <w:rsid w:val="0010100E"/>
    <w:rsid w:val="00101099"/>
    <w:rsid w:val="0010191C"/>
    <w:rsid w:val="00101AB3"/>
    <w:rsid w:val="001022B7"/>
    <w:rsid w:val="001026ED"/>
    <w:rsid w:val="001037A2"/>
    <w:rsid w:val="00103C7A"/>
    <w:rsid w:val="00103E59"/>
    <w:rsid w:val="0010471A"/>
    <w:rsid w:val="0010490A"/>
    <w:rsid w:val="00104B8A"/>
    <w:rsid w:val="00104E23"/>
    <w:rsid w:val="001057E7"/>
    <w:rsid w:val="00105C43"/>
    <w:rsid w:val="00106A33"/>
    <w:rsid w:val="00106DB1"/>
    <w:rsid w:val="00106FCE"/>
    <w:rsid w:val="00110FD6"/>
    <w:rsid w:val="0011140E"/>
    <w:rsid w:val="00111B0C"/>
    <w:rsid w:val="00112110"/>
    <w:rsid w:val="0011267A"/>
    <w:rsid w:val="00113723"/>
    <w:rsid w:val="00114221"/>
    <w:rsid w:val="00114C01"/>
    <w:rsid w:val="00114E81"/>
    <w:rsid w:val="0011522E"/>
    <w:rsid w:val="00115874"/>
    <w:rsid w:val="00117828"/>
    <w:rsid w:val="00117AE7"/>
    <w:rsid w:val="00120A08"/>
    <w:rsid w:val="00120D6C"/>
    <w:rsid w:val="00121177"/>
    <w:rsid w:val="00122086"/>
    <w:rsid w:val="0012292F"/>
    <w:rsid w:val="00122C7F"/>
    <w:rsid w:val="001231BB"/>
    <w:rsid w:val="00123FB2"/>
    <w:rsid w:val="00124593"/>
    <w:rsid w:val="0012514E"/>
    <w:rsid w:val="001257EC"/>
    <w:rsid w:val="001268AF"/>
    <w:rsid w:val="00127D6B"/>
    <w:rsid w:val="001308C2"/>
    <w:rsid w:val="0013319E"/>
    <w:rsid w:val="00133D33"/>
    <w:rsid w:val="00133FB9"/>
    <w:rsid w:val="00134412"/>
    <w:rsid w:val="00134B0C"/>
    <w:rsid w:val="00134D64"/>
    <w:rsid w:val="0013529F"/>
    <w:rsid w:val="00135A30"/>
    <w:rsid w:val="00135B21"/>
    <w:rsid w:val="00135BD7"/>
    <w:rsid w:val="0013612C"/>
    <w:rsid w:val="00136E0A"/>
    <w:rsid w:val="00137EF7"/>
    <w:rsid w:val="00137FF6"/>
    <w:rsid w:val="00140581"/>
    <w:rsid w:val="0014127D"/>
    <w:rsid w:val="00141650"/>
    <w:rsid w:val="001417E2"/>
    <w:rsid w:val="00141B27"/>
    <w:rsid w:val="00141CD6"/>
    <w:rsid w:val="0014204F"/>
    <w:rsid w:val="001421D5"/>
    <w:rsid w:val="00142A8D"/>
    <w:rsid w:val="00142E52"/>
    <w:rsid w:val="0014327D"/>
    <w:rsid w:val="00144948"/>
    <w:rsid w:val="00145169"/>
    <w:rsid w:val="0014541F"/>
    <w:rsid w:val="0014595B"/>
    <w:rsid w:val="0014619D"/>
    <w:rsid w:val="001473DF"/>
    <w:rsid w:val="0015048E"/>
    <w:rsid w:val="00150C7C"/>
    <w:rsid w:val="00151631"/>
    <w:rsid w:val="001526FE"/>
    <w:rsid w:val="00152F72"/>
    <w:rsid w:val="00152FCF"/>
    <w:rsid w:val="0015300D"/>
    <w:rsid w:val="001536F2"/>
    <w:rsid w:val="00154356"/>
    <w:rsid w:val="00155814"/>
    <w:rsid w:val="001562FB"/>
    <w:rsid w:val="001568C1"/>
    <w:rsid w:val="00157184"/>
    <w:rsid w:val="00157427"/>
    <w:rsid w:val="00157CFE"/>
    <w:rsid w:val="00157D70"/>
    <w:rsid w:val="00160234"/>
    <w:rsid w:val="00160F28"/>
    <w:rsid w:val="001615DE"/>
    <w:rsid w:val="0016202D"/>
    <w:rsid w:val="00162A12"/>
    <w:rsid w:val="00163454"/>
    <w:rsid w:val="0016405E"/>
    <w:rsid w:val="00164D3D"/>
    <w:rsid w:val="00165C23"/>
    <w:rsid w:val="00165D3B"/>
    <w:rsid w:val="001662AE"/>
    <w:rsid w:val="00166530"/>
    <w:rsid w:val="00166647"/>
    <w:rsid w:val="00166802"/>
    <w:rsid w:val="00166C02"/>
    <w:rsid w:val="00167122"/>
    <w:rsid w:val="00170589"/>
    <w:rsid w:val="00170619"/>
    <w:rsid w:val="00171369"/>
    <w:rsid w:val="001719F7"/>
    <w:rsid w:val="00172308"/>
    <w:rsid w:val="001733BF"/>
    <w:rsid w:val="00173665"/>
    <w:rsid w:val="00173F7F"/>
    <w:rsid w:val="00174A4D"/>
    <w:rsid w:val="00174B22"/>
    <w:rsid w:val="00175216"/>
    <w:rsid w:val="00175F04"/>
    <w:rsid w:val="0017618D"/>
    <w:rsid w:val="00176376"/>
    <w:rsid w:val="0017736A"/>
    <w:rsid w:val="001820D0"/>
    <w:rsid w:val="001823B7"/>
    <w:rsid w:val="001827E4"/>
    <w:rsid w:val="001832BD"/>
    <w:rsid w:val="00184B1D"/>
    <w:rsid w:val="00184CD4"/>
    <w:rsid w:val="001854CD"/>
    <w:rsid w:val="00185849"/>
    <w:rsid w:val="001859E0"/>
    <w:rsid w:val="001870CF"/>
    <w:rsid w:val="00187D63"/>
    <w:rsid w:val="001901DF"/>
    <w:rsid w:val="00190B01"/>
    <w:rsid w:val="00190B6D"/>
    <w:rsid w:val="00190F08"/>
    <w:rsid w:val="00191104"/>
    <w:rsid w:val="001915AE"/>
    <w:rsid w:val="0019183D"/>
    <w:rsid w:val="00191929"/>
    <w:rsid w:val="001920C3"/>
    <w:rsid w:val="0019259C"/>
    <w:rsid w:val="001943B5"/>
    <w:rsid w:val="00194E70"/>
    <w:rsid w:val="00195134"/>
    <w:rsid w:val="00195D1E"/>
    <w:rsid w:val="0019731E"/>
    <w:rsid w:val="0019742E"/>
    <w:rsid w:val="00197500"/>
    <w:rsid w:val="00197767"/>
    <w:rsid w:val="0019778D"/>
    <w:rsid w:val="00197D7F"/>
    <w:rsid w:val="00197DB3"/>
    <w:rsid w:val="00197DC8"/>
    <w:rsid w:val="001A024B"/>
    <w:rsid w:val="001A10B2"/>
    <w:rsid w:val="001A13EA"/>
    <w:rsid w:val="001A145B"/>
    <w:rsid w:val="001A247E"/>
    <w:rsid w:val="001A3CF3"/>
    <w:rsid w:val="001A3D54"/>
    <w:rsid w:val="001A4B14"/>
    <w:rsid w:val="001A56AB"/>
    <w:rsid w:val="001A5E4F"/>
    <w:rsid w:val="001A629A"/>
    <w:rsid w:val="001A674C"/>
    <w:rsid w:val="001A690F"/>
    <w:rsid w:val="001A6C5D"/>
    <w:rsid w:val="001A7963"/>
    <w:rsid w:val="001B1860"/>
    <w:rsid w:val="001B1B12"/>
    <w:rsid w:val="001B27D4"/>
    <w:rsid w:val="001B2CE7"/>
    <w:rsid w:val="001B3B24"/>
    <w:rsid w:val="001B41CA"/>
    <w:rsid w:val="001B4289"/>
    <w:rsid w:val="001B4403"/>
    <w:rsid w:val="001B4933"/>
    <w:rsid w:val="001B4CF8"/>
    <w:rsid w:val="001B4F21"/>
    <w:rsid w:val="001B60E7"/>
    <w:rsid w:val="001B730A"/>
    <w:rsid w:val="001B7BEE"/>
    <w:rsid w:val="001C0F98"/>
    <w:rsid w:val="001C1518"/>
    <w:rsid w:val="001C16C1"/>
    <w:rsid w:val="001C18F6"/>
    <w:rsid w:val="001C1BA6"/>
    <w:rsid w:val="001C2959"/>
    <w:rsid w:val="001C2A42"/>
    <w:rsid w:val="001C2BAA"/>
    <w:rsid w:val="001C2FFC"/>
    <w:rsid w:val="001C4364"/>
    <w:rsid w:val="001C4E22"/>
    <w:rsid w:val="001C5571"/>
    <w:rsid w:val="001C614B"/>
    <w:rsid w:val="001C63F5"/>
    <w:rsid w:val="001C6446"/>
    <w:rsid w:val="001C67E0"/>
    <w:rsid w:val="001C6D0B"/>
    <w:rsid w:val="001C7E74"/>
    <w:rsid w:val="001D0D00"/>
    <w:rsid w:val="001D0FA7"/>
    <w:rsid w:val="001D1A54"/>
    <w:rsid w:val="001D1A98"/>
    <w:rsid w:val="001D2016"/>
    <w:rsid w:val="001D2687"/>
    <w:rsid w:val="001D43DD"/>
    <w:rsid w:val="001D479F"/>
    <w:rsid w:val="001D4A90"/>
    <w:rsid w:val="001D5219"/>
    <w:rsid w:val="001D5402"/>
    <w:rsid w:val="001D563A"/>
    <w:rsid w:val="001D5BAB"/>
    <w:rsid w:val="001D63C6"/>
    <w:rsid w:val="001D63ED"/>
    <w:rsid w:val="001D7348"/>
    <w:rsid w:val="001D73FF"/>
    <w:rsid w:val="001E035B"/>
    <w:rsid w:val="001E0961"/>
    <w:rsid w:val="001E098D"/>
    <w:rsid w:val="001E218B"/>
    <w:rsid w:val="001E2A65"/>
    <w:rsid w:val="001E32F4"/>
    <w:rsid w:val="001E357F"/>
    <w:rsid w:val="001E3A9A"/>
    <w:rsid w:val="001E3EAE"/>
    <w:rsid w:val="001E490D"/>
    <w:rsid w:val="001E5104"/>
    <w:rsid w:val="001E594E"/>
    <w:rsid w:val="001E598F"/>
    <w:rsid w:val="001E5D2E"/>
    <w:rsid w:val="001E65FB"/>
    <w:rsid w:val="001E6F32"/>
    <w:rsid w:val="001E7B39"/>
    <w:rsid w:val="001E7E9A"/>
    <w:rsid w:val="001F079C"/>
    <w:rsid w:val="001F07D8"/>
    <w:rsid w:val="001F0B18"/>
    <w:rsid w:val="001F1D00"/>
    <w:rsid w:val="001F1DE2"/>
    <w:rsid w:val="001F2145"/>
    <w:rsid w:val="001F2349"/>
    <w:rsid w:val="001F2EF3"/>
    <w:rsid w:val="001F3B24"/>
    <w:rsid w:val="001F3C9A"/>
    <w:rsid w:val="001F493D"/>
    <w:rsid w:val="001F49B6"/>
    <w:rsid w:val="001F4C3A"/>
    <w:rsid w:val="001F5682"/>
    <w:rsid w:val="001F5B71"/>
    <w:rsid w:val="001F6262"/>
    <w:rsid w:val="001F67B0"/>
    <w:rsid w:val="001F7B3D"/>
    <w:rsid w:val="00200A85"/>
    <w:rsid w:val="00200CB8"/>
    <w:rsid w:val="00201456"/>
    <w:rsid w:val="00201BBC"/>
    <w:rsid w:val="00202599"/>
    <w:rsid w:val="002028CB"/>
    <w:rsid w:val="00202BCA"/>
    <w:rsid w:val="002035A1"/>
    <w:rsid w:val="0020528C"/>
    <w:rsid w:val="00205345"/>
    <w:rsid w:val="00205404"/>
    <w:rsid w:val="0020567F"/>
    <w:rsid w:val="00205980"/>
    <w:rsid w:val="00205F9F"/>
    <w:rsid w:val="00210338"/>
    <w:rsid w:val="002115FC"/>
    <w:rsid w:val="00211EAC"/>
    <w:rsid w:val="0021256E"/>
    <w:rsid w:val="00212E0D"/>
    <w:rsid w:val="00213907"/>
    <w:rsid w:val="00214495"/>
    <w:rsid w:val="002145C8"/>
    <w:rsid w:val="0021496F"/>
    <w:rsid w:val="002156F9"/>
    <w:rsid w:val="00215F41"/>
    <w:rsid w:val="00216B8B"/>
    <w:rsid w:val="00217F98"/>
    <w:rsid w:val="00220366"/>
    <w:rsid w:val="00220C89"/>
    <w:rsid w:val="00220DB7"/>
    <w:rsid w:val="00221F1C"/>
    <w:rsid w:val="00221FF1"/>
    <w:rsid w:val="002228D1"/>
    <w:rsid w:val="00222A24"/>
    <w:rsid w:val="002231A3"/>
    <w:rsid w:val="002259BE"/>
    <w:rsid w:val="00226037"/>
    <w:rsid w:val="002267CA"/>
    <w:rsid w:val="00230D00"/>
    <w:rsid w:val="002312A8"/>
    <w:rsid w:val="002316A7"/>
    <w:rsid w:val="00231C70"/>
    <w:rsid w:val="00231DF7"/>
    <w:rsid w:val="00231FD1"/>
    <w:rsid w:val="0023210B"/>
    <w:rsid w:val="00232A5E"/>
    <w:rsid w:val="00233BC6"/>
    <w:rsid w:val="00233CF8"/>
    <w:rsid w:val="002350B2"/>
    <w:rsid w:val="002356FC"/>
    <w:rsid w:val="0023575D"/>
    <w:rsid w:val="002364E2"/>
    <w:rsid w:val="00237148"/>
    <w:rsid w:val="002401E1"/>
    <w:rsid w:val="0024053E"/>
    <w:rsid w:val="00240795"/>
    <w:rsid w:val="0024222D"/>
    <w:rsid w:val="002431E3"/>
    <w:rsid w:val="0024368C"/>
    <w:rsid w:val="00243AE9"/>
    <w:rsid w:val="002447C4"/>
    <w:rsid w:val="00244B0E"/>
    <w:rsid w:val="00244F6C"/>
    <w:rsid w:val="002450EA"/>
    <w:rsid w:val="00245514"/>
    <w:rsid w:val="00245DEF"/>
    <w:rsid w:val="00246013"/>
    <w:rsid w:val="00246281"/>
    <w:rsid w:val="0024694E"/>
    <w:rsid w:val="00246E39"/>
    <w:rsid w:val="002475A0"/>
    <w:rsid w:val="00247756"/>
    <w:rsid w:val="00250C92"/>
    <w:rsid w:val="00250D74"/>
    <w:rsid w:val="002514AC"/>
    <w:rsid w:val="00251E73"/>
    <w:rsid w:val="002524AE"/>
    <w:rsid w:val="00252AF2"/>
    <w:rsid w:val="002532C5"/>
    <w:rsid w:val="00253917"/>
    <w:rsid w:val="0025408C"/>
    <w:rsid w:val="00254224"/>
    <w:rsid w:val="00254C3A"/>
    <w:rsid w:val="002556D9"/>
    <w:rsid w:val="00255829"/>
    <w:rsid w:val="00255FB6"/>
    <w:rsid w:val="00257079"/>
    <w:rsid w:val="00260C03"/>
    <w:rsid w:val="00261751"/>
    <w:rsid w:val="00261FA5"/>
    <w:rsid w:val="00262B23"/>
    <w:rsid w:val="00264B50"/>
    <w:rsid w:val="0026540E"/>
    <w:rsid w:val="00265A01"/>
    <w:rsid w:val="00265A9F"/>
    <w:rsid w:val="00265E5A"/>
    <w:rsid w:val="002662E5"/>
    <w:rsid w:val="00266421"/>
    <w:rsid w:val="00267789"/>
    <w:rsid w:val="00267D28"/>
    <w:rsid w:val="00270404"/>
    <w:rsid w:val="00270B0B"/>
    <w:rsid w:val="00271278"/>
    <w:rsid w:val="002712FF"/>
    <w:rsid w:val="00271915"/>
    <w:rsid w:val="00271EC7"/>
    <w:rsid w:val="00271FEE"/>
    <w:rsid w:val="00272106"/>
    <w:rsid w:val="00272D4F"/>
    <w:rsid w:val="00273774"/>
    <w:rsid w:val="00273C44"/>
    <w:rsid w:val="00274156"/>
    <w:rsid w:val="00275123"/>
    <w:rsid w:val="00276167"/>
    <w:rsid w:val="00276474"/>
    <w:rsid w:val="00280EDE"/>
    <w:rsid w:val="00282240"/>
    <w:rsid w:val="002825F1"/>
    <w:rsid w:val="00283669"/>
    <w:rsid w:val="0028378B"/>
    <w:rsid w:val="00283FC8"/>
    <w:rsid w:val="002845AE"/>
    <w:rsid w:val="00284813"/>
    <w:rsid w:val="0028492B"/>
    <w:rsid w:val="0028540D"/>
    <w:rsid w:val="002854ED"/>
    <w:rsid w:val="00286503"/>
    <w:rsid w:val="00286954"/>
    <w:rsid w:val="00287599"/>
    <w:rsid w:val="0029178C"/>
    <w:rsid w:val="002932FB"/>
    <w:rsid w:val="0029394F"/>
    <w:rsid w:val="002948AD"/>
    <w:rsid w:val="0029509E"/>
    <w:rsid w:val="00296622"/>
    <w:rsid w:val="00296F60"/>
    <w:rsid w:val="002970CD"/>
    <w:rsid w:val="002A01CC"/>
    <w:rsid w:val="002A041B"/>
    <w:rsid w:val="002A0775"/>
    <w:rsid w:val="002A0A73"/>
    <w:rsid w:val="002A0D75"/>
    <w:rsid w:val="002A1EF8"/>
    <w:rsid w:val="002A303D"/>
    <w:rsid w:val="002A32B0"/>
    <w:rsid w:val="002A394A"/>
    <w:rsid w:val="002A3C01"/>
    <w:rsid w:val="002A53F1"/>
    <w:rsid w:val="002A5ABF"/>
    <w:rsid w:val="002A5E05"/>
    <w:rsid w:val="002A61B1"/>
    <w:rsid w:val="002A663C"/>
    <w:rsid w:val="002A7071"/>
    <w:rsid w:val="002A75E2"/>
    <w:rsid w:val="002A780B"/>
    <w:rsid w:val="002B12A3"/>
    <w:rsid w:val="002B1847"/>
    <w:rsid w:val="002B2714"/>
    <w:rsid w:val="002B2B5C"/>
    <w:rsid w:val="002B3176"/>
    <w:rsid w:val="002B4227"/>
    <w:rsid w:val="002B444B"/>
    <w:rsid w:val="002B5521"/>
    <w:rsid w:val="002B5605"/>
    <w:rsid w:val="002B5887"/>
    <w:rsid w:val="002B58A4"/>
    <w:rsid w:val="002B5C4A"/>
    <w:rsid w:val="002B6014"/>
    <w:rsid w:val="002B6B6B"/>
    <w:rsid w:val="002B7ED5"/>
    <w:rsid w:val="002C01F6"/>
    <w:rsid w:val="002C03E8"/>
    <w:rsid w:val="002C0682"/>
    <w:rsid w:val="002C0A70"/>
    <w:rsid w:val="002C0D15"/>
    <w:rsid w:val="002C0E27"/>
    <w:rsid w:val="002C1FE6"/>
    <w:rsid w:val="002C20EC"/>
    <w:rsid w:val="002C2A2A"/>
    <w:rsid w:val="002C3015"/>
    <w:rsid w:val="002C3040"/>
    <w:rsid w:val="002C38B8"/>
    <w:rsid w:val="002C39F8"/>
    <w:rsid w:val="002C3C4D"/>
    <w:rsid w:val="002C4140"/>
    <w:rsid w:val="002C463B"/>
    <w:rsid w:val="002C4854"/>
    <w:rsid w:val="002C4950"/>
    <w:rsid w:val="002C4E12"/>
    <w:rsid w:val="002C4FD2"/>
    <w:rsid w:val="002C6080"/>
    <w:rsid w:val="002C60DF"/>
    <w:rsid w:val="002C74B7"/>
    <w:rsid w:val="002D022D"/>
    <w:rsid w:val="002D0A92"/>
    <w:rsid w:val="002D0DD8"/>
    <w:rsid w:val="002D1447"/>
    <w:rsid w:val="002D33E5"/>
    <w:rsid w:val="002D3A7A"/>
    <w:rsid w:val="002D3F2A"/>
    <w:rsid w:val="002D4239"/>
    <w:rsid w:val="002D458E"/>
    <w:rsid w:val="002D4951"/>
    <w:rsid w:val="002D5154"/>
    <w:rsid w:val="002D54FF"/>
    <w:rsid w:val="002D6980"/>
    <w:rsid w:val="002D6C97"/>
    <w:rsid w:val="002D70FD"/>
    <w:rsid w:val="002D71FA"/>
    <w:rsid w:val="002D7E59"/>
    <w:rsid w:val="002D7E98"/>
    <w:rsid w:val="002E0046"/>
    <w:rsid w:val="002E0062"/>
    <w:rsid w:val="002E121C"/>
    <w:rsid w:val="002E16D1"/>
    <w:rsid w:val="002E1D4E"/>
    <w:rsid w:val="002E2761"/>
    <w:rsid w:val="002E29A6"/>
    <w:rsid w:val="002E319C"/>
    <w:rsid w:val="002E31DB"/>
    <w:rsid w:val="002E331D"/>
    <w:rsid w:val="002E3751"/>
    <w:rsid w:val="002E3F6B"/>
    <w:rsid w:val="002E5C5C"/>
    <w:rsid w:val="002E5D8E"/>
    <w:rsid w:val="002E6DD1"/>
    <w:rsid w:val="002E741C"/>
    <w:rsid w:val="002E7852"/>
    <w:rsid w:val="002F0A5E"/>
    <w:rsid w:val="002F0A61"/>
    <w:rsid w:val="002F0B1D"/>
    <w:rsid w:val="002F18FD"/>
    <w:rsid w:val="002F1D00"/>
    <w:rsid w:val="002F210D"/>
    <w:rsid w:val="002F2AF7"/>
    <w:rsid w:val="002F2BB3"/>
    <w:rsid w:val="002F2D99"/>
    <w:rsid w:val="002F336E"/>
    <w:rsid w:val="002F47C1"/>
    <w:rsid w:val="002F4D48"/>
    <w:rsid w:val="002F4D7C"/>
    <w:rsid w:val="002F666B"/>
    <w:rsid w:val="002F683C"/>
    <w:rsid w:val="002F7287"/>
    <w:rsid w:val="002F7747"/>
    <w:rsid w:val="002F7E1C"/>
    <w:rsid w:val="003005AC"/>
    <w:rsid w:val="00301987"/>
    <w:rsid w:val="00301A75"/>
    <w:rsid w:val="00301BCC"/>
    <w:rsid w:val="00302F32"/>
    <w:rsid w:val="00302F70"/>
    <w:rsid w:val="00303233"/>
    <w:rsid w:val="0030336F"/>
    <w:rsid w:val="00303452"/>
    <w:rsid w:val="0030375E"/>
    <w:rsid w:val="00304003"/>
    <w:rsid w:val="00304ABA"/>
    <w:rsid w:val="00304AE3"/>
    <w:rsid w:val="00304C18"/>
    <w:rsid w:val="00304F76"/>
    <w:rsid w:val="00305646"/>
    <w:rsid w:val="003067F9"/>
    <w:rsid w:val="0030762D"/>
    <w:rsid w:val="003107F3"/>
    <w:rsid w:val="00310ED2"/>
    <w:rsid w:val="003110EF"/>
    <w:rsid w:val="00311CB8"/>
    <w:rsid w:val="00311F3B"/>
    <w:rsid w:val="003124F4"/>
    <w:rsid w:val="00312883"/>
    <w:rsid w:val="00312A30"/>
    <w:rsid w:val="00312B28"/>
    <w:rsid w:val="00313F2E"/>
    <w:rsid w:val="00314D59"/>
    <w:rsid w:val="00317B99"/>
    <w:rsid w:val="00317EF7"/>
    <w:rsid w:val="003205EC"/>
    <w:rsid w:val="00320B42"/>
    <w:rsid w:val="00320F72"/>
    <w:rsid w:val="0032111C"/>
    <w:rsid w:val="00321A60"/>
    <w:rsid w:val="00322848"/>
    <w:rsid w:val="0032376F"/>
    <w:rsid w:val="0032463E"/>
    <w:rsid w:val="00324DED"/>
    <w:rsid w:val="00324EC9"/>
    <w:rsid w:val="00325578"/>
    <w:rsid w:val="00326224"/>
    <w:rsid w:val="0033026C"/>
    <w:rsid w:val="003304EF"/>
    <w:rsid w:val="003304F9"/>
    <w:rsid w:val="003307F5"/>
    <w:rsid w:val="00330AB3"/>
    <w:rsid w:val="00332ECB"/>
    <w:rsid w:val="0033330F"/>
    <w:rsid w:val="0033382B"/>
    <w:rsid w:val="0033481A"/>
    <w:rsid w:val="0033584A"/>
    <w:rsid w:val="003364FD"/>
    <w:rsid w:val="00336B19"/>
    <w:rsid w:val="003373F1"/>
    <w:rsid w:val="003378DF"/>
    <w:rsid w:val="00337A0E"/>
    <w:rsid w:val="00337EE4"/>
    <w:rsid w:val="00340E89"/>
    <w:rsid w:val="00340FFD"/>
    <w:rsid w:val="00343210"/>
    <w:rsid w:val="0034324C"/>
    <w:rsid w:val="00343755"/>
    <w:rsid w:val="00343A40"/>
    <w:rsid w:val="00343AA4"/>
    <w:rsid w:val="00344156"/>
    <w:rsid w:val="00344442"/>
    <w:rsid w:val="0034456B"/>
    <w:rsid w:val="00344699"/>
    <w:rsid w:val="00344858"/>
    <w:rsid w:val="00344A62"/>
    <w:rsid w:val="00344BA1"/>
    <w:rsid w:val="0034551D"/>
    <w:rsid w:val="00345D74"/>
    <w:rsid w:val="00346220"/>
    <w:rsid w:val="00346301"/>
    <w:rsid w:val="00346563"/>
    <w:rsid w:val="003472B3"/>
    <w:rsid w:val="00347E46"/>
    <w:rsid w:val="003506B1"/>
    <w:rsid w:val="00350B3F"/>
    <w:rsid w:val="003517AE"/>
    <w:rsid w:val="0035273B"/>
    <w:rsid w:val="00353716"/>
    <w:rsid w:val="003541A5"/>
    <w:rsid w:val="00355644"/>
    <w:rsid w:val="00356AC7"/>
    <w:rsid w:val="00356C36"/>
    <w:rsid w:val="00357028"/>
    <w:rsid w:val="003571C3"/>
    <w:rsid w:val="003578E4"/>
    <w:rsid w:val="00357B1E"/>
    <w:rsid w:val="00360008"/>
    <w:rsid w:val="003609FA"/>
    <w:rsid w:val="003614A0"/>
    <w:rsid w:val="00361752"/>
    <w:rsid w:val="00361B93"/>
    <w:rsid w:val="00362667"/>
    <w:rsid w:val="00363456"/>
    <w:rsid w:val="00363802"/>
    <w:rsid w:val="00364F6C"/>
    <w:rsid w:val="00367C3E"/>
    <w:rsid w:val="0037000F"/>
    <w:rsid w:val="003700CF"/>
    <w:rsid w:val="003702F8"/>
    <w:rsid w:val="00370507"/>
    <w:rsid w:val="0037072D"/>
    <w:rsid w:val="003710C8"/>
    <w:rsid w:val="00371173"/>
    <w:rsid w:val="003716B1"/>
    <w:rsid w:val="00372458"/>
    <w:rsid w:val="00372D95"/>
    <w:rsid w:val="003736C7"/>
    <w:rsid w:val="00374054"/>
    <w:rsid w:val="00374672"/>
    <w:rsid w:val="00374E2A"/>
    <w:rsid w:val="003750BE"/>
    <w:rsid w:val="00375449"/>
    <w:rsid w:val="003772D7"/>
    <w:rsid w:val="00377C3C"/>
    <w:rsid w:val="00382233"/>
    <w:rsid w:val="0038342A"/>
    <w:rsid w:val="00384241"/>
    <w:rsid w:val="00386652"/>
    <w:rsid w:val="003868E3"/>
    <w:rsid w:val="00386E1E"/>
    <w:rsid w:val="00387B9D"/>
    <w:rsid w:val="00390234"/>
    <w:rsid w:val="00390C06"/>
    <w:rsid w:val="003912C1"/>
    <w:rsid w:val="00391C7E"/>
    <w:rsid w:val="00391F09"/>
    <w:rsid w:val="003924A5"/>
    <w:rsid w:val="0039364F"/>
    <w:rsid w:val="003936C6"/>
    <w:rsid w:val="00394A43"/>
    <w:rsid w:val="00394E67"/>
    <w:rsid w:val="00395D14"/>
    <w:rsid w:val="00395D9D"/>
    <w:rsid w:val="003961BD"/>
    <w:rsid w:val="00396686"/>
    <w:rsid w:val="00396762"/>
    <w:rsid w:val="00396888"/>
    <w:rsid w:val="00396BE9"/>
    <w:rsid w:val="0039778E"/>
    <w:rsid w:val="003A054C"/>
    <w:rsid w:val="003A0BAD"/>
    <w:rsid w:val="003A0BD4"/>
    <w:rsid w:val="003A16D4"/>
    <w:rsid w:val="003A1ED6"/>
    <w:rsid w:val="003A1F43"/>
    <w:rsid w:val="003A305E"/>
    <w:rsid w:val="003A321B"/>
    <w:rsid w:val="003A3B53"/>
    <w:rsid w:val="003A3EBE"/>
    <w:rsid w:val="003A4B7B"/>
    <w:rsid w:val="003A5394"/>
    <w:rsid w:val="003A7372"/>
    <w:rsid w:val="003A746C"/>
    <w:rsid w:val="003A7685"/>
    <w:rsid w:val="003A76CA"/>
    <w:rsid w:val="003B0360"/>
    <w:rsid w:val="003B0883"/>
    <w:rsid w:val="003B2DDD"/>
    <w:rsid w:val="003B4689"/>
    <w:rsid w:val="003B4941"/>
    <w:rsid w:val="003B5996"/>
    <w:rsid w:val="003B65BF"/>
    <w:rsid w:val="003B797D"/>
    <w:rsid w:val="003B7B76"/>
    <w:rsid w:val="003C117E"/>
    <w:rsid w:val="003C1D96"/>
    <w:rsid w:val="003C220A"/>
    <w:rsid w:val="003C27BC"/>
    <w:rsid w:val="003C2EE8"/>
    <w:rsid w:val="003C3CA6"/>
    <w:rsid w:val="003C4EB1"/>
    <w:rsid w:val="003C5076"/>
    <w:rsid w:val="003C5347"/>
    <w:rsid w:val="003C5714"/>
    <w:rsid w:val="003C5BCE"/>
    <w:rsid w:val="003C6B9F"/>
    <w:rsid w:val="003C6CED"/>
    <w:rsid w:val="003C6D74"/>
    <w:rsid w:val="003C6E2A"/>
    <w:rsid w:val="003C6FCD"/>
    <w:rsid w:val="003C7D1D"/>
    <w:rsid w:val="003C7DE1"/>
    <w:rsid w:val="003C7F84"/>
    <w:rsid w:val="003D0299"/>
    <w:rsid w:val="003D03A5"/>
    <w:rsid w:val="003D0B71"/>
    <w:rsid w:val="003D1C48"/>
    <w:rsid w:val="003D24FE"/>
    <w:rsid w:val="003D3419"/>
    <w:rsid w:val="003D412C"/>
    <w:rsid w:val="003D43F4"/>
    <w:rsid w:val="003D48E1"/>
    <w:rsid w:val="003D64EF"/>
    <w:rsid w:val="003D687F"/>
    <w:rsid w:val="003D7034"/>
    <w:rsid w:val="003D74DF"/>
    <w:rsid w:val="003D759C"/>
    <w:rsid w:val="003D7ADC"/>
    <w:rsid w:val="003E041F"/>
    <w:rsid w:val="003E0817"/>
    <w:rsid w:val="003E0B81"/>
    <w:rsid w:val="003E0CA3"/>
    <w:rsid w:val="003E1311"/>
    <w:rsid w:val="003E29C4"/>
    <w:rsid w:val="003E30E2"/>
    <w:rsid w:val="003E34AD"/>
    <w:rsid w:val="003E3901"/>
    <w:rsid w:val="003E57B0"/>
    <w:rsid w:val="003F0355"/>
    <w:rsid w:val="003F05FA"/>
    <w:rsid w:val="003F09F2"/>
    <w:rsid w:val="003F0E47"/>
    <w:rsid w:val="003F17DD"/>
    <w:rsid w:val="003F1DB2"/>
    <w:rsid w:val="003F1E82"/>
    <w:rsid w:val="003F1FD6"/>
    <w:rsid w:val="003F23AD"/>
    <w:rsid w:val="003F2400"/>
    <w:rsid w:val="003F244A"/>
    <w:rsid w:val="003F2E03"/>
    <w:rsid w:val="003F30B8"/>
    <w:rsid w:val="003F3245"/>
    <w:rsid w:val="003F3835"/>
    <w:rsid w:val="003F4940"/>
    <w:rsid w:val="003F4C45"/>
    <w:rsid w:val="003F4C53"/>
    <w:rsid w:val="003F5F7B"/>
    <w:rsid w:val="003F6BF8"/>
    <w:rsid w:val="003F6DB4"/>
    <w:rsid w:val="003F7B0C"/>
    <w:rsid w:val="003F7D64"/>
    <w:rsid w:val="00400074"/>
    <w:rsid w:val="0040076C"/>
    <w:rsid w:val="0040090B"/>
    <w:rsid w:val="00401249"/>
    <w:rsid w:val="00402556"/>
    <w:rsid w:val="0040305F"/>
    <w:rsid w:val="004041FC"/>
    <w:rsid w:val="004045D8"/>
    <w:rsid w:val="00404798"/>
    <w:rsid w:val="00404DD7"/>
    <w:rsid w:val="0040531F"/>
    <w:rsid w:val="00405EFE"/>
    <w:rsid w:val="004063BC"/>
    <w:rsid w:val="0040777B"/>
    <w:rsid w:val="00407AC6"/>
    <w:rsid w:val="0041188C"/>
    <w:rsid w:val="00412A18"/>
    <w:rsid w:val="00412B2C"/>
    <w:rsid w:val="004132A6"/>
    <w:rsid w:val="00413874"/>
    <w:rsid w:val="00413B7F"/>
    <w:rsid w:val="00413E30"/>
    <w:rsid w:val="004140B5"/>
    <w:rsid w:val="00414300"/>
    <w:rsid w:val="004148BC"/>
    <w:rsid w:val="00415365"/>
    <w:rsid w:val="00420BC7"/>
    <w:rsid w:val="00420CBE"/>
    <w:rsid w:val="00420DA7"/>
    <w:rsid w:val="004210DC"/>
    <w:rsid w:val="0042135B"/>
    <w:rsid w:val="00421826"/>
    <w:rsid w:val="00422571"/>
    <w:rsid w:val="00422A3A"/>
    <w:rsid w:val="00423DD8"/>
    <w:rsid w:val="00424420"/>
    <w:rsid w:val="00424659"/>
    <w:rsid w:val="0042472F"/>
    <w:rsid w:val="00425C67"/>
    <w:rsid w:val="0042646E"/>
    <w:rsid w:val="00426F1B"/>
    <w:rsid w:val="0042747E"/>
    <w:rsid w:val="0042764A"/>
    <w:rsid w:val="00427E7A"/>
    <w:rsid w:val="004303FC"/>
    <w:rsid w:val="0043063C"/>
    <w:rsid w:val="0043110A"/>
    <w:rsid w:val="00431188"/>
    <w:rsid w:val="00431B04"/>
    <w:rsid w:val="00431D29"/>
    <w:rsid w:val="0043244D"/>
    <w:rsid w:val="004324A6"/>
    <w:rsid w:val="004324F7"/>
    <w:rsid w:val="00432C49"/>
    <w:rsid w:val="00433D2C"/>
    <w:rsid w:val="00436C49"/>
    <w:rsid w:val="004377E3"/>
    <w:rsid w:val="00437E8B"/>
    <w:rsid w:val="00440E5C"/>
    <w:rsid w:val="0044163F"/>
    <w:rsid w:val="00441821"/>
    <w:rsid w:val="004420E0"/>
    <w:rsid w:val="00442256"/>
    <w:rsid w:val="00442D38"/>
    <w:rsid w:val="00442F1A"/>
    <w:rsid w:val="0044454D"/>
    <w:rsid w:val="00445D27"/>
    <w:rsid w:val="00446921"/>
    <w:rsid w:val="0044702A"/>
    <w:rsid w:val="0044727B"/>
    <w:rsid w:val="0044755D"/>
    <w:rsid w:val="00447AC6"/>
    <w:rsid w:val="00447BAD"/>
    <w:rsid w:val="00447C95"/>
    <w:rsid w:val="00447F5B"/>
    <w:rsid w:val="00450723"/>
    <w:rsid w:val="0045073F"/>
    <w:rsid w:val="00451335"/>
    <w:rsid w:val="00451EC8"/>
    <w:rsid w:val="00454D3F"/>
    <w:rsid w:val="00454EB5"/>
    <w:rsid w:val="004564FF"/>
    <w:rsid w:val="004569E8"/>
    <w:rsid w:val="00456B0A"/>
    <w:rsid w:val="0045768B"/>
    <w:rsid w:val="00457A4F"/>
    <w:rsid w:val="00457F3F"/>
    <w:rsid w:val="004604C9"/>
    <w:rsid w:val="00461030"/>
    <w:rsid w:val="004611E7"/>
    <w:rsid w:val="00461DB0"/>
    <w:rsid w:val="00462106"/>
    <w:rsid w:val="00462FB2"/>
    <w:rsid w:val="00463926"/>
    <w:rsid w:val="004640DE"/>
    <w:rsid w:val="004645D8"/>
    <w:rsid w:val="0046497E"/>
    <w:rsid w:val="00464C6E"/>
    <w:rsid w:val="00464C9A"/>
    <w:rsid w:val="004650F9"/>
    <w:rsid w:val="004655B0"/>
    <w:rsid w:val="004658AD"/>
    <w:rsid w:val="00466518"/>
    <w:rsid w:val="004705C4"/>
    <w:rsid w:val="004714B5"/>
    <w:rsid w:val="004720E0"/>
    <w:rsid w:val="004726C9"/>
    <w:rsid w:val="004733E3"/>
    <w:rsid w:val="00473623"/>
    <w:rsid w:val="0047379D"/>
    <w:rsid w:val="00473C57"/>
    <w:rsid w:val="00474F3D"/>
    <w:rsid w:val="00475543"/>
    <w:rsid w:val="00475F05"/>
    <w:rsid w:val="00475F40"/>
    <w:rsid w:val="00475F5E"/>
    <w:rsid w:val="004777CA"/>
    <w:rsid w:val="00477E3A"/>
    <w:rsid w:val="0048040A"/>
    <w:rsid w:val="00480833"/>
    <w:rsid w:val="004808E8"/>
    <w:rsid w:val="00480A7E"/>
    <w:rsid w:val="004811C0"/>
    <w:rsid w:val="00481A7E"/>
    <w:rsid w:val="00481A8D"/>
    <w:rsid w:val="00481AC5"/>
    <w:rsid w:val="00481AE6"/>
    <w:rsid w:val="004839C9"/>
    <w:rsid w:val="00483E5F"/>
    <w:rsid w:val="00485B4F"/>
    <w:rsid w:val="00485F7B"/>
    <w:rsid w:val="00485FF9"/>
    <w:rsid w:val="0048618B"/>
    <w:rsid w:val="004864CA"/>
    <w:rsid w:val="00486942"/>
    <w:rsid w:val="00486A15"/>
    <w:rsid w:val="00486FF8"/>
    <w:rsid w:val="004907F0"/>
    <w:rsid w:val="00490FF2"/>
    <w:rsid w:val="0049140B"/>
    <w:rsid w:val="004916D8"/>
    <w:rsid w:val="004922DD"/>
    <w:rsid w:val="004923A5"/>
    <w:rsid w:val="00492BF6"/>
    <w:rsid w:val="004938D9"/>
    <w:rsid w:val="004956E7"/>
    <w:rsid w:val="00495A38"/>
    <w:rsid w:val="00496BFB"/>
    <w:rsid w:val="004970F1"/>
    <w:rsid w:val="00497CCB"/>
    <w:rsid w:val="004A15C7"/>
    <w:rsid w:val="004A1A69"/>
    <w:rsid w:val="004A423B"/>
    <w:rsid w:val="004A4ED6"/>
    <w:rsid w:val="004A531A"/>
    <w:rsid w:val="004A5759"/>
    <w:rsid w:val="004A639F"/>
    <w:rsid w:val="004A77FB"/>
    <w:rsid w:val="004B013B"/>
    <w:rsid w:val="004B016E"/>
    <w:rsid w:val="004B112B"/>
    <w:rsid w:val="004B3435"/>
    <w:rsid w:val="004B4F56"/>
    <w:rsid w:val="004B5027"/>
    <w:rsid w:val="004B555F"/>
    <w:rsid w:val="004B621C"/>
    <w:rsid w:val="004B655F"/>
    <w:rsid w:val="004B7099"/>
    <w:rsid w:val="004B7D01"/>
    <w:rsid w:val="004B7E4E"/>
    <w:rsid w:val="004C01E4"/>
    <w:rsid w:val="004C0556"/>
    <w:rsid w:val="004C0619"/>
    <w:rsid w:val="004C086C"/>
    <w:rsid w:val="004C120A"/>
    <w:rsid w:val="004C18F5"/>
    <w:rsid w:val="004C1BAA"/>
    <w:rsid w:val="004C1F56"/>
    <w:rsid w:val="004C27BC"/>
    <w:rsid w:val="004C2C82"/>
    <w:rsid w:val="004C30F5"/>
    <w:rsid w:val="004C4B63"/>
    <w:rsid w:val="004C548D"/>
    <w:rsid w:val="004C596A"/>
    <w:rsid w:val="004C5EED"/>
    <w:rsid w:val="004C6BD9"/>
    <w:rsid w:val="004C797F"/>
    <w:rsid w:val="004C7D4E"/>
    <w:rsid w:val="004D0167"/>
    <w:rsid w:val="004D019F"/>
    <w:rsid w:val="004D15F3"/>
    <w:rsid w:val="004D2522"/>
    <w:rsid w:val="004D384C"/>
    <w:rsid w:val="004D5311"/>
    <w:rsid w:val="004D5DCC"/>
    <w:rsid w:val="004D5DCD"/>
    <w:rsid w:val="004D5FB6"/>
    <w:rsid w:val="004E0F85"/>
    <w:rsid w:val="004E3A3F"/>
    <w:rsid w:val="004E47C0"/>
    <w:rsid w:val="004E65E0"/>
    <w:rsid w:val="004E6C05"/>
    <w:rsid w:val="004E6C7D"/>
    <w:rsid w:val="004E6C7F"/>
    <w:rsid w:val="004E6D6E"/>
    <w:rsid w:val="004E73E6"/>
    <w:rsid w:val="004E7530"/>
    <w:rsid w:val="004E7877"/>
    <w:rsid w:val="004E7FB4"/>
    <w:rsid w:val="004F0100"/>
    <w:rsid w:val="004F0F1D"/>
    <w:rsid w:val="004F0F4B"/>
    <w:rsid w:val="004F1011"/>
    <w:rsid w:val="004F10AF"/>
    <w:rsid w:val="004F11A4"/>
    <w:rsid w:val="004F2389"/>
    <w:rsid w:val="004F2587"/>
    <w:rsid w:val="004F304D"/>
    <w:rsid w:val="004F3F3D"/>
    <w:rsid w:val="004F410B"/>
    <w:rsid w:val="004F4C21"/>
    <w:rsid w:val="004F4C64"/>
    <w:rsid w:val="004F5E39"/>
    <w:rsid w:val="004F60AA"/>
    <w:rsid w:val="004F61BE"/>
    <w:rsid w:val="004F66B1"/>
    <w:rsid w:val="004F7A65"/>
    <w:rsid w:val="00500D09"/>
    <w:rsid w:val="00500D27"/>
    <w:rsid w:val="0050167A"/>
    <w:rsid w:val="00501D1F"/>
    <w:rsid w:val="0050246E"/>
    <w:rsid w:val="00502E39"/>
    <w:rsid w:val="00503A51"/>
    <w:rsid w:val="00503BAF"/>
    <w:rsid w:val="00503BD1"/>
    <w:rsid w:val="0050418F"/>
    <w:rsid w:val="005048CA"/>
    <w:rsid w:val="00505778"/>
    <w:rsid w:val="005059B0"/>
    <w:rsid w:val="00505C0D"/>
    <w:rsid w:val="005061D3"/>
    <w:rsid w:val="005062EF"/>
    <w:rsid w:val="00506BDA"/>
    <w:rsid w:val="00507B01"/>
    <w:rsid w:val="0051009F"/>
    <w:rsid w:val="005102CF"/>
    <w:rsid w:val="005108E4"/>
    <w:rsid w:val="00510F77"/>
    <w:rsid w:val="005110DD"/>
    <w:rsid w:val="00511C07"/>
    <w:rsid w:val="00512313"/>
    <w:rsid w:val="00512A7D"/>
    <w:rsid w:val="00513B0C"/>
    <w:rsid w:val="0051406A"/>
    <w:rsid w:val="00515420"/>
    <w:rsid w:val="005157FE"/>
    <w:rsid w:val="005158CF"/>
    <w:rsid w:val="00515F56"/>
    <w:rsid w:val="00515FC9"/>
    <w:rsid w:val="00516750"/>
    <w:rsid w:val="005167F3"/>
    <w:rsid w:val="00516B21"/>
    <w:rsid w:val="005173A6"/>
    <w:rsid w:val="00520167"/>
    <w:rsid w:val="00520B80"/>
    <w:rsid w:val="00520BAA"/>
    <w:rsid w:val="00521F97"/>
    <w:rsid w:val="0052212F"/>
    <w:rsid w:val="00523420"/>
    <w:rsid w:val="0052354D"/>
    <w:rsid w:val="0052385A"/>
    <w:rsid w:val="005244EA"/>
    <w:rsid w:val="00524691"/>
    <w:rsid w:val="00524788"/>
    <w:rsid w:val="00524F68"/>
    <w:rsid w:val="005251D7"/>
    <w:rsid w:val="00525208"/>
    <w:rsid w:val="005253A0"/>
    <w:rsid w:val="005257A5"/>
    <w:rsid w:val="00525905"/>
    <w:rsid w:val="00525CF6"/>
    <w:rsid w:val="005263A4"/>
    <w:rsid w:val="005264B1"/>
    <w:rsid w:val="005264C0"/>
    <w:rsid w:val="00526A8A"/>
    <w:rsid w:val="00526B5F"/>
    <w:rsid w:val="00526C40"/>
    <w:rsid w:val="00526D5C"/>
    <w:rsid w:val="005276F8"/>
    <w:rsid w:val="00530294"/>
    <w:rsid w:val="00530F27"/>
    <w:rsid w:val="00531DF2"/>
    <w:rsid w:val="00532227"/>
    <w:rsid w:val="00533032"/>
    <w:rsid w:val="0053318F"/>
    <w:rsid w:val="00533265"/>
    <w:rsid w:val="00533B0D"/>
    <w:rsid w:val="00533B22"/>
    <w:rsid w:val="00533C11"/>
    <w:rsid w:val="0053530E"/>
    <w:rsid w:val="005357C4"/>
    <w:rsid w:val="00535B67"/>
    <w:rsid w:val="00535D2F"/>
    <w:rsid w:val="00536680"/>
    <w:rsid w:val="00536BCA"/>
    <w:rsid w:val="005377CF"/>
    <w:rsid w:val="00541824"/>
    <w:rsid w:val="00543215"/>
    <w:rsid w:val="00543A3F"/>
    <w:rsid w:val="00543F30"/>
    <w:rsid w:val="00543F54"/>
    <w:rsid w:val="005442EE"/>
    <w:rsid w:val="0054443B"/>
    <w:rsid w:val="00544552"/>
    <w:rsid w:val="005449E7"/>
    <w:rsid w:val="00544C64"/>
    <w:rsid w:val="0054573F"/>
    <w:rsid w:val="00546489"/>
    <w:rsid w:val="00547353"/>
    <w:rsid w:val="005474E7"/>
    <w:rsid w:val="0054755E"/>
    <w:rsid w:val="005478C1"/>
    <w:rsid w:val="00550D40"/>
    <w:rsid w:val="005512A3"/>
    <w:rsid w:val="00551754"/>
    <w:rsid w:val="0055297D"/>
    <w:rsid w:val="00552D54"/>
    <w:rsid w:val="00553AD2"/>
    <w:rsid w:val="00554714"/>
    <w:rsid w:val="00554822"/>
    <w:rsid w:val="00554BD8"/>
    <w:rsid w:val="00554E16"/>
    <w:rsid w:val="005555D7"/>
    <w:rsid w:val="00555664"/>
    <w:rsid w:val="00555D9A"/>
    <w:rsid w:val="00555E72"/>
    <w:rsid w:val="005578CE"/>
    <w:rsid w:val="00560B32"/>
    <w:rsid w:val="00560CE1"/>
    <w:rsid w:val="00561905"/>
    <w:rsid w:val="00562781"/>
    <w:rsid w:val="0056334D"/>
    <w:rsid w:val="0056386B"/>
    <w:rsid w:val="00564861"/>
    <w:rsid w:val="00564F50"/>
    <w:rsid w:val="00565690"/>
    <w:rsid w:val="0056591B"/>
    <w:rsid w:val="00565E6E"/>
    <w:rsid w:val="00566167"/>
    <w:rsid w:val="00566394"/>
    <w:rsid w:val="0056669D"/>
    <w:rsid w:val="005673AF"/>
    <w:rsid w:val="005673FD"/>
    <w:rsid w:val="00567B84"/>
    <w:rsid w:val="00567CB8"/>
    <w:rsid w:val="00567E77"/>
    <w:rsid w:val="00567FFC"/>
    <w:rsid w:val="0057025D"/>
    <w:rsid w:val="00571254"/>
    <w:rsid w:val="00571817"/>
    <w:rsid w:val="00571A60"/>
    <w:rsid w:val="00572845"/>
    <w:rsid w:val="0057287E"/>
    <w:rsid w:val="00573C44"/>
    <w:rsid w:val="00574463"/>
    <w:rsid w:val="00574A54"/>
    <w:rsid w:val="00574CDD"/>
    <w:rsid w:val="00574DCE"/>
    <w:rsid w:val="0057563E"/>
    <w:rsid w:val="0057651A"/>
    <w:rsid w:val="005771B5"/>
    <w:rsid w:val="005773A9"/>
    <w:rsid w:val="00577C83"/>
    <w:rsid w:val="0058131D"/>
    <w:rsid w:val="005817C5"/>
    <w:rsid w:val="00581E6D"/>
    <w:rsid w:val="00582383"/>
    <w:rsid w:val="00582CC0"/>
    <w:rsid w:val="00582DCC"/>
    <w:rsid w:val="0058332F"/>
    <w:rsid w:val="00583449"/>
    <w:rsid w:val="00583657"/>
    <w:rsid w:val="0058475E"/>
    <w:rsid w:val="00584BA5"/>
    <w:rsid w:val="00584EBA"/>
    <w:rsid w:val="005857E9"/>
    <w:rsid w:val="00586006"/>
    <w:rsid w:val="00586614"/>
    <w:rsid w:val="005901E3"/>
    <w:rsid w:val="005912E5"/>
    <w:rsid w:val="0059144E"/>
    <w:rsid w:val="00591CAE"/>
    <w:rsid w:val="00592772"/>
    <w:rsid w:val="00593909"/>
    <w:rsid w:val="00593A37"/>
    <w:rsid w:val="005946C5"/>
    <w:rsid w:val="00594724"/>
    <w:rsid w:val="00595449"/>
    <w:rsid w:val="0059574A"/>
    <w:rsid w:val="0059605C"/>
    <w:rsid w:val="00596B53"/>
    <w:rsid w:val="00596D56"/>
    <w:rsid w:val="00597586"/>
    <w:rsid w:val="00597C52"/>
    <w:rsid w:val="005A0869"/>
    <w:rsid w:val="005A1A11"/>
    <w:rsid w:val="005A1B9B"/>
    <w:rsid w:val="005A1D97"/>
    <w:rsid w:val="005A2AED"/>
    <w:rsid w:val="005A32F9"/>
    <w:rsid w:val="005A36E7"/>
    <w:rsid w:val="005A442F"/>
    <w:rsid w:val="005A49E0"/>
    <w:rsid w:val="005A4A08"/>
    <w:rsid w:val="005A52C7"/>
    <w:rsid w:val="005A57A4"/>
    <w:rsid w:val="005A5FF3"/>
    <w:rsid w:val="005A60DA"/>
    <w:rsid w:val="005A6751"/>
    <w:rsid w:val="005A701E"/>
    <w:rsid w:val="005A7BB8"/>
    <w:rsid w:val="005A7E91"/>
    <w:rsid w:val="005B092E"/>
    <w:rsid w:val="005B0EF9"/>
    <w:rsid w:val="005B152C"/>
    <w:rsid w:val="005B1A96"/>
    <w:rsid w:val="005B1EE0"/>
    <w:rsid w:val="005B201D"/>
    <w:rsid w:val="005B2224"/>
    <w:rsid w:val="005B28FC"/>
    <w:rsid w:val="005B2B24"/>
    <w:rsid w:val="005B2CFE"/>
    <w:rsid w:val="005B38E6"/>
    <w:rsid w:val="005B3933"/>
    <w:rsid w:val="005B3B2A"/>
    <w:rsid w:val="005B3BD0"/>
    <w:rsid w:val="005B3C01"/>
    <w:rsid w:val="005B4425"/>
    <w:rsid w:val="005B44A0"/>
    <w:rsid w:val="005B4AA7"/>
    <w:rsid w:val="005B4B94"/>
    <w:rsid w:val="005B5D7A"/>
    <w:rsid w:val="005B6757"/>
    <w:rsid w:val="005B698E"/>
    <w:rsid w:val="005C1E50"/>
    <w:rsid w:val="005C23D8"/>
    <w:rsid w:val="005C3EE8"/>
    <w:rsid w:val="005C40A2"/>
    <w:rsid w:val="005C553E"/>
    <w:rsid w:val="005C5E28"/>
    <w:rsid w:val="005C615A"/>
    <w:rsid w:val="005C6AAB"/>
    <w:rsid w:val="005C6BC8"/>
    <w:rsid w:val="005C7073"/>
    <w:rsid w:val="005C77BA"/>
    <w:rsid w:val="005D019B"/>
    <w:rsid w:val="005D0E08"/>
    <w:rsid w:val="005D19BA"/>
    <w:rsid w:val="005D235F"/>
    <w:rsid w:val="005D2498"/>
    <w:rsid w:val="005D3044"/>
    <w:rsid w:val="005D34F9"/>
    <w:rsid w:val="005D4190"/>
    <w:rsid w:val="005D41D1"/>
    <w:rsid w:val="005D4C40"/>
    <w:rsid w:val="005D5A63"/>
    <w:rsid w:val="005D6172"/>
    <w:rsid w:val="005D67A3"/>
    <w:rsid w:val="005D6C66"/>
    <w:rsid w:val="005D73E4"/>
    <w:rsid w:val="005E034A"/>
    <w:rsid w:val="005E0E85"/>
    <w:rsid w:val="005E16DA"/>
    <w:rsid w:val="005E1C6A"/>
    <w:rsid w:val="005E2016"/>
    <w:rsid w:val="005E2988"/>
    <w:rsid w:val="005E2AE6"/>
    <w:rsid w:val="005E2B58"/>
    <w:rsid w:val="005E2F78"/>
    <w:rsid w:val="005E3085"/>
    <w:rsid w:val="005E33FE"/>
    <w:rsid w:val="005E377A"/>
    <w:rsid w:val="005E39C1"/>
    <w:rsid w:val="005E409B"/>
    <w:rsid w:val="005E4BBB"/>
    <w:rsid w:val="005E66F9"/>
    <w:rsid w:val="005E7107"/>
    <w:rsid w:val="005E741E"/>
    <w:rsid w:val="005E76B5"/>
    <w:rsid w:val="005E7D53"/>
    <w:rsid w:val="005F07FB"/>
    <w:rsid w:val="005F0FF0"/>
    <w:rsid w:val="005F2712"/>
    <w:rsid w:val="005F2B38"/>
    <w:rsid w:val="005F2DF5"/>
    <w:rsid w:val="005F3372"/>
    <w:rsid w:val="005F41F3"/>
    <w:rsid w:val="005F4446"/>
    <w:rsid w:val="005F4996"/>
    <w:rsid w:val="005F4B22"/>
    <w:rsid w:val="005F51E1"/>
    <w:rsid w:val="005F5BA1"/>
    <w:rsid w:val="005F5E15"/>
    <w:rsid w:val="005F5E9C"/>
    <w:rsid w:val="005F6936"/>
    <w:rsid w:val="005F7492"/>
    <w:rsid w:val="006010BF"/>
    <w:rsid w:val="006011CC"/>
    <w:rsid w:val="0060145F"/>
    <w:rsid w:val="006019EB"/>
    <w:rsid w:val="00602265"/>
    <w:rsid w:val="006026FE"/>
    <w:rsid w:val="0060289D"/>
    <w:rsid w:val="00604C42"/>
    <w:rsid w:val="00604F2D"/>
    <w:rsid w:val="006051EB"/>
    <w:rsid w:val="00605323"/>
    <w:rsid w:val="006053F4"/>
    <w:rsid w:val="00605CDD"/>
    <w:rsid w:val="00606D18"/>
    <w:rsid w:val="00606F8E"/>
    <w:rsid w:val="00607B66"/>
    <w:rsid w:val="00607D91"/>
    <w:rsid w:val="00610016"/>
    <w:rsid w:val="00611C80"/>
    <w:rsid w:val="00612247"/>
    <w:rsid w:val="0061264A"/>
    <w:rsid w:val="006145CD"/>
    <w:rsid w:val="00614793"/>
    <w:rsid w:val="00614A20"/>
    <w:rsid w:val="00614BD0"/>
    <w:rsid w:val="00614D9E"/>
    <w:rsid w:val="00615931"/>
    <w:rsid w:val="006168F0"/>
    <w:rsid w:val="006179F4"/>
    <w:rsid w:val="00620692"/>
    <w:rsid w:val="006229AD"/>
    <w:rsid w:val="00622FD9"/>
    <w:rsid w:val="00623BA1"/>
    <w:rsid w:val="006242CA"/>
    <w:rsid w:val="006253E8"/>
    <w:rsid w:val="0062598C"/>
    <w:rsid w:val="006259EF"/>
    <w:rsid w:val="00625AA7"/>
    <w:rsid w:val="0062613F"/>
    <w:rsid w:val="00627452"/>
    <w:rsid w:val="00627507"/>
    <w:rsid w:val="00627B97"/>
    <w:rsid w:val="006312B4"/>
    <w:rsid w:val="006312E9"/>
    <w:rsid w:val="0063140C"/>
    <w:rsid w:val="00631851"/>
    <w:rsid w:val="00632C5C"/>
    <w:rsid w:val="0063346D"/>
    <w:rsid w:val="00633717"/>
    <w:rsid w:val="006344E1"/>
    <w:rsid w:val="00634D45"/>
    <w:rsid w:val="00635246"/>
    <w:rsid w:val="0063528B"/>
    <w:rsid w:val="00636031"/>
    <w:rsid w:val="00636757"/>
    <w:rsid w:val="00636889"/>
    <w:rsid w:val="00636D9F"/>
    <w:rsid w:val="00636FDF"/>
    <w:rsid w:val="006402D6"/>
    <w:rsid w:val="006403F6"/>
    <w:rsid w:val="0064071A"/>
    <w:rsid w:val="00640782"/>
    <w:rsid w:val="0064089D"/>
    <w:rsid w:val="006410F3"/>
    <w:rsid w:val="00642355"/>
    <w:rsid w:val="00642A5F"/>
    <w:rsid w:val="00642CA2"/>
    <w:rsid w:val="006442FD"/>
    <w:rsid w:val="00644528"/>
    <w:rsid w:val="00644654"/>
    <w:rsid w:val="006449AE"/>
    <w:rsid w:val="00645F51"/>
    <w:rsid w:val="00646F5F"/>
    <w:rsid w:val="006476D3"/>
    <w:rsid w:val="00647810"/>
    <w:rsid w:val="00651520"/>
    <w:rsid w:val="00653459"/>
    <w:rsid w:val="006544E8"/>
    <w:rsid w:val="006545C4"/>
    <w:rsid w:val="006545C6"/>
    <w:rsid w:val="00655554"/>
    <w:rsid w:val="00655FF2"/>
    <w:rsid w:val="00656351"/>
    <w:rsid w:val="00657163"/>
    <w:rsid w:val="00657723"/>
    <w:rsid w:val="00657EFC"/>
    <w:rsid w:val="006617E8"/>
    <w:rsid w:val="00661971"/>
    <w:rsid w:val="00661CE8"/>
    <w:rsid w:val="00661E73"/>
    <w:rsid w:val="006623D9"/>
    <w:rsid w:val="006623FA"/>
    <w:rsid w:val="00663D95"/>
    <w:rsid w:val="0066403C"/>
    <w:rsid w:val="00664424"/>
    <w:rsid w:val="0066462A"/>
    <w:rsid w:val="00664812"/>
    <w:rsid w:val="0066550C"/>
    <w:rsid w:val="00665F64"/>
    <w:rsid w:val="00666AB7"/>
    <w:rsid w:val="00666E36"/>
    <w:rsid w:val="00667097"/>
    <w:rsid w:val="00670A06"/>
    <w:rsid w:val="006716E6"/>
    <w:rsid w:val="006716F2"/>
    <w:rsid w:val="00672D89"/>
    <w:rsid w:val="00672FA7"/>
    <w:rsid w:val="00673184"/>
    <w:rsid w:val="00673A74"/>
    <w:rsid w:val="0067403A"/>
    <w:rsid w:val="006751F0"/>
    <w:rsid w:val="006759EA"/>
    <w:rsid w:val="00675B8E"/>
    <w:rsid w:val="00676C88"/>
    <w:rsid w:val="00677507"/>
    <w:rsid w:val="00677ADD"/>
    <w:rsid w:val="00677D44"/>
    <w:rsid w:val="00680CC5"/>
    <w:rsid w:val="00682BF2"/>
    <w:rsid w:val="00682CC5"/>
    <w:rsid w:val="00682EB4"/>
    <w:rsid w:val="00684578"/>
    <w:rsid w:val="0068482A"/>
    <w:rsid w:val="00684B32"/>
    <w:rsid w:val="006852A1"/>
    <w:rsid w:val="006859CE"/>
    <w:rsid w:val="00685CBB"/>
    <w:rsid w:val="00686153"/>
    <w:rsid w:val="00686931"/>
    <w:rsid w:val="0068756E"/>
    <w:rsid w:val="00687689"/>
    <w:rsid w:val="00687DF7"/>
    <w:rsid w:val="006910AC"/>
    <w:rsid w:val="00691270"/>
    <w:rsid w:val="00691C1D"/>
    <w:rsid w:val="00692905"/>
    <w:rsid w:val="0069382B"/>
    <w:rsid w:val="00693F70"/>
    <w:rsid w:val="006947F4"/>
    <w:rsid w:val="00694BA8"/>
    <w:rsid w:val="006960E7"/>
    <w:rsid w:val="006964B2"/>
    <w:rsid w:val="00696805"/>
    <w:rsid w:val="00696E2A"/>
    <w:rsid w:val="00696EB7"/>
    <w:rsid w:val="006A037C"/>
    <w:rsid w:val="006A099F"/>
    <w:rsid w:val="006A0BFD"/>
    <w:rsid w:val="006A0D52"/>
    <w:rsid w:val="006A1026"/>
    <w:rsid w:val="006A11D5"/>
    <w:rsid w:val="006A11FD"/>
    <w:rsid w:val="006A152B"/>
    <w:rsid w:val="006A285B"/>
    <w:rsid w:val="006A36F4"/>
    <w:rsid w:val="006A406F"/>
    <w:rsid w:val="006A4073"/>
    <w:rsid w:val="006A48DC"/>
    <w:rsid w:val="006A4910"/>
    <w:rsid w:val="006A5211"/>
    <w:rsid w:val="006A5D3A"/>
    <w:rsid w:val="006A5FFD"/>
    <w:rsid w:val="006A603A"/>
    <w:rsid w:val="006A6098"/>
    <w:rsid w:val="006A6C15"/>
    <w:rsid w:val="006A6D95"/>
    <w:rsid w:val="006A78F9"/>
    <w:rsid w:val="006A7919"/>
    <w:rsid w:val="006A7F9F"/>
    <w:rsid w:val="006B083C"/>
    <w:rsid w:val="006B2696"/>
    <w:rsid w:val="006B2FD2"/>
    <w:rsid w:val="006B2FD3"/>
    <w:rsid w:val="006B3160"/>
    <w:rsid w:val="006B3417"/>
    <w:rsid w:val="006B393F"/>
    <w:rsid w:val="006B3CEC"/>
    <w:rsid w:val="006B3FDE"/>
    <w:rsid w:val="006B44D5"/>
    <w:rsid w:val="006B4E44"/>
    <w:rsid w:val="006B5169"/>
    <w:rsid w:val="006B5562"/>
    <w:rsid w:val="006B6455"/>
    <w:rsid w:val="006B6E78"/>
    <w:rsid w:val="006B7479"/>
    <w:rsid w:val="006B7697"/>
    <w:rsid w:val="006B775A"/>
    <w:rsid w:val="006B79A4"/>
    <w:rsid w:val="006B79A7"/>
    <w:rsid w:val="006B7EA1"/>
    <w:rsid w:val="006C0AD5"/>
    <w:rsid w:val="006C0F3B"/>
    <w:rsid w:val="006C12F7"/>
    <w:rsid w:val="006C23D4"/>
    <w:rsid w:val="006C4136"/>
    <w:rsid w:val="006C4BB8"/>
    <w:rsid w:val="006C4F43"/>
    <w:rsid w:val="006C5882"/>
    <w:rsid w:val="006C5CFB"/>
    <w:rsid w:val="006C64DA"/>
    <w:rsid w:val="006C6C16"/>
    <w:rsid w:val="006C7BB0"/>
    <w:rsid w:val="006D0BDC"/>
    <w:rsid w:val="006D1269"/>
    <w:rsid w:val="006D1788"/>
    <w:rsid w:val="006D3237"/>
    <w:rsid w:val="006D3E2F"/>
    <w:rsid w:val="006D4678"/>
    <w:rsid w:val="006D4A6B"/>
    <w:rsid w:val="006D62AE"/>
    <w:rsid w:val="006D6910"/>
    <w:rsid w:val="006D6F74"/>
    <w:rsid w:val="006D7081"/>
    <w:rsid w:val="006E1B25"/>
    <w:rsid w:val="006E1EF1"/>
    <w:rsid w:val="006E1FD9"/>
    <w:rsid w:val="006E21E7"/>
    <w:rsid w:val="006E29CE"/>
    <w:rsid w:val="006E2BB0"/>
    <w:rsid w:val="006E2BEA"/>
    <w:rsid w:val="006E2CD7"/>
    <w:rsid w:val="006E2E37"/>
    <w:rsid w:val="006E30A9"/>
    <w:rsid w:val="006E3260"/>
    <w:rsid w:val="006E34D8"/>
    <w:rsid w:val="006E3CF1"/>
    <w:rsid w:val="006E4327"/>
    <w:rsid w:val="006E49CD"/>
    <w:rsid w:val="006E4D0E"/>
    <w:rsid w:val="006E6423"/>
    <w:rsid w:val="006E6F69"/>
    <w:rsid w:val="006E7C48"/>
    <w:rsid w:val="006E7E80"/>
    <w:rsid w:val="006E7FF1"/>
    <w:rsid w:val="006F087C"/>
    <w:rsid w:val="006F1502"/>
    <w:rsid w:val="006F2167"/>
    <w:rsid w:val="006F28A1"/>
    <w:rsid w:val="006F2EBC"/>
    <w:rsid w:val="006F367A"/>
    <w:rsid w:val="006F48CA"/>
    <w:rsid w:val="006F48E9"/>
    <w:rsid w:val="006F4EF4"/>
    <w:rsid w:val="006F5866"/>
    <w:rsid w:val="006F64DD"/>
    <w:rsid w:val="006F67E4"/>
    <w:rsid w:val="006F6EDC"/>
    <w:rsid w:val="006F764D"/>
    <w:rsid w:val="006F7D96"/>
    <w:rsid w:val="007015B3"/>
    <w:rsid w:val="007032D8"/>
    <w:rsid w:val="007039B2"/>
    <w:rsid w:val="00703B4A"/>
    <w:rsid w:val="00703CA0"/>
    <w:rsid w:val="0070512F"/>
    <w:rsid w:val="00705451"/>
    <w:rsid w:val="00705582"/>
    <w:rsid w:val="00706451"/>
    <w:rsid w:val="007064EC"/>
    <w:rsid w:val="0070664D"/>
    <w:rsid w:val="00706B70"/>
    <w:rsid w:val="007079F9"/>
    <w:rsid w:val="00707DAB"/>
    <w:rsid w:val="00711564"/>
    <w:rsid w:val="00711715"/>
    <w:rsid w:val="00711B3C"/>
    <w:rsid w:val="00711FF3"/>
    <w:rsid w:val="007144F3"/>
    <w:rsid w:val="0071499A"/>
    <w:rsid w:val="00715127"/>
    <w:rsid w:val="007157F3"/>
    <w:rsid w:val="00715BC1"/>
    <w:rsid w:val="00715DFE"/>
    <w:rsid w:val="00715E8E"/>
    <w:rsid w:val="00715F54"/>
    <w:rsid w:val="007162A7"/>
    <w:rsid w:val="00716BF3"/>
    <w:rsid w:val="0071771B"/>
    <w:rsid w:val="00717F79"/>
    <w:rsid w:val="007218C4"/>
    <w:rsid w:val="00721A5A"/>
    <w:rsid w:val="00722522"/>
    <w:rsid w:val="00723580"/>
    <w:rsid w:val="00723755"/>
    <w:rsid w:val="00723A6A"/>
    <w:rsid w:val="00725341"/>
    <w:rsid w:val="007257FC"/>
    <w:rsid w:val="00726227"/>
    <w:rsid w:val="007265B3"/>
    <w:rsid w:val="0072663E"/>
    <w:rsid w:val="00727937"/>
    <w:rsid w:val="007307CC"/>
    <w:rsid w:val="00730CF9"/>
    <w:rsid w:val="0073136C"/>
    <w:rsid w:val="007314A4"/>
    <w:rsid w:val="007314D1"/>
    <w:rsid w:val="00731F0F"/>
    <w:rsid w:val="007328B4"/>
    <w:rsid w:val="00733250"/>
    <w:rsid w:val="00733D29"/>
    <w:rsid w:val="00735E42"/>
    <w:rsid w:val="007366F2"/>
    <w:rsid w:val="00736786"/>
    <w:rsid w:val="00736E40"/>
    <w:rsid w:val="0073702E"/>
    <w:rsid w:val="00737939"/>
    <w:rsid w:val="00737B01"/>
    <w:rsid w:val="00740836"/>
    <w:rsid w:val="00740B09"/>
    <w:rsid w:val="00740CD8"/>
    <w:rsid w:val="00740EF2"/>
    <w:rsid w:val="00741404"/>
    <w:rsid w:val="00741660"/>
    <w:rsid w:val="007416A2"/>
    <w:rsid w:val="0074176A"/>
    <w:rsid w:val="007421F2"/>
    <w:rsid w:val="00743729"/>
    <w:rsid w:val="0074394C"/>
    <w:rsid w:val="00743BB5"/>
    <w:rsid w:val="00743E9D"/>
    <w:rsid w:val="00744186"/>
    <w:rsid w:val="007449E5"/>
    <w:rsid w:val="00744D2B"/>
    <w:rsid w:val="007455A6"/>
    <w:rsid w:val="007459E2"/>
    <w:rsid w:val="00747239"/>
    <w:rsid w:val="00747FF0"/>
    <w:rsid w:val="0075087F"/>
    <w:rsid w:val="007509F9"/>
    <w:rsid w:val="0075121F"/>
    <w:rsid w:val="0075199C"/>
    <w:rsid w:val="00752837"/>
    <w:rsid w:val="00752EFA"/>
    <w:rsid w:val="007532C3"/>
    <w:rsid w:val="007536AE"/>
    <w:rsid w:val="0075379E"/>
    <w:rsid w:val="00753868"/>
    <w:rsid w:val="00753F04"/>
    <w:rsid w:val="007543D8"/>
    <w:rsid w:val="007544BE"/>
    <w:rsid w:val="007548E4"/>
    <w:rsid w:val="00754D0C"/>
    <w:rsid w:val="00754E01"/>
    <w:rsid w:val="0075608F"/>
    <w:rsid w:val="007560EA"/>
    <w:rsid w:val="00756D49"/>
    <w:rsid w:val="00756E18"/>
    <w:rsid w:val="007573FD"/>
    <w:rsid w:val="00757E39"/>
    <w:rsid w:val="00760608"/>
    <w:rsid w:val="007617FB"/>
    <w:rsid w:val="00761F82"/>
    <w:rsid w:val="0076249B"/>
    <w:rsid w:val="00762E6B"/>
    <w:rsid w:val="007638D6"/>
    <w:rsid w:val="00764083"/>
    <w:rsid w:val="00764120"/>
    <w:rsid w:val="007648BF"/>
    <w:rsid w:val="00764D4E"/>
    <w:rsid w:val="00765731"/>
    <w:rsid w:val="00765A1F"/>
    <w:rsid w:val="00765C61"/>
    <w:rsid w:val="007678B9"/>
    <w:rsid w:val="00767C0C"/>
    <w:rsid w:val="00770CF5"/>
    <w:rsid w:val="00771BBB"/>
    <w:rsid w:val="00771EC5"/>
    <w:rsid w:val="007723BE"/>
    <w:rsid w:val="00773B70"/>
    <w:rsid w:val="00774EA7"/>
    <w:rsid w:val="00775B6D"/>
    <w:rsid w:val="00775D75"/>
    <w:rsid w:val="00776D68"/>
    <w:rsid w:val="007771CA"/>
    <w:rsid w:val="0077740B"/>
    <w:rsid w:val="0077749E"/>
    <w:rsid w:val="00777CDC"/>
    <w:rsid w:val="007804A5"/>
    <w:rsid w:val="00780B58"/>
    <w:rsid w:val="007811F6"/>
    <w:rsid w:val="007817FF"/>
    <w:rsid w:val="00782E94"/>
    <w:rsid w:val="00783A3E"/>
    <w:rsid w:val="00784973"/>
    <w:rsid w:val="00784F6B"/>
    <w:rsid w:val="007850EE"/>
    <w:rsid w:val="00785B95"/>
    <w:rsid w:val="00786030"/>
    <w:rsid w:val="0078634C"/>
    <w:rsid w:val="007867C5"/>
    <w:rsid w:val="00790502"/>
    <w:rsid w:val="0079060D"/>
    <w:rsid w:val="007907DB"/>
    <w:rsid w:val="00790E96"/>
    <w:rsid w:val="0079148B"/>
    <w:rsid w:val="0079268E"/>
    <w:rsid w:val="007930C9"/>
    <w:rsid w:val="00793366"/>
    <w:rsid w:val="00793F82"/>
    <w:rsid w:val="007946F5"/>
    <w:rsid w:val="00794D0A"/>
    <w:rsid w:val="00794DB2"/>
    <w:rsid w:val="00794DEF"/>
    <w:rsid w:val="0079501C"/>
    <w:rsid w:val="007951E1"/>
    <w:rsid w:val="00795297"/>
    <w:rsid w:val="007952CE"/>
    <w:rsid w:val="00795DAE"/>
    <w:rsid w:val="0079603A"/>
    <w:rsid w:val="00796EDD"/>
    <w:rsid w:val="00797405"/>
    <w:rsid w:val="0079781B"/>
    <w:rsid w:val="00797C0E"/>
    <w:rsid w:val="007A087D"/>
    <w:rsid w:val="007A0AF8"/>
    <w:rsid w:val="007A1900"/>
    <w:rsid w:val="007A22B6"/>
    <w:rsid w:val="007A266F"/>
    <w:rsid w:val="007A33DC"/>
    <w:rsid w:val="007A42C7"/>
    <w:rsid w:val="007A716F"/>
    <w:rsid w:val="007B02C6"/>
    <w:rsid w:val="007B0713"/>
    <w:rsid w:val="007B15F1"/>
    <w:rsid w:val="007B1B8D"/>
    <w:rsid w:val="007B1F19"/>
    <w:rsid w:val="007B270A"/>
    <w:rsid w:val="007B319E"/>
    <w:rsid w:val="007B33BE"/>
    <w:rsid w:val="007B47CB"/>
    <w:rsid w:val="007B4DEA"/>
    <w:rsid w:val="007B4E45"/>
    <w:rsid w:val="007B5C28"/>
    <w:rsid w:val="007B5E7C"/>
    <w:rsid w:val="007B5FD4"/>
    <w:rsid w:val="007B6081"/>
    <w:rsid w:val="007B6109"/>
    <w:rsid w:val="007B695E"/>
    <w:rsid w:val="007B7F86"/>
    <w:rsid w:val="007C0695"/>
    <w:rsid w:val="007C0DE3"/>
    <w:rsid w:val="007C14F3"/>
    <w:rsid w:val="007C152B"/>
    <w:rsid w:val="007C38E5"/>
    <w:rsid w:val="007C3ABC"/>
    <w:rsid w:val="007C419A"/>
    <w:rsid w:val="007C44A7"/>
    <w:rsid w:val="007C4BF2"/>
    <w:rsid w:val="007C4BFC"/>
    <w:rsid w:val="007C4CC8"/>
    <w:rsid w:val="007C51C5"/>
    <w:rsid w:val="007C5426"/>
    <w:rsid w:val="007C5798"/>
    <w:rsid w:val="007C58CB"/>
    <w:rsid w:val="007C5ACB"/>
    <w:rsid w:val="007C6298"/>
    <w:rsid w:val="007C6350"/>
    <w:rsid w:val="007C6652"/>
    <w:rsid w:val="007C6725"/>
    <w:rsid w:val="007C6996"/>
    <w:rsid w:val="007C6A37"/>
    <w:rsid w:val="007C6A7C"/>
    <w:rsid w:val="007C6EED"/>
    <w:rsid w:val="007C70BC"/>
    <w:rsid w:val="007D0234"/>
    <w:rsid w:val="007D047D"/>
    <w:rsid w:val="007D18A5"/>
    <w:rsid w:val="007D1B6D"/>
    <w:rsid w:val="007D239B"/>
    <w:rsid w:val="007D2712"/>
    <w:rsid w:val="007D286E"/>
    <w:rsid w:val="007D2CAC"/>
    <w:rsid w:val="007D2F3B"/>
    <w:rsid w:val="007D3D50"/>
    <w:rsid w:val="007D4629"/>
    <w:rsid w:val="007D4832"/>
    <w:rsid w:val="007D48C8"/>
    <w:rsid w:val="007D63E1"/>
    <w:rsid w:val="007D7427"/>
    <w:rsid w:val="007D7AD5"/>
    <w:rsid w:val="007D7CA8"/>
    <w:rsid w:val="007E1EBB"/>
    <w:rsid w:val="007E208F"/>
    <w:rsid w:val="007E21B2"/>
    <w:rsid w:val="007E247D"/>
    <w:rsid w:val="007E2B21"/>
    <w:rsid w:val="007E2C4E"/>
    <w:rsid w:val="007E2F68"/>
    <w:rsid w:val="007E384F"/>
    <w:rsid w:val="007E3B4E"/>
    <w:rsid w:val="007E3CC2"/>
    <w:rsid w:val="007E5A16"/>
    <w:rsid w:val="007E5F6C"/>
    <w:rsid w:val="007E7197"/>
    <w:rsid w:val="007E765C"/>
    <w:rsid w:val="007F12D0"/>
    <w:rsid w:val="007F1905"/>
    <w:rsid w:val="007F2E8A"/>
    <w:rsid w:val="007F3085"/>
    <w:rsid w:val="007F34AA"/>
    <w:rsid w:val="007F3F99"/>
    <w:rsid w:val="007F454A"/>
    <w:rsid w:val="007F4843"/>
    <w:rsid w:val="007F4F86"/>
    <w:rsid w:val="007F52EE"/>
    <w:rsid w:val="007F5596"/>
    <w:rsid w:val="007F60BF"/>
    <w:rsid w:val="007F6491"/>
    <w:rsid w:val="007F7404"/>
    <w:rsid w:val="007F7A20"/>
    <w:rsid w:val="007F7A98"/>
    <w:rsid w:val="008000ED"/>
    <w:rsid w:val="00802576"/>
    <w:rsid w:val="00802C64"/>
    <w:rsid w:val="00802C88"/>
    <w:rsid w:val="00803787"/>
    <w:rsid w:val="008039FF"/>
    <w:rsid w:val="00803CDC"/>
    <w:rsid w:val="008041DA"/>
    <w:rsid w:val="00804A7B"/>
    <w:rsid w:val="00804CD4"/>
    <w:rsid w:val="0080550A"/>
    <w:rsid w:val="00805BD1"/>
    <w:rsid w:val="00805E52"/>
    <w:rsid w:val="00806091"/>
    <w:rsid w:val="008061C4"/>
    <w:rsid w:val="008061D0"/>
    <w:rsid w:val="00806F83"/>
    <w:rsid w:val="00807386"/>
    <w:rsid w:val="00807CD2"/>
    <w:rsid w:val="00810AE4"/>
    <w:rsid w:val="00810B38"/>
    <w:rsid w:val="00811168"/>
    <w:rsid w:val="00811877"/>
    <w:rsid w:val="00812D28"/>
    <w:rsid w:val="008131C6"/>
    <w:rsid w:val="008134D6"/>
    <w:rsid w:val="00814C6A"/>
    <w:rsid w:val="00815BEC"/>
    <w:rsid w:val="0081731C"/>
    <w:rsid w:val="0081757B"/>
    <w:rsid w:val="008200F4"/>
    <w:rsid w:val="008204C7"/>
    <w:rsid w:val="00820992"/>
    <w:rsid w:val="00820CB7"/>
    <w:rsid w:val="00820CD3"/>
    <w:rsid w:val="00822A6B"/>
    <w:rsid w:val="00822C8E"/>
    <w:rsid w:val="00822CEF"/>
    <w:rsid w:val="008230A9"/>
    <w:rsid w:val="00823602"/>
    <w:rsid w:val="0082406B"/>
    <w:rsid w:val="00824F7A"/>
    <w:rsid w:val="008255F5"/>
    <w:rsid w:val="008259E7"/>
    <w:rsid w:val="00825FDE"/>
    <w:rsid w:val="00826087"/>
    <w:rsid w:val="00826755"/>
    <w:rsid w:val="00826F99"/>
    <w:rsid w:val="0082758A"/>
    <w:rsid w:val="0083014E"/>
    <w:rsid w:val="00830EEC"/>
    <w:rsid w:val="00831216"/>
    <w:rsid w:val="0083170B"/>
    <w:rsid w:val="00831DB4"/>
    <w:rsid w:val="0083211B"/>
    <w:rsid w:val="0083214A"/>
    <w:rsid w:val="00832FD0"/>
    <w:rsid w:val="008335CE"/>
    <w:rsid w:val="0083365D"/>
    <w:rsid w:val="00834220"/>
    <w:rsid w:val="00835475"/>
    <w:rsid w:val="00835577"/>
    <w:rsid w:val="00835EFD"/>
    <w:rsid w:val="00836EE3"/>
    <w:rsid w:val="00840003"/>
    <w:rsid w:val="008400CC"/>
    <w:rsid w:val="008403CD"/>
    <w:rsid w:val="00840526"/>
    <w:rsid w:val="00840809"/>
    <w:rsid w:val="00840DBB"/>
    <w:rsid w:val="00840ED0"/>
    <w:rsid w:val="00841A40"/>
    <w:rsid w:val="00841D99"/>
    <w:rsid w:val="008420E1"/>
    <w:rsid w:val="0084289B"/>
    <w:rsid w:val="00842A35"/>
    <w:rsid w:val="00842A65"/>
    <w:rsid w:val="008431A0"/>
    <w:rsid w:val="00843DCA"/>
    <w:rsid w:val="00844920"/>
    <w:rsid w:val="00844F3E"/>
    <w:rsid w:val="00845723"/>
    <w:rsid w:val="0084583A"/>
    <w:rsid w:val="00846D05"/>
    <w:rsid w:val="00851534"/>
    <w:rsid w:val="008526CB"/>
    <w:rsid w:val="00852F0E"/>
    <w:rsid w:val="00853112"/>
    <w:rsid w:val="008536FC"/>
    <w:rsid w:val="00853DD5"/>
    <w:rsid w:val="00854CA6"/>
    <w:rsid w:val="00854EE7"/>
    <w:rsid w:val="00854FF3"/>
    <w:rsid w:val="008554DE"/>
    <w:rsid w:val="0085572A"/>
    <w:rsid w:val="00855A54"/>
    <w:rsid w:val="00855B4E"/>
    <w:rsid w:val="0085652D"/>
    <w:rsid w:val="0085667E"/>
    <w:rsid w:val="00857101"/>
    <w:rsid w:val="00857814"/>
    <w:rsid w:val="00857F0F"/>
    <w:rsid w:val="00860700"/>
    <w:rsid w:val="00861235"/>
    <w:rsid w:val="0086145E"/>
    <w:rsid w:val="00861B70"/>
    <w:rsid w:val="008631A6"/>
    <w:rsid w:val="008645E8"/>
    <w:rsid w:val="0086497A"/>
    <w:rsid w:val="00864C1A"/>
    <w:rsid w:val="00864FAD"/>
    <w:rsid w:val="008661AD"/>
    <w:rsid w:val="008678DF"/>
    <w:rsid w:val="00867EF5"/>
    <w:rsid w:val="008700FE"/>
    <w:rsid w:val="008713A1"/>
    <w:rsid w:val="008713DF"/>
    <w:rsid w:val="00871CD3"/>
    <w:rsid w:val="0087206E"/>
    <w:rsid w:val="008725FB"/>
    <w:rsid w:val="0087383B"/>
    <w:rsid w:val="00873CAF"/>
    <w:rsid w:val="00874A43"/>
    <w:rsid w:val="00874CA5"/>
    <w:rsid w:val="008754AB"/>
    <w:rsid w:val="00875585"/>
    <w:rsid w:val="008767CC"/>
    <w:rsid w:val="0087685C"/>
    <w:rsid w:val="0087767D"/>
    <w:rsid w:val="00877CDC"/>
    <w:rsid w:val="00877E66"/>
    <w:rsid w:val="00877F41"/>
    <w:rsid w:val="008801EF"/>
    <w:rsid w:val="0088060C"/>
    <w:rsid w:val="00880FDC"/>
    <w:rsid w:val="00881C29"/>
    <w:rsid w:val="008822E0"/>
    <w:rsid w:val="0088238B"/>
    <w:rsid w:val="008823DF"/>
    <w:rsid w:val="008832F7"/>
    <w:rsid w:val="00885A19"/>
    <w:rsid w:val="0088605E"/>
    <w:rsid w:val="00887143"/>
    <w:rsid w:val="0088729B"/>
    <w:rsid w:val="008872B5"/>
    <w:rsid w:val="008873CC"/>
    <w:rsid w:val="0088780C"/>
    <w:rsid w:val="0089039A"/>
    <w:rsid w:val="00890641"/>
    <w:rsid w:val="00890694"/>
    <w:rsid w:val="0089116B"/>
    <w:rsid w:val="0089124F"/>
    <w:rsid w:val="0089127F"/>
    <w:rsid w:val="008912B0"/>
    <w:rsid w:val="00892181"/>
    <w:rsid w:val="00892731"/>
    <w:rsid w:val="00892D54"/>
    <w:rsid w:val="0089319E"/>
    <w:rsid w:val="008934AA"/>
    <w:rsid w:val="00893576"/>
    <w:rsid w:val="00893994"/>
    <w:rsid w:val="00893E73"/>
    <w:rsid w:val="00893F4B"/>
    <w:rsid w:val="00894077"/>
    <w:rsid w:val="008941B6"/>
    <w:rsid w:val="00894496"/>
    <w:rsid w:val="00895804"/>
    <w:rsid w:val="0089590E"/>
    <w:rsid w:val="00895A72"/>
    <w:rsid w:val="00896D29"/>
    <w:rsid w:val="008A1344"/>
    <w:rsid w:val="008A1C7E"/>
    <w:rsid w:val="008A325F"/>
    <w:rsid w:val="008A3449"/>
    <w:rsid w:val="008A42A5"/>
    <w:rsid w:val="008A48CB"/>
    <w:rsid w:val="008A4DD8"/>
    <w:rsid w:val="008A51CD"/>
    <w:rsid w:val="008A5CA3"/>
    <w:rsid w:val="008A5E4C"/>
    <w:rsid w:val="008A6CEE"/>
    <w:rsid w:val="008A74F6"/>
    <w:rsid w:val="008A7FD8"/>
    <w:rsid w:val="008B02DC"/>
    <w:rsid w:val="008B0669"/>
    <w:rsid w:val="008B1510"/>
    <w:rsid w:val="008B27B2"/>
    <w:rsid w:val="008B3734"/>
    <w:rsid w:val="008B4C0E"/>
    <w:rsid w:val="008B57CE"/>
    <w:rsid w:val="008B6B25"/>
    <w:rsid w:val="008B727A"/>
    <w:rsid w:val="008C04C6"/>
    <w:rsid w:val="008C0F25"/>
    <w:rsid w:val="008C26DE"/>
    <w:rsid w:val="008C2816"/>
    <w:rsid w:val="008C3356"/>
    <w:rsid w:val="008C450A"/>
    <w:rsid w:val="008C4929"/>
    <w:rsid w:val="008C4E97"/>
    <w:rsid w:val="008C4F3B"/>
    <w:rsid w:val="008C5B91"/>
    <w:rsid w:val="008C608D"/>
    <w:rsid w:val="008C6143"/>
    <w:rsid w:val="008C657A"/>
    <w:rsid w:val="008C7274"/>
    <w:rsid w:val="008D06E1"/>
    <w:rsid w:val="008D0E94"/>
    <w:rsid w:val="008D148E"/>
    <w:rsid w:val="008D1653"/>
    <w:rsid w:val="008D1D70"/>
    <w:rsid w:val="008D2225"/>
    <w:rsid w:val="008D25F1"/>
    <w:rsid w:val="008D4752"/>
    <w:rsid w:val="008D5041"/>
    <w:rsid w:val="008D64FE"/>
    <w:rsid w:val="008E0012"/>
    <w:rsid w:val="008E08F7"/>
    <w:rsid w:val="008E0DBE"/>
    <w:rsid w:val="008E10A8"/>
    <w:rsid w:val="008E171A"/>
    <w:rsid w:val="008E23A5"/>
    <w:rsid w:val="008E2554"/>
    <w:rsid w:val="008E271C"/>
    <w:rsid w:val="008E2892"/>
    <w:rsid w:val="008E3E14"/>
    <w:rsid w:val="008E40DE"/>
    <w:rsid w:val="008E418E"/>
    <w:rsid w:val="008E4A1D"/>
    <w:rsid w:val="008E51DF"/>
    <w:rsid w:val="008E5BC6"/>
    <w:rsid w:val="008E5D9D"/>
    <w:rsid w:val="008E6A25"/>
    <w:rsid w:val="008E6BC3"/>
    <w:rsid w:val="008E6C5C"/>
    <w:rsid w:val="008E6DC9"/>
    <w:rsid w:val="008E7722"/>
    <w:rsid w:val="008E7FBD"/>
    <w:rsid w:val="008F051E"/>
    <w:rsid w:val="008F0CE3"/>
    <w:rsid w:val="008F0E98"/>
    <w:rsid w:val="008F1584"/>
    <w:rsid w:val="008F43C3"/>
    <w:rsid w:val="008F45BB"/>
    <w:rsid w:val="008F509F"/>
    <w:rsid w:val="008F5193"/>
    <w:rsid w:val="008F5D42"/>
    <w:rsid w:val="008F669D"/>
    <w:rsid w:val="008F7222"/>
    <w:rsid w:val="008F73B9"/>
    <w:rsid w:val="008F7995"/>
    <w:rsid w:val="008F7F85"/>
    <w:rsid w:val="0090127C"/>
    <w:rsid w:val="009013A7"/>
    <w:rsid w:val="009014C9"/>
    <w:rsid w:val="009017FB"/>
    <w:rsid w:val="009017FC"/>
    <w:rsid w:val="009018BC"/>
    <w:rsid w:val="00901AE0"/>
    <w:rsid w:val="00901DF1"/>
    <w:rsid w:val="00903261"/>
    <w:rsid w:val="009038D9"/>
    <w:rsid w:val="009038E4"/>
    <w:rsid w:val="00903A58"/>
    <w:rsid w:val="00903AE0"/>
    <w:rsid w:val="009043AE"/>
    <w:rsid w:val="00904929"/>
    <w:rsid w:val="00904F40"/>
    <w:rsid w:val="0090506B"/>
    <w:rsid w:val="009050C9"/>
    <w:rsid w:val="00905CDE"/>
    <w:rsid w:val="00905E7B"/>
    <w:rsid w:val="00906171"/>
    <w:rsid w:val="009066FC"/>
    <w:rsid w:val="00910D10"/>
    <w:rsid w:val="00911010"/>
    <w:rsid w:val="00911D85"/>
    <w:rsid w:val="00911F61"/>
    <w:rsid w:val="009122C4"/>
    <w:rsid w:val="00912492"/>
    <w:rsid w:val="00912D1E"/>
    <w:rsid w:val="009131B4"/>
    <w:rsid w:val="009135C0"/>
    <w:rsid w:val="009137C4"/>
    <w:rsid w:val="009140A3"/>
    <w:rsid w:val="009144A2"/>
    <w:rsid w:val="00914D50"/>
    <w:rsid w:val="0091510C"/>
    <w:rsid w:val="0091513B"/>
    <w:rsid w:val="0091727E"/>
    <w:rsid w:val="00917989"/>
    <w:rsid w:val="00921D9A"/>
    <w:rsid w:val="00923CC6"/>
    <w:rsid w:val="00923E23"/>
    <w:rsid w:val="00924802"/>
    <w:rsid w:val="009259AC"/>
    <w:rsid w:val="0092686D"/>
    <w:rsid w:val="00926C86"/>
    <w:rsid w:val="00926F38"/>
    <w:rsid w:val="009306B7"/>
    <w:rsid w:val="00930980"/>
    <w:rsid w:val="00930CB2"/>
    <w:rsid w:val="00930DA1"/>
    <w:rsid w:val="0093308C"/>
    <w:rsid w:val="009333FC"/>
    <w:rsid w:val="00934301"/>
    <w:rsid w:val="00935574"/>
    <w:rsid w:val="00935C35"/>
    <w:rsid w:val="00936BCE"/>
    <w:rsid w:val="00936CD1"/>
    <w:rsid w:val="00936F24"/>
    <w:rsid w:val="009370E3"/>
    <w:rsid w:val="00937E06"/>
    <w:rsid w:val="00937EF0"/>
    <w:rsid w:val="0094140E"/>
    <w:rsid w:val="00941747"/>
    <w:rsid w:val="00941EFB"/>
    <w:rsid w:val="0094327E"/>
    <w:rsid w:val="00943967"/>
    <w:rsid w:val="00944116"/>
    <w:rsid w:val="009444D1"/>
    <w:rsid w:val="00944B55"/>
    <w:rsid w:val="009453B8"/>
    <w:rsid w:val="009459D9"/>
    <w:rsid w:val="0094722D"/>
    <w:rsid w:val="00947A4C"/>
    <w:rsid w:val="00947AFB"/>
    <w:rsid w:val="009500F3"/>
    <w:rsid w:val="009501E7"/>
    <w:rsid w:val="00950610"/>
    <w:rsid w:val="009513FE"/>
    <w:rsid w:val="00951B45"/>
    <w:rsid w:val="00951D7D"/>
    <w:rsid w:val="00951D8B"/>
    <w:rsid w:val="00951ED3"/>
    <w:rsid w:val="009527CB"/>
    <w:rsid w:val="00952C9B"/>
    <w:rsid w:val="00952F08"/>
    <w:rsid w:val="00953914"/>
    <w:rsid w:val="00953D51"/>
    <w:rsid w:val="0095416B"/>
    <w:rsid w:val="00954DC3"/>
    <w:rsid w:val="00955207"/>
    <w:rsid w:val="0095573B"/>
    <w:rsid w:val="00956AB0"/>
    <w:rsid w:val="00956F2C"/>
    <w:rsid w:val="009574AA"/>
    <w:rsid w:val="00957611"/>
    <w:rsid w:val="00960886"/>
    <w:rsid w:val="009613BC"/>
    <w:rsid w:val="0096186A"/>
    <w:rsid w:val="00962247"/>
    <w:rsid w:val="009630C7"/>
    <w:rsid w:val="009635E9"/>
    <w:rsid w:val="00963975"/>
    <w:rsid w:val="00963ED3"/>
    <w:rsid w:val="009640BA"/>
    <w:rsid w:val="00964117"/>
    <w:rsid w:val="0096469D"/>
    <w:rsid w:val="009650E7"/>
    <w:rsid w:val="00965481"/>
    <w:rsid w:val="00965BDE"/>
    <w:rsid w:val="00966620"/>
    <w:rsid w:val="00966F9D"/>
    <w:rsid w:val="00967813"/>
    <w:rsid w:val="00967F50"/>
    <w:rsid w:val="00970A79"/>
    <w:rsid w:val="00971975"/>
    <w:rsid w:val="00971B2D"/>
    <w:rsid w:val="00972831"/>
    <w:rsid w:val="00972B55"/>
    <w:rsid w:val="00973036"/>
    <w:rsid w:val="00973310"/>
    <w:rsid w:val="00974004"/>
    <w:rsid w:val="009743B7"/>
    <w:rsid w:val="009744EB"/>
    <w:rsid w:val="00974707"/>
    <w:rsid w:val="00974ABC"/>
    <w:rsid w:val="009750BE"/>
    <w:rsid w:val="00976EFC"/>
    <w:rsid w:val="00976F27"/>
    <w:rsid w:val="009802BF"/>
    <w:rsid w:val="00980AFB"/>
    <w:rsid w:val="00980B6A"/>
    <w:rsid w:val="0098228B"/>
    <w:rsid w:val="00982614"/>
    <w:rsid w:val="0098271F"/>
    <w:rsid w:val="009828DA"/>
    <w:rsid w:val="00982FC4"/>
    <w:rsid w:val="00984349"/>
    <w:rsid w:val="00985BAB"/>
    <w:rsid w:val="00985C56"/>
    <w:rsid w:val="00985E4E"/>
    <w:rsid w:val="00985FAE"/>
    <w:rsid w:val="009866F9"/>
    <w:rsid w:val="00987A25"/>
    <w:rsid w:val="00987C4C"/>
    <w:rsid w:val="009913CB"/>
    <w:rsid w:val="0099196F"/>
    <w:rsid w:val="00991A7E"/>
    <w:rsid w:val="00991F96"/>
    <w:rsid w:val="00991FF3"/>
    <w:rsid w:val="00992A09"/>
    <w:rsid w:val="00992F1A"/>
    <w:rsid w:val="009937A6"/>
    <w:rsid w:val="00993BEE"/>
    <w:rsid w:val="00993DAE"/>
    <w:rsid w:val="0099451D"/>
    <w:rsid w:val="00994E64"/>
    <w:rsid w:val="009964E7"/>
    <w:rsid w:val="00996C29"/>
    <w:rsid w:val="00996C49"/>
    <w:rsid w:val="009A1F01"/>
    <w:rsid w:val="009A22E4"/>
    <w:rsid w:val="009A23B6"/>
    <w:rsid w:val="009A26E7"/>
    <w:rsid w:val="009A3ABF"/>
    <w:rsid w:val="009A460C"/>
    <w:rsid w:val="009A461E"/>
    <w:rsid w:val="009A488D"/>
    <w:rsid w:val="009A4C12"/>
    <w:rsid w:val="009A5236"/>
    <w:rsid w:val="009A5CB2"/>
    <w:rsid w:val="009A6B73"/>
    <w:rsid w:val="009A76F4"/>
    <w:rsid w:val="009A7F67"/>
    <w:rsid w:val="009B026B"/>
    <w:rsid w:val="009B0CA2"/>
    <w:rsid w:val="009B0FBC"/>
    <w:rsid w:val="009B187E"/>
    <w:rsid w:val="009B1A9F"/>
    <w:rsid w:val="009B1B5F"/>
    <w:rsid w:val="009B1DED"/>
    <w:rsid w:val="009B25F0"/>
    <w:rsid w:val="009B31DE"/>
    <w:rsid w:val="009B3992"/>
    <w:rsid w:val="009B52A5"/>
    <w:rsid w:val="009B56E1"/>
    <w:rsid w:val="009B5C90"/>
    <w:rsid w:val="009B6673"/>
    <w:rsid w:val="009B69C4"/>
    <w:rsid w:val="009B6F0E"/>
    <w:rsid w:val="009B74CD"/>
    <w:rsid w:val="009B7FCD"/>
    <w:rsid w:val="009C05A5"/>
    <w:rsid w:val="009C144D"/>
    <w:rsid w:val="009C153F"/>
    <w:rsid w:val="009C1699"/>
    <w:rsid w:val="009C191B"/>
    <w:rsid w:val="009C1E29"/>
    <w:rsid w:val="009C2BD6"/>
    <w:rsid w:val="009C307A"/>
    <w:rsid w:val="009C4505"/>
    <w:rsid w:val="009C6212"/>
    <w:rsid w:val="009C6ABB"/>
    <w:rsid w:val="009D002D"/>
    <w:rsid w:val="009D03EF"/>
    <w:rsid w:val="009D0CF5"/>
    <w:rsid w:val="009D1EC9"/>
    <w:rsid w:val="009D24F3"/>
    <w:rsid w:val="009D2B3D"/>
    <w:rsid w:val="009D2CDE"/>
    <w:rsid w:val="009D3BB6"/>
    <w:rsid w:val="009D3DB0"/>
    <w:rsid w:val="009D4003"/>
    <w:rsid w:val="009D4DC1"/>
    <w:rsid w:val="009D54B1"/>
    <w:rsid w:val="009D5DEC"/>
    <w:rsid w:val="009D6257"/>
    <w:rsid w:val="009D70BE"/>
    <w:rsid w:val="009D7D85"/>
    <w:rsid w:val="009E041F"/>
    <w:rsid w:val="009E1B6A"/>
    <w:rsid w:val="009E1E40"/>
    <w:rsid w:val="009E1F32"/>
    <w:rsid w:val="009E2B64"/>
    <w:rsid w:val="009E43F3"/>
    <w:rsid w:val="009E4664"/>
    <w:rsid w:val="009E4A16"/>
    <w:rsid w:val="009E4AF7"/>
    <w:rsid w:val="009E66A5"/>
    <w:rsid w:val="009E6909"/>
    <w:rsid w:val="009E6B36"/>
    <w:rsid w:val="009E765C"/>
    <w:rsid w:val="009E7672"/>
    <w:rsid w:val="009E776C"/>
    <w:rsid w:val="009E7CC0"/>
    <w:rsid w:val="009F02D1"/>
    <w:rsid w:val="009F0B27"/>
    <w:rsid w:val="009F17E5"/>
    <w:rsid w:val="009F236B"/>
    <w:rsid w:val="009F25EF"/>
    <w:rsid w:val="009F2AC3"/>
    <w:rsid w:val="009F5E57"/>
    <w:rsid w:val="009F64AA"/>
    <w:rsid w:val="009F7130"/>
    <w:rsid w:val="009F71AB"/>
    <w:rsid w:val="00A00211"/>
    <w:rsid w:val="00A01369"/>
    <w:rsid w:val="00A01384"/>
    <w:rsid w:val="00A01A4E"/>
    <w:rsid w:val="00A02FF0"/>
    <w:rsid w:val="00A037E3"/>
    <w:rsid w:val="00A03A37"/>
    <w:rsid w:val="00A04890"/>
    <w:rsid w:val="00A04C9D"/>
    <w:rsid w:val="00A04EF9"/>
    <w:rsid w:val="00A051F7"/>
    <w:rsid w:val="00A078DD"/>
    <w:rsid w:val="00A100D1"/>
    <w:rsid w:val="00A1089A"/>
    <w:rsid w:val="00A108B5"/>
    <w:rsid w:val="00A117C9"/>
    <w:rsid w:val="00A145F6"/>
    <w:rsid w:val="00A14BD4"/>
    <w:rsid w:val="00A15618"/>
    <w:rsid w:val="00A16371"/>
    <w:rsid w:val="00A16396"/>
    <w:rsid w:val="00A1672E"/>
    <w:rsid w:val="00A1673F"/>
    <w:rsid w:val="00A167CD"/>
    <w:rsid w:val="00A1726E"/>
    <w:rsid w:val="00A1765A"/>
    <w:rsid w:val="00A17F36"/>
    <w:rsid w:val="00A204CF"/>
    <w:rsid w:val="00A20EA7"/>
    <w:rsid w:val="00A215F6"/>
    <w:rsid w:val="00A2185C"/>
    <w:rsid w:val="00A239F6"/>
    <w:rsid w:val="00A23C02"/>
    <w:rsid w:val="00A23D49"/>
    <w:rsid w:val="00A2447D"/>
    <w:rsid w:val="00A24A80"/>
    <w:rsid w:val="00A24DBA"/>
    <w:rsid w:val="00A25018"/>
    <w:rsid w:val="00A256FF"/>
    <w:rsid w:val="00A2594A"/>
    <w:rsid w:val="00A26388"/>
    <w:rsid w:val="00A26D8E"/>
    <w:rsid w:val="00A27004"/>
    <w:rsid w:val="00A27772"/>
    <w:rsid w:val="00A30C29"/>
    <w:rsid w:val="00A312CA"/>
    <w:rsid w:val="00A3151A"/>
    <w:rsid w:val="00A3200A"/>
    <w:rsid w:val="00A320E7"/>
    <w:rsid w:val="00A334AC"/>
    <w:rsid w:val="00A33EAA"/>
    <w:rsid w:val="00A34DD6"/>
    <w:rsid w:val="00A3577C"/>
    <w:rsid w:val="00A35BAD"/>
    <w:rsid w:val="00A36359"/>
    <w:rsid w:val="00A36819"/>
    <w:rsid w:val="00A36989"/>
    <w:rsid w:val="00A3763D"/>
    <w:rsid w:val="00A37718"/>
    <w:rsid w:val="00A37BC8"/>
    <w:rsid w:val="00A37DA4"/>
    <w:rsid w:val="00A408CE"/>
    <w:rsid w:val="00A40FE7"/>
    <w:rsid w:val="00A41993"/>
    <w:rsid w:val="00A43628"/>
    <w:rsid w:val="00A43BC1"/>
    <w:rsid w:val="00A44E35"/>
    <w:rsid w:val="00A451E7"/>
    <w:rsid w:val="00A454C3"/>
    <w:rsid w:val="00A466AD"/>
    <w:rsid w:val="00A46A4F"/>
    <w:rsid w:val="00A46AA1"/>
    <w:rsid w:val="00A46D3E"/>
    <w:rsid w:val="00A46DFD"/>
    <w:rsid w:val="00A4727E"/>
    <w:rsid w:val="00A51A43"/>
    <w:rsid w:val="00A51ED7"/>
    <w:rsid w:val="00A52325"/>
    <w:rsid w:val="00A52B98"/>
    <w:rsid w:val="00A540B8"/>
    <w:rsid w:val="00A54192"/>
    <w:rsid w:val="00A542A0"/>
    <w:rsid w:val="00A556B2"/>
    <w:rsid w:val="00A55943"/>
    <w:rsid w:val="00A564FE"/>
    <w:rsid w:val="00A57793"/>
    <w:rsid w:val="00A5787A"/>
    <w:rsid w:val="00A6035E"/>
    <w:rsid w:val="00A60887"/>
    <w:rsid w:val="00A6135A"/>
    <w:rsid w:val="00A6144C"/>
    <w:rsid w:val="00A6164E"/>
    <w:rsid w:val="00A61E7E"/>
    <w:rsid w:val="00A633F9"/>
    <w:rsid w:val="00A63B97"/>
    <w:rsid w:val="00A64980"/>
    <w:rsid w:val="00A64D82"/>
    <w:rsid w:val="00A65B36"/>
    <w:rsid w:val="00A65D27"/>
    <w:rsid w:val="00A66617"/>
    <w:rsid w:val="00A66D8D"/>
    <w:rsid w:val="00A66E27"/>
    <w:rsid w:val="00A671F8"/>
    <w:rsid w:val="00A673A4"/>
    <w:rsid w:val="00A701D4"/>
    <w:rsid w:val="00A70265"/>
    <w:rsid w:val="00A70713"/>
    <w:rsid w:val="00A709A2"/>
    <w:rsid w:val="00A71748"/>
    <w:rsid w:val="00A71F16"/>
    <w:rsid w:val="00A724AE"/>
    <w:rsid w:val="00A726E9"/>
    <w:rsid w:val="00A72D5B"/>
    <w:rsid w:val="00A73186"/>
    <w:rsid w:val="00A7322F"/>
    <w:rsid w:val="00A73329"/>
    <w:rsid w:val="00A7396D"/>
    <w:rsid w:val="00A73A0C"/>
    <w:rsid w:val="00A73EC0"/>
    <w:rsid w:val="00A73F52"/>
    <w:rsid w:val="00A7483F"/>
    <w:rsid w:val="00A74CBD"/>
    <w:rsid w:val="00A74E8E"/>
    <w:rsid w:val="00A75C07"/>
    <w:rsid w:val="00A770C2"/>
    <w:rsid w:val="00A7780B"/>
    <w:rsid w:val="00A809C4"/>
    <w:rsid w:val="00A80B09"/>
    <w:rsid w:val="00A80E91"/>
    <w:rsid w:val="00A81294"/>
    <w:rsid w:val="00A81799"/>
    <w:rsid w:val="00A817E1"/>
    <w:rsid w:val="00A82359"/>
    <w:rsid w:val="00A844A6"/>
    <w:rsid w:val="00A849A1"/>
    <w:rsid w:val="00A858FF"/>
    <w:rsid w:val="00A85DA0"/>
    <w:rsid w:val="00A863BF"/>
    <w:rsid w:val="00A865D2"/>
    <w:rsid w:val="00A86EC3"/>
    <w:rsid w:val="00A87ED6"/>
    <w:rsid w:val="00A87FC9"/>
    <w:rsid w:val="00A9081D"/>
    <w:rsid w:val="00A9105F"/>
    <w:rsid w:val="00A918D3"/>
    <w:rsid w:val="00A927A2"/>
    <w:rsid w:val="00A93CAB"/>
    <w:rsid w:val="00A9413C"/>
    <w:rsid w:val="00A94C20"/>
    <w:rsid w:val="00A952F3"/>
    <w:rsid w:val="00A9601E"/>
    <w:rsid w:val="00A9769C"/>
    <w:rsid w:val="00AA0954"/>
    <w:rsid w:val="00AA1101"/>
    <w:rsid w:val="00AA1699"/>
    <w:rsid w:val="00AA181E"/>
    <w:rsid w:val="00AA1C7A"/>
    <w:rsid w:val="00AA1F1D"/>
    <w:rsid w:val="00AA1F58"/>
    <w:rsid w:val="00AA227F"/>
    <w:rsid w:val="00AA2B62"/>
    <w:rsid w:val="00AA2F43"/>
    <w:rsid w:val="00AA30C0"/>
    <w:rsid w:val="00AA3185"/>
    <w:rsid w:val="00AA3BC7"/>
    <w:rsid w:val="00AA513A"/>
    <w:rsid w:val="00AA5E50"/>
    <w:rsid w:val="00AA5FF0"/>
    <w:rsid w:val="00AA754A"/>
    <w:rsid w:val="00AA7980"/>
    <w:rsid w:val="00AB0410"/>
    <w:rsid w:val="00AB07DC"/>
    <w:rsid w:val="00AB099E"/>
    <w:rsid w:val="00AB0F2F"/>
    <w:rsid w:val="00AB189B"/>
    <w:rsid w:val="00AB1B26"/>
    <w:rsid w:val="00AB25E0"/>
    <w:rsid w:val="00AB3594"/>
    <w:rsid w:val="00AB3B10"/>
    <w:rsid w:val="00AB4328"/>
    <w:rsid w:val="00AB5B39"/>
    <w:rsid w:val="00AB6A39"/>
    <w:rsid w:val="00AB7008"/>
    <w:rsid w:val="00AB7D98"/>
    <w:rsid w:val="00AC04A2"/>
    <w:rsid w:val="00AC08C0"/>
    <w:rsid w:val="00AC0A73"/>
    <w:rsid w:val="00AC1BF6"/>
    <w:rsid w:val="00AC2AFB"/>
    <w:rsid w:val="00AC4318"/>
    <w:rsid w:val="00AC6A99"/>
    <w:rsid w:val="00AC6D73"/>
    <w:rsid w:val="00AD1246"/>
    <w:rsid w:val="00AD1D02"/>
    <w:rsid w:val="00AD2083"/>
    <w:rsid w:val="00AD3184"/>
    <w:rsid w:val="00AD33DF"/>
    <w:rsid w:val="00AD3BD8"/>
    <w:rsid w:val="00AD3CD2"/>
    <w:rsid w:val="00AD4368"/>
    <w:rsid w:val="00AD439E"/>
    <w:rsid w:val="00AD4BBF"/>
    <w:rsid w:val="00AD52A0"/>
    <w:rsid w:val="00AD6232"/>
    <w:rsid w:val="00AD6795"/>
    <w:rsid w:val="00AD6C06"/>
    <w:rsid w:val="00AD7B57"/>
    <w:rsid w:val="00AD7F3F"/>
    <w:rsid w:val="00AE03E4"/>
    <w:rsid w:val="00AE0A2E"/>
    <w:rsid w:val="00AE1013"/>
    <w:rsid w:val="00AE116D"/>
    <w:rsid w:val="00AE1728"/>
    <w:rsid w:val="00AE354C"/>
    <w:rsid w:val="00AE3DC0"/>
    <w:rsid w:val="00AE45B4"/>
    <w:rsid w:val="00AE4B50"/>
    <w:rsid w:val="00AE5170"/>
    <w:rsid w:val="00AE59BA"/>
    <w:rsid w:val="00AE6973"/>
    <w:rsid w:val="00AE6FF0"/>
    <w:rsid w:val="00AE7D59"/>
    <w:rsid w:val="00AF00F1"/>
    <w:rsid w:val="00AF2489"/>
    <w:rsid w:val="00AF31EB"/>
    <w:rsid w:val="00AF331D"/>
    <w:rsid w:val="00AF4B07"/>
    <w:rsid w:val="00AF4D2B"/>
    <w:rsid w:val="00AF509F"/>
    <w:rsid w:val="00AF50B2"/>
    <w:rsid w:val="00AF5641"/>
    <w:rsid w:val="00AF5706"/>
    <w:rsid w:val="00AF6186"/>
    <w:rsid w:val="00AF62E7"/>
    <w:rsid w:val="00AF6601"/>
    <w:rsid w:val="00AF6751"/>
    <w:rsid w:val="00AF6FFE"/>
    <w:rsid w:val="00AF75E4"/>
    <w:rsid w:val="00AF7A3A"/>
    <w:rsid w:val="00AF7BC8"/>
    <w:rsid w:val="00B00ECE"/>
    <w:rsid w:val="00B014ED"/>
    <w:rsid w:val="00B01A05"/>
    <w:rsid w:val="00B026B6"/>
    <w:rsid w:val="00B04107"/>
    <w:rsid w:val="00B04226"/>
    <w:rsid w:val="00B05289"/>
    <w:rsid w:val="00B064E3"/>
    <w:rsid w:val="00B07A0E"/>
    <w:rsid w:val="00B103A9"/>
    <w:rsid w:val="00B11DE4"/>
    <w:rsid w:val="00B1368C"/>
    <w:rsid w:val="00B139F2"/>
    <w:rsid w:val="00B159FC"/>
    <w:rsid w:val="00B160DB"/>
    <w:rsid w:val="00B160EF"/>
    <w:rsid w:val="00B20395"/>
    <w:rsid w:val="00B204AF"/>
    <w:rsid w:val="00B207EF"/>
    <w:rsid w:val="00B20836"/>
    <w:rsid w:val="00B20969"/>
    <w:rsid w:val="00B214E9"/>
    <w:rsid w:val="00B227D2"/>
    <w:rsid w:val="00B235BB"/>
    <w:rsid w:val="00B23AF8"/>
    <w:rsid w:val="00B23FD2"/>
    <w:rsid w:val="00B24D7D"/>
    <w:rsid w:val="00B250DB"/>
    <w:rsid w:val="00B2551D"/>
    <w:rsid w:val="00B2569B"/>
    <w:rsid w:val="00B25B39"/>
    <w:rsid w:val="00B25BD1"/>
    <w:rsid w:val="00B26859"/>
    <w:rsid w:val="00B26F3F"/>
    <w:rsid w:val="00B270DC"/>
    <w:rsid w:val="00B27A44"/>
    <w:rsid w:val="00B303C9"/>
    <w:rsid w:val="00B309B8"/>
    <w:rsid w:val="00B30BB1"/>
    <w:rsid w:val="00B30BBF"/>
    <w:rsid w:val="00B31A7F"/>
    <w:rsid w:val="00B32300"/>
    <w:rsid w:val="00B33654"/>
    <w:rsid w:val="00B33995"/>
    <w:rsid w:val="00B33C03"/>
    <w:rsid w:val="00B36028"/>
    <w:rsid w:val="00B36F16"/>
    <w:rsid w:val="00B372BE"/>
    <w:rsid w:val="00B376BA"/>
    <w:rsid w:val="00B37832"/>
    <w:rsid w:val="00B37F14"/>
    <w:rsid w:val="00B40B3E"/>
    <w:rsid w:val="00B419A4"/>
    <w:rsid w:val="00B41E9B"/>
    <w:rsid w:val="00B42B06"/>
    <w:rsid w:val="00B436E5"/>
    <w:rsid w:val="00B43A70"/>
    <w:rsid w:val="00B43E74"/>
    <w:rsid w:val="00B44E56"/>
    <w:rsid w:val="00B44EED"/>
    <w:rsid w:val="00B459D5"/>
    <w:rsid w:val="00B45D19"/>
    <w:rsid w:val="00B46543"/>
    <w:rsid w:val="00B469CF"/>
    <w:rsid w:val="00B46C86"/>
    <w:rsid w:val="00B46E90"/>
    <w:rsid w:val="00B474C7"/>
    <w:rsid w:val="00B47D33"/>
    <w:rsid w:val="00B50478"/>
    <w:rsid w:val="00B50FA1"/>
    <w:rsid w:val="00B5217F"/>
    <w:rsid w:val="00B52E7A"/>
    <w:rsid w:val="00B52EDE"/>
    <w:rsid w:val="00B539E1"/>
    <w:rsid w:val="00B54133"/>
    <w:rsid w:val="00B546B0"/>
    <w:rsid w:val="00B55004"/>
    <w:rsid w:val="00B56B61"/>
    <w:rsid w:val="00B57200"/>
    <w:rsid w:val="00B57772"/>
    <w:rsid w:val="00B606F2"/>
    <w:rsid w:val="00B60700"/>
    <w:rsid w:val="00B60A32"/>
    <w:rsid w:val="00B6107B"/>
    <w:rsid w:val="00B61198"/>
    <w:rsid w:val="00B624C8"/>
    <w:rsid w:val="00B62F9F"/>
    <w:rsid w:val="00B64051"/>
    <w:rsid w:val="00B64D3D"/>
    <w:rsid w:val="00B65655"/>
    <w:rsid w:val="00B6594A"/>
    <w:rsid w:val="00B65DA0"/>
    <w:rsid w:val="00B66347"/>
    <w:rsid w:val="00B664A7"/>
    <w:rsid w:val="00B67868"/>
    <w:rsid w:val="00B701ED"/>
    <w:rsid w:val="00B71150"/>
    <w:rsid w:val="00B71502"/>
    <w:rsid w:val="00B71559"/>
    <w:rsid w:val="00B7246E"/>
    <w:rsid w:val="00B727FB"/>
    <w:rsid w:val="00B72BFD"/>
    <w:rsid w:val="00B73973"/>
    <w:rsid w:val="00B73B00"/>
    <w:rsid w:val="00B74211"/>
    <w:rsid w:val="00B74281"/>
    <w:rsid w:val="00B7488D"/>
    <w:rsid w:val="00B74E73"/>
    <w:rsid w:val="00B75456"/>
    <w:rsid w:val="00B758A5"/>
    <w:rsid w:val="00B75908"/>
    <w:rsid w:val="00B76420"/>
    <w:rsid w:val="00B76BA6"/>
    <w:rsid w:val="00B80816"/>
    <w:rsid w:val="00B8086C"/>
    <w:rsid w:val="00B80B32"/>
    <w:rsid w:val="00B80BDB"/>
    <w:rsid w:val="00B80DB6"/>
    <w:rsid w:val="00B81093"/>
    <w:rsid w:val="00B816D9"/>
    <w:rsid w:val="00B8171D"/>
    <w:rsid w:val="00B83BD4"/>
    <w:rsid w:val="00B83D27"/>
    <w:rsid w:val="00B83E74"/>
    <w:rsid w:val="00B848C0"/>
    <w:rsid w:val="00B84B51"/>
    <w:rsid w:val="00B8502C"/>
    <w:rsid w:val="00B852B4"/>
    <w:rsid w:val="00B856C0"/>
    <w:rsid w:val="00B85A16"/>
    <w:rsid w:val="00B861B4"/>
    <w:rsid w:val="00B865EB"/>
    <w:rsid w:val="00B86D38"/>
    <w:rsid w:val="00B86DFE"/>
    <w:rsid w:val="00B86EC3"/>
    <w:rsid w:val="00B86EDA"/>
    <w:rsid w:val="00B87725"/>
    <w:rsid w:val="00B8798F"/>
    <w:rsid w:val="00B87FC3"/>
    <w:rsid w:val="00B907EB"/>
    <w:rsid w:val="00B90990"/>
    <w:rsid w:val="00B90E07"/>
    <w:rsid w:val="00B916DB"/>
    <w:rsid w:val="00B91A89"/>
    <w:rsid w:val="00B922FF"/>
    <w:rsid w:val="00B92342"/>
    <w:rsid w:val="00B924F1"/>
    <w:rsid w:val="00B9281E"/>
    <w:rsid w:val="00B92F90"/>
    <w:rsid w:val="00B930DD"/>
    <w:rsid w:val="00B93925"/>
    <w:rsid w:val="00B944F2"/>
    <w:rsid w:val="00B95187"/>
    <w:rsid w:val="00B966B9"/>
    <w:rsid w:val="00B96EE5"/>
    <w:rsid w:val="00B97C54"/>
    <w:rsid w:val="00BA0428"/>
    <w:rsid w:val="00BA12BB"/>
    <w:rsid w:val="00BA1781"/>
    <w:rsid w:val="00BA19F6"/>
    <w:rsid w:val="00BA1BAA"/>
    <w:rsid w:val="00BA1C40"/>
    <w:rsid w:val="00BA26E4"/>
    <w:rsid w:val="00BA27EA"/>
    <w:rsid w:val="00BA2D55"/>
    <w:rsid w:val="00BA3643"/>
    <w:rsid w:val="00BA3F72"/>
    <w:rsid w:val="00BA5139"/>
    <w:rsid w:val="00BA60B9"/>
    <w:rsid w:val="00BA627A"/>
    <w:rsid w:val="00BA62E5"/>
    <w:rsid w:val="00BA63D2"/>
    <w:rsid w:val="00BA6897"/>
    <w:rsid w:val="00BA71B1"/>
    <w:rsid w:val="00BB0637"/>
    <w:rsid w:val="00BB0F16"/>
    <w:rsid w:val="00BB13F4"/>
    <w:rsid w:val="00BB2A25"/>
    <w:rsid w:val="00BB31B9"/>
    <w:rsid w:val="00BB345F"/>
    <w:rsid w:val="00BB3652"/>
    <w:rsid w:val="00BB3821"/>
    <w:rsid w:val="00BB5752"/>
    <w:rsid w:val="00BB58F4"/>
    <w:rsid w:val="00BB682C"/>
    <w:rsid w:val="00BB68EA"/>
    <w:rsid w:val="00BB7AF6"/>
    <w:rsid w:val="00BC0926"/>
    <w:rsid w:val="00BC1118"/>
    <w:rsid w:val="00BC14B0"/>
    <w:rsid w:val="00BC1C27"/>
    <w:rsid w:val="00BC211A"/>
    <w:rsid w:val="00BC3829"/>
    <w:rsid w:val="00BC38FD"/>
    <w:rsid w:val="00BC3A29"/>
    <w:rsid w:val="00BC4367"/>
    <w:rsid w:val="00BC4478"/>
    <w:rsid w:val="00BC4E8E"/>
    <w:rsid w:val="00BC64C4"/>
    <w:rsid w:val="00BC6BBF"/>
    <w:rsid w:val="00BD07B4"/>
    <w:rsid w:val="00BD0B4B"/>
    <w:rsid w:val="00BD0D95"/>
    <w:rsid w:val="00BD0DFD"/>
    <w:rsid w:val="00BD1572"/>
    <w:rsid w:val="00BD2453"/>
    <w:rsid w:val="00BD24DD"/>
    <w:rsid w:val="00BD2A7F"/>
    <w:rsid w:val="00BD3781"/>
    <w:rsid w:val="00BD3855"/>
    <w:rsid w:val="00BD3D45"/>
    <w:rsid w:val="00BD3EF4"/>
    <w:rsid w:val="00BD4001"/>
    <w:rsid w:val="00BD4932"/>
    <w:rsid w:val="00BD5AE5"/>
    <w:rsid w:val="00BD763A"/>
    <w:rsid w:val="00BD7D23"/>
    <w:rsid w:val="00BE0229"/>
    <w:rsid w:val="00BE3774"/>
    <w:rsid w:val="00BE40F9"/>
    <w:rsid w:val="00BE41E5"/>
    <w:rsid w:val="00BE4391"/>
    <w:rsid w:val="00BE4B74"/>
    <w:rsid w:val="00BE578F"/>
    <w:rsid w:val="00BE6B57"/>
    <w:rsid w:val="00BE6E1A"/>
    <w:rsid w:val="00BE75FB"/>
    <w:rsid w:val="00BE78B1"/>
    <w:rsid w:val="00BF015A"/>
    <w:rsid w:val="00BF0C4B"/>
    <w:rsid w:val="00BF21A3"/>
    <w:rsid w:val="00BF2714"/>
    <w:rsid w:val="00BF4109"/>
    <w:rsid w:val="00BF4CC3"/>
    <w:rsid w:val="00BF595E"/>
    <w:rsid w:val="00BF7825"/>
    <w:rsid w:val="00C00A17"/>
    <w:rsid w:val="00C02295"/>
    <w:rsid w:val="00C02CB3"/>
    <w:rsid w:val="00C02ED0"/>
    <w:rsid w:val="00C041FD"/>
    <w:rsid w:val="00C047E3"/>
    <w:rsid w:val="00C04BEB"/>
    <w:rsid w:val="00C04FF7"/>
    <w:rsid w:val="00C054C7"/>
    <w:rsid w:val="00C057B5"/>
    <w:rsid w:val="00C05A3A"/>
    <w:rsid w:val="00C06482"/>
    <w:rsid w:val="00C06DDB"/>
    <w:rsid w:val="00C1091F"/>
    <w:rsid w:val="00C10B8A"/>
    <w:rsid w:val="00C12EC6"/>
    <w:rsid w:val="00C131E5"/>
    <w:rsid w:val="00C137DA"/>
    <w:rsid w:val="00C13D8C"/>
    <w:rsid w:val="00C14BA0"/>
    <w:rsid w:val="00C1513B"/>
    <w:rsid w:val="00C15FAB"/>
    <w:rsid w:val="00C169E2"/>
    <w:rsid w:val="00C16D16"/>
    <w:rsid w:val="00C17546"/>
    <w:rsid w:val="00C17857"/>
    <w:rsid w:val="00C21FF2"/>
    <w:rsid w:val="00C22687"/>
    <w:rsid w:val="00C230F9"/>
    <w:rsid w:val="00C232F7"/>
    <w:rsid w:val="00C24363"/>
    <w:rsid w:val="00C2488E"/>
    <w:rsid w:val="00C255FD"/>
    <w:rsid w:val="00C25B16"/>
    <w:rsid w:val="00C25C0F"/>
    <w:rsid w:val="00C263B4"/>
    <w:rsid w:val="00C2758D"/>
    <w:rsid w:val="00C27AA5"/>
    <w:rsid w:val="00C27AFA"/>
    <w:rsid w:val="00C3027C"/>
    <w:rsid w:val="00C318E3"/>
    <w:rsid w:val="00C31E85"/>
    <w:rsid w:val="00C323FA"/>
    <w:rsid w:val="00C32E4D"/>
    <w:rsid w:val="00C330DE"/>
    <w:rsid w:val="00C333A0"/>
    <w:rsid w:val="00C33B47"/>
    <w:rsid w:val="00C3531A"/>
    <w:rsid w:val="00C3545F"/>
    <w:rsid w:val="00C35460"/>
    <w:rsid w:val="00C355B4"/>
    <w:rsid w:val="00C355C3"/>
    <w:rsid w:val="00C35678"/>
    <w:rsid w:val="00C3680A"/>
    <w:rsid w:val="00C36A81"/>
    <w:rsid w:val="00C40E2F"/>
    <w:rsid w:val="00C40EAF"/>
    <w:rsid w:val="00C41974"/>
    <w:rsid w:val="00C420DC"/>
    <w:rsid w:val="00C42442"/>
    <w:rsid w:val="00C42456"/>
    <w:rsid w:val="00C42679"/>
    <w:rsid w:val="00C427EC"/>
    <w:rsid w:val="00C43B60"/>
    <w:rsid w:val="00C447EE"/>
    <w:rsid w:val="00C45044"/>
    <w:rsid w:val="00C45B37"/>
    <w:rsid w:val="00C47627"/>
    <w:rsid w:val="00C47D12"/>
    <w:rsid w:val="00C47D19"/>
    <w:rsid w:val="00C508BA"/>
    <w:rsid w:val="00C52B46"/>
    <w:rsid w:val="00C52DF0"/>
    <w:rsid w:val="00C53458"/>
    <w:rsid w:val="00C53CD3"/>
    <w:rsid w:val="00C53D89"/>
    <w:rsid w:val="00C53F4A"/>
    <w:rsid w:val="00C54125"/>
    <w:rsid w:val="00C547C0"/>
    <w:rsid w:val="00C547C1"/>
    <w:rsid w:val="00C55718"/>
    <w:rsid w:val="00C55B54"/>
    <w:rsid w:val="00C55F11"/>
    <w:rsid w:val="00C566EB"/>
    <w:rsid w:val="00C57898"/>
    <w:rsid w:val="00C60067"/>
    <w:rsid w:val="00C6098E"/>
    <w:rsid w:val="00C6152C"/>
    <w:rsid w:val="00C62030"/>
    <w:rsid w:val="00C62894"/>
    <w:rsid w:val="00C63D66"/>
    <w:rsid w:val="00C6427C"/>
    <w:rsid w:val="00C64365"/>
    <w:rsid w:val="00C65222"/>
    <w:rsid w:val="00C65CDB"/>
    <w:rsid w:val="00C66A30"/>
    <w:rsid w:val="00C7051A"/>
    <w:rsid w:val="00C72291"/>
    <w:rsid w:val="00C722EF"/>
    <w:rsid w:val="00C726A2"/>
    <w:rsid w:val="00C72B55"/>
    <w:rsid w:val="00C731A4"/>
    <w:rsid w:val="00C73B94"/>
    <w:rsid w:val="00C73E91"/>
    <w:rsid w:val="00C742EC"/>
    <w:rsid w:val="00C74800"/>
    <w:rsid w:val="00C74810"/>
    <w:rsid w:val="00C748D2"/>
    <w:rsid w:val="00C74B98"/>
    <w:rsid w:val="00C753C9"/>
    <w:rsid w:val="00C762D4"/>
    <w:rsid w:val="00C77916"/>
    <w:rsid w:val="00C80D1A"/>
    <w:rsid w:val="00C81268"/>
    <w:rsid w:val="00C817BE"/>
    <w:rsid w:val="00C81873"/>
    <w:rsid w:val="00C81AF4"/>
    <w:rsid w:val="00C82065"/>
    <w:rsid w:val="00C820B3"/>
    <w:rsid w:val="00C83048"/>
    <w:rsid w:val="00C830D7"/>
    <w:rsid w:val="00C831A2"/>
    <w:rsid w:val="00C84568"/>
    <w:rsid w:val="00C84FC2"/>
    <w:rsid w:val="00C85727"/>
    <w:rsid w:val="00C8677C"/>
    <w:rsid w:val="00C86B6F"/>
    <w:rsid w:val="00C86DF9"/>
    <w:rsid w:val="00C86EFE"/>
    <w:rsid w:val="00C8727E"/>
    <w:rsid w:val="00C87541"/>
    <w:rsid w:val="00C87BB7"/>
    <w:rsid w:val="00C87D92"/>
    <w:rsid w:val="00C900B5"/>
    <w:rsid w:val="00C901E1"/>
    <w:rsid w:val="00C9076E"/>
    <w:rsid w:val="00C90BD5"/>
    <w:rsid w:val="00C90D68"/>
    <w:rsid w:val="00C90F3F"/>
    <w:rsid w:val="00C9181B"/>
    <w:rsid w:val="00C91CA5"/>
    <w:rsid w:val="00C928EC"/>
    <w:rsid w:val="00C93247"/>
    <w:rsid w:val="00C938AB"/>
    <w:rsid w:val="00C938F1"/>
    <w:rsid w:val="00C939FE"/>
    <w:rsid w:val="00C93A6B"/>
    <w:rsid w:val="00C93D01"/>
    <w:rsid w:val="00C93F35"/>
    <w:rsid w:val="00C942AC"/>
    <w:rsid w:val="00C94BD7"/>
    <w:rsid w:val="00C94D18"/>
    <w:rsid w:val="00C94F29"/>
    <w:rsid w:val="00C95C90"/>
    <w:rsid w:val="00C96ECF"/>
    <w:rsid w:val="00C9744C"/>
    <w:rsid w:val="00C976FB"/>
    <w:rsid w:val="00CA0428"/>
    <w:rsid w:val="00CA1FC4"/>
    <w:rsid w:val="00CA2691"/>
    <w:rsid w:val="00CA31FF"/>
    <w:rsid w:val="00CA326E"/>
    <w:rsid w:val="00CA4807"/>
    <w:rsid w:val="00CA48B0"/>
    <w:rsid w:val="00CA48E2"/>
    <w:rsid w:val="00CA49C3"/>
    <w:rsid w:val="00CA4BDA"/>
    <w:rsid w:val="00CA4D1B"/>
    <w:rsid w:val="00CA4F51"/>
    <w:rsid w:val="00CA50CC"/>
    <w:rsid w:val="00CA7CF2"/>
    <w:rsid w:val="00CB06C1"/>
    <w:rsid w:val="00CB1004"/>
    <w:rsid w:val="00CB1C86"/>
    <w:rsid w:val="00CB2951"/>
    <w:rsid w:val="00CB2FEE"/>
    <w:rsid w:val="00CB33A8"/>
    <w:rsid w:val="00CB3ECA"/>
    <w:rsid w:val="00CB4BD6"/>
    <w:rsid w:val="00CB4DD3"/>
    <w:rsid w:val="00CB4F93"/>
    <w:rsid w:val="00CB5B2A"/>
    <w:rsid w:val="00CB6406"/>
    <w:rsid w:val="00CB7353"/>
    <w:rsid w:val="00CB7F46"/>
    <w:rsid w:val="00CB7FAC"/>
    <w:rsid w:val="00CC0DE2"/>
    <w:rsid w:val="00CC0F09"/>
    <w:rsid w:val="00CC1E8D"/>
    <w:rsid w:val="00CC2514"/>
    <w:rsid w:val="00CC3313"/>
    <w:rsid w:val="00CC4574"/>
    <w:rsid w:val="00CC493A"/>
    <w:rsid w:val="00CC4E88"/>
    <w:rsid w:val="00CC5078"/>
    <w:rsid w:val="00CC5BF8"/>
    <w:rsid w:val="00CC6206"/>
    <w:rsid w:val="00CC62FF"/>
    <w:rsid w:val="00CC6510"/>
    <w:rsid w:val="00CC6DF0"/>
    <w:rsid w:val="00CC77ED"/>
    <w:rsid w:val="00CC7BF1"/>
    <w:rsid w:val="00CC7FD3"/>
    <w:rsid w:val="00CD0EA6"/>
    <w:rsid w:val="00CD1001"/>
    <w:rsid w:val="00CD1F5E"/>
    <w:rsid w:val="00CD2490"/>
    <w:rsid w:val="00CD282B"/>
    <w:rsid w:val="00CD3DA7"/>
    <w:rsid w:val="00CD4B44"/>
    <w:rsid w:val="00CD4C35"/>
    <w:rsid w:val="00CD4D0E"/>
    <w:rsid w:val="00CD53D6"/>
    <w:rsid w:val="00CD5601"/>
    <w:rsid w:val="00CD5826"/>
    <w:rsid w:val="00CD6180"/>
    <w:rsid w:val="00CD622A"/>
    <w:rsid w:val="00CD65F8"/>
    <w:rsid w:val="00CD717D"/>
    <w:rsid w:val="00CD7369"/>
    <w:rsid w:val="00CE04FC"/>
    <w:rsid w:val="00CE0FE9"/>
    <w:rsid w:val="00CE0FFE"/>
    <w:rsid w:val="00CE1704"/>
    <w:rsid w:val="00CE198D"/>
    <w:rsid w:val="00CE1DA6"/>
    <w:rsid w:val="00CE2A2C"/>
    <w:rsid w:val="00CE2BC6"/>
    <w:rsid w:val="00CE3831"/>
    <w:rsid w:val="00CE3FA2"/>
    <w:rsid w:val="00CE434F"/>
    <w:rsid w:val="00CE51F8"/>
    <w:rsid w:val="00CE654C"/>
    <w:rsid w:val="00CE6A3B"/>
    <w:rsid w:val="00CE6B93"/>
    <w:rsid w:val="00CE74FE"/>
    <w:rsid w:val="00CE7820"/>
    <w:rsid w:val="00CF0ECF"/>
    <w:rsid w:val="00CF1212"/>
    <w:rsid w:val="00CF1350"/>
    <w:rsid w:val="00CF154E"/>
    <w:rsid w:val="00CF18EA"/>
    <w:rsid w:val="00CF1BE1"/>
    <w:rsid w:val="00CF1D44"/>
    <w:rsid w:val="00CF3076"/>
    <w:rsid w:val="00CF34B6"/>
    <w:rsid w:val="00CF3696"/>
    <w:rsid w:val="00CF4849"/>
    <w:rsid w:val="00CF518F"/>
    <w:rsid w:val="00CF61D2"/>
    <w:rsid w:val="00CF63B2"/>
    <w:rsid w:val="00CF713C"/>
    <w:rsid w:val="00CF7A27"/>
    <w:rsid w:val="00D00426"/>
    <w:rsid w:val="00D00734"/>
    <w:rsid w:val="00D00ABB"/>
    <w:rsid w:val="00D0159F"/>
    <w:rsid w:val="00D01B42"/>
    <w:rsid w:val="00D0213C"/>
    <w:rsid w:val="00D02EEC"/>
    <w:rsid w:val="00D031D1"/>
    <w:rsid w:val="00D03551"/>
    <w:rsid w:val="00D047F7"/>
    <w:rsid w:val="00D05216"/>
    <w:rsid w:val="00D05DF2"/>
    <w:rsid w:val="00D05EBA"/>
    <w:rsid w:val="00D0653D"/>
    <w:rsid w:val="00D06A63"/>
    <w:rsid w:val="00D06C43"/>
    <w:rsid w:val="00D07793"/>
    <w:rsid w:val="00D07834"/>
    <w:rsid w:val="00D07C11"/>
    <w:rsid w:val="00D07E0E"/>
    <w:rsid w:val="00D11478"/>
    <w:rsid w:val="00D129F0"/>
    <w:rsid w:val="00D14407"/>
    <w:rsid w:val="00D14631"/>
    <w:rsid w:val="00D14F70"/>
    <w:rsid w:val="00D15ED0"/>
    <w:rsid w:val="00D1721C"/>
    <w:rsid w:val="00D17EA7"/>
    <w:rsid w:val="00D20795"/>
    <w:rsid w:val="00D21B3E"/>
    <w:rsid w:val="00D21C4B"/>
    <w:rsid w:val="00D21C4C"/>
    <w:rsid w:val="00D21FED"/>
    <w:rsid w:val="00D22528"/>
    <w:rsid w:val="00D229DC"/>
    <w:rsid w:val="00D22AAE"/>
    <w:rsid w:val="00D2350B"/>
    <w:rsid w:val="00D24251"/>
    <w:rsid w:val="00D255A7"/>
    <w:rsid w:val="00D26005"/>
    <w:rsid w:val="00D26E64"/>
    <w:rsid w:val="00D305A0"/>
    <w:rsid w:val="00D305F3"/>
    <w:rsid w:val="00D32155"/>
    <w:rsid w:val="00D32E34"/>
    <w:rsid w:val="00D32F93"/>
    <w:rsid w:val="00D3359D"/>
    <w:rsid w:val="00D341A1"/>
    <w:rsid w:val="00D343A0"/>
    <w:rsid w:val="00D343E2"/>
    <w:rsid w:val="00D348AE"/>
    <w:rsid w:val="00D3553F"/>
    <w:rsid w:val="00D35F67"/>
    <w:rsid w:val="00D361A2"/>
    <w:rsid w:val="00D367F2"/>
    <w:rsid w:val="00D41D07"/>
    <w:rsid w:val="00D422D1"/>
    <w:rsid w:val="00D42B28"/>
    <w:rsid w:val="00D442EF"/>
    <w:rsid w:val="00D44C2E"/>
    <w:rsid w:val="00D45414"/>
    <w:rsid w:val="00D461E7"/>
    <w:rsid w:val="00D46557"/>
    <w:rsid w:val="00D46E0F"/>
    <w:rsid w:val="00D47299"/>
    <w:rsid w:val="00D47977"/>
    <w:rsid w:val="00D479E0"/>
    <w:rsid w:val="00D508FF"/>
    <w:rsid w:val="00D50C44"/>
    <w:rsid w:val="00D5256C"/>
    <w:rsid w:val="00D538A9"/>
    <w:rsid w:val="00D53ADF"/>
    <w:rsid w:val="00D53C40"/>
    <w:rsid w:val="00D5436E"/>
    <w:rsid w:val="00D549A2"/>
    <w:rsid w:val="00D54F5D"/>
    <w:rsid w:val="00D5601E"/>
    <w:rsid w:val="00D566BD"/>
    <w:rsid w:val="00D56B2E"/>
    <w:rsid w:val="00D57325"/>
    <w:rsid w:val="00D57625"/>
    <w:rsid w:val="00D57961"/>
    <w:rsid w:val="00D57A4D"/>
    <w:rsid w:val="00D57B34"/>
    <w:rsid w:val="00D57F01"/>
    <w:rsid w:val="00D60942"/>
    <w:rsid w:val="00D60AA7"/>
    <w:rsid w:val="00D610EA"/>
    <w:rsid w:val="00D62388"/>
    <w:rsid w:val="00D6299C"/>
    <w:rsid w:val="00D62A47"/>
    <w:rsid w:val="00D62F3A"/>
    <w:rsid w:val="00D63BC8"/>
    <w:rsid w:val="00D64125"/>
    <w:rsid w:val="00D6420C"/>
    <w:rsid w:val="00D645C6"/>
    <w:rsid w:val="00D64F35"/>
    <w:rsid w:val="00D65652"/>
    <w:rsid w:val="00D656F0"/>
    <w:rsid w:val="00D65B27"/>
    <w:rsid w:val="00D6727E"/>
    <w:rsid w:val="00D67D47"/>
    <w:rsid w:val="00D701C3"/>
    <w:rsid w:val="00D7059B"/>
    <w:rsid w:val="00D709CD"/>
    <w:rsid w:val="00D71210"/>
    <w:rsid w:val="00D71C2C"/>
    <w:rsid w:val="00D72154"/>
    <w:rsid w:val="00D72A78"/>
    <w:rsid w:val="00D72CE9"/>
    <w:rsid w:val="00D74906"/>
    <w:rsid w:val="00D75E28"/>
    <w:rsid w:val="00D762B6"/>
    <w:rsid w:val="00D772C2"/>
    <w:rsid w:val="00D8008E"/>
    <w:rsid w:val="00D81104"/>
    <w:rsid w:val="00D81BB1"/>
    <w:rsid w:val="00D81CF6"/>
    <w:rsid w:val="00D823C4"/>
    <w:rsid w:val="00D82C45"/>
    <w:rsid w:val="00D83B8E"/>
    <w:rsid w:val="00D83DE0"/>
    <w:rsid w:val="00D840C7"/>
    <w:rsid w:val="00D84AD8"/>
    <w:rsid w:val="00D861C9"/>
    <w:rsid w:val="00D861D3"/>
    <w:rsid w:val="00D8630F"/>
    <w:rsid w:val="00D879ED"/>
    <w:rsid w:val="00D9011B"/>
    <w:rsid w:val="00D903F8"/>
    <w:rsid w:val="00D908A8"/>
    <w:rsid w:val="00D93BC9"/>
    <w:rsid w:val="00D93C2B"/>
    <w:rsid w:val="00D9415C"/>
    <w:rsid w:val="00D9449C"/>
    <w:rsid w:val="00D95D0F"/>
    <w:rsid w:val="00D97141"/>
    <w:rsid w:val="00D977B6"/>
    <w:rsid w:val="00D97A4F"/>
    <w:rsid w:val="00DA0C17"/>
    <w:rsid w:val="00DA0F34"/>
    <w:rsid w:val="00DA1653"/>
    <w:rsid w:val="00DA166E"/>
    <w:rsid w:val="00DA1A99"/>
    <w:rsid w:val="00DA2766"/>
    <w:rsid w:val="00DA2D88"/>
    <w:rsid w:val="00DA3742"/>
    <w:rsid w:val="00DA467F"/>
    <w:rsid w:val="00DA4A31"/>
    <w:rsid w:val="00DA5E1C"/>
    <w:rsid w:val="00DA6562"/>
    <w:rsid w:val="00DA6F7F"/>
    <w:rsid w:val="00DA7B04"/>
    <w:rsid w:val="00DB044E"/>
    <w:rsid w:val="00DB0819"/>
    <w:rsid w:val="00DB0BCA"/>
    <w:rsid w:val="00DB18CB"/>
    <w:rsid w:val="00DB1BAB"/>
    <w:rsid w:val="00DB201B"/>
    <w:rsid w:val="00DB36C2"/>
    <w:rsid w:val="00DB3C64"/>
    <w:rsid w:val="00DB46E7"/>
    <w:rsid w:val="00DB4A02"/>
    <w:rsid w:val="00DB4AA6"/>
    <w:rsid w:val="00DB4ACD"/>
    <w:rsid w:val="00DB4BEF"/>
    <w:rsid w:val="00DB4D20"/>
    <w:rsid w:val="00DB4EDF"/>
    <w:rsid w:val="00DB51D1"/>
    <w:rsid w:val="00DB57FB"/>
    <w:rsid w:val="00DB6DF2"/>
    <w:rsid w:val="00DB6ED7"/>
    <w:rsid w:val="00DB70C3"/>
    <w:rsid w:val="00DC02C2"/>
    <w:rsid w:val="00DC14C3"/>
    <w:rsid w:val="00DC169B"/>
    <w:rsid w:val="00DC1B73"/>
    <w:rsid w:val="00DC1E8F"/>
    <w:rsid w:val="00DC2559"/>
    <w:rsid w:val="00DC26A9"/>
    <w:rsid w:val="00DC2AB9"/>
    <w:rsid w:val="00DC3017"/>
    <w:rsid w:val="00DC43B7"/>
    <w:rsid w:val="00DC4F6D"/>
    <w:rsid w:val="00DC50CA"/>
    <w:rsid w:val="00DC511A"/>
    <w:rsid w:val="00DC593B"/>
    <w:rsid w:val="00DC63F0"/>
    <w:rsid w:val="00DC6C0E"/>
    <w:rsid w:val="00DD173A"/>
    <w:rsid w:val="00DD179D"/>
    <w:rsid w:val="00DD1F08"/>
    <w:rsid w:val="00DD1FE5"/>
    <w:rsid w:val="00DD3999"/>
    <w:rsid w:val="00DD3B64"/>
    <w:rsid w:val="00DD46B7"/>
    <w:rsid w:val="00DD4D0F"/>
    <w:rsid w:val="00DD6EE5"/>
    <w:rsid w:val="00DD72D3"/>
    <w:rsid w:val="00DE056A"/>
    <w:rsid w:val="00DE0723"/>
    <w:rsid w:val="00DE1ACF"/>
    <w:rsid w:val="00DE1C4B"/>
    <w:rsid w:val="00DE2724"/>
    <w:rsid w:val="00DE2B10"/>
    <w:rsid w:val="00DE302E"/>
    <w:rsid w:val="00DE319E"/>
    <w:rsid w:val="00DE386C"/>
    <w:rsid w:val="00DE4BE4"/>
    <w:rsid w:val="00DE4D35"/>
    <w:rsid w:val="00DE4F63"/>
    <w:rsid w:val="00DE51E3"/>
    <w:rsid w:val="00DE5802"/>
    <w:rsid w:val="00DE5808"/>
    <w:rsid w:val="00DE5D48"/>
    <w:rsid w:val="00DE7724"/>
    <w:rsid w:val="00DF041B"/>
    <w:rsid w:val="00DF098B"/>
    <w:rsid w:val="00DF1185"/>
    <w:rsid w:val="00DF11C4"/>
    <w:rsid w:val="00DF15F5"/>
    <w:rsid w:val="00DF1900"/>
    <w:rsid w:val="00DF210C"/>
    <w:rsid w:val="00DF283C"/>
    <w:rsid w:val="00DF2F1D"/>
    <w:rsid w:val="00DF3001"/>
    <w:rsid w:val="00DF31A4"/>
    <w:rsid w:val="00DF33F1"/>
    <w:rsid w:val="00DF3559"/>
    <w:rsid w:val="00DF38D3"/>
    <w:rsid w:val="00DF3C5E"/>
    <w:rsid w:val="00DF420F"/>
    <w:rsid w:val="00DF45DB"/>
    <w:rsid w:val="00DF4B6A"/>
    <w:rsid w:val="00DF4E9A"/>
    <w:rsid w:val="00DF51B1"/>
    <w:rsid w:val="00DF58D7"/>
    <w:rsid w:val="00DF5FCD"/>
    <w:rsid w:val="00DF66D1"/>
    <w:rsid w:val="00DF6D84"/>
    <w:rsid w:val="00DF7E1D"/>
    <w:rsid w:val="00E0104D"/>
    <w:rsid w:val="00E012D0"/>
    <w:rsid w:val="00E012DF"/>
    <w:rsid w:val="00E01562"/>
    <w:rsid w:val="00E022CD"/>
    <w:rsid w:val="00E02445"/>
    <w:rsid w:val="00E02A9F"/>
    <w:rsid w:val="00E02AAB"/>
    <w:rsid w:val="00E02C09"/>
    <w:rsid w:val="00E038EA"/>
    <w:rsid w:val="00E04839"/>
    <w:rsid w:val="00E04D59"/>
    <w:rsid w:val="00E04F58"/>
    <w:rsid w:val="00E05B25"/>
    <w:rsid w:val="00E0661D"/>
    <w:rsid w:val="00E06FF8"/>
    <w:rsid w:val="00E07757"/>
    <w:rsid w:val="00E07DA1"/>
    <w:rsid w:val="00E10793"/>
    <w:rsid w:val="00E10EE4"/>
    <w:rsid w:val="00E123CB"/>
    <w:rsid w:val="00E125F6"/>
    <w:rsid w:val="00E13378"/>
    <w:rsid w:val="00E14BF9"/>
    <w:rsid w:val="00E14EEB"/>
    <w:rsid w:val="00E15C46"/>
    <w:rsid w:val="00E1610C"/>
    <w:rsid w:val="00E16AE6"/>
    <w:rsid w:val="00E172F4"/>
    <w:rsid w:val="00E17E54"/>
    <w:rsid w:val="00E17FAC"/>
    <w:rsid w:val="00E20B87"/>
    <w:rsid w:val="00E20E13"/>
    <w:rsid w:val="00E219E1"/>
    <w:rsid w:val="00E21DBC"/>
    <w:rsid w:val="00E2343C"/>
    <w:rsid w:val="00E249FB"/>
    <w:rsid w:val="00E255CC"/>
    <w:rsid w:val="00E257C6"/>
    <w:rsid w:val="00E26124"/>
    <w:rsid w:val="00E26595"/>
    <w:rsid w:val="00E275D7"/>
    <w:rsid w:val="00E27DBE"/>
    <w:rsid w:val="00E322D1"/>
    <w:rsid w:val="00E32AB1"/>
    <w:rsid w:val="00E32FC7"/>
    <w:rsid w:val="00E33107"/>
    <w:rsid w:val="00E338DE"/>
    <w:rsid w:val="00E33BB4"/>
    <w:rsid w:val="00E34048"/>
    <w:rsid w:val="00E347B3"/>
    <w:rsid w:val="00E34C82"/>
    <w:rsid w:val="00E35332"/>
    <w:rsid w:val="00E363A1"/>
    <w:rsid w:val="00E36C71"/>
    <w:rsid w:val="00E37169"/>
    <w:rsid w:val="00E40404"/>
    <w:rsid w:val="00E404B4"/>
    <w:rsid w:val="00E40AAB"/>
    <w:rsid w:val="00E40C1F"/>
    <w:rsid w:val="00E40E6C"/>
    <w:rsid w:val="00E415C2"/>
    <w:rsid w:val="00E419E9"/>
    <w:rsid w:val="00E42097"/>
    <w:rsid w:val="00E42D0E"/>
    <w:rsid w:val="00E42E50"/>
    <w:rsid w:val="00E43CA7"/>
    <w:rsid w:val="00E4425A"/>
    <w:rsid w:val="00E452B3"/>
    <w:rsid w:val="00E45594"/>
    <w:rsid w:val="00E4571A"/>
    <w:rsid w:val="00E467C8"/>
    <w:rsid w:val="00E47589"/>
    <w:rsid w:val="00E47BE4"/>
    <w:rsid w:val="00E507C4"/>
    <w:rsid w:val="00E50F50"/>
    <w:rsid w:val="00E51C88"/>
    <w:rsid w:val="00E51D33"/>
    <w:rsid w:val="00E51E07"/>
    <w:rsid w:val="00E525A3"/>
    <w:rsid w:val="00E52BC8"/>
    <w:rsid w:val="00E5310E"/>
    <w:rsid w:val="00E53509"/>
    <w:rsid w:val="00E543BF"/>
    <w:rsid w:val="00E5445D"/>
    <w:rsid w:val="00E549F8"/>
    <w:rsid w:val="00E55512"/>
    <w:rsid w:val="00E556F1"/>
    <w:rsid w:val="00E558E5"/>
    <w:rsid w:val="00E559F0"/>
    <w:rsid w:val="00E56A0D"/>
    <w:rsid w:val="00E573B7"/>
    <w:rsid w:val="00E57BFB"/>
    <w:rsid w:val="00E57E2A"/>
    <w:rsid w:val="00E600C3"/>
    <w:rsid w:val="00E610D1"/>
    <w:rsid w:val="00E61818"/>
    <w:rsid w:val="00E61D33"/>
    <w:rsid w:val="00E62583"/>
    <w:rsid w:val="00E62BA9"/>
    <w:rsid w:val="00E64915"/>
    <w:rsid w:val="00E64D8F"/>
    <w:rsid w:val="00E6586B"/>
    <w:rsid w:val="00E65DC1"/>
    <w:rsid w:val="00E661D4"/>
    <w:rsid w:val="00E6667C"/>
    <w:rsid w:val="00E668BD"/>
    <w:rsid w:val="00E66F33"/>
    <w:rsid w:val="00E67B51"/>
    <w:rsid w:val="00E67D04"/>
    <w:rsid w:val="00E67E46"/>
    <w:rsid w:val="00E70091"/>
    <w:rsid w:val="00E711CD"/>
    <w:rsid w:val="00E720F5"/>
    <w:rsid w:val="00E72F87"/>
    <w:rsid w:val="00E7362C"/>
    <w:rsid w:val="00E73CD6"/>
    <w:rsid w:val="00E73D3C"/>
    <w:rsid w:val="00E75C94"/>
    <w:rsid w:val="00E76D47"/>
    <w:rsid w:val="00E801D3"/>
    <w:rsid w:val="00E80896"/>
    <w:rsid w:val="00E80BDB"/>
    <w:rsid w:val="00E80D6A"/>
    <w:rsid w:val="00E82163"/>
    <w:rsid w:val="00E82922"/>
    <w:rsid w:val="00E83121"/>
    <w:rsid w:val="00E8345E"/>
    <w:rsid w:val="00E83D6A"/>
    <w:rsid w:val="00E845EB"/>
    <w:rsid w:val="00E84681"/>
    <w:rsid w:val="00E849F7"/>
    <w:rsid w:val="00E8546B"/>
    <w:rsid w:val="00E85D74"/>
    <w:rsid w:val="00E85D7D"/>
    <w:rsid w:val="00E85E7C"/>
    <w:rsid w:val="00E85F50"/>
    <w:rsid w:val="00E86664"/>
    <w:rsid w:val="00E867B6"/>
    <w:rsid w:val="00E86876"/>
    <w:rsid w:val="00E86DD3"/>
    <w:rsid w:val="00E86FCC"/>
    <w:rsid w:val="00E8773B"/>
    <w:rsid w:val="00E87ACB"/>
    <w:rsid w:val="00E87F56"/>
    <w:rsid w:val="00E90302"/>
    <w:rsid w:val="00E90568"/>
    <w:rsid w:val="00E90651"/>
    <w:rsid w:val="00E9117C"/>
    <w:rsid w:val="00E91958"/>
    <w:rsid w:val="00E91BC0"/>
    <w:rsid w:val="00E93397"/>
    <w:rsid w:val="00E94075"/>
    <w:rsid w:val="00E9440F"/>
    <w:rsid w:val="00E94DAF"/>
    <w:rsid w:val="00E94E34"/>
    <w:rsid w:val="00E955A2"/>
    <w:rsid w:val="00E96D2B"/>
    <w:rsid w:val="00E97396"/>
    <w:rsid w:val="00E976B6"/>
    <w:rsid w:val="00EA044D"/>
    <w:rsid w:val="00EA0E08"/>
    <w:rsid w:val="00EA1043"/>
    <w:rsid w:val="00EA1289"/>
    <w:rsid w:val="00EA185E"/>
    <w:rsid w:val="00EA2120"/>
    <w:rsid w:val="00EA2715"/>
    <w:rsid w:val="00EA2BE3"/>
    <w:rsid w:val="00EA30FE"/>
    <w:rsid w:val="00EA3530"/>
    <w:rsid w:val="00EA42BA"/>
    <w:rsid w:val="00EA45B9"/>
    <w:rsid w:val="00EA54CA"/>
    <w:rsid w:val="00EA591B"/>
    <w:rsid w:val="00EA592A"/>
    <w:rsid w:val="00EA5941"/>
    <w:rsid w:val="00EA5FA2"/>
    <w:rsid w:val="00EA6410"/>
    <w:rsid w:val="00EA72A0"/>
    <w:rsid w:val="00EA7736"/>
    <w:rsid w:val="00EB32A5"/>
    <w:rsid w:val="00EB34ED"/>
    <w:rsid w:val="00EB44C5"/>
    <w:rsid w:val="00EB4886"/>
    <w:rsid w:val="00EB6719"/>
    <w:rsid w:val="00EB68F7"/>
    <w:rsid w:val="00EB7BE0"/>
    <w:rsid w:val="00EC1CC3"/>
    <w:rsid w:val="00EC1D42"/>
    <w:rsid w:val="00EC2B4A"/>
    <w:rsid w:val="00EC2FC5"/>
    <w:rsid w:val="00EC3003"/>
    <w:rsid w:val="00EC315E"/>
    <w:rsid w:val="00EC48B1"/>
    <w:rsid w:val="00EC49DA"/>
    <w:rsid w:val="00EC564D"/>
    <w:rsid w:val="00EC5869"/>
    <w:rsid w:val="00EC6177"/>
    <w:rsid w:val="00EC65B2"/>
    <w:rsid w:val="00EC722E"/>
    <w:rsid w:val="00EC7418"/>
    <w:rsid w:val="00EC74BC"/>
    <w:rsid w:val="00EC7634"/>
    <w:rsid w:val="00EC7690"/>
    <w:rsid w:val="00EC7E40"/>
    <w:rsid w:val="00ED056A"/>
    <w:rsid w:val="00ED077C"/>
    <w:rsid w:val="00ED0787"/>
    <w:rsid w:val="00ED1190"/>
    <w:rsid w:val="00ED14AC"/>
    <w:rsid w:val="00ED1A2B"/>
    <w:rsid w:val="00ED2628"/>
    <w:rsid w:val="00ED3801"/>
    <w:rsid w:val="00ED4841"/>
    <w:rsid w:val="00ED556B"/>
    <w:rsid w:val="00ED5ECA"/>
    <w:rsid w:val="00ED5FE3"/>
    <w:rsid w:val="00ED6544"/>
    <w:rsid w:val="00ED72B5"/>
    <w:rsid w:val="00EE0277"/>
    <w:rsid w:val="00EE179C"/>
    <w:rsid w:val="00EE1849"/>
    <w:rsid w:val="00EE28F6"/>
    <w:rsid w:val="00EE35BE"/>
    <w:rsid w:val="00EE38B2"/>
    <w:rsid w:val="00EE3910"/>
    <w:rsid w:val="00EE3E00"/>
    <w:rsid w:val="00EE420E"/>
    <w:rsid w:val="00EE435D"/>
    <w:rsid w:val="00EE5175"/>
    <w:rsid w:val="00EE6331"/>
    <w:rsid w:val="00EE6364"/>
    <w:rsid w:val="00EE643A"/>
    <w:rsid w:val="00EE73FC"/>
    <w:rsid w:val="00EE7555"/>
    <w:rsid w:val="00EE76FB"/>
    <w:rsid w:val="00EF023A"/>
    <w:rsid w:val="00EF0667"/>
    <w:rsid w:val="00EF07BF"/>
    <w:rsid w:val="00EF173C"/>
    <w:rsid w:val="00EF2115"/>
    <w:rsid w:val="00EF21A4"/>
    <w:rsid w:val="00EF25AD"/>
    <w:rsid w:val="00EF26EA"/>
    <w:rsid w:val="00EF47A9"/>
    <w:rsid w:val="00EF4EA6"/>
    <w:rsid w:val="00EF61E4"/>
    <w:rsid w:val="00EF623C"/>
    <w:rsid w:val="00EF7CFF"/>
    <w:rsid w:val="00F00A79"/>
    <w:rsid w:val="00F00E86"/>
    <w:rsid w:val="00F01357"/>
    <w:rsid w:val="00F02005"/>
    <w:rsid w:val="00F020B0"/>
    <w:rsid w:val="00F02921"/>
    <w:rsid w:val="00F02AFF"/>
    <w:rsid w:val="00F02C9F"/>
    <w:rsid w:val="00F0350A"/>
    <w:rsid w:val="00F03775"/>
    <w:rsid w:val="00F04A57"/>
    <w:rsid w:val="00F04B98"/>
    <w:rsid w:val="00F05A4A"/>
    <w:rsid w:val="00F05A6E"/>
    <w:rsid w:val="00F05FC3"/>
    <w:rsid w:val="00F0637B"/>
    <w:rsid w:val="00F06380"/>
    <w:rsid w:val="00F06633"/>
    <w:rsid w:val="00F07A41"/>
    <w:rsid w:val="00F07C1E"/>
    <w:rsid w:val="00F07EF8"/>
    <w:rsid w:val="00F105DB"/>
    <w:rsid w:val="00F10D88"/>
    <w:rsid w:val="00F111F7"/>
    <w:rsid w:val="00F112CE"/>
    <w:rsid w:val="00F11F1D"/>
    <w:rsid w:val="00F121ED"/>
    <w:rsid w:val="00F12269"/>
    <w:rsid w:val="00F12401"/>
    <w:rsid w:val="00F131DB"/>
    <w:rsid w:val="00F132BC"/>
    <w:rsid w:val="00F13658"/>
    <w:rsid w:val="00F13B24"/>
    <w:rsid w:val="00F149A8"/>
    <w:rsid w:val="00F14E51"/>
    <w:rsid w:val="00F15AF9"/>
    <w:rsid w:val="00F160C6"/>
    <w:rsid w:val="00F16AAA"/>
    <w:rsid w:val="00F177E6"/>
    <w:rsid w:val="00F203D0"/>
    <w:rsid w:val="00F20476"/>
    <w:rsid w:val="00F20EFD"/>
    <w:rsid w:val="00F21161"/>
    <w:rsid w:val="00F212FF"/>
    <w:rsid w:val="00F215E0"/>
    <w:rsid w:val="00F218EF"/>
    <w:rsid w:val="00F21BC7"/>
    <w:rsid w:val="00F22501"/>
    <w:rsid w:val="00F24E19"/>
    <w:rsid w:val="00F25AA5"/>
    <w:rsid w:val="00F266A2"/>
    <w:rsid w:val="00F26BB9"/>
    <w:rsid w:val="00F26C3A"/>
    <w:rsid w:val="00F273CE"/>
    <w:rsid w:val="00F2752E"/>
    <w:rsid w:val="00F27F08"/>
    <w:rsid w:val="00F3017B"/>
    <w:rsid w:val="00F30628"/>
    <w:rsid w:val="00F310C6"/>
    <w:rsid w:val="00F32269"/>
    <w:rsid w:val="00F323FF"/>
    <w:rsid w:val="00F3339A"/>
    <w:rsid w:val="00F3365A"/>
    <w:rsid w:val="00F33D56"/>
    <w:rsid w:val="00F3404E"/>
    <w:rsid w:val="00F341F4"/>
    <w:rsid w:val="00F34BFD"/>
    <w:rsid w:val="00F34FA7"/>
    <w:rsid w:val="00F35D0E"/>
    <w:rsid w:val="00F36486"/>
    <w:rsid w:val="00F37141"/>
    <w:rsid w:val="00F37D41"/>
    <w:rsid w:val="00F402D0"/>
    <w:rsid w:val="00F405F1"/>
    <w:rsid w:val="00F40DAE"/>
    <w:rsid w:val="00F4214F"/>
    <w:rsid w:val="00F42441"/>
    <w:rsid w:val="00F42E96"/>
    <w:rsid w:val="00F449EE"/>
    <w:rsid w:val="00F44FC3"/>
    <w:rsid w:val="00F452A0"/>
    <w:rsid w:val="00F45B5A"/>
    <w:rsid w:val="00F45FB1"/>
    <w:rsid w:val="00F46225"/>
    <w:rsid w:val="00F46E20"/>
    <w:rsid w:val="00F4730C"/>
    <w:rsid w:val="00F47AD7"/>
    <w:rsid w:val="00F50055"/>
    <w:rsid w:val="00F50162"/>
    <w:rsid w:val="00F5034D"/>
    <w:rsid w:val="00F50BC7"/>
    <w:rsid w:val="00F51C17"/>
    <w:rsid w:val="00F51E56"/>
    <w:rsid w:val="00F52785"/>
    <w:rsid w:val="00F52AEF"/>
    <w:rsid w:val="00F534AA"/>
    <w:rsid w:val="00F53D62"/>
    <w:rsid w:val="00F543CB"/>
    <w:rsid w:val="00F5483E"/>
    <w:rsid w:val="00F5665D"/>
    <w:rsid w:val="00F566BA"/>
    <w:rsid w:val="00F56A6F"/>
    <w:rsid w:val="00F56E8A"/>
    <w:rsid w:val="00F5709C"/>
    <w:rsid w:val="00F572D9"/>
    <w:rsid w:val="00F603CD"/>
    <w:rsid w:val="00F60490"/>
    <w:rsid w:val="00F61191"/>
    <w:rsid w:val="00F61AD5"/>
    <w:rsid w:val="00F625FF"/>
    <w:rsid w:val="00F63002"/>
    <w:rsid w:val="00F63391"/>
    <w:rsid w:val="00F637DD"/>
    <w:rsid w:val="00F63A69"/>
    <w:rsid w:val="00F640C8"/>
    <w:rsid w:val="00F644AD"/>
    <w:rsid w:val="00F6455A"/>
    <w:rsid w:val="00F64EF1"/>
    <w:rsid w:val="00F64F79"/>
    <w:rsid w:val="00F66420"/>
    <w:rsid w:val="00F676F2"/>
    <w:rsid w:val="00F70204"/>
    <w:rsid w:val="00F70FDF"/>
    <w:rsid w:val="00F71387"/>
    <w:rsid w:val="00F71846"/>
    <w:rsid w:val="00F71A69"/>
    <w:rsid w:val="00F731A4"/>
    <w:rsid w:val="00F73762"/>
    <w:rsid w:val="00F7384E"/>
    <w:rsid w:val="00F73A18"/>
    <w:rsid w:val="00F73F08"/>
    <w:rsid w:val="00F73F68"/>
    <w:rsid w:val="00F74251"/>
    <w:rsid w:val="00F7517F"/>
    <w:rsid w:val="00F753EF"/>
    <w:rsid w:val="00F757F6"/>
    <w:rsid w:val="00F75A7F"/>
    <w:rsid w:val="00F768C3"/>
    <w:rsid w:val="00F77D82"/>
    <w:rsid w:val="00F8012D"/>
    <w:rsid w:val="00F813B0"/>
    <w:rsid w:val="00F819C5"/>
    <w:rsid w:val="00F81C58"/>
    <w:rsid w:val="00F81E3C"/>
    <w:rsid w:val="00F8220E"/>
    <w:rsid w:val="00F82705"/>
    <w:rsid w:val="00F82D6D"/>
    <w:rsid w:val="00F83DA3"/>
    <w:rsid w:val="00F84B69"/>
    <w:rsid w:val="00F85753"/>
    <w:rsid w:val="00F85D0A"/>
    <w:rsid w:val="00F861B3"/>
    <w:rsid w:val="00F86367"/>
    <w:rsid w:val="00F866D0"/>
    <w:rsid w:val="00F8765F"/>
    <w:rsid w:val="00F87E7C"/>
    <w:rsid w:val="00F90767"/>
    <w:rsid w:val="00F907C8"/>
    <w:rsid w:val="00F90A07"/>
    <w:rsid w:val="00F90D18"/>
    <w:rsid w:val="00F91039"/>
    <w:rsid w:val="00F91C22"/>
    <w:rsid w:val="00F92283"/>
    <w:rsid w:val="00F92D21"/>
    <w:rsid w:val="00F9329B"/>
    <w:rsid w:val="00F9363B"/>
    <w:rsid w:val="00F9392C"/>
    <w:rsid w:val="00F950BB"/>
    <w:rsid w:val="00F95CC9"/>
    <w:rsid w:val="00F96967"/>
    <w:rsid w:val="00FA029D"/>
    <w:rsid w:val="00FA03BB"/>
    <w:rsid w:val="00FA121A"/>
    <w:rsid w:val="00FA16B0"/>
    <w:rsid w:val="00FA170D"/>
    <w:rsid w:val="00FA24A2"/>
    <w:rsid w:val="00FA294D"/>
    <w:rsid w:val="00FA2ED7"/>
    <w:rsid w:val="00FA3338"/>
    <w:rsid w:val="00FA4EC9"/>
    <w:rsid w:val="00FA50C1"/>
    <w:rsid w:val="00FA556A"/>
    <w:rsid w:val="00FA617D"/>
    <w:rsid w:val="00FA6360"/>
    <w:rsid w:val="00FA685B"/>
    <w:rsid w:val="00FA6926"/>
    <w:rsid w:val="00FA6F04"/>
    <w:rsid w:val="00FB0528"/>
    <w:rsid w:val="00FB0C01"/>
    <w:rsid w:val="00FB12D0"/>
    <w:rsid w:val="00FB17F7"/>
    <w:rsid w:val="00FB1A7D"/>
    <w:rsid w:val="00FB1C4D"/>
    <w:rsid w:val="00FB259D"/>
    <w:rsid w:val="00FB27BC"/>
    <w:rsid w:val="00FB39AB"/>
    <w:rsid w:val="00FB3FCE"/>
    <w:rsid w:val="00FB42EB"/>
    <w:rsid w:val="00FB51B8"/>
    <w:rsid w:val="00FB5934"/>
    <w:rsid w:val="00FB6044"/>
    <w:rsid w:val="00FB6252"/>
    <w:rsid w:val="00FB6412"/>
    <w:rsid w:val="00FB7B32"/>
    <w:rsid w:val="00FB7EB4"/>
    <w:rsid w:val="00FB7FF1"/>
    <w:rsid w:val="00FC027C"/>
    <w:rsid w:val="00FC0753"/>
    <w:rsid w:val="00FC18F2"/>
    <w:rsid w:val="00FC2175"/>
    <w:rsid w:val="00FC38EF"/>
    <w:rsid w:val="00FC39E5"/>
    <w:rsid w:val="00FC3A78"/>
    <w:rsid w:val="00FC3CA0"/>
    <w:rsid w:val="00FC44F1"/>
    <w:rsid w:val="00FC4D51"/>
    <w:rsid w:val="00FC5553"/>
    <w:rsid w:val="00FC5D37"/>
    <w:rsid w:val="00FC7231"/>
    <w:rsid w:val="00FD1005"/>
    <w:rsid w:val="00FD1DF2"/>
    <w:rsid w:val="00FD28C2"/>
    <w:rsid w:val="00FD2AE2"/>
    <w:rsid w:val="00FD318A"/>
    <w:rsid w:val="00FD3F49"/>
    <w:rsid w:val="00FD43D0"/>
    <w:rsid w:val="00FD63F6"/>
    <w:rsid w:val="00FD6887"/>
    <w:rsid w:val="00FD6C75"/>
    <w:rsid w:val="00FD7359"/>
    <w:rsid w:val="00FD7360"/>
    <w:rsid w:val="00FE005F"/>
    <w:rsid w:val="00FE0AEB"/>
    <w:rsid w:val="00FE2104"/>
    <w:rsid w:val="00FE2665"/>
    <w:rsid w:val="00FE30D0"/>
    <w:rsid w:val="00FE42BE"/>
    <w:rsid w:val="00FE42F0"/>
    <w:rsid w:val="00FE43AB"/>
    <w:rsid w:val="00FE44EE"/>
    <w:rsid w:val="00FE4867"/>
    <w:rsid w:val="00FE4B4E"/>
    <w:rsid w:val="00FE4DBC"/>
    <w:rsid w:val="00FE62ED"/>
    <w:rsid w:val="00FE63F0"/>
    <w:rsid w:val="00FE6DD3"/>
    <w:rsid w:val="00FE71B3"/>
    <w:rsid w:val="00FE7BAF"/>
    <w:rsid w:val="00FF109D"/>
    <w:rsid w:val="00FF312F"/>
    <w:rsid w:val="00FF42C5"/>
    <w:rsid w:val="00FF4410"/>
    <w:rsid w:val="00FF45A6"/>
    <w:rsid w:val="00FF473C"/>
    <w:rsid w:val="00FF4998"/>
    <w:rsid w:val="00FF4A3B"/>
    <w:rsid w:val="00FF61B0"/>
    <w:rsid w:val="00FF7548"/>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38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48" w:unhideWhenUsed="1"/>
    <w:lsdException w:name="footer" w:semiHidden="1" w:uiPriority="98"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8"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142A8D"/>
    <w:rPr>
      <w:noProof/>
      <w:lang w:val="hy-AM"/>
    </w:rPr>
  </w:style>
  <w:style w:type="paragraph" w:styleId="berschrift1">
    <w:name w:val="heading 1"/>
    <w:basedOn w:val="Standard"/>
    <w:next w:val="Standard"/>
    <w:link w:val="berschrift1Zchn"/>
    <w:uiPriority w:val="99"/>
    <w:semiHidden/>
    <w:rsid w:val="006A5211"/>
    <w:pPr>
      <w:spacing w:before="480"/>
      <w:contextualSpacing/>
      <w:outlineLvl w:val="0"/>
    </w:pPr>
    <w:rPr>
      <w:rFonts w:asciiTheme="majorHAnsi" w:eastAsiaTheme="majorEastAsia" w:hAnsiTheme="majorHAnsi" w:cstheme="majorBidi"/>
      <w:b/>
      <w:bCs/>
      <w:color w:val="333333"/>
      <w:sz w:val="28"/>
      <w:szCs w:val="28"/>
    </w:rPr>
  </w:style>
  <w:style w:type="paragraph" w:styleId="berschrift2">
    <w:name w:val="heading 2"/>
    <w:basedOn w:val="Standard"/>
    <w:next w:val="Standard"/>
    <w:link w:val="berschrift2Zchn"/>
    <w:uiPriority w:val="9"/>
    <w:qFormat/>
    <w:rsid w:val="006A5211"/>
    <w:pPr>
      <w:spacing w:before="200"/>
      <w:outlineLvl w:val="1"/>
    </w:pPr>
    <w:rPr>
      <w:rFonts w:asciiTheme="majorHAnsi" w:eastAsiaTheme="majorEastAsia" w:hAnsiTheme="majorHAnsi" w:cstheme="majorBidi"/>
      <w:b/>
      <w:bCs/>
      <w:color w:val="4D4D4D"/>
      <w:sz w:val="26"/>
      <w:szCs w:val="26"/>
    </w:rPr>
  </w:style>
  <w:style w:type="paragraph" w:styleId="berschrift3">
    <w:name w:val="heading 3"/>
    <w:basedOn w:val="Standard"/>
    <w:next w:val="Standard"/>
    <w:link w:val="berschrift3Zchn"/>
    <w:uiPriority w:val="9"/>
    <w:qFormat/>
    <w:rsid w:val="006A5211"/>
    <w:pPr>
      <w:spacing w:before="200" w:line="271" w:lineRule="auto"/>
      <w:outlineLvl w:val="2"/>
    </w:pPr>
    <w:rPr>
      <w:rFonts w:asciiTheme="majorHAnsi" w:eastAsiaTheme="majorEastAsia" w:hAnsiTheme="majorHAnsi" w:cstheme="majorBidi"/>
      <w:b/>
      <w:bCs/>
      <w:color w:val="5F5F5F"/>
    </w:rPr>
  </w:style>
  <w:style w:type="paragraph" w:styleId="berschrift4">
    <w:name w:val="heading 4"/>
    <w:basedOn w:val="Standard"/>
    <w:next w:val="Standard"/>
    <w:link w:val="berschrift4Zchn"/>
    <w:uiPriority w:val="99"/>
    <w:semiHidden/>
    <w:rsid w:val="006A5211"/>
    <w:pPr>
      <w:spacing w:before="200"/>
      <w:outlineLvl w:val="3"/>
    </w:pPr>
    <w:rPr>
      <w:rFonts w:asciiTheme="majorHAnsi" w:eastAsiaTheme="majorEastAsia" w:hAnsiTheme="majorHAnsi" w:cstheme="majorBidi"/>
      <w:b/>
      <w:bCs/>
      <w:i/>
      <w:iCs/>
      <w:color w:val="777777"/>
    </w:rPr>
  </w:style>
  <w:style w:type="paragraph" w:styleId="berschrift5">
    <w:name w:val="heading 5"/>
    <w:basedOn w:val="Standard"/>
    <w:next w:val="Standard"/>
    <w:link w:val="berschrift5Zchn"/>
    <w:uiPriority w:val="99"/>
    <w:semiHidden/>
    <w:qFormat/>
    <w:rsid w:val="006A5211"/>
    <w:pPr>
      <w:spacing w:before="200"/>
      <w:outlineLvl w:val="4"/>
    </w:pPr>
    <w:rPr>
      <w:rFonts w:asciiTheme="majorHAnsi" w:eastAsiaTheme="majorEastAsia" w:hAnsiTheme="majorHAnsi" w:cstheme="majorBidi"/>
      <w:b/>
      <w:bCs/>
      <w:color w:val="808080"/>
    </w:rPr>
  </w:style>
  <w:style w:type="paragraph" w:styleId="berschrift6">
    <w:name w:val="heading 6"/>
    <w:basedOn w:val="Standard"/>
    <w:next w:val="Standard"/>
    <w:link w:val="berschrift6Zchn"/>
    <w:uiPriority w:val="99"/>
    <w:semiHidden/>
    <w:rsid w:val="006A5211"/>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berschrift7">
    <w:name w:val="heading 7"/>
    <w:basedOn w:val="Standard"/>
    <w:next w:val="Standard"/>
    <w:link w:val="berschrift7Zchn"/>
    <w:uiPriority w:val="99"/>
    <w:semiHidden/>
    <w:qFormat/>
    <w:rsid w:val="006A5211"/>
    <w:pPr>
      <w:outlineLvl w:val="6"/>
    </w:pPr>
    <w:rPr>
      <w:rFonts w:asciiTheme="majorHAnsi" w:eastAsiaTheme="majorEastAsia" w:hAnsiTheme="majorHAnsi" w:cstheme="majorBidi"/>
      <w:i/>
      <w:iCs/>
      <w:lang w:bidi="en-US"/>
    </w:rPr>
  </w:style>
  <w:style w:type="paragraph" w:styleId="berschrift8">
    <w:name w:val="heading 8"/>
    <w:basedOn w:val="Standard"/>
    <w:next w:val="Standard"/>
    <w:link w:val="berschrift8Zchn"/>
    <w:uiPriority w:val="99"/>
    <w:semiHidden/>
    <w:qFormat/>
    <w:rsid w:val="006A5211"/>
    <w:pPr>
      <w:outlineLvl w:val="7"/>
    </w:pPr>
    <w:rPr>
      <w:rFonts w:asciiTheme="majorHAnsi" w:eastAsiaTheme="majorEastAsia" w:hAnsiTheme="majorHAnsi" w:cstheme="majorBidi"/>
      <w:sz w:val="20"/>
      <w:szCs w:val="20"/>
      <w:lang w:bidi="en-US"/>
    </w:rPr>
  </w:style>
  <w:style w:type="paragraph" w:styleId="berschrift9">
    <w:name w:val="heading 9"/>
    <w:basedOn w:val="Standard"/>
    <w:next w:val="Standard"/>
    <w:link w:val="berschrift9Zchn"/>
    <w:uiPriority w:val="99"/>
    <w:semiHidden/>
    <w:qFormat/>
    <w:rsid w:val="006A5211"/>
    <w:pPr>
      <w:outlineLvl w:val="8"/>
    </w:pPr>
    <w:rPr>
      <w:rFonts w:asciiTheme="majorHAnsi" w:eastAsiaTheme="majorEastAsia" w:hAnsiTheme="majorHAnsi" w:cstheme="majorBidi"/>
      <w:i/>
      <w:iCs/>
      <w:spacing w:val="5"/>
      <w:sz w:val="20"/>
      <w:szCs w:val="20"/>
      <w:lang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6A521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5211"/>
    <w:rPr>
      <w:rFonts w:ascii="Tahoma" w:hAnsi="Tahoma" w:cs="Tahoma"/>
      <w:sz w:val="16"/>
      <w:szCs w:val="16"/>
    </w:rPr>
  </w:style>
  <w:style w:type="character" w:styleId="Buchtitel">
    <w:name w:val="Book Title"/>
    <w:uiPriority w:val="99"/>
    <w:semiHidden/>
    <w:qFormat/>
    <w:rsid w:val="006A5211"/>
    <w:rPr>
      <w:i/>
      <w:iCs/>
      <w:smallCaps/>
      <w:spacing w:val="5"/>
    </w:rPr>
  </w:style>
  <w:style w:type="character" w:styleId="Fett">
    <w:name w:val="Strong"/>
    <w:uiPriority w:val="99"/>
    <w:semiHidden/>
    <w:qFormat/>
    <w:rsid w:val="006A5211"/>
    <w:rPr>
      <w:b/>
      <w:bCs/>
    </w:rPr>
  </w:style>
  <w:style w:type="paragraph" w:styleId="KeinLeerraum">
    <w:name w:val="No Spacing"/>
    <w:basedOn w:val="Standard"/>
    <w:link w:val="KeinLeerraumZchn"/>
    <w:semiHidden/>
    <w:qFormat/>
    <w:rsid w:val="006A5211"/>
  </w:style>
  <w:style w:type="character" w:customStyle="1" w:styleId="KeinLeerraumZchn">
    <w:name w:val="Kein Leerraum Zchn"/>
    <w:basedOn w:val="Absatz-Standardschriftart"/>
    <w:link w:val="KeinLeerraum"/>
    <w:semiHidden/>
    <w:rsid w:val="006A5211"/>
  </w:style>
  <w:style w:type="paragraph" w:customStyle="1" w:styleId="ECHRHeader">
    <w:name w:val="ECHR_Header"/>
    <w:aliases w:val="Top_Header"/>
    <w:basedOn w:val="Kopfzeile"/>
    <w:uiPriority w:val="39"/>
    <w:rsid w:val="006A5211"/>
    <w:pPr>
      <w:jc w:val="center"/>
    </w:pPr>
    <w:rPr>
      <w:sz w:val="20"/>
    </w:rPr>
  </w:style>
  <w:style w:type="paragraph" w:customStyle="1" w:styleId="ECHRFooter">
    <w:name w:val="ECHR_Footer"/>
    <w:aliases w:val="Footer_ECHR"/>
    <w:basedOn w:val="Fuzeile"/>
    <w:uiPriority w:val="40"/>
    <w:rsid w:val="006A5211"/>
    <w:pPr>
      <w:tabs>
        <w:tab w:val="clear" w:pos="9696"/>
        <w:tab w:val="right" w:pos="9072"/>
      </w:tabs>
      <w:ind w:left="0" w:right="0"/>
    </w:pPr>
    <w:rPr>
      <w:sz w:val="20"/>
    </w:rPr>
  </w:style>
  <w:style w:type="paragraph" w:customStyle="1" w:styleId="ECHRCoverTitle1">
    <w:name w:val="ECHR_Cover_Title_1"/>
    <w:aliases w:val="Cover_1"/>
    <w:basedOn w:val="Standard"/>
    <w:next w:val="ECHRCoverTitle2"/>
    <w:uiPriority w:val="24"/>
    <w:qFormat/>
    <w:rsid w:val="006A5211"/>
    <w:pPr>
      <w:spacing w:before="1800"/>
      <w:contextualSpacing/>
      <w:jc w:val="center"/>
    </w:pPr>
    <w:rPr>
      <w:color w:val="2F2F2F" w:themeColor="accent3" w:themeShade="80"/>
      <w:sz w:val="36"/>
    </w:rPr>
  </w:style>
  <w:style w:type="paragraph" w:customStyle="1" w:styleId="ECHRCoverTitle2">
    <w:name w:val="ECHR_Cover_Title_2"/>
    <w:aliases w:val="Cover_2"/>
    <w:basedOn w:val="Standard"/>
    <w:next w:val="ECHRCoverTitle3"/>
    <w:uiPriority w:val="24"/>
    <w:qFormat/>
    <w:rsid w:val="006A5211"/>
    <w:pPr>
      <w:pBdr>
        <w:top w:val="single" w:sz="12" w:space="31" w:color="949494" w:themeColor="text2" w:themeShade="BF"/>
      </w:pBdr>
      <w:spacing w:before="600"/>
      <w:ind w:left="2268" w:right="2268"/>
      <w:contextualSpacing/>
      <w:jc w:val="center"/>
    </w:pPr>
    <w:rPr>
      <w:rFonts w:asciiTheme="majorHAnsi" w:hAnsiTheme="majorHAnsi"/>
      <w:color w:val="2F2F2F" w:themeColor="accent3" w:themeShade="80"/>
      <w:sz w:val="32"/>
    </w:rPr>
  </w:style>
  <w:style w:type="paragraph" w:styleId="Titel">
    <w:name w:val="Title"/>
    <w:basedOn w:val="Standard"/>
    <w:next w:val="Standard"/>
    <w:link w:val="TitelZchn"/>
    <w:uiPriority w:val="99"/>
    <w:semiHidden/>
    <w:qFormat/>
    <w:rsid w:val="006A5211"/>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elZchn">
    <w:name w:val="Titel Zchn"/>
    <w:basedOn w:val="Absatz-Standardschriftart"/>
    <w:link w:val="Titel"/>
    <w:uiPriority w:val="99"/>
    <w:semiHidden/>
    <w:rsid w:val="006A5211"/>
    <w:rPr>
      <w:rFonts w:asciiTheme="majorHAnsi" w:eastAsiaTheme="majorEastAsia" w:hAnsiTheme="majorHAnsi" w:cstheme="majorBidi"/>
      <w:spacing w:val="5"/>
      <w:sz w:val="52"/>
      <w:szCs w:val="52"/>
      <w:lang w:bidi="en-US"/>
    </w:rPr>
  </w:style>
  <w:style w:type="paragraph" w:customStyle="1" w:styleId="ECHRCoverTitle3">
    <w:name w:val="ECHR_Cover_Title_3"/>
    <w:aliases w:val="Cover_3"/>
    <w:basedOn w:val="Standard"/>
    <w:next w:val="Standard"/>
    <w:uiPriority w:val="24"/>
    <w:qFormat/>
    <w:rsid w:val="006A5211"/>
    <w:pPr>
      <w:spacing w:before="1680" w:after="1080"/>
      <w:contextualSpacing/>
      <w:jc w:val="center"/>
    </w:pPr>
    <w:rPr>
      <w:color w:val="2F2F2F" w:themeColor="accent3" w:themeShade="80"/>
      <w:sz w:val="24"/>
    </w:rPr>
  </w:style>
  <w:style w:type="paragraph" w:customStyle="1" w:styleId="ECHRTitle2">
    <w:name w:val="ECHR_Title_2"/>
    <w:aliases w:val="Title_L_2"/>
    <w:basedOn w:val="Standard"/>
    <w:next w:val="ECHRParaSpaced"/>
    <w:uiPriority w:val="20"/>
    <w:qFormat/>
    <w:rsid w:val="006A5211"/>
    <w:pPr>
      <w:keepNext/>
      <w:keepLines/>
      <w:spacing w:before="240"/>
      <w:contextualSpacing/>
    </w:pPr>
    <w:rPr>
      <w:rFonts w:asciiTheme="majorHAnsi" w:hAnsiTheme="majorHAnsi"/>
      <w:b/>
      <w:color w:val="474747" w:themeColor="accent3" w:themeShade="BF"/>
      <w:sz w:val="32"/>
    </w:rPr>
  </w:style>
  <w:style w:type="paragraph" w:customStyle="1" w:styleId="ECHRTitleCentre3">
    <w:name w:val="ECHR_Title_Centre_3"/>
    <w:aliases w:val="Title_C_3"/>
    <w:basedOn w:val="Standard"/>
    <w:next w:val="ECHRParaSpaced"/>
    <w:uiPriority w:val="17"/>
    <w:qFormat/>
    <w:rsid w:val="006A5211"/>
    <w:pPr>
      <w:keepNext/>
      <w:keepLines/>
      <w:spacing w:before="240"/>
      <w:contextualSpacing/>
      <w:jc w:val="center"/>
    </w:pPr>
    <w:rPr>
      <w:rFonts w:asciiTheme="majorHAnsi" w:hAnsiTheme="majorHAnsi"/>
      <w:b/>
      <w:color w:val="474747" w:themeColor="accent3" w:themeShade="BF"/>
      <w:sz w:val="28"/>
    </w:rPr>
  </w:style>
  <w:style w:type="paragraph" w:customStyle="1" w:styleId="ECHRTitle3">
    <w:name w:val="ECHR_Title_3"/>
    <w:aliases w:val="Title_L_3"/>
    <w:basedOn w:val="Standard"/>
    <w:next w:val="ECHRParaSpaced"/>
    <w:uiPriority w:val="20"/>
    <w:qFormat/>
    <w:rsid w:val="006A5211"/>
    <w:pPr>
      <w:keepNext/>
      <w:keepLines/>
      <w:spacing w:before="240"/>
      <w:contextualSpacing/>
    </w:pPr>
    <w:rPr>
      <w:rFonts w:asciiTheme="majorHAnsi" w:hAnsiTheme="majorHAnsi"/>
      <w:b/>
      <w:color w:val="474747" w:themeColor="accent3" w:themeShade="BF"/>
      <w:sz w:val="28"/>
    </w:rPr>
  </w:style>
  <w:style w:type="paragraph" w:customStyle="1" w:styleId="ECHRDivisionName">
    <w:name w:val="ECHR_DivisionName"/>
    <w:aliases w:val="Div_Name,_Div_Name"/>
    <w:basedOn w:val="Standard"/>
    <w:link w:val="ECHRDivisionNameChar"/>
    <w:uiPriority w:val="41"/>
    <w:qFormat/>
    <w:rsid w:val="006A5211"/>
    <w:rPr>
      <w:b/>
      <w:color w:val="0072BC" w:themeColor="accent1"/>
    </w:rPr>
  </w:style>
  <w:style w:type="character" w:customStyle="1" w:styleId="ECHRDivisionNameChar">
    <w:name w:val="ECHR_DivisionName Char"/>
    <w:aliases w:val="Div_Name Char,_Div_Name Char"/>
    <w:basedOn w:val="Absatz-Standardschriftart"/>
    <w:link w:val="ECHRDivisionName"/>
    <w:uiPriority w:val="41"/>
    <w:rsid w:val="006A5211"/>
    <w:rPr>
      <w:b/>
      <w:color w:val="0072BC" w:themeColor="accent1"/>
    </w:rPr>
  </w:style>
  <w:style w:type="paragraph" w:customStyle="1" w:styleId="ECHRParaSpaced">
    <w:name w:val="ECHR_Para_Spaced"/>
    <w:aliases w:val="Para_Spaced,_Para_Spaced"/>
    <w:basedOn w:val="ECHRPara"/>
    <w:link w:val="ECHRParaSpacedChar"/>
    <w:uiPriority w:val="5"/>
    <w:qFormat/>
    <w:rsid w:val="006A5211"/>
    <w:pPr>
      <w:spacing w:before="120" w:after="120"/>
    </w:pPr>
  </w:style>
  <w:style w:type="paragraph" w:customStyle="1" w:styleId="ECHRFooterLine">
    <w:name w:val="ECHR_Footer_Line"/>
    <w:aliases w:val="Footer_Line"/>
    <w:basedOn w:val="Standard"/>
    <w:next w:val="ECHRPara"/>
    <w:uiPriority w:val="41"/>
    <w:rsid w:val="006A5211"/>
    <w:pPr>
      <w:pBdr>
        <w:top w:val="single" w:sz="12" w:space="1" w:color="9F9F9F" w:themeColor="accent3" w:themeTint="99"/>
      </w:pBdr>
      <w:tabs>
        <w:tab w:val="center" w:pos="4536"/>
        <w:tab w:val="right" w:pos="9696"/>
      </w:tabs>
      <w:ind w:left="-680" w:right="-680"/>
    </w:pPr>
    <w:rPr>
      <w:color w:val="474747" w:themeColor="accent3" w:themeShade="BF"/>
    </w:rPr>
  </w:style>
  <w:style w:type="paragraph" w:styleId="Kopfzeile">
    <w:name w:val="header"/>
    <w:basedOn w:val="Standard"/>
    <w:link w:val="KopfzeileZchn"/>
    <w:uiPriority w:val="48"/>
    <w:rsid w:val="006A5211"/>
    <w:pPr>
      <w:tabs>
        <w:tab w:val="center" w:pos="4536"/>
        <w:tab w:val="right" w:pos="9696"/>
      </w:tabs>
      <w:ind w:left="-680" w:right="-680"/>
    </w:pPr>
  </w:style>
  <w:style w:type="character" w:customStyle="1" w:styleId="KopfzeileZchn">
    <w:name w:val="Kopfzeile Zchn"/>
    <w:basedOn w:val="Absatz-Standardschriftart"/>
    <w:link w:val="Kopfzeile"/>
    <w:uiPriority w:val="48"/>
    <w:rsid w:val="006A5211"/>
  </w:style>
  <w:style w:type="character" w:customStyle="1" w:styleId="berschrift1Zchn">
    <w:name w:val="Überschrift 1 Zchn"/>
    <w:basedOn w:val="Absatz-Standardschriftart"/>
    <w:link w:val="berschrift1"/>
    <w:uiPriority w:val="99"/>
    <w:semiHidden/>
    <w:rsid w:val="006A5211"/>
    <w:rPr>
      <w:rFonts w:asciiTheme="majorHAnsi" w:eastAsiaTheme="majorEastAsia" w:hAnsiTheme="majorHAnsi" w:cstheme="majorBidi"/>
      <w:b/>
      <w:bCs/>
      <w:color w:val="333333"/>
      <w:sz w:val="28"/>
      <w:szCs w:val="28"/>
    </w:rPr>
  </w:style>
  <w:style w:type="paragraph" w:customStyle="1" w:styleId="ECHRHeading1">
    <w:name w:val="ECHR_Heading_1"/>
    <w:aliases w:val="Head_1"/>
    <w:basedOn w:val="berschrift1"/>
    <w:next w:val="ECHRParaSpaced"/>
    <w:uiPriority w:val="14"/>
    <w:qFormat/>
    <w:rsid w:val="006A5211"/>
    <w:pPr>
      <w:keepNext/>
      <w:keepLines/>
      <w:numPr>
        <w:numId w:val="4"/>
      </w:numPr>
      <w:spacing w:before="600"/>
    </w:pPr>
    <w:rPr>
      <w:bCs w:val="0"/>
      <w:color w:val="2F2F2F" w:themeColor="accent3" w:themeShade="80"/>
      <w:sz w:val="36"/>
    </w:rPr>
  </w:style>
  <w:style w:type="paragraph" w:customStyle="1" w:styleId="ECHRHeading2">
    <w:name w:val="ECHR_Heading_2"/>
    <w:aliases w:val="Head_2"/>
    <w:basedOn w:val="berschrift2"/>
    <w:next w:val="ECHRParaSpaced"/>
    <w:uiPriority w:val="14"/>
    <w:qFormat/>
    <w:rsid w:val="00C02ED0"/>
    <w:pPr>
      <w:keepNext/>
      <w:keepLines/>
      <w:numPr>
        <w:ilvl w:val="1"/>
        <w:numId w:val="4"/>
      </w:numPr>
      <w:spacing w:before="240"/>
      <w:ind w:left="538"/>
      <w:contextualSpacing/>
    </w:pPr>
    <w:rPr>
      <w:bCs w:val="0"/>
      <w:color w:val="2F2F2F" w:themeColor="accent3" w:themeShade="80"/>
      <w:sz w:val="32"/>
    </w:rPr>
  </w:style>
  <w:style w:type="character" w:customStyle="1" w:styleId="berschrift2Zchn">
    <w:name w:val="Überschrift 2 Zchn"/>
    <w:basedOn w:val="Absatz-Standardschriftart"/>
    <w:link w:val="berschrift2"/>
    <w:uiPriority w:val="9"/>
    <w:rsid w:val="006A5211"/>
    <w:rPr>
      <w:rFonts w:asciiTheme="majorHAnsi" w:eastAsiaTheme="majorEastAsia" w:hAnsiTheme="majorHAnsi" w:cstheme="majorBidi"/>
      <w:b/>
      <w:bCs/>
      <w:color w:val="4D4D4D"/>
      <w:sz w:val="26"/>
      <w:szCs w:val="26"/>
    </w:rPr>
  </w:style>
  <w:style w:type="paragraph" w:customStyle="1" w:styleId="ECHRHeading3">
    <w:name w:val="ECHR_Heading_3"/>
    <w:aliases w:val="Head_3"/>
    <w:basedOn w:val="berschrift3"/>
    <w:next w:val="ECHRParaSpaced"/>
    <w:uiPriority w:val="14"/>
    <w:qFormat/>
    <w:rsid w:val="00591CAE"/>
    <w:pPr>
      <w:keepNext/>
      <w:keepLines/>
      <w:numPr>
        <w:ilvl w:val="2"/>
        <w:numId w:val="4"/>
      </w:numPr>
      <w:spacing w:before="240" w:line="240" w:lineRule="auto"/>
      <w:ind w:left="340"/>
      <w:contextualSpacing/>
    </w:pPr>
    <w:rPr>
      <w:bCs w:val="0"/>
      <w:color w:val="2F2F2F" w:themeColor="accent3" w:themeShade="80"/>
      <w:sz w:val="28"/>
    </w:rPr>
  </w:style>
  <w:style w:type="paragraph" w:customStyle="1" w:styleId="ECHRHeading4">
    <w:name w:val="ECHR_Heading_4"/>
    <w:aliases w:val="Head_4"/>
    <w:basedOn w:val="berschrift4"/>
    <w:next w:val="ECHRParaSpaced"/>
    <w:uiPriority w:val="14"/>
    <w:qFormat/>
    <w:rsid w:val="006A5211"/>
    <w:pPr>
      <w:keepNext/>
      <w:keepLines/>
      <w:numPr>
        <w:ilvl w:val="3"/>
        <w:numId w:val="4"/>
      </w:numPr>
      <w:spacing w:before="240"/>
      <w:contextualSpacing/>
    </w:pPr>
    <w:rPr>
      <w:bCs w:val="0"/>
      <w:i w:val="0"/>
      <w:iCs w:val="0"/>
      <w:color w:val="2F2F2F" w:themeColor="accent3" w:themeShade="80"/>
      <w:sz w:val="26"/>
    </w:rPr>
  </w:style>
  <w:style w:type="character" w:customStyle="1" w:styleId="berschrift3Zchn">
    <w:name w:val="Überschrift 3 Zchn"/>
    <w:basedOn w:val="Absatz-Standardschriftart"/>
    <w:link w:val="berschrift3"/>
    <w:uiPriority w:val="9"/>
    <w:rsid w:val="006A5211"/>
    <w:rPr>
      <w:rFonts w:asciiTheme="majorHAnsi" w:eastAsiaTheme="majorEastAsia" w:hAnsiTheme="majorHAnsi" w:cstheme="majorBidi"/>
      <w:b/>
      <w:bCs/>
      <w:color w:val="5F5F5F"/>
    </w:rPr>
  </w:style>
  <w:style w:type="paragraph" w:customStyle="1" w:styleId="ECHRHeading5">
    <w:name w:val="ECHR_Heading_5"/>
    <w:aliases w:val="Head_5"/>
    <w:basedOn w:val="berschrift5"/>
    <w:next w:val="ECHRParaSpaced"/>
    <w:uiPriority w:val="14"/>
    <w:qFormat/>
    <w:rsid w:val="006A5211"/>
    <w:pPr>
      <w:keepNext/>
      <w:keepLines/>
      <w:numPr>
        <w:ilvl w:val="4"/>
        <w:numId w:val="4"/>
      </w:numPr>
      <w:spacing w:before="240"/>
      <w:contextualSpacing/>
    </w:pPr>
    <w:rPr>
      <w:bCs w:val="0"/>
      <w:color w:val="2F2F2F" w:themeColor="accent3" w:themeShade="80"/>
      <w:sz w:val="24"/>
    </w:rPr>
  </w:style>
  <w:style w:type="paragraph" w:customStyle="1" w:styleId="ECHRHeading6">
    <w:name w:val="ECHR_Heading_6"/>
    <w:aliases w:val="Head_6"/>
    <w:basedOn w:val="berschrift6"/>
    <w:next w:val="ECHRParaSpaced"/>
    <w:uiPriority w:val="14"/>
    <w:rsid w:val="006A5211"/>
    <w:pPr>
      <w:keepNext/>
      <w:keepLines/>
      <w:numPr>
        <w:ilvl w:val="5"/>
        <w:numId w:val="4"/>
      </w:numPr>
      <w:spacing w:before="240" w:line="240" w:lineRule="auto"/>
      <w:contextualSpacing/>
    </w:pPr>
    <w:rPr>
      <w:color w:val="2F2F2F" w:themeColor="accent3" w:themeShade="80"/>
    </w:rPr>
  </w:style>
  <w:style w:type="character" w:customStyle="1" w:styleId="berschrift4Zchn">
    <w:name w:val="Überschrift 4 Zchn"/>
    <w:basedOn w:val="Absatz-Standardschriftart"/>
    <w:link w:val="berschrift4"/>
    <w:uiPriority w:val="99"/>
    <w:semiHidden/>
    <w:rsid w:val="006A5211"/>
    <w:rPr>
      <w:rFonts w:asciiTheme="majorHAnsi" w:eastAsiaTheme="majorEastAsia" w:hAnsiTheme="majorHAnsi" w:cstheme="majorBidi"/>
      <w:b/>
      <w:bCs/>
      <w:i/>
      <w:iCs/>
      <w:color w:val="777777"/>
    </w:rPr>
  </w:style>
  <w:style w:type="paragraph" w:customStyle="1" w:styleId="ECHRHeading7">
    <w:name w:val="ECHR_Heading_7"/>
    <w:aliases w:val="Head_7"/>
    <w:basedOn w:val="berschrift7"/>
    <w:next w:val="ECHRParaSpaced"/>
    <w:uiPriority w:val="14"/>
    <w:rsid w:val="006A5211"/>
    <w:pPr>
      <w:keepNext/>
      <w:keepLines/>
      <w:numPr>
        <w:ilvl w:val="6"/>
        <w:numId w:val="4"/>
      </w:numPr>
      <w:spacing w:before="240"/>
      <w:contextualSpacing/>
    </w:pPr>
    <w:rPr>
      <w:color w:val="2F2F2F" w:themeColor="accent3" w:themeShade="80"/>
    </w:rPr>
  </w:style>
  <w:style w:type="character" w:customStyle="1" w:styleId="berschrift5Zchn">
    <w:name w:val="Überschrift 5 Zchn"/>
    <w:basedOn w:val="Absatz-Standardschriftart"/>
    <w:link w:val="berschrift5"/>
    <w:uiPriority w:val="99"/>
    <w:semiHidden/>
    <w:rsid w:val="006A5211"/>
    <w:rPr>
      <w:rFonts w:asciiTheme="majorHAnsi" w:eastAsiaTheme="majorEastAsia" w:hAnsiTheme="majorHAnsi" w:cstheme="majorBidi"/>
      <w:b/>
      <w:bCs/>
      <w:color w:val="808080"/>
    </w:rPr>
  </w:style>
  <w:style w:type="paragraph" w:customStyle="1" w:styleId="ECHRHeaderDate">
    <w:name w:val="ECHR_Header_Date"/>
    <w:aliases w:val="Ref_Date"/>
    <w:basedOn w:val="Standard"/>
    <w:uiPriority w:val="32"/>
    <w:qFormat/>
    <w:rsid w:val="006A5211"/>
    <w:pPr>
      <w:jc w:val="right"/>
    </w:pPr>
    <w:rPr>
      <w:sz w:val="20"/>
    </w:rPr>
  </w:style>
  <w:style w:type="paragraph" w:customStyle="1" w:styleId="ECHRHeaderRefIt">
    <w:name w:val="ECHR_Header_Ref_It"/>
    <w:aliases w:val="Ref_Ital"/>
    <w:basedOn w:val="Standard"/>
    <w:next w:val="ECHRHeaderDate"/>
    <w:uiPriority w:val="31"/>
    <w:qFormat/>
    <w:rsid w:val="006A5211"/>
    <w:pPr>
      <w:jc w:val="right"/>
    </w:pPr>
    <w:rPr>
      <w:i/>
      <w:sz w:val="20"/>
    </w:rPr>
  </w:style>
  <w:style w:type="character" w:styleId="SchwacheHervorhebung">
    <w:name w:val="Subtle Emphasis"/>
    <w:uiPriority w:val="99"/>
    <w:semiHidden/>
    <w:qFormat/>
    <w:rsid w:val="006A5211"/>
    <w:rPr>
      <w:i/>
      <w:iCs/>
    </w:rPr>
  </w:style>
  <w:style w:type="character" w:customStyle="1" w:styleId="ECHRRed">
    <w:name w:val="ECHR_Red"/>
    <w:aliases w:val="Red"/>
    <w:basedOn w:val="Absatz-Standardschriftart"/>
    <w:uiPriority w:val="13"/>
    <w:qFormat/>
    <w:rsid w:val="006A5211"/>
    <w:rPr>
      <w:color w:val="C00000" w:themeColor="accent2"/>
    </w:rPr>
  </w:style>
  <w:style w:type="table" w:customStyle="1" w:styleId="ECHRTable">
    <w:name w:val="ECHR_Table"/>
    <w:basedOn w:val="NormaleTabelle"/>
    <w:rsid w:val="006A5211"/>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NormaleTabelle"/>
    <w:rsid w:val="006A5211"/>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Title_L_1"/>
    <w:basedOn w:val="Standard"/>
    <w:next w:val="ECHRParaSpaced"/>
    <w:uiPriority w:val="20"/>
    <w:qFormat/>
    <w:rsid w:val="006A5211"/>
    <w:pPr>
      <w:keepNext/>
      <w:keepLines/>
      <w:spacing w:before="600"/>
      <w:contextualSpacing/>
    </w:pPr>
    <w:rPr>
      <w:rFonts w:asciiTheme="majorHAnsi" w:hAnsiTheme="majorHAnsi"/>
      <w:b/>
      <w:color w:val="2F2F2F" w:themeColor="accent3" w:themeShade="80"/>
      <w:sz w:val="36"/>
    </w:rPr>
  </w:style>
  <w:style w:type="paragraph" w:customStyle="1" w:styleId="ECHRConfidential">
    <w:name w:val="ECHR_Confidential"/>
    <w:aliases w:val="Confidential"/>
    <w:basedOn w:val="ECHRPara"/>
    <w:next w:val="ECHRPara"/>
    <w:uiPriority w:val="30"/>
    <w:qFormat/>
    <w:rsid w:val="006A5211"/>
    <w:pPr>
      <w:jc w:val="right"/>
    </w:pPr>
    <w:rPr>
      <w:color w:val="C00000"/>
      <w:sz w:val="20"/>
    </w:rPr>
  </w:style>
  <w:style w:type="paragraph" w:customStyle="1" w:styleId="ECHRTitleCentre2">
    <w:name w:val="ECHR_Title_Centre_2"/>
    <w:aliases w:val="Title_C_2"/>
    <w:basedOn w:val="Standard"/>
    <w:next w:val="ECHRParaSpaced"/>
    <w:uiPriority w:val="17"/>
    <w:qFormat/>
    <w:rsid w:val="006A5211"/>
    <w:pPr>
      <w:keepNext/>
      <w:keepLines/>
      <w:spacing w:before="240"/>
      <w:contextualSpacing/>
      <w:jc w:val="center"/>
    </w:pPr>
    <w:rPr>
      <w:rFonts w:asciiTheme="majorHAnsi" w:hAnsiTheme="majorHAnsi"/>
      <w:b/>
      <w:color w:val="474747" w:themeColor="accent3" w:themeShade="BF"/>
      <w:sz w:val="32"/>
    </w:rPr>
  </w:style>
  <w:style w:type="character" w:styleId="Hervorhebung">
    <w:name w:val="Emphasis"/>
    <w:uiPriority w:val="99"/>
    <w:semiHidden/>
    <w:qFormat/>
    <w:rsid w:val="006A5211"/>
    <w:rPr>
      <w:b/>
      <w:bCs/>
      <w:i/>
      <w:iCs/>
      <w:spacing w:val="10"/>
      <w:bdr w:val="none" w:sz="0" w:space="0" w:color="auto"/>
      <w:shd w:val="clear" w:color="auto" w:fill="auto"/>
    </w:rPr>
  </w:style>
  <w:style w:type="paragraph" w:styleId="Fuzeile">
    <w:name w:val="footer"/>
    <w:basedOn w:val="Standard"/>
    <w:link w:val="FuzeileZchn"/>
    <w:uiPriority w:val="98"/>
    <w:semiHidden/>
    <w:rsid w:val="006A5211"/>
    <w:pPr>
      <w:tabs>
        <w:tab w:val="center" w:pos="4536"/>
        <w:tab w:val="right" w:pos="9696"/>
      </w:tabs>
      <w:ind w:left="-680" w:right="-680"/>
    </w:pPr>
  </w:style>
  <w:style w:type="character" w:customStyle="1" w:styleId="FuzeileZchn">
    <w:name w:val="Fußzeile Zchn"/>
    <w:basedOn w:val="Absatz-Standardschriftart"/>
    <w:link w:val="Fuzeile"/>
    <w:uiPriority w:val="98"/>
    <w:semiHidden/>
    <w:rsid w:val="006A5211"/>
  </w:style>
  <w:style w:type="character" w:styleId="Funotenzeichen">
    <w:name w:val="footnote reference"/>
    <w:aliases w:val="a Footnote Reference,FZ,Footnotes refss,Texto de nota al pie,Appel note de bas de page,Footnote number,referencia nota al pie,BVI fnr,f,4_G,16 Point,Superscript 6 Point,Texto nota al pie,Footnote Reference Char3,Ref. de nota al"/>
    <w:basedOn w:val="Absatz-Standardschriftart"/>
    <w:uiPriority w:val="99"/>
    <w:qFormat/>
    <w:rsid w:val="006A5211"/>
    <w:rPr>
      <w:vertAlign w:val="superscript"/>
    </w:rPr>
  </w:style>
  <w:style w:type="paragraph" w:styleId="Funotentext">
    <w:name w:val="footnote text"/>
    <w:aliases w:val="Footnote Text Char Char Char Char,FA,FA Fußnotentext,Note de bas de page Car Car,Footnote reference,FA Fu,Footnote Text Char Char Char,Footnote Text Cha,FA Fuﬂnotentext,Texto nota pie Car,FA Fu?notentext,Ca"/>
    <w:basedOn w:val="NormalJustified"/>
    <w:link w:val="FunotentextZchn"/>
    <w:uiPriority w:val="99"/>
    <w:qFormat/>
    <w:rsid w:val="006A5211"/>
    <w:rPr>
      <w:sz w:val="20"/>
      <w:szCs w:val="20"/>
    </w:rPr>
  </w:style>
  <w:style w:type="character" w:customStyle="1" w:styleId="FunotentextZchn">
    <w:name w:val="Fußnotentext Zchn"/>
    <w:aliases w:val="Footnote Text Char Char Char Char Zchn,FA Zchn,FA Fußnotentext Zchn,Note de bas de page Car Car Zchn,Footnote reference Zchn,FA Fu Zchn,Footnote Text Char Char Char Zchn,Footnote Text Cha Zchn,FA Fuﬂnotentext Zchn,FA Fu?notentext Zchn"/>
    <w:basedOn w:val="Absatz-Standardschriftart"/>
    <w:link w:val="Funotentext"/>
    <w:uiPriority w:val="99"/>
    <w:rsid w:val="006A5211"/>
    <w:rPr>
      <w:sz w:val="20"/>
      <w:szCs w:val="20"/>
    </w:rPr>
  </w:style>
  <w:style w:type="character" w:customStyle="1" w:styleId="berschrift6Zchn">
    <w:name w:val="Überschrift 6 Zchn"/>
    <w:basedOn w:val="Absatz-Standardschriftart"/>
    <w:link w:val="berschrift6"/>
    <w:uiPriority w:val="99"/>
    <w:semiHidden/>
    <w:rsid w:val="006A5211"/>
    <w:rPr>
      <w:rFonts w:asciiTheme="majorHAnsi" w:eastAsiaTheme="majorEastAsia" w:hAnsiTheme="majorHAnsi" w:cstheme="majorBidi"/>
      <w:b/>
      <w:bCs/>
      <w:i/>
      <w:iCs/>
      <w:color w:val="7F7F7F" w:themeColor="text1" w:themeTint="80"/>
      <w:lang w:bidi="en-US"/>
    </w:rPr>
  </w:style>
  <w:style w:type="character" w:customStyle="1" w:styleId="berschrift7Zchn">
    <w:name w:val="Überschrift 7 Zchn"/>
    <w:basedOn w:val="Absatz-Standardschriftart"/>
    <w:link w:val="berschrift7"/>
    <w:uiPriority w:val="99"/>
    <w:semiHidden/>
    <w:rsid w:val="006A5211"/>
    <w:rPr>
      <w:rFonts w:asciiTheme="majorHAnsi" w:eastAsiaTheme="majorEastAsia" w:hAnsiTheme="majorHAnsi" w:cstheme="majorBidi"/>
      <w:i/>
      <w:iCs/>
      <w:lang w:bidi="en-US"/>
    </w:rPr>
  </w:style>
  <w:style w:type="character" w:customStyle="1" w:styleId="berschrift8Zchn">
    <w:name w:val="Überschrift 8 Zchn"/>
    <w:basedOn w:val="Absatz-Standardschriftart"/>
    <w:link w:val="berschrift8"/>
    <w:uiPriority w:val="99"/>
    <w:semiHidden/>
    <w:rsid w:val="006A5211"/>
    <w:rPr>
      <w:rFonts w:asciiTheme="majorHAnsi" w:eastAsiaTheme="majorEastAsia" w:hAnsiTheme="majorHAnsi" w:cstheme="majorBidi"/>
      <w:sz w:val="20"/>
      <w:szCs w:val="20"/>
      <w:lang w:bidi="en-US"/>
    </w:rPr>
  </w:style>
  <w:style w:type="character" w:customStyle="1" w:styleId="berschrift9Zchn">
    <w:name w:val="Überschrift 9 Zchn"/>
    <w:basedOn w:val="Absatz-Standardschriftart"/>
    <w:link w:val="berschrift9"/>
    <w:uiPriority w:val="99"/>
    <w:semiHidden/>
    <w:rsid w:val="006A5211"/>
    <w:rPr>
      <w:rFonts w:asciiTheme="majorHAnsi" w:eastAsiaTheme="majorEastAsia" w:hAnsiTheme="majorHAnsi" w:cstheme="majorBidi"/>
      <w:i/>
      <w:iCs/>
      <w:spacing w:val="5"/>
      <w:sz w:val="20"/>
      <w:szCs w:val="20"/>
      <w:lang w:bidi="en-US"/>
    </w:rPr>
  </w:style>
  <w:style w:type="character" w:styleId="Hyperlink">
    <w:name w:val="Hyperlink"/>
    <w:basedOn w:val="Absatz-Standardschriftart"/>
    <w:uiPriority w:val="99"/>
    <w:rsid w:val="00142A8D"/>
    <w:rPr>
      <w:i/>
      <w:color w:val="0072BC" w:themeColor="accent1"/>
      <w:u w:val="none"/>
    </w:rPr>
  </w:style>
  <w:style w:type="character" w:styleId="IntensiveHervorhebung">
    <w:name w:val="Intense Emphasis"/>
    <w:uiPriority w:val="99"/>
    <w:semiHidden/>
    <w:qFormat/>
    <w:rsid w:val="006A5211"/>
    <w:rPr>
      <w:b/>
      <w:bCs/>
    </w:rPr>
  </w:style>
  <w:style w:type="paragraph" w:styleId="IntensivesZitat">
    <w:name w:val="Intense Quote"/>
    <w:basedOn w:val="Standard"/>
    <w:next w:val="Standard"/>
    <w:link w:val="IntensivesZitatZchn"/>
    <w:uiPriority w:val="99"/>
    <w:semiHidden/>
    <w:qFormat/>
    <w:rsid w:val="006A5211"/>
    <w:pPr>
      <w:pBdr>
        <w:bottom w:val="single" w:sz="4" w:space="1" w:color="auto"/>
      </w:pBdr>
      <w:spacing w:before="200" w:after="280"/>
      <w:ind w:left="1008" w:right="1152"/>
    </w:pPr>
    <w:rPr>
      <w:b/>
      <w:bCs/>
      <w:i/>
      <w:iCs/>
      <w:lang w:bidi="en-US"/>
    </w:rPr>
  </w:style>
  <w:style w:type="character" w:customStyle="1" w:styleId="IntensivesZitatZchn">
    <w:name w:val="Intensives Zitat Zchn"/>
    <w:basedOn w:val="Absatz-Standardschriftart"/>
    <w:link w:val="IntensivesZitat"/>
    <w:uiPriority w:val="99"/>
    <w:semiHidden/>
    <w:rsid w:val="006A5211"/>
    <w:rPr>
      <w:b/>
      <w:bCs/>
      <w:i/>
      <w:iCs/>
      <w:lang w:bidi="en-US"/>
    </w:rPr>
  </w:style>
  <w:style w:type="character" w:styleId="IntensiverVerweis">
    <w:name w:val="Intense Reference"/>
    <w:uiPriority w:val="99"/>
    <w:semiHidden/>
    <w:qFormat/>
    <w:rsid w:val="006A5211"/>
    <w:rPr>
      <w:smallCaps/>
      <w:spacing w:val="5"/>
      <w:u w:val="single"/>
    </w:rPr>
  </w:style>
  <w:style w:type="paragraph" w:styleId="Listenabsatz">
    <w:name w:val="List Paragraph"/>
    <w:basedOn w:val="Standard"/>
    <w:uiPriority w:val="34"/>
    <w:qFormat/>
    <w:rsid w:val="006A5211"/>
    <w:pPr>
      <w:ind w:left="720"/>
      <w:contextualSpacing/>
    </w:pPr>
  </w:style>
  <w:style w:type="table" w:customStyle="1" w:styleId="LtrTableAddress">
    <w:name w:val="Ltr_Table_Address"/>
    <w:basedOn w:val="NormaleTabelle"/>
    <w:uiPriority w:val="99"/>
    <w:rsid w:val="006A5211"/>
    <w:tblPr>
      <w:tblInd w:w="5103" w:type="dxa"/>
    </w:tblPr>
  </w:style>
  <w:style w:type="paragraph" w:styleId="Zitat">
    <w:name w:val="Quote"/>
    <w:basedOn w:val="Standard"/>
    <w:next w:val="Standard"/>
    <w:link w:val="ZitatZchn"/>
    <w:uiPriority w:val="99"/>
    <w:semiHidden/>
    <w:qFormat/>
    <w:rsid w:val="006A5211"/>
    <w:pPr>
      <w:spacing w:before="200"/>
      <w:ind w:left="360" w:right="360"/>
    </w:pPr>
    <w:rPr>
      <w:i/>
      <w:iCs/>
      <w:lang w:bidi="en-US"/>
    </w:rPr>
  </w:style>
  <w:style w:type="character" w:customStyle="1" w:styleId="ZitatZchn">
    <w:name w:val="Zitat Zchn"/>
    <w:basedOn w:val="Absatz-Standardschriftart"/>
    <w:link w:val="Zitat"/>
    <w:uiPriority w:val="99"/>
    <w:semiHidden/>
    <w:rsid w:val="006A5211"/>
    <w:rPr>
      <w:i/>
      <w:iCs/>
      <w:lang w:bidi="en-US"/>
    </w:rPr>
  </w:style>
  <w:style w:type="character" w:styleId="SchwacherVerweis">
    <w:name w:val="Subtle Reference"/>
    <w:uiPriority w:val="99"/>
    <w:semiHidden/>
    <w:qFormat/>
    <w:rsid w:val="006A5211"/>
    <w:rPr>
      <w:smallCaps/>
    </w:rPr>
  </w:style>
  <w:style w:type="table" w:styleId="Tabellenraster">
    <w:name w:val="Table Grid"/>
    <w:basedOn w:val="NormaleTabelle"/>
    <w:uiPriority w:val="59"/>
    <w:rsid w:val="006A5211"/>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rsid w:val="006A5211"/>
    <w:pPr>
      <w:spacing w:before="240"/>
      <w:ind w:left="340" w:right="340" w:hanging="340"/>
    </w:pPr>
    <w:rPr>
      <w:b/>
      <w:color w:val="474747" w:themeColor="accent3" w:themeShade="BF"/>
      <w:sz w:val="28"/>
    </w:rPr>
  </w:style>
  <w:style w:type="paragraph" w:styleId="Verzeichnis2">
    <w:name w:val="toc 2"/>
    <w:basedOn w:val="Standard"/>
    <w:next w:val="Standard"/>
    <w:autoRedefine/>
    <w:uiPriority w:val="39"/>
    <w:rsid w:val="008872B5"/>
    <w:pPr>
      <w:tabs>
        <w:tab w:val="right" w:leader="dot" w:pos="9017"/>
      </w:tabs>
      <w:spacing w:before="60"/>
      <w:ind w:left="680" w:right="340" w:hanging="340"/>
    </w:pPr>
  </w:style>
  <w:style w:type="paragraph" w:styleId="Verzeichnis3">
    <w:name w:val="toc 3"/>
    <w:basedOn w:val="Standard"/>
    <w:next w:val="Standard"/>
    <w:autoRedefine/>
    <w:uiPriority w:val="39"/>
    <w:rsid w:val="006A5211"/>
    <w:pPr>
      <w:ind w:left="1020" w:right="340" w:hanging="340"/>
    </w:pPr>
  </w:style>
  <w:style w:type="paragraph" w:styleId="Verzeichnis4">
    <w:name w:val="toc 4"/>
    <w:basedOn w:val="Standard"/>
    <w:next w:val="Standard"/>
    <w:autoRedefine/>
    <w:uiPriority w:val="39"/>
    <w:rsid w:val="006A5211"/>
    <w:pPr>
      <w:tabs>
        <w:tab w:val="right" w:leader="dot" w:pos="9017"/>
      </w:tabs>
      <w:ind w:left="1361" w:right="340" w:hanging="340"/>
    </w:pPr>
  </w:style>
  <w:style w:type="paragraph" w:styleId="Verzeichnis5">
    <w:name w:val="toc 5"/>
    <w:basedOn w:val="Standard"/>
    <w:next w:val="Standard"/>
    <w:autoRedefine/>
    <w:uiPriority w:val="39"/>
    <w:rsid w:val="006A5211"/>
    <w:pPr>
      <w:ind w:left="1701" w:right="340" w:hanging="340"/>
    </w:pPr>
  </w:style>
  <w:style w:type="paragraph" w:styleId="Inhaltsverzeichnisberschrift">
    <w:name w:val="TOC Heading"/>
    <w:basedOn w:val="ECHRTitleCentre2"/>
    <w:next w:val="Standard"/>
    <w:uiPriority w:val="39"/>
    <w:semiHidden/>
    <w:qFormat/>
    <w:rsid w:val="006A5211"/>
  </w:style>
  <w:style w:type="table" w:customStyle="1" w:styleId="UGTable">
    <w:name w:val="UG_Table"/>
    <w:basedOn w:val="NormaleTabelle"/>
    <w:uiPriority w:val="99"/>
    <w:rsid w:val="006A5211"/>
    <w:rPr>
      <w:rFonts w:eastAsiaTheme="minorEastAsia"/>
      <w:sz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NormaleTabelle"/>
    <w:uiPriority w:val="99"/>
    <w:rsid w:val="006A5211"/>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NormaleTabelle"/>
    <w:uiPriority w:val="99"/>
    <w:rsid w:val="006A5211"/>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NormaleTabelle"/>
    <w:uiPriority w:val="99"/>
    <w:rsid w:val="006A5211"/>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NormaleTabelle"/>
    <w:uiPriority w:val="99"/>
    <w:rsid w:val="006A5211"/>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NormaleTabelle"/>
    <w:uiPriority w:val="99"/>
    <w:rsid w:val="006A5211"/>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RGV-berschrift">
    <w:name w:val="toa heading"/>
    <w:basedOn w:val="ECHRTitleCentre2"/>
    <w:next w:val="Standard"/>
    <w:uiPriority w:val="99"/>
    <w:semiHidden/>
    <w:rsid w:val="006A5211"/>
    <w:rPr>
      <w:rFonts w:eastAsiaTheme="majorEastAsia" w:cstheme="majorBidi"/>
      <w:bCs/>
      <w:szCs w:val="24"/>
    </w:rPr>
  </w:style>
  <w:style w:type="paragraph" w:customStyle="1" w:styleId="ECHRList">
    <w:name w:val="ECHR_List"/>
    <w:aliases w:val="List_Simple"/>
    <w:basedOn w:val="Standard"/>
    <w:uiPriority w:val="10"/>
    <w:qFormat/>
    <w:rsid w:val="006A5211"/>
    <w:pPr>
      <w:numPr>
        <w:numId w:val="5"/>
      </w:numPr>
    </w:pPr>
  </w:style>
  <w:style w:type="paragraph" w:customStyle="1" w:styleId="ECHRCoverTitle4">
    <w:name w:val="ECHR_Cover_Title_4"/>
    <w:aliases w:val="Cover_4"/>
    <w:basedOn w:val="NormalJustified"/>
    <w:uiPriority w:val="24"/>
    <w:qFormat/>
    <w:rsid w:val="006A5211"/>
    <w:pPr>
      <w:tabs>
        <w:tab w:val="right" w:pos="7938"/>
      </w:tabs>
      <w:spacing w:before="120" w:after="120"/>
    </w:pPr>
    <w:rPr>
      <w:color w:val="2F2F2F" w:themeColor="accent3" w:themeShade="80"/>
      <w:sz w:val="20"/>
    </w:rPr>
  </w:style>
  <w:style w:type="paragraph" w:customStyle="1" w:styleId="ECHRParaQuote">
    <w:name w:val="ECHR_Para_Quote"/>
    <w:aliases w:val="Para_Quote,Ju_Quot"/>
    <w:basedOn w:val="ECHRParaSpaced"/>
    <w:next w:val="ECHRParaSpaced"/>
    <w:qFormat/>
    <w:rsid w:val="006A5211"/>
    <w:pPr>
      <w:ind w:left="567"/>
    </w:pPr>
    <w:rPr>
      <w:sz w:val="20"/>
    </w:rPr>
  </w:style>
  <w:style w:type="paragraph" w:customStyle="1" w:styleId="ECHRPara">
    <w:name w:val="ECHR_Para"/>
    <w:aliases w:val="Para,Ju_Para,_Para,Left,First line:  0 cm,Normal + TimesNewRomanPSMT,10 pt,Left:  1,27 cm,Line spacing:  1.5 l...,N_Para,First line"/>
    <w:basedOn w:val="NormalJustified"/>
    <w:link w:val="JuParaCar"/>
    <w:uiPriority w:val="4"/>
    <w:qFormat/>
    <w:rsid w:val="006A5211"/>
  </w:style>
  <w:style w:type="paragraph" w:customStyle="1" w:styleId="ECHRTitleCentre1">
    <w:name w:val="ECHR_Title_Centre_1"/>
    <w:aliases w:val="Title_C_1"/>
    <w:basedOn w:val="Standard"/>
    <w:next w:val="ECHRParaSpaced"/>
    <w:uiPriority w:val="17"/>
    <w:qFormat/>
    <w:rsid w:val="006A5211"/>
    <w:pPr>
      <w:keepNext/>
      <w:keepLines/>
      <w:spacing w:before="600"/>
      <w:contextualSpacing/>
      <w:jc w:val="center"/>
    </w:pPr>
    <w:rPr>
      <w:rFonts w:asciiTheme="majorHAnsi" w:hAnsiTheme="majorHAnsi"/>
      <w:b/>
      <w:color w:val="2F2F2F" w:themeColor="accent3" w:themeShade="80"/>
      <w:sz w:val="36"/>
    </w:rPr>
  </w:style>
  <w:style w:type="table" w:customStyle="1" w:styleId="ECHRTableSimpleBox">
    <w:name w:val="ECHR_Table_Simple_Box"/>
    <w:basedOn w:val="NormaleTabelle"/>
    <w:uiPriority w:val="99"/>
    <w:rsid w:val="006A5211"/>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NormaleTabelle"/>
    <w:uiPriority w:val="99"/>
    <w:rsid w:val="006A5211"/>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paragraph" w:customStyle="1" w:styleId="ECHRSpacer">
    <w:name w:val="ECHR_Spacer"/>
    <w:basedOn w:val="Standard"/>
    <w:uiPriority w:val="38"/>
    <w:rsid w:val="006A5211"/>
    <w:rPr>
      <w:sz w:val="4"/>
    </w:rPr>
  </w:style>
  <w:style w:type="table" w:customStyle="1" w:styleId="ECHRTableForInternalUse">
    <w:name w:val="ECHR_Table_For_Internal_Use"/>
    <w:basedOn w:val="NormaleTabelle"/>
    <w:uiPriority w:val="99"/>
    <w:rsid w:val="006A5211"/>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NormaleTabelle"/>
    <w:uiPriority w:val="99"/>
    <w:rsid w:val="006A5211"/>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ECHRFooterLineLandscape">
    <w:name w:val="ECHR_Footer_Line_Landscape"/>
    <w:aliases w:val="Footer_Line_Landscape"/>
    <w:basedOn w:val="ECHRFooterLine"/>
    <w:uiPriority w:val="42"/>
    <w:rsid w:val="006A5211"/>
    <w:pPr>
      <w:tabs>
        <w:tab w:val="clear" w:pos="4536"/>
        <w:tab w:val="clear" w:pos="9696"/>
        <w:tab w:val="center" w:pos="6787"/>
        <w:tab w:val="right" w:pos="14640"/>
      </w:tabs>
    </w:pPr>
  </w:style>
  <w:style w:type="paragraph" w:customStyle="1" w:styleId="ECHRHeaderLandscape">
    <w:name w:val="ECHR_Header_Landscape"/>
    <w:aliases w:val="Header_Landscape"/>
    <w:basedOn w:val="Kopfzeile"/>
    <w:uiPriority w:val="39"/>
    <w:rsid w:val="006A5211"/>
    <w:pPr>
      <w:tabs>
        <w:tab w:val="clear" w:pos="4536"/>
        <w:tab w:val="clear" w:pos="9696"/>
        <w:tab w:val="center" w:pos="6787"/>
        <w:tab w:val="right" w:pos="14640"/>
      </w:tabs>
    </w:pPr>
  </w:style>
  <w:style w:type="table" w:customStyle="1" w:styleId="ECHRHeaderTable">
    <w:name w:val="ECHR_Header_Table"/>
    <w:basedOn w:val="NormaleTabelle"/>
    <w:uiPriority w:val="99"/>
    <w:rsid w:val="006A521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customStyle="1" w:styleId="ECHRLine">
    <w:name w:val="ECHR_Line"/>
    <w:basedOn w:val="NormalJustified"/>
    <w:next w:val="ECHRParaSpaced"/>
    <w:uiPriority w:val="15"/>
    <w:rsid w:val="006A5211"/>
    <w:pPr>
      <w:pBdr>
        <w:bottom w:val="single" w:sz="12" w:space="1" w:color="949494" w:themeColor="text2" w:themeShade="BF"/>
      </w:pBdr>
      <w:spacing w:after="120"/>
    </w:pPr>
    <w:rPr>
      <w:sz w:val="12"/>
    </w:rPr>
  </w:style>
  <w:style w:type="paragraph" w:customStyle="1" w:styleId="NormalJustified">
    <w:name w:val="Normal_Justified"/>
    <w:basedOn w:val="Standard"/>
    <w:semiHidden/>
    <w:rsid w:val="006A5211"/>
    <w:pPr>
      <w:jc w:val="both"/>
    </w:pPr>
  </w:style>
  <w:style w:type="paragraph" w:customStyle="1" w:styleId="ECHRDecisionBody">
    <w:name w:val="ECHR_Decision_Body"/>
    <w:basedOn w:val="NormalJustified"/>
    <w:uiPriority w:val="50"/>
    <w:semiHidden/>
    <w:rsid w:val="006A5211"/>
    <w:pPr>
      <w:tabs>
        <w:tab w:val="left" w:pos="567"/>
        <w:tab w:val="left" w:pos="1134"/>
      </w:tabs>
      <w:spacing w:line="240" w:lineRule="exact"/>
      <w:jc w:val="left"/>
    </w:pPr>
    <w:rPr>
      <w:rFonts w:eastAsiaTheme="minorEastAsia"/>
    </w:rPr>
  </w:style>
  <w:style w:type="numbering" w:customStyle="1" w:styleId="ECHRA1StyleBulletedSquare">
    <w:name w:val="ECHR_A1_Style_Bulleted_Square"/>
    <w:basedOn w:val="KeineListe"/>
    <w:rsid w:val="006A5211"/>
    <w:pPr>
      <w:numPr>
        <w:numId w:val="1"/>
      </w:numPr>
    </w:pPr>
  </w:style>
  <w:style w:type="numbering" w:customStyle="1" w:styleId="ECHRA1StyleNumberedList">
    <w:name w:val="ECHR_A1_Style_Numbered_List"/>
    <w:basedOn w:val="KeineListe"/>
    <w:rsid w:val="006A5211"/>
    <w:pPr>
      <w:numPr>
        <w:numId w:val="2"/>
      </w:numPr>
    </w:pPr>
  </w:style>
  <w:style w:type="paragraph" w:customStyle="1" w:styleId="ECHRBullet1">
    <w:name w:val="ECHR_Bullet_1"/>
    <w:aliases w:val="Bul_1"/>
    <w:basedOn w:val="NormalJustified"/>
    <w:uiPriority w:val="8"/>
    <w:qFormat/>
    <w:rsid w:val="006A5211"/>
    <w:pPr>
      <w:numPr>
        <w:numId w:val="3"/>
      </w:numPr>
      <w:spacing w:before="60" w:after="60"/>
    </w:pPr>
    <w:rPr>
      <w:rFonts w:eastAsiaTheme="minorEastAsia"/>
    </w:rPr>
  </w:style>
  <w:style w:type="paragraph" w:customStyle="1" w:styleId="ECHRBullet2">
    <w:name w:val="ECHR_Bullet_2"/>
    <w:aliases w:val="Bul_2"/>
    <w:basedOn w:val="ECHRBullet1"/>
    <w:uiPriority w:val="8"/>
    <w:rsid w:val="006A5211"/>
    <w:pPr>
      <w:numPr>
        <w:ilvl w:val="1"/>
      </w:numPr>
    </w:pPr>
  </w:style>
  <w:style w:type="paragraph" w:customStyle="1" w:styleId="ECHRBullet3">
    <w:name w:val="ECHR_Bullet_3"/>
    <w:aliases w:val="Bul_3"/>
    <w:basedOn w:val="ECHRBullet2"/>
    <w:uiPriority w:val="8"/>
    <w:rsid w:val="006A5211"/>
    <w:pPr>
      <w:numPr>
        <w:ilvl w:val="2"/>
      </w:numPr>
    </w:pPr>
  </w:style>
  <w:style w:type="paragraph" w:customStyle="1" w:styleId="ECHRBullet4">
    <w:name w:val="ECHR_Bullet_4"/>
    <w:aliases w:val="Bul_4"/>
    <w:basedOn w:val="ECHRBullet3"/>
    <w:uiPriority w:val="8"/>
    <w:rsid w:val="006A5211"/>
    <w:pPr>
      <w:numPr>
        <w:ilvl w:val="3"/>
      </w:numPr>
    </w:pPr>
  </w:style>
  <w:style w:type="paragraph" w:customStyle="1" w:styleId="ECHRNumberedList1">
    <w:name w:val="ECHR_Numbered_List_1"/>
    <w:aliases w:val="Num_1"/>
    <w:basedOn w:val="Standard"/>
    <w:uiPriority w:val="9"/>
    <w:qFormat/>
    <w:rsid w:val="006A5211"/>
    <w:pPr>
      <w:numPr>
        <w:numId w:val="6"/>
      </w:numPr>
      <w:spacing w:before="60" w:after="60"/>
    </w:pPr>
    <w:rPr>
      <w:rFonts w:eastAsiaTheme="minorEastAsia"/>
    </w:rPr>
  </w:style>
  <w:style w:type="paragraph" w:customStyle="1" w:styleId="ECHRNumberedList2">
    <w:name w:val="ECHR_Numbered_List_2"/>
    <w:aliases w:val="Num_2"/>
    <w:basedOn w:val="ECHRNumberedList1"/>
    <w:uiPriority w:val="9"/>
    <w:rsid w:val="006A5211"/>
    <w:pPr>
      <w:numPr>
        <w:ilvl w:val="1"/>
      </w:numPr>
    </w:pPr>
  </w:style>
  <w:style w:type="paragraph" w:customStyle="1" w:styleId="ECHRNumberedList3">
    <w:name w:val="ECHR_Numbered_List_3"/>
    <w:aliases w:val="Num_3"/>
    <w:basedOn w:val="ECHRNumberedList2"/>
    <w:uiPriority w:val="9"/>
    <w:rsid w:val="006A5211"/>
    <w:pPr>
      <w:numPr>
        <w:ilvl w:val="2"/>
      </w:numPr>
    </w:pPr>
  </w:style>
  <w:style w:type="paragraph" w:customStyle="1" w:styleId="DummyStyle">
    <w:name w:val="Dummy_Style"/>
    <w:basedOn w:val="Standard"/>
    <w:semiHidden/>
    <w:qFormat/>
    <w:rsid w:val="006A5211"/>
    <w:rPr>
      <w:color w:val="00B050"/>
    </w:rPr>
  </w:style>
  <w:style w:type="paragraph" w:customStyle="1" w:styleId="ECHRTitleCentreTOC1">
    <w:name w:val="ECHR_Title_Centre_TOC_1"/>
    <w:aliases w:val="Title_C_TOC"/>
    <w:basedOn w:val="ECHRTitleCentre1"/>
    <w:next w:val="ECHRHeading1"/>
    <w:uiPriority w:val="16"/>
    <w:qFormat/>
    <w:rsid w:val="006A5211"/>
    <w:pPr>
      <w:outlineLvl w:val="0"/>
    </w:pPr>
  </w:style>
  <w:style w:type="paragraph" w:customStyle="1" w:styleId="ECHRTitleTOC1">
    <w:name w:val="ECHR_Title_TOC_1"/>
    <w:aliases w:val="Title_L_TOC"/>
    <w:basedOn w:val="ECHRTitle1"/>
    <w:next w:val="ECHRHeading1"/>
    <w:uiPriority w:val="19"/>
    <w:qFormat/>
    <w:rsid w:val="006A5211"/>
    <w:pPr>
      <w:outlineLvl w:val="0"/>
    </w:pPr>
  </w:style>
  <w:style w:type="character" w:styleId="Platzhaltertext">
    <w:name w:val="Placeholder Text"/>
    <w:basedOn w:val="Absatz-Standardschriftart"/>
    <w:uiPriority w:val="99"/>
    <w:rsid w:val="006A5211"/>
    <w:rPr>
      <w:color w:val="auto"/>
      <w:bdr w:val="none" w:sz="0" w:space="0" w:color="auto"/>
      <w:shd w:val="clear" w:color="auto" w:fill="BEE5FF" w:themeFill="background1" w:themeFillTint="33"/>
    </w:rPr>
  </w:style>
  <w:style w:type="table" w:customStyle="1" w:styleId="ECHRTableGrey">
    <w:name w:val="ECHR_Table_Grey"/>
    <w:basedOn w:val="NormaleTabelle"/>
    <w:uiPriority w:val="99"/>
    <w:rsid w:val="006A5211"/>
    <w:pPr>
      <w:tabs>
        <w:tab w:val="left" w:pos="397"/>
      </w:tabs>
      <w:spacing w:before="120" w:after="120"/>
    </w:pPr>
    <w:rPr>
      <w:color w:val="262626" w:themeColor="text1" w:themeTint="D9"/>
    </w:rPr>
    <w:tblP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right w:w="227" w:type="dxa"/>
      </w:tblCellMar>
    </w:tblPr>
    <w:trPr>
      <w:cantSplit/>
    </w:trPr>
    <w:tcPr>
      <w:shd w:val="clear" w:color="auto" w:fill="F8F8F8" w:themeFill="background2"/>
      <w:tcMar>
        <w:top w:w="0" w:type="dxa"/>
        <w:bottom w:w="0" w:type="dxa"/>
      </w:tcMar>
    </w:tcPr>
    <w:tblStylePr w:type="firstRow">
      <w:pPr>
        <w:wordWrap/>
        <w:spacing w:beforeLines="0" w:before="120" w:beforeAutospacing="0" w:afterLines="0" w:after="120" w:afterAutospacing="0"/>
        <w:contextualSpacing w:val="0"/>
      </w:pPr>
      <w:rPr>
        <w:b/>
        <w:color w:val="262626" w:themeColor="text1" w:themeTint="D9"/>
      </w:rPr>
    </w:tblStylePr>
  </w:style>
  <w:style w:type="paragraph" w:customStyle="1" w:styleId="ECHRParaIndent">
    <w:name w:val="ECHR_Para_Indent"/>
    <w:aliases w:val="Para_Indent"/>
    <w:basedOn w:val="ECHRParaSpaced"/>
    <w:uiPriority w:val="6"/>
    <w:qFormat/>
    <w:rsid w:val="006A5211"/>
    <w:pPr>
      <w:ind w:left="567"/>
    </w:pPr>
  </w:style>
  <w:style w:type="character" w:styleId="BesuchterLink">
    <w:name w:val="FollowedHyperlink"/>
    <w:basedOn w:val="Absatz-Standardschriftart"/>
    <w:uiPriority w:val="99"/>
    <w:semiHidden/>
    <w:rsid w:val="00142A8D"/>
    <w:rPr>
      <w:i/>
      <w:color w:val="0072BC" w:themeColor="accent1"/>
      <w:u w:val="none"/>
    </w:rPr>
  </w:style>
  <w:style w:type="character" w:styleId="Kommentarzeichen">
    <w:name w:val="annotation reference"/>
    <w:basedOn w:val="Absatz-Standardschriftart"/>
    <w:semiHidden/>
    <w:rsid w:val="00D84AD8"/>
    <w:rPr>
      <w:sz w:val="16"/>
      <w:szCs w:val="16"/>
    </w:rPr>
  </w:style>
  <w:style w:type="paragraph" w:styleId="Kommentartext">
    <w:name w:val="annotation text"/>
    <w:basedOn w:val="Standard"/>
    <w:link w:val="KommentartextZchn"/>
    <w:semiHidden/>
    <w:rsid w:val="00D84AD8"/>
    <w:rPr>
      <w:sz w:val="20"/>
      <w:szCs w:val="20"/>
    </w:rPr>
  </w:style>
  <w:style w:type="character" w:customStyle="1" w:styleId="KommentartextZchn">
    <w:name w:val="Kommentartext Zchn"/>
    <w:basedOn w:val="Absatz-Standardschriftart"/>
    <w:link w:val="Kommentartext"/>
    <w:semiHidden/>
    <w:rsid w:val="00B01A05"/>
    <w:rPr>
      <w:sz w:val="20"/>
      <w:szCs w:val="20"/>
    </w:rPr>
  </w:style>
  <w:style w:type="paragraph" w:styleId="Kommentarthema">
    <w:name w:val="annotation subject"/>
    <w:basedOn w:val="Kommentartext"/>
    <w:next w:val="Kommentartext"/>
    <w:link w:val="KommentarthemaZchn"/>
    <w:uiPriority w:val="99"/>
    <w:semiHidden/>
    <w:rsid w:val="00D84AD8"/>
    <w:rPr>
      <w:b/>
      <w:bCs/>
    </w:rPr>
  </w:style>
  <w:style w:type="character" w:customStyle="1" w:styleId="KommentarthemaZchn">
    <w:name w:val="Kommentarthema Zchn"/>
    <w:basedOn w:val="KommentartextZchn"/>
    <w:link w:val="Kommentarthema"/>
    <w:uiPriority w:val="99"/>
    <w:semiHidden/>
    <w:rsid w:val="00B01A05"/>
    <w:rPr>
      <w:b/>
      <w:bCs/>
      <w:sz w:val="20"/>
      <w:szCs w:val="20"/>
    </w:rPr>
  </w:style>
  <w:style w:type="paragraph" w:styleId="Verzeichnis6">
    <w:name w:val="toc 6"/>
    <w:basedOn w:val="Standard"/>
    <w:next w:val="Standard"/>
    <w:autoRedefine/>
    <w:uiPriority w:val="39"/>
    <w:rsid w:val="006A5211"/>
    <w:pPr>
      <w:ind w:left="2041" w:right="340" w:hanging="340"/>
    </w:pPr>
  </w:style>
  <w:style w:type="paragraph" w:styleId="Verzeichnis7">
    <w:name w:val="toc 7"/>
    <w:basedOn w:val="Standard"/>
    <w:next w:val="Standard"/>
    <w:autoRedefine/>
    <w:uiPriority w:val="39"/>
    <w:rsid w:val="006A5211"/>
    <w:pPr>
      <w:ind w:left="2381" w:right="340" w:hanging="340"/>
    </w:pPr>
  </w:style>
  <w:style w:type="character" w:customStyle="1" w:styleId="ECHRBold">
    <w:name w:val="ECHR_Bold"/>
    <w:aliases w:val="Bold"/>
    <w:uiPriority w:val="15"/>
    <w:semiHidden/>
    <w:rsid w:val="001827E4"/>
    <w:rPr>
      <w:b/>
      <w:color w:val="2F2F2F" w:themeColor="accent3" w:themeShade="80"/>
    </w:rPr>
  </w:style>
  <w:style w:type="character" w:customStyle="1" w:styleId="ECHRBoldItalic">
    <w:name w:val="ECHR_Bold_Italic"/>
    <w:aliases w:val="Bold+Italic"/>
    <w:uiPriority w:val="17"/>
    <w:semiHidden/>
    <w:rsid w:val="001827E4"/>
    <w:rPr>
      <w:b/>
      <w:i/>
      <w:color w:val="2F2F2F" w:themeColor="accent3" w:themeShade="80"/>
    </w:rPr>
  </w:style>
  <w:style w:type="table" w:customStyle="1" w:styleId="ECHRHeaderTableReduced">
    <w:name w:val="ECHR_Header_Table_Reduced"/>
    <w:basedOn w:val="NormaleTabelle"/>
    <w:uiPriority w:val="99"/>
    <w:rsid w:val="006A5211"/>
    <w:tblPr>
      <w:tblInd w:w="-680"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ECHRItalic">
    <w:name w:val="ECHR_Italic"/>
    <w:aliases w:val="Italic"/>
    <w:uiPriority w:val="16"/>
    <w:semiHidden/>
    <w:rsid w:val="001827E4"/>
    <w:rPr>
      <w:i/>
    </w:rPr>
  </w:style>
  <w:style w:type="paragraph" w:customStyle="1" w:styleId="ECHRParaHanging">
    <w:name w:val="ECHR_Para_Hanging"/>
    <w:aliases w:val="Para_Hanging"/>
    <w:basedOn w:val="ECHRPara"/>
    <w:uiPriority w:val="7"/>
    <w:qFormat/>
    <w:rsid w:val="006A5211"/>
    <w:pPr>
      <w:ind w:left="567" w:hanging="567"/>
      <w:jc w:val="left"/>
    </w:pPr>
  </w:style>
  <w:style w:type="table" w:customStyle="1" w:styleId="ECHRTableOddBanded">
    <w:name w:val="ECHR_Table_Odd_Banded"/>
    <w:basedOn w:val="NormaleTabelle"/>
    <w:uiPriority w:val="99"/>
    <w:rsid w:val="006A5211"/>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Index1">
    <w:name w:val="index 1"/>
    <w:basedOn w:val="ECHRParaHanging"/>
    <w:next w:val="Standard"/>
    <w:autoRedefine/>
    <w:uiPriority w:val="99"/>
    <w:rsid w:val="006A5211"/>
    <w:pPr>
      <w:tabs>
        <w:tab w:val="right" w:leader="dot" w:pos="9072"/>
      </w:tabs>
      <w:ind w:right="567"/>
    </w:pPr>
    <w:rPr>
      <w:sz w:val="20"/>
    </w:rPr>
  </w:style>
  <w:style w:type="paragraph" w:styleId="Indexberschrift">
    <w:name w:val="index heading"/>
    <w:basedOn w:val="ECHRTitleCentre1"/>
    <w:next w:val="Index1"/>
    <w:uiPriority w:val="99"/>
    <w:rsid w:val="006A5211"/>
    <w:pPr>
      <w:spacing w:before="480" w:after="120"/>
    </w:pPr>
    <w:rPr>
      <w:rFonts w:eastAsiaTheme="majorEastAsia" w:cstheme="majorBidi"/>
      <w:b w:val="0"/>
      <w:bCs/>
    </w:rPr>
  </w:style>
  <w:style w:type="character" w:customStyle="1" w:styleId="JuParaCar">
    <w:name w:val="Ju_Para Car"/>
    <w:link w:val="ECHRPara"/>
    <w:uiPriority w:val="4"/>
    <w:rsid w:val="000A256B"/>
  </w:style>
  <w:style w:type="paragraph" w:customStyle="1" w:styleId="Default">
    <w:name w:val="Default"/>
    <w:rsid w:val="001F07D8"/>
    <w:pPr>
      <w:autoSpaceDE w:val="0"/>
      <w:autoSpaceDN w:val="0"/>
      <w:adjustRightInd w:val="0"/>
    </w:pPr>
    <w:rPr>
      <w:rFonts w:ascii="Calibri" w:hAnsi="Calibri" w:cs="Calibri"/>
      <w:color w:val="000000"/>
      <w:sz w:val="24"/>
      <w:szCs w:val="24"/>
      <w:lang w:val="fr-FR"/>
    </w:rPr>
  </w:style>
  <w:style w:type="character" w:customStyle="1" w:styleId="sfbbfee58">
    <w:name w:val="sfbbfee58"/>
    <w:basedOn w:val="Absatz-Standardschriftart"/>
    <w:rsid w:val="0057025D"/>
  </w:style>
  <w:style w:type="character" w:customStyle="1" w:styleId="s6b621b36">
    <w:name w:val="s6b621b36"/>
    <w:basedOn w:val="Absatz-Standardschriftart"/>
    <w:rsid w:val="00DB4BEF"/>
  </w:style>
  <w:style w:type="character" w:customStyle="1" w:styleId="sae070d1d">
    <w:name w:val="sae070d1d"/>
    <w:basedOn w:val="Absatz-Standardschriftart"/>
    <w:rsid w:val="00EC48B1"/>
  </w:style>
  <w:style w:type="character" w:styleId="NichtaufgelsteErwhnung">
    <w:name w:val="Unresolved Mention"/>
    <w:basedOn w:val="Absatz-Standardschriftart"/>
    <w:uiPriority w:val="99"/>
    <w:semiHidden/>
    <w:unhideWhenUsed/>
    <w:rsid w:val="00172308"/>
    <w:rPr>
      <w:color w:val="605E5C"/>
      <w:shd w:val="clear" w:color="auto" w:fill="E1DFDD"/>
    </w:rPr>
  </w:style>
  <w:style w:type="table" w:styleId="FarbigeSchattierung-Akzent6">
    <w:name w:val="Colorful Shading Accent 6"/>
    <w:basedOn w:val="NormaleTabelle"/>
    <w:uiPriority w:val="71"/>
    <w:semiHidden/>
    <w:rsid w:val="00450723"/>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Aufzhlungszeichen2">
    <w:name w:val="List Bullet 2"/>
    <w:basedOn w:val="Standard"/>
    <w:uiPriority w:val="98"/>
    <w:semiHidden/>
    <w:rsid w:val="00450723"/>
    <w:pPr>
      <w:numPr>
        <w:numId w:val="7"/>
      </w:numPr>
      <w:contextualSpacing/>
    </w:pPr>
    <w:rPr>
      <w:sz w:val="24"/>
      <w:szCs w:val="24"/>
      <w:lang w:val="en-GB"/>
    </w:rPr>
  </w:style>
  <w:style w:type="paragraph" w:styleId="berarbeitung">
    <w:name w:val="Revision"/>
    <w:hidden/>
    <w:uiPriority w:val="99"/>
    <w:semiHidden/>
    <w:rsid w:val="00FA16B0"/>
  </w:style>
  <w:style w:type="paragraph" w:styleId="HTMLVorformatiert">
    <w:name w:val="HTML Preformatted"/>
    <w:basedOn w:val="Standard"/>
    <w:link w:val="HTMLVorformatiertZchn"/>
    <w:uiPriority w:val="99"/>
    <w:semiHidden/>
    <w:unhideWhenUsed/>
    <w:rsid w:val="006145CD"/>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145CD"/>
    <w:rPr>
      <w:rFonts w:ascii="Consolas" w:hAnsi="Consolas"/>
      <w:sz w:val="20"/>
      <w:szCs w:val="20"/>
    </w:rPr>
  </w:style>
  <w:style w:type="paragraph" w:customStyle="1" w:styleId="s30eec3f8">
    <w:name w:val="s30eec3f8"/>
    <w:basedOn w:val="Standard"/>
    <w:rsid w:val="005E2016"/>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JuParaChar1">
    <w:name w:val="Ju_Para Char1"/>
    <w:basedOn w:val="Standard"/>
    <w:rsid w:val="00530294"/>
    <w:pPr>
      <w:suppressAutoHyphens/>
      <w:ind w:firstLine="284"/>
      <w:jc w:val="both"/>
    </w:pPr>
    <w:rPr>
      <w:rFonts w:ascii="Times New Roman" w:eastAsia="Times New Roman" w:hAnsi="Times New Roman" w:cs="Times New Roman"/>
      <w:sz w:val="24"/>
      <w:szCs w:val="20"/>
      <w:lang w:val="fr-FR" w:eastAsia="fr-FR"/>
    </w:rPr>
  </w:style>
  <w:style w:type="character" w:customStyle="1" w:styleId="FootnoteTextChar1">
    <w:name w:val="Footnote Text Char1"/>
    <w:aliases w:val="Footnote Text Char Char Char Char Char,Footnote Text Char Char,FA Char,FA Fußnotentext Char,Note de bas de page Car Car Char,Footnote reference Char,FA Fu Char,Footnote Text Char Char Char Char1,Footnote Text Cha Char,Ca Char"/>
    <w:basedOn w:val="Absatz-Standardschriftart"/>
    <w:uiPriority w:val="99"/>
    <w:rsid w:val="00056E0D"/>
    <w:rPr>
      <w:lang w:val="en-GB"/>
    </w:rPr>
  </w:style>
  <w:style w:type="character" w:customStyle="1" w:styleId="JuParaChar">
    <w:name w:val="Ju_Para Char"/>
    <w:aliases w:val="ECHR_Para Char"/>
    <w:rsid w:val="003F09F2"/>
    <w:rPr>
      <w:sz w:val="24"/>
      <w:lang w:val="fr-FR" w:eastAsia="fr-FR" w:bidi="ar-SA"/>
    </w:rPr>
  </w:style>
  <w:style w:type="character" w:customStyle="1" w:styleId="s7d2086b4">
    <w:name w:val="s7d2086b4"/>
    <w:rsid w:val="008E2554"/>
  </w:style>
  <w:style w:type="character" w:customStyle="1" w:styleId="s38c10080">
    <w:name w:val="s38c10080"/>
    <w:rsid w:val="008E2554"/>
  </w:style>
  <w:style w:type="numbering" w:customStyle="1" w:styleId="NoList1">
    <w:name w:val="No List1"/>
    <w:next w:val="KeineListe"/>
    <w:uiPriority w:val="99"/>
    <w:semiHidden/>
    <w:unhideWhenUsed/>
    <w:rsid w:val="00B5217F"/>
  </w:style>
  <w:style w:type="paragraph" w:customStyle="1" w:styleId="msonormal0">
    <w:name w:val="msonormal"/>
    <w:basedOn w:val="Standard"/>
    <w:rsid w:val="00B5217F"/>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branch">
    <w:name w:val="branch"/>
    <w:basedOn w:val="Standard"/>
    <w:rsid w:val="00B5217F"/>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expanderandcheckbox">
    <w:name w:val="expanderandcheckbox"/>
    <w:basedOn w:val="Absatz-Standardschriftart"/>
    <w:rsid w:val="00B5217F"/>
  </w:style>
  <w:style w:type="character" w:customStyle="1" w:styleId="branchname">
    <w:name w:val="branchname"/>
    <w:basedOn w:val="Absatz-Standardschriftart"/>
    <w:rsid w:val="00B5217F"/>
  </w:style>
  <w:style w:type="character" w:customStyle="1" w:styleId="branchcount">
    <w:name w:val="branchcount"/>
    <w:basedOn w:val="Absatz-Standardschriftart"/>
    <w:rsid w:val="00B5217F"/>
  </w:style>
  <w:style w:type="character" w:customStyle="1" w:styleId="helpiconplaceholder">
    <w:name w:val="helpiconplaceholder"/>
    <w:basedOn w:val="Absatz-Standardschriftart"/>
    <w:rsid w:val="00B5217F"/>
  </w:style>
  <w:style w:type="character" w:customStyle="1" w:styleId="branchexpander">
    <w:name w:val="branchexpander"/>
    <w:basedOn w:val="Absatz-Standardschriftart"/>
    <w:rsid w:val="00B5217F"/>
  </w:style>
  <w:style w:type="character" w:customStyle="1" w:styleId="branch1">
    <w:name w:val="branch1"/>
    <w:basedOn w:val="Absatz-Standardschriftart"/>
    <w:rsid w:val="00B5217F"/>
  </w:style>
  <w:style w:type="character" w:customStyle="1" w:styleId="helpiconstyle">
    <w:name w:val="helpiconstyle"/>
    <w:basedOn w:val="Absatz-Standardschriftart"/>
    <w:rsid w:val="00B5217F"/>
  </w:style>
  <w:style w:type="character" w:customStyle="1" w:styleId="helpicon">
    <w:name w:val="helpicon"/>
    <w:basedOn w:val="Absatz-Standardschriftart"/>
    <w:rsid w:val="00B5217F"/>
  </w:style>
  <w:style w:type="character" w:customStyle="1" w:styleId="heading-text">
    <w:name w:val="heading-text"/>
    <w:basedOn w:val="Absatz-Standardschriftart"/>
    <w:rsid w:val="00B5217F"/>
  </w:style>
  <w:style w:type="character" w:customStyle="1" w:styleId="counttext">
    <w:name w:val="counttext"/>
    <w:basedOn w:val="Absatz-Standardschriftart"/>
    <w:rsid w:val="00B5217F"/>
  </w:style>
  <w:style w:type="character" w:customStyle="1" w:styleId="resultnumber">
    <w:name w:val="resultnumber"/>
    <w:basedOn w:val="Absatz-Standardschriftart"/>
    <w:rsid w:val="00B5217F"/>
  </w:style>
  <w:style w:type="character" w:customStyle="1" w:styleId="resultsfoundtext">
    <w:name w:val="resultsfoundtext"/>
    <w:basedOn w:val="Absatz-Standardschriftart"/>
    <w:rsid w:val="00B5217F"/>
  </w:style>
  <w:style w:type="character" w:customStyle="1" w:styleId="printbutton">
    <w:name w:val="printbutton"/>
    <w:basedOn w:val="Absatz-Standardschriftart"/>
    <w:rsid w:val="00B5217F"/>
  </w:style>
  <w:style w:type="character" w:customStyle="1" w:styleId="icon">
    <w:name w:val="icon"/>
    <w:basedOn w:val="Absatz-Standardschriftart"/>
    <w:rsid w:val="00B5217F"/>
  </w:style>
  <w:style w:type="character" w:customStyle="1" w:styleId="icontext">
    <w:name w:val="icontext"/>
    <w:basedOn w:val="Absatz-Standardschriftart"/>
    <w:rsid w:val="00B5217F"/>
  </w:style>
  <w:style w:type="character" w:customStyle="1" w:styleId="exportbutton">
    <w:name w:val="exportbutton"/>
    <w:basedOn w:val="Absatz-Standardschriftart"/>
    <w:rsid w:val="00B5217F"/>
  </w:style>
  <w:style w:type="character" w:customStyle="1" w:styleId="sorttitle">
    <w:name w:val="sorttitle"/>
    <w:basedOn w:val="Absatz-Standardschriftart"/>
    <w:rsid w:val="00B5217F"/>
  </w:style>
  <w:style w:type="character" w:customStyle="1" w:styleId="criteriatitle">
    <w:name w:val="criteriatitle"/>
    <w:basedOn w:val="Absatz-Standardschriftart"/>
    <w:rsid w:val="00B5217F"/>
  </w:style>
  <w:style w:type="character" w:customStyle="1" w:styleId="criteriavalue">
    <w:name w:val="criteriavalue"/>
    <w:basedOn w:val="Absatz-Standardschriftart"/>
    <w:rsid w:val="00B5217F"/>
  </w:style>
  <w:style w:type="character" w:customStyle="1" w:styleId="column">
    <w:name w:val="column"/>
    <w:basedOn w:val="Absatz-Standardschriftart"/>
    <w:rsid w:val="00B5217F"/>
  </w:style>
  <w:style w:type="character" w:customStyle="1" w:styleId="summarytext">
    <w:name w:val="summarytext"/>
    <w:basedOn w:val="Absatz-Standardschriftart"/>
    <w:rsid w:val="00B5217F"/>
  </w:style>
  <w:style w:type="character" w:customStyle="1" w:styleId="textcolumn">
    <w:name w:val="textcolumn"/>
    <w:basedOn w:val="Absatz-Standardschriftart"/>
    <w:rsid w:val="00B5217F"/>
  </w:style>
  <w:style w:type="character" w:customStyle="1" w:styleId="more">
    <w:name w:val="more"/>
    <w:basedOn w:val="Absatz-Standardschriftart"/>
    <w:rsid w:val="00B5217F"/>
  </w:style>
  <w:style w:type="character" w:customStyle="1" w:styleId="summaryblock">
    <w:name w:val="summaryblock"/>
    <w:basedOn w:val="Absatz-Standardschriftart"/>
    <w:rsid w:val="00B5217F"/>
  </w:style>
  <w:style w:type="character" w:customStyle="1" w:styleId="wordhighlighted">
    <w:name w:val="wordhighlighted"/>
    <w:basedOn w:val="Absatz-Standardschriftart"/>
    <w:rsid w:val="00FE62ED"/>
  </w:style>
  <w:style w:type="character" w:customStyle="1" w:styleId="s92b8cad9">
    <w:name w:val="s92b8cad9"/>
    <w:basedOn w:val="Absatz-Standardschriftart"/>
    <w:rsid w:val="009F2AC3"/>
  </w:style>
  <w:style w:type="character" w:customStyle="1" w:styleId="sea881cdf">
    <w:name w:val="sea881cdf"/>
    <w:basedOn w:val="Absatz-Standardschriftart"/>
    <w:rsid w:val="009F2AC3"/>
  </w:style>
  <w:style w:type="character" w:customStyle="1" w:styleId="s68f5eaef">
    <w:name w:val="s68f5eaef"/>
    <w:basedOn w:val="Absatz-Standardschriftart"/>
    <w:rsid w:val="00C230F9"/>
  </w:style>
  <w:style w:type="character" w:customStyle="1" w:styleId="sbc73225d">
    <w:name w:val="sbc73225d"/>
    <w:basedOn w:val="Absatz-Standardschriftart"/>
    <w:rsid w:val="00A23C02"/>
  </w:style>
  <w:style w:type="character" w:customStyle="1" w:styleId="ECHRParaSpacedChar">
    <w:name w:val="ECHR_Para_Spaced Char"/>
    <w:aliases w:val="Para_Spaced Char"/>
    <w:basedOn w:val="Absatz-Standardschriftart"/>
    <w:link w:val="ECHRParaSpaced"/>
    <w:uiPriority w:val="5"/>
    <w:locked/>
    <w:rsid w:val="00CC6510"/>
  </w:style>
  <w:style w:type="numbering" w:customStyle="1" w:styleId="ECHRA1StyleList">
    <w:name w:val="ECHR_A1_Style_List"/>
    <w:basedOn w:val="KeineListe"/>
    <w:rsid w:val="00B26F3F"/>
    <w:pPr>
      <w:numPr>
        <w:numId w:val="17"/>
      </w:numPr>
    </w:pPr>
  </w:style>
  <w:style w:type="paragraph" w:customStyle="1" w:styleId="ECHRList1">
    <w:name w:val="ECHR_List_1"/>
    <w:aliases w:val="_List_1"/>
    <w:basedOn w:val="NormalJustified"/>
    <w:uiPriority w:val="23"/>
    <w:qFormat/>
    <w:rsid w:val="00B26F3F"/>
    <w:pPr>
      <w:numPr>
        <w:numId w:val="18"/>
      </w:numPr>
      <w:spacing w:before="60" w:after="60"/>
    </w:pPr>
    <w:rPr>
      <w:lang w:val="en-GB"/>
    </w:rPr>
  </w:style>
  <w:style w:type="paragraph" w:customStyle="1" w:styleId="ECHRList2">
    <w:name w:val="ECHR_List_2"/>
    <w:aliases w:val="_List_2"/>
    <w:basedOn w:val="ECHRList1"/>
    <w:uiPriority w:val="23"/>
    <w:rsid w:val="00B26F3F"/>
    <w:pPr>
      <w:numPr>
        <w:ilvl w:val="1"/>
      </w:numPr>
    </w:pPr>
  </w:style>
  <w:style w:type="paragraph" w:customStyle="1" w:styleId="ECHRList3">
    <w:name w:val="ECHR_List_3"/>
    <w:aliases w:val="_List_3"/>
    <w:basedOn w:val="ECHRList2"/>
    <w:uiPriority w:val="23"/>
    <w:rsid w:val="00B26F3F"/>
    <w:pPr>
      <w:numPr>
        <w:ilvl w:val="2"/>
      </w:numPr>
    </w:pPr>
  </w:style>
  <w:style w:type="paragraph" w:styleId="StandardWeb">
    <w:name w:val="Normal (Web)"/>
    <w:basedOn w:val="Standard"/>
    <w:uiPriority w:val="99"/>
    <w:unhideWhenUsed/>
    <w:rsid w:val="009635E9"/>
    <w:pPr>
      <w:spacing w:before="100" w:beforeAutospacing="1" w:after="100" w:afterAutospacing="1"/>
    </w:pPr>
    <w:rPr>
      <w:rFonts w:ascii="Times New Roman" w:eastAsia="Times New Roman" w:hAnsi="Times New Roman" w:cs="Times New Roman"/>
      <w:sz w:val="24"/>
      <w:szCs w:val="24"/>
    </w:rPr>
  </w:style>
  <w:style w:type="character" w:customStyle="1" w:styleId="Hyperlinkcase">
    <w:name w:val="Hyperlinkcase"/>
    <w:basedOn w:val="Hyperlink"/>
    <w:uiPriority w:val="3"/>
    <w:rsid w:val="009635E9"/>
    <w:rPr>
      <w:i/>
      <w:color w:val="0072BC" w:themeColor="accent1"/>
      <w:u w:val="non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071">
      <w:bodyDiv w:val="1"/>
      <w:marLeft w:val="0"/>
      <w:marRight w:val="0"/>
      <w:marTop w:val="0"/>
      <w:marBottom w:val="0"/>
      <w:divBdr>
        <w:top w:val="none" w:sz="0" w:space="0" w:color="auto"/>
        <w:left w:val="none" w:sz="0" w:space="0" w:color="auto"/>
        <w:bottom w:val="none" w:sz="0" w:space="0" w:color="auto"/>
        <w:right w:val="none" w:sz="0" w:space="0" w:color="auto"/>
      </w:divBdr>
    </w:div>
    <w:div w:id="76942914">
      <w:bodyDiv w:val="1"/>
      <w:marLeft w:val="0"/>
      <w:marRight w:val="0"/>
      <w:marTop w:val="0"/>
      <w:marBottom w:val="0"/>
      <w:divBdr>
        <w:top w:val="none" w:sz="0" w:space="0" w:color="auto"/>
        <w:left w:val="none" w:sz="0" w:space="0" w:color="auto"/>
        <w:bottom w:val="none" w:sz="0" w:space="0" w:color="auto"/>
        <w:right w:val="none" w:sz="0" w:space="0" w:color="auto"/>
      </w:divBdr>
    </w:div>
    <w:div w:id="84376906">
      <w:bodyDiv w:val="1"/>
      <w:marLeft w:val="0"/>
      <w:marRight w:val="0"/>
      <w:marTop w:val="0"/>
      <w:marBottom w:val="0"/>
      <w:divBdr>
        <w:top w:val="none" w:sz="0" w:space="0" w:color="auto"/>
        <w:left w:val="none" w:sz="0" w:space="0" w:color="auto"/>
        <w:bottom w:val="none" w:sz="0" w:space="0" w:color="auto"/>
        <w:right w:val="none" w:sz="0" w:space="0" w:color="auto"/>
      </w:divBdr>
    </w:div>
    <w:div w:id="250744689">
      <w:bodyDiv w:val="1"/>
      <w:marLeft w:val="0"/>
      <w:marRight w:val="0"/>
      <w:marTop w:val="0"/>
      <w:marBottom w:val="0"/>
      <w:divBdr>
        <w:top w:val="none" w:sz="0" w:space="0" w:color="auto"/>
        <w:left w:val="none" w:sz="0" w:space="0" w:color="auto"/>
        <w:bottom w:val="none" w:sz="0" w:space="0" w:color="auto"/>
        <w:right w:val="none" w:sz="0" w:space="0" w:color="auto"/>
      </w:divBdr>
    </w:div>
    <w:div w:id="339502460">
      <w:bodyDiv w:val="1"/>
      <w:marLeft w:val="0"/>
      <w:marRight w:val="0"/>
      <w:marTop w:val="0"/>
      <w:marBottom w:val="0"/>
      <w:divBdr>
        <w:top w:val="none" w:sz="0" w:space="0" w:color="auto"/>
        <w:left w:val="none" w:sz="0" w:space="0" w:color="auto"/>
        <w:bottom w:val="none" w:sz="0" w:space="0" w:color="auto"/>
        <w:right w:val="none" w:sz="0" w:space="0" w:color="auto"/>
      </w:divBdr>
    </w:div>
    <w:div w:id="439835292">
      <w:bodyDiv w:val="1"/>
      <w:marLeft w:val="0"/>
      <w:marRight w:val="0"/>
      <w:marTop w:val="0"/>
      <w:marBottom w:val="0"/>
      <w:divBdr>
        <w:top w:val="none" w:sz="0" w:space="0" w:color="auto"/>
        <w:left w:val="none" w:sz="0" w:space="0" w:color="auto"/>
        <w:bottom w:val="none" w:sz="0" w:space="0" w:color="auto"/>
        <w:right w:val="none" w:sz="0" w:space="0" w:color="auto"/>
      </w:divBdr>
      <w:divsChild>
        <w:div w:id="1950622940">
          <w:marLeft w:val="0"/>
          <w:marRight w:val="0"/>
          <w:marTop w:val="0"/>
          <w:marBottom w:val="0"/>
          <w:divBdr>
            <w:top w:val="none" w:sz="0" w:space="0" w:color="auto"/>
            <w:left w:val="none" w:sz="0" w:space="0" w:color="auto"/>
            <w:bottom w:val="none" w:sz="0" w:space="0" w:color="auto"/>
            <w:right w:val="none" w:sz="0" w:space="0" w:color="auto"/>
          </w:divBdr>
          <w:divsChild>
            <w:div w:id="535771750">
              <w:marLeft w:val="0"/>
              <w:marRight w:val="0"/>
              <w:marTop w:val="0"/>
              <w:marBottom w:val="0"/>
              <w:divBdr>
                <w:top w:val="none" w:sz="0" w:space="0" w:color="auto"/>
                <w:left w:val="none" w:sz="0" w:space="0" w:color="auto"/>
                <w:bottom w:val="none" w:sz="0" w:space="0" w:color="auto"/>
                <w:right w:val="none" w:sz="0" w:space="0" w:color="auto"/>
              </w:divBdr>
              <w:divsChild>
                <w:div w:id="932859140">
                  <w:marLeft w:val="0"/>
                  <w:marRight w:val="0"/>
                  <w:marTop w:val="0"/>
                  <w:marBottom w:val="0"/>
                  <w:divBdr>
                    <w:top w:val="none" w:sz="0" w:space="0" w:color="auto"/>
                    <w:left w:val="none" w:sz="0" w:space="0" w:color="auto"/>
                    <w:bottom w:val="none" w:sz="0" w:space="0" w:color="auto"/>
                    <w:right w:val="none" w:sz="0" w:space="0" w:color="auto"/>
                  </w:divBdr>
                  <w:divsChild>
                    <w:div w:id="339354851">
                      <w:marLeft w:val="0"/>
                      <w:marRight w:val="0"/>
                      <w:marTop w:val="0"/>
                      <w:marBottom w:val="0"/>
                      <w:divBdr>
                        <w:top w:val="none" w:sz="0" w:space="0" w:color="auto"/>
                        <w:left w:val="none" w:sz="0" w:space="0" w:color="auto"/>
                        <w:bottom w:val="none" w:sz="0" w:space="0" w:color="auto"/>
                        <w:right w:val="none" w:sz="0" w:space="0" w:color="auto"/>
                      </w:divBdr>
                      <w:divsChild>
                        <w:div w:id="1180582907">
                          <w:marLeft w:val="0"/>
                          <w:marRight w:val="0"/>
                          <w:marTop w:val="0"/>
                          <w:marBottom w:val="0"/>
                          <w:divBdr>
                            <w:top w:val="none" w:sz="0" w:space="0" w:color="auto"/>
                            <w:left w:val="none" w:sz="0" w:space="0" w:color="auto"/>
                            <w:bottom w:val="none" w:sz="0" w:space="0" w:color="auto"/>
                            <w:right w:val="none" w:sz="0" w:space="0" w:color="auto"/>
                          </w:divBdr>
                          <w:divsChild>
                            <w:div w:id="1605527833">
                              <w:marLeft w:val="0"/>
                              <w:marRight w:val="0"/>
                              <w:marTop w:val="0"/>
                              <w:marBottom w:val="0"/>
                              <w:divBdr>
                                <w:top w:val="none" w:sz="0" w:space="0" w:color="auto"/>
                                <w:left w:val="none" w:sz="0" w:space="0" w:color="auto"/>
                                <w:bottom w:val="none" w:sz="0" w:space="0" w:color="auto"/>
                                <w:right w:val="none" w:sz="0" w:space="0" w:color="auto"/>
                              </w:divBdr>
                              <w:divsChild>
                                <w:div w:id="1920675836">
                                  <w:marLeft w:val="0"/>
                                  <w:marRight w:val="0"/>
                                  <w:marTop w:val="0"/>
                                  <w:marBottom w:val="0"/>
                                  <w:divBdr>
                                    <w:top w:val="none" w:sz="0" w:space="0" w:color="auto"/>
                                    <w:left w:val="none" w:sz="0" w:space="0" w:color="auto"/>
                                    <w:bottom w:val="none" w:sz="0" w:space="0" w:color="auto"/>
                                    <w:right w:val="none" w:sz="0" w:space="0" w:color="auto"/>
                                  </w:divBdr>
                                  <w:divsChild>
                                    <w:div w:id="154535095">
                                      <w:marLeft w:val="0"/>
                                      <w:marRight w:val="0"/>
                                      <w:marTop w:val="0"/>
                                      <w:marBottom w:val="0"/>
                                      <w:divBdr>
                                        <w:top w:val="none" w:sz="0" w:space="0" w:color="auto"/>
                                        <w:left w:val="none" w:sz="0" w:space="0" w:color="auto"/>
                                        <w:bottom w:val="none" w:sz="0" w:space="0" w:color="auto"/>
                                        <w:right w:val="none" w:sz="0" w:space="0" w:color="auto"/>
                                      </w:divBdr>
                                      <w:divsChild>
                                        <w:div w:id="1298142840">
                                          <w:marLeft w:val="0"/>
                                          <w:marRight w:val="0"/>
                                          <w:marTop w:val="0"/>
                                          <w:marBottom w:val="0"/>
                                          <w:divBdr>
                                            <w:top w:val="none" w:sz="0" w:space="0" w:color="auto"/>
                                            <w:left w:val="none" w:sz="0" w:space="0" w:color="auto"/>
                                            <w:bottom w:val="none" w:sz="0" w:space="0" w:color="auto"/>
                                            <w:right w:val="none" w:sz="0" w:space="0" w:color="auto"/>
                                          </w:divBdr>
                                          <w:divsChild>
                                            <w:div w:id="1489055382">
                                              <w:marLeft w:val="0"/>
                                              <w:marRight w:val="0"/>
                                              <w:marTop w:val="0"/>
                                              <w:marBottom w:val="0"/>
                                              <w:divBdr>
                                                <w:top w:val="none" w:sz="0" w:space="0" w:color="auto"/>
                                                <w:left w:val="none" w:sz="0" w:space="0" w:color="auto"/>
                                                <w:bottom w:val="none" w:sz="0" w:space="0" w:color="auto"/>
                                                <w:right w:val="none" w:sz="0" w:space="0" w:color="auto"/>
                                              </w:divBdr>
                                              <w:divsChild>
                                                <w:div w:id="1887569129">
                                                  <w:marLeft w:val="0"/>
                                                  <w:marRight w:val="0"/>
                                                  <w:marTop w:val="0"/>
                                                  <w:marBottom w:val="0"/>
                                                  <w:divBdr>
                                                    <w:top w:val="none" w:sz="0" w:space="0" w:color="auto"/>
                                                    <w:left w:val="none" w:sz="0" w:space="0" w:color="auto"/>
                                                    <w:bottom w:val="none" w:sz="0" w:space="0" w:color="auto"/>
                                                    <w:right w:val="none" w:sz="0" w:space="0" w:color="auto"/>
                                                  </w:divBdr>
                                                  <w:divsChild>
                                                    <w:div w:id="447774378">
                                                      <w:marLeft w:val="0"/>
                                                      <w:marRight w:val="0"/>
                                                      <w:marTop w:val="0"/>
                                                      <w:marBottom w:val="0"/>
                                                      <w:divBdr>
                                                        <w:top w:val="none" w:sz="0" w:space="0" w:color="auto"/>
                                                        <w:left w:val="none" w:sz="0" w:space="0" w:color="auto"/>
                                                        <w:bottom w:val="none" w:sz="0" w:space="0" w:color="auto"/>
                                                        <w:right w:val="none" w:sz="0" w:space="0" w:color="auto"/>
                                                      </w:divBdr>
                                                      <w:divsChild>
                                                        <w:div w:id="90054982">
                                                          <w:marLeft w:val="0"/>
                                                          <w:marRight w:val="0"/>
                                                          <w:marTop w:val="0"/>
                                                          <w:marBottom w:val="0"/>
                                                          <w:divBdr>
                                                            <w:top w:val="none" w:sz="0" w:space="0" w:color="auto"/>
                                                            <w:left w:val="none" w:sz="0" w:space="0" w:color="auto"/>
                                                            <w:bottom w:val="none" w:sz="0" w:space="0" w:color="auto"/>
                                                            <w:right w:val="none" w:sz="0" w:space="0" w:color="auto"/>
                                                          </w:divBdr>
                                                          <w:divsChild>
                                                            <w:div w:id="462233963">
                                                              <w:marLeft w:val="0"/>
                                                              <w:marRight w:val="0"/>
                                                              <w:marTop w:val="0"/>
                                                              <w:marBottom w:val="0"/>
                                                              <w:divBdr>
                                                                <w:top w:val="none" w:sz="0" w:space="0" w:color="auto"/>
                                                                <w:left w:val="none" w:sz="0" w:space="0" w:color="auto"/>
                                                                <w:bottom w:val="none" w:sz="0" w:space="0" w:color="auto"/>
                                                                <w:right w:val="none" w:sz="0" w:space="0" w:color="auto"/>
                                                              </w:divBdr>
                                                              <w:divsChild>
                                                                <w:div w:id="2048144815">
                                                                  <w:marLeft w:val="0"/>
                                                                  <w:marRight w:val="0"/>
                                                                  <w:marTop w:val="0"/>
                                                                  <w:marBottom w:val="0"/>
                                                                  <w:divBdr>
                                                                    <w:top w:val="none" w:sz="0" w:space="0" w:color="auto"/>
                                                                    <w:left w:val="none" w:sz="0" w:space="0" w:color="auto"/>
                                                                    <w:bottom w:val="none" w:sz="0" w:space="0" w:color="auto"/>
                                                                    <w:right w:val="none" w:sz="0" w:space="0" w:color="auto"/>
                                                                  </w:divBdr>
                                                                  <w:divsChild>
                                                                    <w:div w:id="1426998036">
                                                                      <w:marLeft w:val="0"/>
                                                                      <w:marRight w:val="0"/>
                                                                      <w:marTop w:val="0"/>
                                                                      <w:marBottom w:val="0"/>
                                                                      <w:divBdr>
                                                                        <w:top w:val="none" w:sz="0" w:space="0" w:color="auto"/>
                                                                        <w:left w:val="none" w:sz="0" w:space="0" w:color="auto"/>
                                                                        <w:bottom w:val="none" w:sz="0" w:space="0" w:color="auto"/>
                                                                        <w:right w:val="none" w:sz="0" w:space="0" w:color="auto"/>
                                                                      </w:divBdr>
                                                                      <w:divsChild>
                                                                        <w:div w:id="2400668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985993">
      <w:bodyDiv w:val="1"/>
      <w:marLeft w:val="0"/>
      <w:marRight w:val="0"/>
      <w:marTop w:val="0"/>
      <w:marBottom w:val="0"/>
      <w:divBdr>
        <w:top w:val="none" w:sz="0" w:space="0" w:color="auto"/>
        <w:left w:val="none" w:sz="0" w:space="0" w:color="auto"/>
        <w:bottom w:val="none" w:sz="0" w:space="0" w:color="auto"/>
        <w:right w:val="none" w:sz="0" w:space="0" w:color="auto"/>
      </w:divBdr>
    </w:div>
    <w:div w:id="547691843">
      <w:bodyDiv w:val="1"/>
      <w:marLeft w:val="0"/>
      <w:marRight w:val="0"/>
      <w:marTop w:val="0"/>
      <w:marBottom w:val="0"/>
      <w:divBdr>
        <w:top w:val="none" w:sz="0" w:space="0" w:color="auto"/>
        <w:left w:val="none" w:sz="0" w:space="0" w:color="auto"/>
        <w:bottom w:val="none" w:sz="0" w:space="0" w:color="auto"/>
        <w:right w:val="none" w:sz="0" w:space="0" w:color="auto"/>
      </w:divBdr>
    </w:div>
    <w:div w:id="612595865">
      <w:bodyDiv w:val="1"/>
      <w:marLeft w:val="0"/>
      <w:marRight w:val="0"/>
      <w:marTop w:val="0"/>
      <w:marBottom w:val="0"/>
      <w:divBdr>
        <w:top w:val="none" w:sz="0" w:space="0" w:color="auto"/>
        <w:left w:val="none" w:sz="0" w:space="0" w:color="auto"/>
        <w:bottom w:val="none" w:sz="0" w:space="0" w:color="auto"/>
        <w:right w:val="none" w:sz="0" w:space="0" w:color="auto"/>
      </w:divBdr>
      <w:divsChild>
        <w:div w:id="130292368">
          <w:marLeft w:val="0"/>
          <w:marRight w:val="0"/>
          <w:marTop w:val="0"/>
          <w:marBottom w:val="0"/>
          <w:divBdr>
            <w:top w:val="none" w:sz="0" w:space="0" w:color="auto"/>
            <w:left w:val="none" w:sz="0" w:space="0" w:color="auto"/>
            <w:bottom w:val="none" w:sz="0" w:space="0" w:color="auto"/>
            <w:right w:val="none" w:sz="0" w:space="0" w:color="auto"/>
          </w:divBdr>
          <w:divsChild>
            <w:div w:id="2142384308">
              <w:marLeft w:val="0"/>
              <w:marRight w:val="0"/>
              <w:marTop w:val="0"/>
              <w:marBottom w:val="0"/>
              <w:divBdr>
                <w:top w:val="none" w:sz="0" w:space="0" w:color="auto"/>
                <w:left w:val="none" w:sz="0" w:space="0" w:color="auto"/>
                <w:bottom w:val="none" w:sz="0" w:space="0" w:color="auto"/>
                <w:right w:val="none" w:sz="0" w:space="0" w:color="auto"/>
              </w:divBdr>
              <w:divsChild>
                <w:div w:id="1250383391">
                  <w:marLeft w:val="0"/>
                  <w:marRight w:val="0"/>
                  <w:marTop w:val="0"/>
                  <w:marBottom w:val="0"/>
                  <w:divBdr>
                    <w:top w:val="none" w:sz="0" w:space="0" w:color="auto"/>
                    <w:left w:val="none" w:sz="0" w:space="0" w:color="auto"/>
                    <w:bottom w:val="none" w:sz="0" w:space="0" w:color="auto"/>
                    <w:right w:val="none" w:sz="0" w:space="0" w:color="auto"/>
                  </w:divBdr>
                  <w:divsChild>
                    <w:div w:id="815604427">
                      <w:marLeft w:val="0"/>
                      <w:marRight w:val="0"/>
                      <w:marTop w:val="0"/>
                      <w:marBottom w:val="0"/>
                      <w:divBdr>
                        <w:top w:val="none" w:sz="0" w:space="0" w:color="auto"/>
                        <w:left w:val="none" w:sz="0" w:space="0" w:color="auto"/>
                        <w:bottom w:val="none" w:sz="0" w:space="0" w:color="auto"/>
                        <w:right w:val="none" w:sz="0" w:space="0" w:color="auto"/>
                      </w:divBdr>
                      <w:divsChild>
                        <w:div w:id="892694367">
                          <w:marLeft w:val="0"/>
                          <w:marRight w:val="0"/>
                          <w:marTop w:val="0"/>
                          <w:marBottom w:val="0"/>
                          <w:divBdr>
                            <w:top w:val="none" w:sz="0" w:space="0" w:color="auto"/>
                            <w:left w:val="none" w:sz="0" w:space="0" w:color="auto"/>
                            <w:bottom w:val="none" w:sz="0" w:space="0" w:color="auto"/>
                            <w:right w:val="none" w:sz="0" w:space="0" w:color="auto"/>
                          </w:divBdr>
                          <w:divsChild>
                            <w:div w:id="9781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417844">
      <w:bodyDiv w:val="1"/>
      <w:marLeft w:val="0"/>
      <w:marRight w:val="0"/>
      <w:marTop w:val="0"/>
      <w:marBottom w:val="0"/>
      <w:divBdr>
        <w:top w:val="none" w:sz="0" w:space="0" w:color="auto"/>
        <w:left w:val="none" w:sz="0" w:space="0" w:color="auto"/>
        <w:bottom w:val="none" w:sz="0" w:space="0" w:color="auto"/>
        <w:right w:val="none" w:sz="0" w:space="0" w:color="auto"/>
      </w:divBdr>
      <w:divsChild>
        <w:div w:id="1815021196">
          <w:marLeft w:val="0"/>
          <w:marRight w:val="0"/>
          <w:marTop w:val="0"/>
          <w:marBottom w:val="0"/>
          <w:divBdr>
            <w:top w:val="none" w:sz="0" w:space="0" w:color="auto"/>
            <w:left w:val="none" w:sz="0" w:space="0" w:color="auto"/>
            <w:bottom w:val="none" w:sz="0" w:space="0" w:color="auto"/>
            <w:right w:val="none" w:sz="0" w:space="0" w:color="auto"/>
          </w:divBdr>
          <w:divsChild>
            <w:div w:id="1136066633">
              <w:marLeft w:val="0"/>
              <w:marRight w:val="0"/>
              <w:marTop w:val="0"/>
              <w:marBottom w:val="0"/>
              <w:divBdr>
                <w:top w:val="none" w:sz="0" w:space="0" w:color="auto"/>
                <w:left w:val="none" w:sz="0" w:space="0" w:color="auto"/>
                <w:bottom w:val="none" w:sz="0" w:space="0" w:color="auto"/>
                <w:right w:val="none" w:sz="0" w:space="0" w:color="auto"/>
              </w:divBdr>
              <w:divsChild>
                <w:div w:id="439301005">
                  <w:marLeft w:val="0"/>
                  <w:marRight w:val="0"/>
                  <w:marTop w:val="0"/>
                  <w:marBottom w:val="0"/>
                  <w:divBdr>
                    <w:top w:val="none" w:sz="0" w:space="0" w:color="auto"/>
                    <w:left w:val="none" w:sz="0" w:space="0" w:color="auto"/>
                    <w:bottom w:val="none" w:sz="0" w:space="0" w:color="auto"/>
                    <w:right w:val="none" w:sz="0" w:space="0" w:color="auto"/>
                  </w:divBdr>
                  <w:divsChild>
                    <w:div w:id="22051762">
                      <w:marLeft w:val="0"/>
                      <w:marRight w:val="0"/>
                      <w:marTop w:val="0"/>
                      <w:marBottom w:val="0"/>
                      <w:divBdr>
                        <w:top w:val="none" w:sz="0" w:space="0" w:color="auto"/>
                        <w:left w:val="none" w:sz="0" w:space="0" w:color="auto"/>
                        <w:bottom w:val="none" w:sz="0" w:space="0" w:color="auto"/>
                        <w:right w:val="none" w:sz="0" w:space="0" w:color="auto"/>
                      </w:divBdr>
                      <w:divsChild>
                        <w:div w:id="1728989376">
                          <w:marLeft w:val="0"/>
                          <w:marRight w:val="0"/>
                          <w:marTop w:val="0"/>
                          <w:marBottom w:val="0"/>
                          <w:divBdr>
                            <w:top w:val="none" w:sz="0" w:space="0" w:color="auto"/>
                            <w:left w:val="none" w:sz="0" w:space="0" w:color="auto"/>
                            <w:bottom w:val="none" w:sz="0" w:space="0" w:color="auto"/>
                            <w:right w:val="none" w:sz="0" w:space="0" w:color="auto"/>
                          </w:divBdr>
                          <w:divsChild>
                            <w:div w:id="11086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327908">
      <w:bodyDiv w:val="1"/>
      <w:marLeft w:val="0"/>
      <w:marRight w:val="0"/>
      <w:marTop w:val="0"/>
      <w:marBottom w:val="0"/>
      <w:divBdr>
        <w:top w:val="none" w:sz="0" w:space="0" w:color="auto"/>
        <w:left w:val="none" w:sz="0" w:space="0" w:color="auto"/>
        <w:bottom w:val="none" w:sz="0" w:space="0" w:color="auto"/>
        <w:right w:val="none" w:sz="0" w:space="0" w:color="auto"/>
      </w:divBdr>
    </w:div>
    <w:div w:id="714738172">
      <w:bodyDiv w:val="1"/>
      <w:marLeft w:val="0"/>
      <w:marRight w:val="0"/>
      <w:marTop w:val="0"/>
      <w:marBottom w:val="0"/>
      <w:divBdr>
        <w:top w:val="none" w:sz="0" w:space="0" w:color="auto"/>
        <w:left w:val="none" w:sz="0" w:space="0" w:color="auto"/>
        <w:bottom w:val="none" w:sz="0" w:space="0" w:color="auto"/>
        <w:right w:val="none" w:sz="0" w:space="0" w:color="auto"/>
      </w:divBdr>
      <w:divsChild>
        <w:div w:id="801119619">
          <w:marLeft w:val="0"/>
          <w:marRight w:val="0"/>
          <w:marTop w:val="0"/>
          <w:marBottom w:val="0"/>
          <w:divBdr>
            <w:top w:val="none" w:sz="0" w:space="0" w:color="auto"/>
            <w:left w:val="none" w:sz="0" w:space="0" w:color="auto"/>
            <w:bottom w:val="none" w:sz="0" w:space="0" w:color="auto"/>
            <w:right w:val="none" w:sz="0" w:space="0" w:color="auto"/>
          </w:divBdr>
          <w:divsChild>
            <w:div w:id="29305630">
              <w:marLeft w:val="0"/>
              <w:marRight w:val="0"/>
              <w:marTop w:val="0"/>
              <w:marBottom w:val="0"/>
              <w:divBdr>
                <w:top w:val="none" w:sz="0" w:space="0" w:color="auto"/>
                <w:left w:val="none" w:sz="0" w:space="0" w:color="auto"/>
                <w:bottom w:val="none" w:sz="0" w:space="0" w:color="auto"/>
                <w:right w:val="none" w:sz="0" w:space="0" w:color="auto"/>
              </w:divBdr>
              <w:divsChild>
                <w:div w:id="2025129674">
                  <w:marLeft w:val="0"/>
                  <w:marRight w:val="0"/>
                  <w:marTop w:val="0"/>
                  <w:marBottom w:val="0"/>
                  <w:divBdr>
                    <w:top w:val="none" w:sz="0" w:space="0" w:color="auto"/>
                    <w:left w:val="none" w:sz="0" w:space="0" w:color="auto"/>
                    <w:bottom w:val="none" w:sz="0" w:space="0" w:color="auto"/>
                    <w:right w:val="none" w:sz="0" w:space="0" w:color="auto"/>
                  </w:divBdr>
                  <w:divsChild>
                    <w:div w:id="1836144172">
                      <w:marLeft w:val="0"/>
                      <w:marRight w:val="0"/>
                      <w:marTop w:val="0"/>
                      <w:marBottom w:val="0"/>
                      <w:divBdr>
                        <w:top w:val="none" w:sz="0" w:space="0" w:color="auto"/>
                        <w:left w:val="none" w:sz="0" w:space="0" w:color="auto"/>
                        <w:bottom w:val="none" w:sz="0" w:space="0" w:color="auto"/>
                        <w:right w:val="none" w:sz="0" w:space="0" w:color="auto"/>
                      </w:divBdr>
                      <w:divsChild>
                        <w:div w:id="1496874071">
                          <w:marLeft w:val="0"/>
                          <w:marRight w:val="0"/>
                          <w:marTop w:val="0"/>
                          <w:marBottom w:val="0"/>
                          <w:divBdr>
                            <w:top w:val="none" w:sz="0" w:space="0" w:color="auto"/>
                            <w:left w:val="none" w:sz="0" w:space="0" w:color="auto"/>
                            <w:bottom w:val="none" w:sz="0" w:space="0" w:color="auto"/>
                            <w:right w:val="none" w:sz="0" w:space="0" w:color="auto"/>
                          </w:divBdr>
                        </w:div>
                        <w:div w:id="8276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835882">
      <w:bodyDiv w:val="1"/>
      <w:marLeft w:val="0"/>
      <w:marRight w:val="0"/>
      <w:marTop w:val="0"/>
      <w:marBottom w:val="0"/>
      <w:divBdr>
        <w:top w:val="none" w:sz="0" w:space="0" w:color="auto"/>
        <w:left w:val="none" w:sz="0" w:space="0" w:color="auto"/>
        <w:bottom w:val="none" w:sz="0" w:space="0" w:color="auto"/>
        <w:right w:val="none" w:sz="0" w:space="0" w:color="auto"/>
      </w:divBdr>
      <w:divsChild>
        <w:div w:id="379675016">
          <w:marLeft w:val="0"/>
          <w:marRight w:val="0"/>
          <w:marTop w:val="0"/>
          <w:marBottom w:val="0"/>
          <w:divBdr>
            <w:top w:val="none" w:sz="0" w:space="0" w:color="auto"/>
            <w:left w:val="none" w:sz="0" w:space="0" w:color="auto"/>
            <w:bottom w:val="none" w:sz="0" w:space="0" w:color="auto"/>
            <w:right w:val="none" w:sz="0" w:space="0" w:color="auto"/>
          </w:divBdr>
          <w:divsChild>
            <w:div w:id="1090079062">
              <w:marLeft w:val="0"/>
              <w:marRight w:val="0"/>
              <w:marTop w:val="0"/>
              <w:marBottom w:val="0"/>
              <w:divBdr>
                <w:top w:val="single" w:sz="6" w:space="8" w:color="DAD4D4"/>
                <w:left w:val="single" w:sz="6" w:space="8" w:color="DAD4D4"/>
                <w:bottom w:val="single" w:sz="6" w:space="8" w:color="DAD4D4"/>
                <w:right w:val="single" w:sz="6" w:space="8" w:color="DAD4D4"/>
              </w:divBdr>
              <w:divsChild>
                <w:div w:id="282422321">
                  <w:marLeft w:val="-225"/>
                  <w:marRight w:val="-225"/>
                  <w:marTop w:val="0"/>
                  <w:marBottom w:val="0"/>
                  <w:divBdr>
                    <w:top w:val="none" w:sz="0" w:space="0" w:color="auto"/>
                    <w:left w:val="none" w:sz="0" w:space="0" w:color="auto"/>
                    <w:bottom w:val="none" w:sz="0" w:space="0" w:color="auto"/>
                    <w:right w:val="none" w:sz="0" w:space="0" w:color="auto"/>
                  </w:divBdr>
                  <w:divsChild>
                    <w:div w:id="1095050408">
                      <w:marLeft w:val="0"/>
                      <w:marRight w:val="0"/>
                      <w:marTop w:val="0"/>
                      <w:marBottom w:val="0"/>
                      <w:divBdr>
                        <w:top w:val="none" w:sz="0" w:space="0" w:color="auto"/>
                        <w:left w:val="none" w:sz="0" w:space="0" w:color="auto"/>
                        <w:bottom w:val="none" w:sz="0" w:space="0" w:color="auto"/>
                        <w:right w:val="none" w:sz="0" w:space="0" w:color="auto"/>
                      </w:divBdr>
                      <w:divsChild>
                        <w:div w:id="258222778">
                          <w:marLeft w:val="0"/>
                          <w:marRight w:val="0"/>
                          <w:marTop w:val="0"/>
                          <w:marBottom w:val="0"/>
                          <w:divBdr>
                            <w:top w:val="none" w:sz="0" w:space="0" w:color="auto"/>
                            <w:left w:val="none" w:sz="0" w:space="0" w:color="auto"/>
                            <w:bottom w:val="none" w:sz="0" w:space="0" w:color="auto"/>
                            <w:right w:val="none" w:sz="0" w:space="0" w:color="auto"/>
                          </w:divBdr>
                          <w:divsChild>
                            <w:div w:id="1830900655">
                              <w:marLeft w:val="0"/>
                              <w:marRight w:val="0"/>
                              <w:marTop w:val="0"/>
                              <w:marBottom w:val="0"/>
                              <w:divBdr>
                                <w:top w:val="single" w:sz="6" w:space="0" w:color="D3D3D3"/>
                                <w:left w:val="single" w:sz="6" w:space="0" w:color="D3D3D3"/>
                                <w:bottom w:val="single" w:sz="6" w:space="0" w:color="D3D3D3"/>
                                <w:right w:val="single" w:sz="6" w:space="0" w:color="D3D3D3"/>
                              </w:divBdr>
                              <w:divsChild>
                                <w:div w:id="1892307738">
                                  <w:marLeft w:val="0"/>
                                  <w:marRight w:val="0"/>
                                  <w:marTop w:val="0"/>
                                  <w:marBottom w:val="0"/>
                                  <w:divBdr>
                                    <w:top w:val="none" w:sz="0" w:space="0" w:color="auto"/>
                                    <w:left w:val="none" w:sz="0" w:space="0" w:color="auto"/>
                                    <w:bottom w:val="none" w:sz="0" w:space="0" w:color="auto"/>
                                    <w:right w:val="none" w:sz="0" w:space="0" w:color="auto"/>
                                  </w:divBdr>
                                  <w:divsChild>
                                    <w:div w:id="527832669">
                                      <w:marLeft w:val="0"/>
                                      <w:marRight w:val="0"/>
                                      <w:marTop w:val="0"/>
                                      <w:marBottom w:val="0"/>
                                      <w:divBdr>
                                        <w:top w:val="none" w:sz="0" w:space="0" w:color="auto"/>
                                        <w:left w:val="none" w:sz="0" w:space="0" w:color="auto"/>
                                        <w:bottom w:val="none" w:sz="0" w:space="0" w:color="auto"/>
                                        <w:right w:val="none" w:sz="0" w:space="0" w:color="auto"/>
                                      </w:divBdr>
                                      <w:divsChild>
                                        <w:div w:id="1351761291">
                                          <w:marLeft w:val="0"/>
                                          <w:marRight w:val="0"/>
                                          <w:marTop w:val="0"/>
                                          <w:marBottom w:val="0"/>
                                          <w:divBdr>
                                            <w:top w:val="none" w:sz="0" w:space="0" w:color="auto"/>
                                            <w:left w:val="none" w:sz="0" w:space="0" w:color="auto"/>
                                            <w:bottom w:val="none" w:sz="0" w:space="0" w:color="auto"/>
                                            <w:right w:val="none" w:sz="0" w:space="0" w:color="auto"/>
                                          </w:divBdr>
                                          <w:divsChild>
                                            <w:div w:id="283928755">
                                              <w:marLeft w:val="0"/>
                                              <w:marRight w:val="0"/>
                                              <w:marTop w:val="0"/>
                                              <w:marBottom w:val="0"/>
                                              <w:divBdr>
                                                <w:top w:val="none" w:sz="0" w:space="0" w:color="auto"/>
                                                <w:left w:val="none" w:sz="0" w:space="0" w:color="auto"/>
                                                <w:bottom w:val="none" w:sz="0" w:space="0" w:color="auto"/>
                                                <w:right w:val="none" w:sz="0" w:space="0" w:color="auto"/>
                                              </w:divBdr>
                                              <w:divsChild>
                                                <w:div w:id="140923399">
                                                  <w:marLeft w:val="0"/>
                                                  <w:marRight w:val="0"/>
                                                  <w:marTop w:val="0"/>
                                                  <w:marBottom w:val="0"/>
                                                  <w:divBdr>
                                                    <w:top w:val="none" w:sz="0" w:space="0" w:color="auto"/>
                                                    <w:left w:val="none" w:sz="0" w:space="0" w:color="auto"/>
                                                    <w:bottom w:val="none" w:sz="0" w:space="0" w:color="auto"/>
                                                    <w:right w:val="none" w:sz="0" w:space="0" w:color="auto"/>
                                                  </w:divBdr>
                                                </w:div>
                                                <w:div w:id="2103604675">
                                                  <w:marLeft w:val="0"/>
                                                  <w:marRight w:val="0"/>
                                                  <w:marTop w:val="0"/>
                                                  <w:marBottom w:val="0"/>
                                                  <w:divBdr>
                                                    <w:top w:val="none" w:sz="0" w:space="0" w:color="auto"/>
                                                    <w:left w:val="none" w:sz="0" w:space="0" w:color="auto"/>
                                                    <w:bottom w:val="none" w:sz="0" w:space="0" w:color="auto"/>
                                                    <w:right w:val="none" w:sz="0" w:space="0" w:color="auto"/>
                                                  </w:divBdr>
                                                </w:div>
                                                <w:div w:id="1720008861">
                                                  <w:marLeft w:val="0"/>
                                                  <w:marRight w:val="0"/>
                                                  <w:marTop w:val="0"/>
                                                  <w:marBottom w:val="0"/>
                                                  <w:divBdr>
                                                    <w:top w:val="none" w:sz="0" w:space="0" w:color="auto"/>
                                                    <w:left w:val="none" w:sz="0" w:space="0" w:color="auto"/>
                                                    <w:bottom w:val="none" w:sz="0" w:space="0" w:color="auto"/>
                                                    <w:right w:val="none" w:sz="0" w:space="0" w:color="auto"/>
                                                  </w:divBdr>
                                                </w:div>
                                                <w:div w:id="1543011961">
                                                  <w:marLeft w:val="0"/>
                                                  <w:marRight w:val="0"/>
                                                  <w:marTop w:val="0"/>
                                                  <w:marBottom w:val="0"/>
                                                  <w:divBdr>
                                                    <w:top w:val="none" w:sz="0" w:space="0" w:color="auto"/>
                                                    <w:left w:val="none" w:sz="0" w:space="0" w:color="auto"/>
                                                    <w:bottom w:val="none" w:sz="0" w:space="0" w:color="auto"/>
                                                    <w:right w:val="none" w:sz="0" w:space="0" w:color="auto"/>
                                                  </w:divBdr>
                                                </w:div>
                                                <w:div w:id="206265587">
                                                  <w:marLeft w:val="0"/>
                                                  <w:marRight w:val="0"/>
                                                  <w:marTop w:val="0"/>
                                                  <w:marBottom w:val="0"/>
                                                  <w:divBdr>
                                                    <w:top w:val="none" w:sz="0" w:space="0" w:color="auto"/>
                                                    <w:left w:val="none" w:sz="0" w:space="0" w:color="auto"/>
                                                    <w:bottom w:val="none" w:sz="0" w:space="0" w:color="auto"/>
                                                    <w:right w:val="none" w:sz="0" w:space="0" w:color="auto"/>
                                                  </w:divBdr>
                                                </w:div>
                                                <w:div w:id="55015243">
                                                  <w:marLeft w:val="0"/>
                                                  <w:marRight w:val="0"/>
                                                  <w:marTop w:val="0"/>
                                                  <w:marBottom w:val="0"/>
                                                  <w:divBdr>
                                                    <w:top w:val="none" w:sz="0" w:space="0" w:color="auto"/>
                                                    <w:left w:val="none" w:sz="0" w:space="0" w:color="auto"/>
                                                    <w:bottom w:val="none" w:sz="0" w:space="0" w:color="auto"/>
                                                    <w:right w:val="none" w:sz="0" w:space="0" w:color="auto"/>
                                                  </w:divBdr>
                                                </w:div>
                                                <w:div w:id="506793002">
                                                  <w:marLeft w:val="0"/>
                                                  <w:marRight w:val="0"/>
                                                  <w:marTop w:val="0"/>
                                                  <w:marBottom w:val="0"/>
                                                  <w:divBdr>
                                                    <w:top w:val="none" w:sz="0" w:space="0" w:color="auto"/>
                                                    <w:left w:val="none" w:sz="0" w:space="0" w:color="auto"/>
                                                    <w:bottom w:val="none" w:sz="0" w:space="0" w:color="auto"/>
                                                    <w:right w:val="none" w:sz="0" w:space="0" w:color="auto"/>
                                                  </w:divBdr>
                                                </w:div>
                                                <w:div w:id="925647404">
                                                  <w:marLeft w:val="0"/>
                                                  <w:marRight w:val="0"/>
                                                  <w:marTop w:val="0"/>
                                                  <w:marBottom w:val="0"/>
                                                  <w:divBdr>
                                                    <w:top w:val="none" w:sz="0" w:space="0" w:color="auto"/>
                                                    <w:left w:val="none" w:sz="0" w:space="0" w:color="auto"/>
                                                    <w:bottom w:val="none" w:sz="0" w:space="0" w:color="auto"/>
                                                    <w:right w:val="none" w:sz="0" w:space="0" w:color="auto"/>
                                                  </w:divBdr>
                                                </w:div>
                                                <w:div w:id="526797909">
                                                  <w:marLeft w:val="0"/>
                                                  <w:marRight w:val="0"/>
                                                  <w:marTop w:val="0"/>
                                                  <w:marBottom w:val="0"/>
                                                  <w:divBdr>
                                                    <w:top w:val="none" w:sz="0" w:space="0" w:color="auto"/>
                                                    <w:left w:val="none" w:sz="0" w:space="0" w:color="auto"/>
                                                    <w:bottom w:val="none" w:sz="0" w:space="0" w:color="auto"/>
                                                    <w:right w:val="none" w:sz="0" w:space="0" w:color="auto"/>
                                                  </w:divBdr>
                                                </w:div>
                                                <w:div w:id="2113935280">
                                                  <w:marLeft w:val="0"/>
                                                  <w:marRight w:val="0"/>
                                                  <w:marTop w:val="0"/>
                                                  <w:marBottom w:val="0"/>
                                                  <w:divBdr>
                                                    <w:top w:val="none" w:sz="0" w:space="0" w:color="auto"/>
                                                    <w:left w:val="none" w:sz="0" w:space="0" w:color="auto"/>
                                                    <w:bottom w:val="none" w:sz="0" w:space="0" w:color="auto"/>
                                                    <w:right w:val="none" w:sz="0" w:space="0" w:color="auto"/>
                                                  </w:divBdr>
                                                </w:div>
                                                <w:div w:id="1547990149">
                                                  <w:marLeft w:val="0"/>
                                                  <w:marRight w:val="0"/>
                                                  <w:marTop w:val="0"/>
                                                  <w:marBottom w:val="0"/>
                                                  <w:divBdr>
                                                    <w:top w:val="none" w:sz="0" w:space="0" w:color="auto"/>
                                                    <w:left w:val="none" w:sz="0" w:space="0" w:color="auto"/>
                                                    <w:bottom w:val="none" w:sz="0" w:space="0" w:color="auto"/>
                                                    <w:right w:val="none" w:sz="0" w:space="0" w:color="auto"/>
                                                  </w:divBdr>
                                                </w:div>
                                                <w:div w:id="1053580836">
                                                  <w:marLeft w:val="0"/>
                                                  <w:marRight w:val="0"/>
                                                  <w:marTop w:val="0"/>
                                                  <w:marBottom w:val="0"/>
                                                  <w:divBdr>
                                                    <w:top w:val="none" w:sz="0" w:space="0" w:color="auto"/>
                                                    <w:left w:val="none" w:sz="0" w:space="0" w:color="auto"/>
                                                    <w:bottom w:val="none" w:sz="0" w:space="0" w:color="auto"/>
                                                    <w:right w:val="none" w:sz="0" w:space="0" w:color="auto"/>
                                                  </w:divBdr>
                                                </w:div>
                                                <w:div w:id="825240638">
                                                  <w:marLeft w:val="0"/>
                                                  <w:marRight w:val="0"/>
                                                  <w:marTop w:val="0"/>
                                                  <w:marBottom w:val="0"/>
                                                  <w:divBdr>
                                                    <w:top w:val="none" w:sz="0" w:space="0" w:color="auto"/>
                                                    <w:left w:val="none" w:sz="0" w:space="0" w:color="auto"/>
                                                    <w:bottom w:val="none" w:sz="0" w:space="0" w:color="auto"/>
                                                    <w:right w:val="none" w:sz="0" w:space="0" w:color="auto"/>
                                                  </w:divBdr>
                                                </w:div>
                                                <w:div w:id="1380472674">
                                                  <w:marLeft w:val="0"/>
                                                  <w:marRight w:val="0"/>
                                                  <w:marTop w:val="0"/>
                                                  <w:marBottom w:val="0"/>
                                                  <w:divBdr>
                                                    <w:top w:val="none" w:sz="0" w:space="0" w:color="auto"/>
                                                    <w:left w:val="none" w:sz="0" w:space="0" w:color="auto"/>
                                                    <w:bottom w:val="none" w:sz="0" w:space="0" w:color="auto"/>
                                                    <w:right w:val="none" w:sz="0" w:space="0" w:color="auto"/>
                                                  </w:divBdr>
                                                </w:div>
                                                <w:div w:id="1674524478">
                                                  <w:marLeft w:val="0"/>
                                                  <w:marRight w:val="0"/>
                                                  <w:marTop w:val="0"/>
                                                  <w:marBottom w:val="0"/>
                                                  <w:divBdr>
                                                    <w:top w:val="none" w:sz="0" w:space="0" w:color="auto"/>
                                                    <w:left w:val="none" w:sz="0" w:space="0" w:color="auto"/>
                                                    <w:bottom w:val="none" w:sz="0" w:space="0" w:color="auto"/>
                                                    <w:right w:val="none" w:sz="0" w:space="0" w:color="auto"/>
                                                  </w:divBdr>
                                                </w:div>
                                                <w:div w:id="12780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20635">
                                          <w:marLeft w:val="0"/>
                                          <w:marRight w:val="0"/>
                                          <w:marTop w:val="0"/>
                                          <w:marBottom w:val="75"/>
                                          <w:divBdr>
                                            <w:top w:val="none" w:sz="0" w:space="0" w:color="auto"/>
                                            <w:left w:val="none" w:sz="0" w:space="0" w:color="auto"/>
                                            <w:bottom w:val="none" w:sz="0" w:space="0" w:color="auto"/>
                                            <w:right w:val="none" w:sz="0" w:space="0" w:color="auto"/>
                                          </w:divBdr>
                                          <w:divsChild>
                                            <w:div w:id="130440247">
                                              <w:marLeft w:val="0"/>
                                              <w:marRight w:val="0"/>
                                              <w:marTop w:val="0"/>
                                              <w:marBottom w:val="0"/>
                                              <w:divBdr>
                                                <w:top w:val="none" w:sz="0" w:space="0" w:color="auto"/>
                                                <w:left w:val="none" w:sz="0" w:space="0" w:color="auto"/>
                                                <w:bottom w:val="none" w:sz="0" w:space="0" w:color="auto"/>
                                                <w:right w:val="none" w:sz="0" w:space="0" w:color="auto"/>
                                              </w:divBdr>
                                            </w:div>
                                            <w:div w:id="1287659424">
                                              <w:marLeft w:val="0"/>
                                              <w:marRight w:val="0"/>
                                              <w:marTop w:val="0"/>
                                              <w:marBottom w:val="0"/>
                                              <w:divBdr>
                                                <w:top w:val="none" w:sz="0" w:space="0" w:color="auto"/>
                                                <w:left w:val="none" w:sz="0" w:space="0" w:color="auto"/>
                                                <w:bottom w:val="none" w:sz="0" w:space="0" w:color="auto"/>
                                                <w:right w:val="none" w:sz="0" w:space="0" w:color="auto"/>
                                              </w:divBdr>
                                            </w:div>
                                            <w:div w:id="13855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6469">
                                  <w:marLeft w:val="0"/>
                                  <w:marRight w:val="0"/>
                                  <w:marTop w:val="0"/>
                                  <w:marBottom w:val="0"/>
                                  <w:divBdr>
                                    <w:top w:val="none" w:sz="0" w:space="0" w:color="auto"/>
                                    <w:left w:val="none" w:sz="0" w:space="0" w:color="auto"/>
                                    <w:bottom w:val="none" w:sz="0" w:space="0" w:color="auto"/>
                                    <w:right w:val="none" w:sz="0" w:space="0" w:color="auto"/>
                                  </w:divBdr>
                                  <w:divsChild>
                                    <w:div w:id="301931333">
                                      <w:marLeft w:val="0"/>
                                      <w:marRight w:val="0"/>
                                      <w:marTop w:val="0"/>
                                      <w:marBottom w:val="0"/>
                                      <w:divBdr>
                                        <w:top w:val="none" w:sz="0" w:space="0" w:color="auto"/>
                                        <w:left w:val="none" w:sz="0" w:space="0" w:color="auto"/>
                                        <w:bottom w:val="none" w:sz="0" w:space="0" w:color="auto"/>
                                        <w:right w:val="none" w:sz="0" w:space="0" w:color="auto"/>
                                      </w:divBdr>
                                      <w:divsChild>
                                        <w:div w:id="640496954">
                                          <w:marLeft w:val="0"/>
                                          <w:marRight w:val="0"/>
                                          <w:marTop w:val="0"/>
                                          <w:marBottom w:val="0"/>
                                          <w:divBdr>
                                            <w:top w:val="single" w:sz="6" w:space="0" w:color="D3D3D3"/>
                                            <w:left w:val="none" w:sz="0" w:space="0" w:color="auto"/>
                                            <w:bottom w:val="single" w:sz="6" w:space="0" w:color="D3D3D3"/>
                                            <w:right w:val="none" w:sz="0" w:space="0" w:color="auto"/>
                                          </w:divBdr>
                                        </w:div>
                                      </w:divsChild>
                                    </w:div>
                                  </w:divsChild>
                                </w:div>
                                <w:div w:id="1748764939">
                                  <w:marLeft w:val="0"/>
                                  <w:marRight w:val="0"/>
                                  <w:marTop w:val="0"/>
                                  <w:marBottom w:val="0"/>
                                  <w:divBdr>
                                    <w:top w:val="none" w:sz="0" w:space="0" w:color="auto"/>
                                    <w:left w:val="none" w:sz="0" w:space="0" w:color="auto"/>
                                    <w:bottom w:val="none" w:sz="0" w:space="0" w:color="auto"/>
                                    <w:right w:val="none" w:sz="0" w:space="0" w:color="auto"/>
                                  </w:divBdr>
                                  <w:divsChild>
                                    <w:div w:id="332032173">
                                      <w:marLeft w:val="0"/>
                                      <w:marRight w:val="0"/>
                                      <w:marTop w:val="0"/>
                                      <w:marBottom w:val="0"/>
                                      <w:divBdr>
                                        <w:top w:val="none" w:sz="0" w:space="0" w:color="auto"/>
                                        <w:left w:val="none" w:sz="0" w:space="0" w:color="auto"/>
                                        <w:bottom w:val="none" w:sz="0" w:space="0" w:color="auto"/>
                                        <w:right w:val="none" w:sz="0" w:space="0" w:color="auto"/>
                                      </w:divBdr>
                                      <w:divsChild>
                                        <w:div w:id="1030299254">
                                          <w:marLeft w:val="0"/>
                                          <w:marRight w:val="-75"/>
                                          <w:marTop w:val="0"/>
                                          <w:marBottom w:val="0"/>
                                          <w:divBdr>
                                            <w:top w:val="none" w:sz="0" w:space="0" w:color="auto"/>
                                            <w:left w:val="none" w:sz="0" w:space="0" w:color="auto"/>
                                            <w:bottom w:val="none" w:sz="0" w:space="0" w:color="auto"/>
                                            <w:right w:val="none" w:sz="0" w:space="0" w:color="auto"/>
                                          </w:divBdr>
                                          <w:divsChild>
                                            <w:div w:id="608708742">
                                              <w:marLeft w:val="0"/>
                                              <w:marRight w:val="0"/>
                                              <w:marTop w:val="0"/>
                                              <w:marBottom w:val="0"/>
                                              <w:divBdr>
                                                <w:top w:val="none" w:sz="0" w:space="0" w:color="auto"/>
                                                <w:left w:val="none" w:sz="0" w:space="0" w:color="auto"/>
                                                <w:bottom w:val="none" w:sz="0" w:space="0" w:color="auto"/>
                                                <w:right w:val="none" w:sz="0" w:space="0" w:color="auto"/>
                                              </w:divBdr>
                                              <w:divsChild>
                                                <w:div w:id="1978871649">
                                                  <w:marLeft w:val="0"/>
                                                  <w:marRight w:val="0"/>
                                                  <w:marTop w:val="0"/>
                                                  <w:marBottom w:val="0"/>
                                                  <w:divBdr>
                                                    <w:top w:val="none" w:sz="0" w:space="0" w:color="auto"/>
                                                    <w:left w:val="none" w:sz="0" w:space="0" w:color="auto"/>
                                                    <w:bottom w:val="none" w:sz="0" w:space="0" w:color="auto"/>
                                                    <w:right w:val="none" w:sz="0" w:space="0" w:color="auto"/>
                                                  </w:divBdr>
                                                  <w:divsChild>
                                                    <w:div w:id="1033381273">
                                                      <w:marLeft w:val="0"/>
                                                      <w:marRight w:val="0"/>
                                                      <w:marTop w:val="0"/>
                                                      <w:marBottom w:val="75"/>
                                                      <w:divBdr>
                                                        <w:top w:val="none" w:sz="0" w:space="0" w:color="auto"/>
                                                        <w:left w:val="none" w:sz="0" w:space="0" w:color="auto"/>
                                                        <w:bottom w:val="none" w:sz="0" w:space="0" w:color="auto"/>
                                                        <w:right w:val="none" w:sz="0" w:space="0" w:color="auto"/>
                                                      </w:divBdr>
                                                      <w:divsChild>
                                                        <w:div w:id="1718898659">
                                                          <w:marLeft w:val="0"/>
                                                          <w:marRight w:val="0"/>
                                                          <w:marTop w:val="0"/>
                                                          <w:marBottom w:val="0"/>
                                                          <w:divBdr>
                                                            <w:top w:val="none" w:sz="0" w:space="0" w:color="auto"/>
                                                            <w:left w:val="none" w:sz="0" w:space="0" w:color="auto"/>
                                                            <w:bottom w:val="none" w:sz="0" w:space="0" w:color="auto"/>
                                                            <w:right w:val="none" w:sz="0" w:space="0" w:color="auto"/>
                                                          </w:divBdr>
                                                        </w:div>
                                                        <w:div w:id="1168793063">
                                                          <w:marLeft w:val="0"/>
                                                          <w:marRight w:val="0"/>
                                                          <w:marTop w:val="0"/>
                                                          <w:marBottom w:val="0"/>
                                                          <w:divBdr>
                                                            <w:top w:val="none" w:sz="0" w:space="0" w:color="auto"/>
                                                            <w:left w:val="none" w:sz="0" w:space="0" w:color="auto"/>
                                                            <w:bottom w:val="none" w:sz="0" w:space="0" w:color="auto"/>
                                                            <w:right w:val="none" w:sz="0" w:space="0" w:color="auto"/>
                                                          </w:divBdr>
                                                        </w:div>
                                                        <w:div w:id="267087454">
                                                          <w:marLeft w:val="0"/>
                                                          <w:marRight w:val="0"/>
                                                          <w:marTop w:val="0"/>
                                                          <w:marBottom w:val="0"/>
                                                          <w:divBdr>
                                                            <w:top w:val="none" w:sz="0" w:space="0" w:color="auto"/>
                                                            <w:left w:val="none" w:sz="0" w:space="0" w:color="auto"/>
                                                            <w:bottom w:val="none" w:sz="0" w:space="0" w:color="auto"/>
                                                            <w:right w:val="none" w:sz="0" w:space="0" w:color="auto"/>
                                                          </w:divBdr>
                                                        </w:div>
                                                        <w:div w:id="11347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00309">
                                              <w:marLeft w:val="0"/>
                                              <w:marRight w:val="0"/>
                                              <w:marTop w:val="0"/>
                                              <w:marBottom w:val="0"/>
                                              <w:divBdr>
                                                <w:top w:val="none" w:sz="0" w:space="0" w:color="auto"/>
                                                <w:left w:val="none" w:sz="0" w:space="0" w:color="auto"/>
                                                <w:bottom w:val="none" w:sz="0" w:space="0" w:color="auto"/>
                                                <w:right w:val="none" w:sz="0" w:space="0" w:color="auto"/>
                                              </w:divBdr>
                                              <w:divsChild>
                                                <w:div w:id="1469589611">
                                                  <w:marLeft w:val="0"/>
                                                  <w:marRight w:val="0"/>
                                                  <w:marTop w:val="0"/>
                                                  <w:marBottom w:val="0"/>
                                                  <w:divBdr>
                                                    <w:top w:val="none" w:sz="0" w:space="0" w:color="auto"/>
                                                    <w:left w:val="none" w:sz="0" w:space="0" w:color="auto"/>
                                                    <w:bottom w:val="none" w:sz="0" w:space="0" w:color="auto"/>
                                                    <w:right w:val="none" w:sz="0" w:space="0" w:color="auto"/>
                                                  </w:divBdr>
                                                  <w:divsChild>
                                                    <w:div w:id="921723763">
                                                      <w:marLeft w:val="0"/>
                                                      <w:marRight w:val="0"/>
                                                      <w:marTop w:val="0"/>
                                                      <w:marBottom w:val="75"/>
                                                      <w:divBdr>
                                                        <w:top w:val="none" w:sz="0" w:space="0" w:color="auto"/>
                                                        <w:left w:val="none" w:sz="0" w:space="0" w:color="auto"/>
                                                        <w:bottom w:val="none" w:sz="0" w:space="0" w:color="auto"/>
                                                        <w:right w:val="none" w:sz="0" w:space="0" w:color="auto"/>
                                                      </w:divBdr>
                                                      <w:divsChild>
                                                        <w:div w:id="888152491">
                                                          <w:marLeft w:val="0"/>
                                                          <w:marRight w:val="0"/>
                                                          <w:marTop w:val="0"/>
                                                          <w:marBottom w:val="0"/>
                                                          <w:divBdr>
                                                            <w:top w:val="none" w:sz="0" w:space="0" w:color="auto"/>
                                                            <w:left w:val="none" w:sz="0" w:space="0" w:color="auto"/>
                                                            <w:bottom w:val="none" w:sz="0" w:space="0" w:color="auto"/>
                                                            <w:right w:val="none" w:sz="0" w:space="0" w:color="auto"/>
                                                          </w:divBdr>
                                                        </w:div>
                                                        <w:div w:id="1100444592">
                                                          <w:marLeft w:val="0"/>
                                                          <w:marRight w:val="0"/>
                                                          <w:marTop w:val="0"/>
                                                          <w:marBottom w:val="0"/>
                                                          <w:divBdr>
                                                            <w:top w:val="none" w:sz="0" w:space="0" w:color="auto"/>
                                                            <w:left w:val="none" w:sz="0" w:space="0" w:color="auto"/>
                                                            <w:bottom w:val="none" w:sz="0" w:space="0" w:color="auto"/>
                                                            <w:right w:val="none" w:sz="0" w:space="0" w:color="auto"/>
                                                          </w:divBdr>
                                                        </w:div>
                                                        <w:div w:id="1289320527">
                                                          <w:marLeft w:val="0"/>
                                                          <w:marRight w:val="0"/>
                                                          <w:marTop w:val="0"/>
                                                          <w:marBottom w:val="0"/>
                                                          <w:divBdr>
                                                            <w:top w:val="none" w:sz="0" w:space="0" w:color="auto"/>
                                                            <w:left w:val="none" w:sz="0" w:space="0" w:color="auto"/>
                                                            <w:bottom w:val="none" w:sz="0" w:space="0" w:color="auto"/>
                                                            <w:right w:val="none" w:sz="0" w:space="0" w:color="auto"/>
                                                          </w:divBdr>
                                                        </w:div>
                                                        <w:div w:id="5674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799904">
                                  <w:marLeft w:val="0"/>
                                  <w:marRight w:val="0"/>
                                  <w:marTop w:val="0"/>
                                  <w:marBottom w:val="0"/>
                                  <w:divBdr>
                                    <w:top w:val="none" w:sz="0" w:space="0" w:color="auto"/>
                                    <w:left w:val="none" w:sz="0" w:space="0" w:color="auto"/>
                                    <w:bottom w:val="none" w:sz="0" w:space="0" w:color="auto"/>
                                    <w:right w:val="none" w:sz="0" w:space="0" w:color="auto"/>
                                  </w:divBdr>
                                  <w:divsChild>
                                    <w:div w:id="607322548">
                                      <w:marLeft w:val="0"/>
                                      <w:marRight w:val="0"/>
                                      <w:marTop w:val="0"/>
                                      <w:marBottom w:val="0"/>
                                      <w:divBdr>
                                        <w:top w:val="none" w:sz="0" w:space="0" w:color="auto"/>
                                        <w:left w:val="none" w:sz="0" w:space="0" w:color="auto"/>
                                        <w:bottom w:val="none" w:sz="0" w:space="0" w:color="auto"/>
                                        <w:right w:val="none" w:sz="0" w:space="0" w:color="auto"/>
                                      </w:divBdr>
                                      <w:divsChild>
                                        <w:div w:id="1752502294">
                                          <w:marLeft w:val="0"/>
                                          <w:marRight w:val="0"/>
                                          <w:marTop w:val="0"/>
                                          <w:marBottom w:val="0"/>
                                          <w:divBdr>
                                            <w:top w:val="single" w:sz="6" w:space="0" w:color="D3D3D3"/>
                                            <w:left w:val="none" w:sz="0" w:space="0" w:color="auto"/>
                                            <w:bottom w:val="single" w:sz="6" w:space="0" w:color="D3D3D3"/>
                                            <w:right w:val="none" w:sz="0" w:space="0" w:color="auto"/>
                                          </w:divBdr>
                                        </w:div>
                                      </w:divsChild>
                                    </w:div>
                                  </w:divsChild>
                                </w:div>
                                <w:div w:id="1741323170">
                                  <w:marLeft w:val="0"/>
                                  <w:marRight w:val="0"/>
                                  <w:marTop w:val="0"/>
                                  <w:marBottom w:val="0"/>
                                  <w:divBdr>
                                    <w:top w:val="none" w:sz="0" w:space="0" w:color="auto"/>
                                    <w:left w:val="none" w:sz="0" w:space="0" w:color="auto"/>
                                    <w:bottom w:val="none" w:sz="0" w:space="0" w:color="auto"/>
                                    <w:right w:val="none" w:sz="0" w:space="0" w:color="auto"/>
                                  </w:divBdr>
                                  <w:divsChild>
                                    <w:div w:id="1638800485">
                                      <w:marLeft w:val="0"/>
                                      <w:marRight w:val="0"/>
                                      <w:marTop w:val="0"/>
                                      <w:marBottom w:val="0"/>
                                      <w:divBdr>
                                        <w:top w:val="none" w:sz="0" w:space="0" w:color="auto"/>
                                        <w:left w:val="none" w:sz="0" w:space="0" w:color="auto"/>
                                        <w:bottom w:val="none" w:sz="0" w:space="0" w:color="auto"/>
                                        <w:right w:val="none" w:sz="0" w:space="0" w:color="auto"/>
                                      </w:divBdr>
                                      <w:divsChild>
                                        <w:div w:id="746265401">
                                          <w:marLeft w:val="0"/>
                                          <w:marRight w:val="-75"/>
                                          <w:marTop w:val="0"/>
                                          <w:marBottom w:val="0"/>
                                          <w:divBdr>
                                            <w:top w:val="none" w:sz="0" w:space="0" w:color="auto"/>
                                            <w:left w:val="none" w:sz="0" w:space="0" w:color="auto"/>
                                            <w:bottom w:val="none" w:sz="0" w:space="0" w:color="auto"/>
                                            <w:right w:val="none" w:sz="0" w:space="0" w:color="auto"/>
                                          </w:divBdr>
                                          <w:divsChild>
                                            <w:div w:id="560018828">
                                              <w:marLeft w:val="0"/>
                                              <w:marRight w:val="0"/>
                                              <w:marTop w:val="0"/>
                                              <w:marBottom w:val="0"/>
                                              <w:divBdr>
                                                <w:top w:val="none" w:sz="0" w:space="0" w:color="auto"/>
                                                <w:left w:val="none" w:sz="0" w:space="0" w:color="auto"/>
                                                <w:bottom w:val="none" w:sz="0" w:space="0" w:color="auto"/>
                                                <w:right w:val="none" w:sz="0" w:space="0" w:color="auto"/>
                                              </w:divBdr>
                                              <w:divsChild>
                                                <w:div w:id="1048605802">
                                                  <w:marLeft w:val="0"/>
                                                  <w:marRight w:val="0"/>
                                                  <w:marTop w:val="0"/>
                                                  <w:marBottom w:val="0"/>
                                                  <w:divBdr>
                                                    <w:top w:val="none" w:sz="0" w:space="0" w:color="auto"/>
                                                    <w:left w:val="none" w:sz="0" w:space="0" w:color="auto"/>
                                                    <w:bottom w:val="none" w:sz="0" w:space="0" w:color="auto"/>
                                                    <w:right w:val="none" w:sz="0" w:space="0" w:color="auto"/>
                                                  </w:divBdr>
                                                  <w:divsChild>
                                                    <w:div w:id="1006446246">
                                                      <w:marLeft w:val="0"/>
                                                      <w:marRight w:val="0"/>
                                                      <w:marTop w:val="0"/>
                                                      <w:marBottom w:val="0"/>
                                                      <w:divBdr>
                                                        <w:top w:val="none" w:sz="0" w:space="0" w:color="auto"/>
                                                        <w:left w:val="none" w:sz="0" w:space="0" w:color="auto"/>
                                                        <w:bottom w:val="none" w:sz="0" w:space="0" w:color="auto"/>
                                                        <w:right w:val="none" w:sz="0" w:space="0" w:color="auto"/>
                                                      </w:divBdr>
                                                      <w:divsChild>
                                                        <w:div w:id="1505783693">
                                                          <w:marLeft w:val="0"/>
                                                          <w:marRight w:val="0"/>
                                                          <w:marTop w:val="0"/>
                                                          <w:marBottom w:val="0"/>
                                                          <w:divBdr>
                                                            <w:top w:val="none" w:sz="0" w:space="0" w:color="auto"/>
                                                            <w:left w:val="none" w:sz="0" w:space="0" w:color="auto"/>
                                                            <w:bottom w:val="none" w:sz="0" w:space="0" w:color="auto"/>
                                                            <w:right w:val="none" w:sz="0" w:space="0" w:color="auto"/>
                                                          </w:divBdr>
                                                        </w:div>
                                                        <w:div w:id="2078355793">
                                                          <w:marLeft w:val="0"/>
                                                          <w:marRight w:val="0"/>
                                                          <w:marTop w:val="0"/>
                                                          <w:marBottom w:val="0"/>
                                                          <w:divBdr>
                                                            <w:top w:val="none" w:sz="0" w:space="0" w:color="auto"/>
                                                            <w:left w:val="none" w:sz="0" w:space="0" w:color="auto"/>
                                                            <w:bottom w:val="none" w:sz="0" w:space="0" w:color="auto"/>
                                                            <w:right w:val="none" w:sz="0" w:space="0" w:color="auto"/>
                                                          </w:divBdr>
                                                          <w:divsChild>
                                                            <w:div w:id="553539539">
                                                              <w:marLeft w:val="0"/>
                                                              <w:marRight w:val="0"/>
                                                              <w:marTop w:val="0"/>
                                                              <w:marBottom w:val="0"/>
                                                              <w:divBdr>
                                                                <w:top w:val="none" w:sz="0" w:space="0" w:color="auto"/>
                                                                <w:left w:val="none" w:sz="0" w:space="0" w:color="auto"/>
                                                                <w:bottom w:val="none" w:sz="0" w:space="0" w:color="auto"/>
                                                                <w:right w:val="none" w:sz="0" w:space="0" w:color="auto"/>
                                                              </w:divBdr>
                                                            </w:div>
                                                            <w:div w:id="1862474357">
                                                              <w:marLeft w:val="0"/>
                                                              <w:marRight w:val="0"/>
                                                              <w:marTop w:val="0"/>
                                                              <w:marBottom w:val="0"/>
                                                              <w:divBdr>
                                                                <w:top w:val="none" w:sz="0" w:space="0" w:color="auto"/>
                                                                <w:left w:val="none" w:sz="0" w:space="0" w:color="auto"/>
                                                                <w:bottom w:val="none" w:sz="0" w:space="0" w:color="auto"/>
                                                                <w:right w:val="none" w:sz="0" w:space="0" w:color="auto"/>
                                                              </w:divBdr>
                                                            </w:div>
                                                          </w:divsChild>
                                                        </w:div>
                                                        <w:div w:id="155075497">
                                                          <w:marLeft w:val="0"/>
                                                          <w:marRight w:val="75"/>
                                                          <w:marTop w:val="0"/>
                                                          <w:marBottom w:val="15"/>
                                                          <w:divBdr>
                                                            <w:top w:val="none" w:sz="0" w:space="0" w:color="auto"/>
                                                            <w:left w:val="none" w:sz="0" w:space="0" w:color="auto"/>
                                                            <w:bottom w:val="none" w:sz="0" w:space="0" w:color="auto"/>
                                                            <w:right w:val="none" w:sz="0" w:space="0" w:color="auto"/>
                                                          </w:divBdr>
                                                        </w:div>
                                                      </w:divsChild>
                                                    </w:div>
                                                  </w:divsChild>
                                                </w:div>
                                              </w:divsChild>
                                            </w:div>
                                            <w:div w:id="1731927056">
                                              <w:marLeft w:val="0"/>
                                              <w:marRight w:val="0"/>
                                              <w:marTop w:val="0"/>
                                              <w:marBottom w:val="0"/>
                                              <w:divBdr>
                                                <w:top w:val="none" w:sz="0" w:space="0" w:color="auto"/>
                                                <w:left w:val="none" w:sz="0" w:space="0" w:color="auto"/>
                                                <w:bottom w:val="none" w:sz="0" w:space="0" w:color="auto"/>
                                                <w:right w:val="none" w:sz="0" w:space="0" w:color="auto"/>
                                              </w:divBdr>
                                              <w:divsChild>
                                                <w:div w:id="588776804">
                                                  <w:marLeft w:val="0"/>
                                                  <w:marRight w:val="0"/>
                                                  <w:marTop w:val="0"/>
                                                  <w:marBottom w:val="0"/>
                                                  <w:divBdr>
                                                    <w:top w:val="none" w:sz="0" w:space="0" w:color="auto"/>
                                                    <w:left w:val="none" w:sz="0" w:space="0" w:color="auto"/>
                                                    <w:bottom w:val="none" w:sz="0" w:space="0" w:color="auto"/>
                                                    <w:right w:val="none" w:sz="0" w:space="0" w:color="auto"/>
                                                  </w:divBdr>
                                                  <w:divsChild>
                                                    <w:div w:id="2095128616">
                                                      <w:marLeft w:val="0"/>
                                                      <w:marRight w:val="0"/>
                                                      <w:marTop w:val="0"/>
                                                      <w:marBottom w:val="0"/>
                                                      <w:divBdr>
                                                        <w:top w:val="none" w:sz="0" w:space="0" w:color="auto"/>
                                                        <w:left w:val="none" w:sz="0" w:space="0" w:color="auto"/>
                                                        <w:bottom w:val="none" w:sz="0" w:space="0" w:color="auto"/>
                                                        <w:right w:val="none" w:sz="0" w:space="0" w:color="auto"/>
                                                      </w:divBdr>
                                                      <w:divsChild>
                                                        <w:div w:id="1681666058">
                                                          <w:marLeft w:val="0"/>
                                                          <w:marRight w:val="0"/>
                                                          <w:marTop w:val="0"/>
                                                          <w:marBottom w:val="0"/>
                                                          <w:divBdr>
                                                            <w:top w:val="none" w:sz="0" w:space="0" w:color="auto"/>
                                                            <w:left w:val="none" w:sz="0" w:space="0" w:color="auto"/>
                                                            <w:bottom w:val="none" w:sz="0" w:space="0" w:color="auto"/>
                                                            <w:right w:val="none" w:sz="0" w:space="0" w:color="auto"/>
                                                          </w:divBdr>
                                                        </w:div>
                                                        <w:div w:id="2109277072">
                                                          <w:marLeft w:val="0"/>
                                                          <w:marRight w:val="0"/>
                                                          <w:marTop w:val="0"/>
                                                          <w:marBottom w:val="0"/>
                                                          <w:divBdr>
                                                            <w:top w:val="none" w:sz="0" w:space="0" w:color="auto"/>
                                                            <w:left w:val="none" w:sz="0" w:space="0" w:color="auto"/>
                                                            <w:bottom w:val="none" w:sz="0" w:space="0" w:color="auto"/>
                                                            <w:right w:val="none" w:sz="0" w:space="0" w:color="auto"/>
                                                          </w:divBdr>
                                                          <w:divsChild>
                                                            <w:div w:id="2065978422">
                                                              <w:marLeft w:val="0"/>
                                                              <w:marRight w:val="0"/>
                                                              <w:marTop w:val="0"/>
                                                              <w:marBottom w:val="0"/>
                                                              <w:divBdr>
                                                                <w:top w:val="none" w:sz="0" w:space="0" w:color="auto"/>
                                                                <w:left w:val="none" w:sz="0" w:space="0" w:color="auto"/>
                                                                <w:bottom w:val="none" w:sz="0" w:space="0" w:color="auto"/>
                                                                <w:right w:val="none" w:sz="0" w:space="0" w:color="auto"/>
                                                              </w:divBdr>
                                                            </w:div>
                                                            <w:div w:id="791561637">
                                                              <w:marLeft w:val="0"/>
                                                              <w:marRight w:val="0"/>
                                                              <w:marTop w:val="0"/>
                                                              <w:marBottom w:val="0"/>
                                                              <w:divBdr>
                                                                <w:top w:val="none" w:sz="0" w:space="0" w:color="auto"/>
                                                                <w:left w:val="none" w:sz="0" w:space="0" w:color="auto"/>
                                                                <w:bottom w:val="none" w:sz="0" w:space="0" w:color="auto"/>
                                                                <w:right w:val="none" w:sz="0" w:space="0" w:color="auto"/>
                                                              </w:divBdr>
                                                            </w:div>
                                                            <w:div w:id="1586650083">
                                                              <w:marLeft w:val="0"/>
                                                              <w:marRight w:val="0"/>
                                                              <w:marTop w:val="0"/>
                                                              <w:marBottom w:val="0"/>
                                                              <w:divBdr>
                                                                <w:top w:val="none" w:sz="0" w:space="0" w:color="auto"/>
                                                                <w:left w:val="none" w:sz="0" w:space="0" w:color="auto"/>
                                                                <w:bottom w:val="none" w:sz="0" w:space="0" w:color="auto"/>
                                                                <w:right w:val="none" w:sz="0" w:space="0" w:color="auto"/>
                                                              </w:divBdr>
                                                            </w:div>
                                                            <w:div w:id="718362703">
                                                              <w:marLeft w:val="0"/>
                                                              <w:marRight w:val="0"/>
                                                              <w:marTop w:val="0"/>
                                                              <w:marBottom w:val="0"/>
                                                              <w:divBdr>
                                                                <w:top w:val="none" w:sz="0" w:space="0" w:color="auto"/>
                                                                <w:left w:val="none" w:sz="0" w:space="0" w:color="auto"/>
                                                                <w:bottom w:val="none" w:sz="0" w:space="0" w:color="auto"/>
                                                                <w:right w:val="none" w:sz="0" w:space="0" w:color="auto"/>
                                                              </w:divBdr>
                                                            </w:div>
                                                          </w:divsChild>
                                                        </w:div>
                                                        <w:div w:id="817379996">
                                                          <w:marLeft w:val="0"/>
                                                          <w:marRight w:val="75"/>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32986070">
                                          <w:marLeft w:val="0"/>
                                          <w:marRight w:val="-75"/>
                                          <w:marTop w:val="0"/>
                                          <w:marBottom w:val="0"/>
                                          <w:divBdr>
                                            <w:top w:val="none" w:sz="0" w:space="0" w:color="auto"/>
                                            <w:left w:val="none" w:sz="0" w:space="0" w:color="auto"/>
                                            <w:bottom w:val="none" w:sz="0" w:space="0" w:color="auto"/>
                                            <w:right w:val="none" w:sz="0" w:space="0" w:color="auto"/>
                                          </w:divBdr>
                                          <w:divsChild>
                                            <w:div w:id="480541340">
                                              <w:marLeft w:val="0"/>
                                              <w:marRight w:val="0"/>
                                              <w:marTop w:val="0"/>
                                              <w:marBottom w:val="0"/>
                                              <w:divBdr>
                                                <w:top w:val="none" w:sz="0" w:space="0" w:color="auto"/>
                                                <w:left w:val="none" w:sz="0" w:space="0" w:color="auto"/>
                                                <w:bottom w:val="none" w:sz="0" w:space="0" w:color="auto"/>
                                                <w:right w:val="none" w:sz="0" w:space="0" w:color="auto"/>
                                              </w:divBdr>
                                              <w:divsChild>
                                                <w:div w:id="570316119">
                                                  <w:marLeft w:val="0"/>
                                                  <w:marRight w:val="0"/>
                                                  <w:marTop w:val="0"/>
                                                  <w:marBottom w:val="0"/>
                                                  <w:divBdr>
                                                    <w:top w:val="none" w:sz="0" w:space="0" w:color="auto"/>
                                                    <w:left w:val="none" w:sz="0" w:space="0" w:color="auto"/>
                                                    <w:bottom w:val="none" w:sz="0" w:space="0" w:color="auto"/>
                                                    <w:right w:val="none" w:sz="0" w:space="0" w:color="auto"/>
                                                  </w:divBdr>
                                                  <w:divsChild>
                                                    <w:div w:id="820466071">
                                                      <w:marLeft w:val="0"/>
                                                      <w:marRight w:val="0"/>
                                                      <w:marTop w:val="60"/>
                                                      <w:marBottom w:val="0"/>
                                                      <w:divBdr>
                                                        <w:top w:val="none" w:sz="0" w:space="0" w:color="auto"/>
                                                        <w:left w:val="none" w:sz="0" w:space="0" w:color="auto"/>
                                                        <w:bottom w:val="none" w:sz="0" w:space="0" w:color="auto"/>
                                                        <w:right w:val="none" w:sz="0" w:space="0" w:color="auto"/>
                                                      </w:divBdr>
                                                      <w:divsChild>
                                                        <w:div w:id="1504277415">
                                                          <w:marLeft w:val="0"/>
                                                          <w:marRight w:val="0"/>
                                                          <w:marTop w:val="0"/>
                                                          <w:marBottom w:val="0"/>
                                                          <w:divBdr>
                                                            <w:top w:val="none" w:sz="0" w:space="0" w:color="auto"/>
                                                            <w:left w:val="none" w:sz="0" w:space="0" w:color="auto"/>
                                                            <w:bottom w:val="none" w:sz="0" w:space="0" w:color="auto"/>
                                                            <w:right w:val="none" w:sz="0" w:space="0" w:color="auto"/>
                                                          </w:divBdr>
                                                        </w:div>
                                                        <w:div w:id="847138264">
                                                          <w:marLeft w:val="0"/>
                                                          <w:marRight w:val="0"/>
                                                          <w:marTop w:val="0"/>
                                                          <w:marBottom w:val="0"/>
                                                          <w:divBdr>
                                                            <w:top w:val="none" w:sz="0" w:space="0" w:color="auto"/>
                                                            <w:left w:val="none" w:sz="0" w:space="0" w:color="auto"/>
                                                            <w:bottom w:val="none" w:sz="0" w:space="0" w:color="auto"/>
                                                            <w:right w:val="none" w:sz="0" w:space="0" w:color="auto"/>
                                                          </w:divBdr>
                                                          <w:divsChild>
                                                            <w:div w:id="1707634522">
                                                              <w:marLeft w:val="0"/>
                                                              <w:marRight w:val="0"/>
                                                              <w:marTop w:val="0"/>
                                                              <w:marBottom w:val="0"/>
                                                              <w:divBdr>
                                                                <w:top w:val="none" w:sz="0" w:space="0" w:color="auto"/>
                                                                <w:left w:val="none" w:sz="0" w:space="0" w:color="auto"/>
                                                                <w:bottom w:val="none" w:sz="0" w:space="0" w:color="auto"/>
                                                                <w:right w:val="none" w:sz="0" w:space="0" w:color="auto"/>
                                                              </w:divBdr>
                                                            </w:div>
                                                            <w:div w:id="57244205">
                                                              <w:marLeft w:val="0"/>
                                                              <w:marRight w:val="0"/>
                                                              <w:marTop w:val="0"/>
                                                              <w:marBottom w:val="0"/>
                                                              <w:divBdr>
                                                                <w:top w:val="none" w:sz="0" w:space="0" w:color="auto"/>
                                                                <w:left w:val="none" w:sz="0" w:space="0" w:color="auto"/>
                                                                <w:bottom w:val="none" w:sz="0" w:space="0" w:color="auto"/>
                                                                <w:right w:val="none" w:sz="0" w:space="0" w:color="auto"/>
                                                              </w:divBdr>
                                                            </w:div>
                                                            <w:div w:id="898630814">
                                                              <w:marLeft w:val="0"/>
                                                              <w:marRight w:val="0"/>
                                                              <w:marTop w:val="0"/>
                                                              <w:marBottom w:val="0"/>
                                                              <w:divBdr>
                                                                <w:top w:val="none" w:sz="0" w:space="0" w:color="auto"/>
                                                                <w:left w:val="none" w:sz="0" w:space="0" w:color="auto"/>
                                                                <w:bottom w:val="none" w:sz="0" w:space="0" w:color="auto"/>
                                                                <w:right w:val="none" w:sz="0" w:space="0" w:color="auto"/>
                                                              </w:divBdr>
                                                            </w:div>
                                                            <w:div w:id="555555106">
                                                              <w:marLeft w:val="0"/>
                                                              <w:marRight w:val="0"/>
                                                              <w:marTop w:val="0"/>
                                                              <w:marBottom w:val="0"/>
                                                              <w:divBdr>
                                                                <w:top w:val="none" w:sz="0" w:space="0" w:color="auto"/>
                                                                <w:left w:val="none" w:sz="0" w:space="0" w:color="auto"/>
                                                                <w:bottom w:val="none" w:sz="0" w:space="0" w:color="auto"/>
                                                                <w:right w:val="none" w:sz="0" w:space="0" w:color="auto"/>
                                                              </w:divBdr>
                                                            </w:div>
                                                          </w:divsChild>
                                                        </w:div>
                                                        <w:div w:id="1818372610">
                                                          <w:marLeft w:val="0"/>
                                                          <w:marRight w:val="75"/>
                                                          <w:marTop w:val="0"/>
                                                          <w:marBottom w:val="15"/>
                                                          <w:divBdr>
                                                            <w:top w:val="none" w:sz="0" w:space="0" w:color="auto"/>
                                                            <w:left w:val="none" w:sz="0" w:space="0" w:color="auto"/>
                                                            <w:bottom w:val="none" w:sz="0" w:space="0" w:color="auto"/>
                                                            <w:right w:val="none" w:sz="0" w:space="0" w:color="auto"/>
                                                          </w:divBdr>
                                                        </w:div>
                                                      </w:divsChild>
                                                    </w:div>
                                                  </w:divsChild>
                                                </w:div>
                                              </w:divsChild>
                                            </w:div>
                                            <w:div w:id="637299306">
                                              <w:marLeft w:val="0"/>
                                              <w:marRight w:val="0"/>
                                              <w:marTop w:val="0"/>
                                              <w:marBottom w:val="0"/>
                                              <w:divBdr>
                                                <w:top w:val="none" w:sz="0" w:space="0" w:color="auto"/>
                                                <w:left w:val="none" w:sz="0" w:space="0" w:color="auto"/>
                                                <w:bottom w:val="none" w:sz="0" w:space="0" w:color="auto"/>
                                                <w:right w:val="none" w:sz="0" w:space="0" w:color="auto"/>
                                              </w:divBdr>
                                              <w:divsChild>
                                                <w:div w:id="200215974">
                                                  <w:marLeft w:val="0"/>
                                                  <w:marRight w:val="0"/>
                                                  <w:marTop w:val="0"/>
                                                  <w:marBottom w:val="0"/>
                                                  <w:divBdr>
                                                    <w:top w:val="none" w:sz="0" w:space="0" w:color="auto"/>
                                                    <w:left w:val="none" w:sz="0" w:space="0" w:color="auto"/>
                                                    <w:bottom w:val="none" w:sz="0" w:space="0" w:color="auto"/>
                                                    <w:right w:val="none" w:sz="0" w:space="0" w:color="auto"/>
                                                  </w:divBdr>
                                                  <w:divsChild>
                                                    <w:div w:id="1082331211">
                                                      <w:marLeft w:val="0"/>
                                                      <w:marRight w:val="0"/>
                                                      <w:marTop w:val="60"/>
                                                      <w:marBottom w:val="0"/>
                                                      <w:divBdr>
                                                        <w:top w:val="none" w:sz="0" w:space="0" w:color="auto"/>
                                                        <w:left w:val="none" w:sz="0" w:space="0" w:color="auto"/>
                                                        <w:bottom w:val="none" w:sz="0" w:space="0" w:color="auto"/>
                                                        <w:right w:val="none" w:sz="0" w:space="0" w:color="auto"/>
                                                      </w:divBdr>
                                                      <w:divsChild>
                                                        <w:div w:id="1411806786">
                                                          <w:marLeft w:val="0"/>
                                                          <w:marRight w:val="0"/>
                                                          <w:marTop w:val="0"/>
                                                          <w:marBottom w:val="0"/>
                                                          <w:divBdr>
                                                            <w:top w:val="none" w:sz="0" w:space="0" w:color="auto"/>
                                                            <w:left w:val="none" w:sz="0" w:space="0" w:color="auto"/>
                                                            <w:bottom w:val="none" w:sz="0" w:space="0" w:color="auto"/>
                                                            <w:right w:val="none" w:sz="0" w:space="0" w:color="auto"/>
                                                          </w:divBdr>
                                                        </w:div>
                                                        <w:div w:id="1290622982">
                                                          <w:marLeft w:val="0"/>
                                                          <w:marRight w:val="0"/>
                                                          <w:marTop w:val="0"/>
                                                          <w:marBottom w:val="0"/>
                                                          <w:divBdr>
                                                            <w:top w:val="none" w:sz="0" w:space="0" w:color="auto"/>
                                                            <w:left w:val="none" w:sz="0" w:space="0" w:color="auto"/>
                                                            <w:bottom w:val="none" w:sz="0" w:space="0" w:color="auto"/>
                                                            <w:right w:val="none" w:sz="0" w:space="0" w:color="auto"/>
                                                          </w:divBdr>
                                                          <w:divsChild>
                                                            <w:div w:id="1668896566">
                                                              <w:marLeft w:val="0"/>
                                                              <w:marRight w:val="0"/>
                                                              <w:marTop w:val="0"/>
                                                              <w:marBottom w:val="0"/>
                                                              <w:divBdr>
                                                                <w:top w:val="none" w:sz="0" w:space="0" w:color="auto"/>
                                                                <w:left w:val="none" w:sz="0" w:space="0" w:color="auto"/>
                                                                <w:bottom w:val="none" w:sz="0" w:space="0" w:color="auto"/>
                                                                <w:right w:val="none" w:sz="0" w:space="0" w:color="auto"/>
                                                              </w:divBdr>
                                                            </w:div>
                                                            <w:div w:id="1150095617">
                                                              <w:marLeft w:val="0"/>
                                                              <w:marRight w:val="0"/>
                                                              <w:marTop w:val="0"/>
                                                              <w:marBottom w:val="0"/>
                                                              <w:divBdr>
                                                                <w:top w:val="none" w:sz="0" w:space="0" w:color="auto"/>
                                                                <w:left w:val="none" w:sz="0" w:space="0" w:color="auto"/>
                                                                <w:bottom w:val="none" w:sz="0" w:space="0" w:color="auto"/>
                                                                <w:right w:val="none" w:sz="0" w:space="0" w:color="auto"/>
                                                              </w:divBdr>
                                                            </w:div>
                                                            <w:div w:id="1684045810">
                                                              <w:marLeft w:val="0"/>
                                                              <w:marRight w:val="0"/>
                                                              <w:marTop w:val="0"/>
                                                              <w:marBottom w:val="0"/>
                                                              <w:divBdr>
                                                                <w:top w:val="none" w:sz="0" w:space="0" w:color="auto"/>
                                                                <w:left w:val="none" w:sz="0" w:space="0" w:color="auto"/>
                                                                <w:bottom w:val="none" w:sz="0" w:space="0" w:color="auto"/>
                                                                <w:right w:val="none" w:sz="0" w:space="0" w:color="auto"/>
                                                              </w:divBdr>
                                                            </w:div>
                                                            <w:div w:id="178006067">
                                                              <w:marLeft w:val="0"/>
                                                              <w:marRight w:val="0"/>
                                                              <w:marTop w:val="0"/>
                                                              <w:marBottom w:val="0"/>
                                                              <w:divBdr>
                                                                <w:top w:val="none" w:sz="0" w:space="0" w:color="auto"/>
                                                                <w:left w:val="none" w:sz="0" w:space="0" w:color="auto"/>
                                                                <w:bottom w:val="none" w:sz="0" w:space="0" w:color="auto"/>
                                                                <w:right w:val="none" w:sz="0" w:space="0" w:color="auto"/>
                                                              </w:divBdr>
                                                            </w:div>
                                                          </w:divsChild>
                                                        </w:div>
                                                        <w:div w:id="241138471">
                                                          <w:marLeft w:val="0"/>
                                                          <w:marRight w:val="75"/>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205141569">
                                          <w:marLeft w:val="0"/>
                                          <w:marRight w:val="-75"/>
                                          <w:marTop w:val="0"/>
                                          <w:marBottom w:val="0"/>
                                          <w:divBdr>
                                            <w:top w:val="none" w:sz="0" w:space="0" w:color="auto"/>
                                            <w:left w:val="none" w:sz="0" w:space="0" w:color="auto"/>
                                            <w:bottom w:val="none" w:sz="0" w:space="0" w:color="auto"/>
                                            <w:right w:val="none" w:sz="0" w:space="0" w:color="auto"/>
                                          </w:divBdr>
                                          <w:divsChild>
                                            <w:div w:id="618298407">
                                              <w:marLeft w:val="0"/>
                                              <w:marRight w:val="0"/>
                                              <w:marTop w:val="0"/>
                                              <w:marBottom w:val="0"/>
                                              <w:divBdr>
                                                <w:top w:val="none" w:sz="0" w:space="0" w:color="auto"/>
                                                <w:left w:val="none" w:sz="0" w:space="0" w:color="auto"/>
                                                <w:bottom w:val="none" w:sz="0" w:space="0" w:color="auto"/>
                                                <w:right w:val="none" w:sz="0" w:space="0" w:color="auto"/>
                                              </w:divBdr>
                                              <w:divsChild>
                                                <w:div w:id="1796287435">
                                                  <w:marLeft w:val="0"/>
                                                  <w:marRight w:val="0"/>
                                                  <w:marTop w:val="0"/>
                                                  <w:marBottom w:val="0"/>
                                                  <w:divBdr>
                                                    <w:top w:val="none" w:sz="0" w:space="0" w:color="auto"/>
                                                    <w:left w:val="none" w:sz="0" w:space="0" w:color="auto"/>
                                                    <w:bottom w:val="none" w:sz="0" w:space="0" w:color="auto"/>
                                                    <w:right w:val="none" w:sz="0" w:space="0" w:color="auto"/>
                                                  </w:divBdr>
                                                  <w:divsChild>
                                                    <w:div w:id="1358043741">
                                                      <w:marLeft w:val="0"/>
                                                      <w:marRight w:val="0"/>
                                                      <w:marTop w:val="60"/>
                                                      <w:marBottom w:val="0"/>
                                                      <w:divBdr>
                                                        <w:top w:val="none" w:sz="0" w:space="0" w:color="auto"/>
                                                        <w:left w:val="none" w:sz="0" w:space="0" w:color="auto"/>
                                                        <w:bottom w:val="none" w:sz="0" w:space="0" w:color="auto"/>
                                                        <w:right w:val="none" w:sz="0" w:space="0" w:color="auto"/>
                                                      </w:divBdr>
                                                      <w:divsChild>
                                                        <w:div w:id="72629402">
                                                          <w:marLeft w:val="0"/>
                                                          <w:marRight w:val="0"/>
                                                          <w:marTop w:val="0"/>
                                                          <w:marBottom w:val="0"/>
                                                          <w:divBdr>
                                                            <w:top w:val="none" w:sz="0" w:space="0" w:color="auto"/>
                                                            <w:left w:val="none" w:sz="0" w:space="0" w:color="auto"/>
                                                            <w:bottom w:val="none" w:sz="0" w:space="0" w:color="auto"/>
                                                            <w:right w:val="none" w:sz="0" w:space="0" w:color="auto"/>
                                                          </w:divBdr>
                                                        </w:div>
                                                        <w:div w:id="827357843">
                                                          <w:marLeft w:val="0"/>
                                                          <w:marRight w:val="0"/>
                                                          <w:marTop w:val="0"/>
                                                          <w:marBottom w:val="0"/>
                                                          <w:divBdr>
                                                            <w:top w:val="none" w:sz="0" w:space="0" w:color="auto"/>
                                                            <w:left w:val="none" w:sz="0" w:space="0" w:color="auto"/>
                                                            <w:bottom w:val="none" w:sz="0" w:space="0" w:color="auto"/>
                                                            <w:right w:val="none" w:sz="0" w:space="0" w:color="auto"/>
                                                          </w:divBdr>
                                                          <w:divsChild>
                                                            <w:div w:id="1807701756">
                                                              <w:marLeft w:val="0"/>
                                                              <w:marRight w:val="0"/>
                                                              <w:marTop w:val="0"/>
                                                              <w:marBottom w:val="0"/>
                                                              <w:divBdr>
                                                                <w:top w:val="none" w:sz="0" w:space="0" w:color="auto"/>
                                                                <w:left w:val="none" w:sz="0" w:space="0" w:color="auto"/>
                                                                <w:bottom w:val="none" w:sz="0" w:space="0" w:color="auto"/>
                                                                <w:right w:val="none" w:sz="0" w:space="0" w:color="auto"/>
                                                              </w:divBdr>
                                                            </w:div>
                                                            <w:div w:id="643582743">
                                                              <w:marLeft w:val="0"/>
                                                              <w:marRight w:val="0"/>
                                                              <w:marTop w:val="0"/>
                                                              <w:marBottom w:val="0"/>
                                                              <w:divBdr>
                                                                <w:top w:val="none" w:sz="0" w:space="0" w:color="auto"/>
                                                                <w:left w:val="none" w:sz="0" w:space="0" w:color="auto"/>
                                                                <w:bottom w:val="none" w:sz="0" w:space="0" w:color="auto"/>
                                                                <w:right w:val="none" w:sz="0" w:space="0" w:color="auto"/>
                                                              </w:divBdr>
                                                            </w:div>
                                                            <w:div w:id="1277367191">
                                                              <w:marLeft w:val="0"/>
                                                              <w:marRight w:val="0"/>
                                                              <w:marTop w:val="0"/>
                                                              <w:marBottom w:val="0"/>
                                                              <w:divBdr>
                                                                <w:top w:val="none" w:sz="0" w:space="0" w:color="auto"/>
                                                                <w:left w:val="none" w:sz="0" w:space="0" w:color="auto"/>
                                                                <w:bottom w:val="none" w:sz="0" w:space="0" w:color="auto"/>
                                                                <w:right w:val="none" w:sz="0" w:space="0" w:color="auto"/>
                                                              </w:divBdr>
                                                            </w:div>
                                                            <w:div w:id="498546376">
                                                              <w:marLeft w:val="0"/>
                                                              <w:marRight w:val="0"/>
                                                              <w:marTop w:val="0"/>
                                                              <w:marBottom w:val="0"/>
                                                              <w:divBdr>
                                                                <w:top w:val="none" w:sz="0" w:space="0" w:color="auto"/>
                                                                <w:left w:val="none" w:sz="0" w:space="0" w:color="auto"/>
                                                                <w:bottom w:val="none" w:sz="0" w:space="0" w:color="auto"/>
                                                                <w:right w:val="none" w:sz="0" w:space="0" w:color="auto"/>
                                                              </w:divBdr>
                                                            </w:div>
                                                          </w:divsChild>
                                                        </w:div>
                                                        <w:div w:id="1936209859">
                                                          <w:marLeft w:val="0"/>
                                                          <w:marRight w:val="75"/>
                                                          <w:marTop w:val="0"/>
                                                          <w:marBottom w:val="15"/>
                                                          <w:divBdr>
                                                            <w:top w:val="none" w:sz="0" w:space="0" w:color="auto"/>
                                                            <w:left w:val="none" w:sz="0" w:space="0" w:color="auto"/>
                                                            <w:bottom w:val="none" w:sz="0" w:space="0" w:color="auto"/>
                                                            <w:right w:val="none" w:sz="0" w:space="0" w:color="auto"/>
                                                          </w:divBdr>
                                                        </w:div>
                                                      </w:divsChild>
                                                    </w:div>
                                                  </w:divsChild>
                                                </w:div>
                                              </w:divsChild>
                                            </w:div>
                                            <w:div w:id="2067024334">
                                              <w:marLeft w:val="0"/>
                                              <w:marRight w:val="0"/>
                                              <w:marTop w:val="0"/>
                                              <w:marBottom w:val="0"/>
                                              <w:divBdr>
                                                <w:top w:val="none" w:sz="0" w:space="0" w:color="auto"/>
                                                <w:left w:val="none" w:sz="0" w:space="0" w:color="auto"/>
                                                <w:bottom w:val="none" w:sz="0" w:space="0" w:color="auto"/>
                                                <w:right w:val="none" w:sz="0" w:space="0" w:color="auto"/>
                                              </w:divBdr>
                                              <w:divsChild>
                                                <w:div w:id="1336031062">
                                                  <w:marLeft w:val="0"/>
                                                  <w:marRight w:val="0"/>
                                                  <w:marTop w:val="0"/>
                                                  <w:marBottom w:val="0"/>
                                                  <w:divBdr>
                                                    <w:top w:val="none" w:sz="0" w:space="0" w:color="auto"/>
                                                    <w:left w:val="none" w:sz="0" w:space="0" w:color="auto"/>
                                                    <w:bottom w:val="none" w:sz="0" w:space="0" w:color="auto"/>
                                                    <w:right w:val="none" w:sz="0" w:space="0" w:color="auto"/>
                                                  </w:divBdr>
                                                  <w:divsChild>
                                                    <w:div w:id="1082949349">
                                                      <w:marLeft w:val="0"/>
                                                      <w:marRight w:val="0"/>
                                                      <w:marTop w:val="60"/>
                                                      <w:marBottom w:val="0"/>
                                                      <w:divBdr>
                                                        <w:top w:val="none" w:sz="0" w:space="0" w:color="auto"/>
                                                        <w:left w:val="none" w:sz="0" w:space="0" w:color="auto"/>
                                                        <w:bottom w:val="none" w:sz="0" w:space="0" w:color="auto"/>
                                                        <w:right w:val="none" w:sz="0" w:space="0" w:color="auto"/>
                                                      </w:divBdr>
                                                      <w:divsChild>
                                                        <w:div w:id="487743588">
                                                          <w:marLeft w:val="0"/>
                                                          <w:marRight w:val="0"/>
                                                          <w:marTop w:val="0"/>
                                                          <w:marBottom w:val="0"/>
                                                          <w:divBdr>
                                                            <w:top w:val="none" w:sz="0" w:space="0" w:color="auto"/>
                                                            <w:left w:val="none" w:sz="0" w:space="0" w:color="auto"/>
                                                            <w:bottom w:val="none" w:sz="0" w:space="0" w:color="auto"/>
                                                            <w:right w:val="none" w:sz="0" w:space="0" w:color="auto"/>
                                                          </w:divBdr>
                                                        </w:div>
                                                        <w:div w:id="1529181327">
                                                          <w:marLeft w:val="0"/>
                                                          <w:marRight w:val="0"/>
                                                          <w:marTop w:val="0"/>
                                                          <w:marBottom w:val="0"/>
                                                          <w:divBdr>
                                                            <w:top w:val="none" w:sz="0" w:space="0" w:color="auto"/>
                                                            <w:left w:val="none" w:sz="0" w:space="0" w:color="auto"/>
                                                            <w:bottom w:val="none" w:sz="0" w:space="0" w:color="auto"/>
                                                            <w:right w:val="none" w:sz="0" w:space="0" w:color="auto"/>
                                                          </w:divBdr>
                                                          <w:divsChild>
                                                            <w:div w:id="1916550950">
                                                              <w:marLeft w:val="0"/>
                                                              <w:marRight w:val="0"/>
                                                              <w:marTop w:val="0"/>
                                                              <w:marBottom w:val="0"/>
                                                              <w:divBdr>
                                                                <w:top w:val="none" w:sz="0" w:space="0" w:color="auto"/>
                                                                <w:left w:val="none" w:sz="0" w:space="0" w:color="auto"/>
                                                                <w:bottom w:val="none" w:sz="0" w:space="0" w:color="auto"/>
                                                                <w:right w:val="none" w:sz="0" w:space="0" w:color="auto"/>
                                                              </w:divBdr>
                                                            </w:div>
                                                            <w:div w:id="745417003">
                                                              <w:marLeft w:val="0"/>
                                                              <w:marRight w:val="0"/>
                                                              <w:marTop w:val="0"/>
                                                              <w:marBottom w:val="0"/>
                                                              <w:divBdr>
                                                                <w:top w:val="none" w:sz="0" w:space="0" w:color="auto"/>
                                                                <w:left w:val="none" w:sz="0" w:space="0" w:color="auto"/>
                                                                <w:bottom w:val="none" w:sz="0" w:space="0" w:color="auto"/>
                                                                <w:right w:val="none" w:sz="0" w:space="0" w:color="auto"/>
                                                              </w:divBdr>
                                                            </w:div>
                                                            <w:div w:id="1787309315">
                                                              <w:marLeft w:val="0"/>
                                                              <w:marRight w:val="0"/>
                                                              <w:marTop w:val="0"/>
                                                              <w:marBottom w:val="0"/>
                                                              <w:divBdr>
                                                                <w:top w:val="none" w:sz="0" w:space="0" w:color="auto"/>
                                                                <w:left w:val="none" w:sz="0" w:space="0" w:color="auto"/>
                                                                <w:bottom w:val="none" w:sz="0" w:space="0" w:color="auto"/>
                                                                <w:right w:val="none" w:sz="0" w:space="0" w:color="auto"/>
                                                              </w:divBdr>
                                                            </w:div>
                                                            <w:div w:id="1658147104">
                                                              <w:marLeft w:val="0"/>
                                                              <w:marRight w:val="0"/>
                                                              <w:marTop w:val="0"/>
                                                              <w:marBottom w:val="0"/>
                                                              <w:divBdr>
                                                                <w:top w:val="none" w:sz="0" w:space="0" w:color="auto"/>
                                                                <w:left w:val="none" w:sz="0" w:space="0" w:color="auto"/>
                                                                <w:bottom w:val="none" w:sz="0" w:space="0" w:color="auto"/>
                                                                <w:right w:val="none" w:sz="0" w:space="0" w:color="auto"/>
                                                              </w:divBdr>
                                                            </w:div>
                                                          </w:divsChild>
                                                        </w:div>
                                                        <w:div w:id="1026756971">
                                                          <w:marLeft w:val="0"/>
                                                          <w:marRight w:val="75"/>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76815">
                                  <w:marLeft w:val="0"/>
                                  <w:marRight w:val="0"/>
                                  <w:marTop w:val="0"/>
                                  <w:marBottom w:val="0"/>
                                  <w:divBdr>
                                    <w:top w:val="none" w:sz="0" w:space="0" w:color="auto"/>
                                    <w:left w:val="none" w:sz="0" w:space="0" w:color="auto"/>
                                    <w:bottom w:val="none" w:sz="0" w:space="0" w:color="auto"/>
                                    <w:right w:val="none" w:sz="0" w:space="0" w:color="auto"/>
                                  </w:divBdr>
                                  <w:divsChild>
                                    <w:div w:id="485709542">
                                      <w:marLeft w:val="0"/>
                                      <w:marRight w:val="0"/>
                                      <w:marTop w:val="0"/>
                                      <w:marBottom w:val="0"/>
                                      <w:divBdr>
                                        <w:top w:val="none" w:sz="0" w:space="0" w:color="auto"/>
                                        <w:left w:val="none" w:sz="0" w:space="0" w:color="auto"/>
                                        <w:bottom w:val="none" w:sz="0" w:space="0" w:color="auto"/>
                                        <w:right w:val="none" w:sz="0" w:space="0" w:color="auto"/>
                                      </w:divBdr>
                                      <w:divsChild>
                                        <w:div w:id="728848531">
                                          <w:marLeft w:val="0"/>
                                          <w:marRight w:val="0"/>
                                          <w:marTop w:val="0"/>
                                          <w:marBottom w:val="0"/>
                                          <w:divBdr>
                                            <w:top w:val="single" w:sz="6" w:space="0" w:color="D3D3D3"/>
                                            <w:left w:val="none" w:sz="0" w:space="0" w:color="auto"/>
                                            <w:bottom w:val="single" w:sz="6" w:space="0" w:color="D3D3D3"/>
                                            <w:right w:val="none" w:sz="0" w:space="0" w:color="auto"/>
                                          </w:divBdr>
                                        </w:div>
                                      </w:divsChild>
                                    </w:div>
                                  </w:divsChild>
                                </w:div>
                                <w:div w:id="1572083281">
                                  <w:marLeft w:val="75"/>
                                  <w:marRight w:val="0"/>
                                  <w:marTop w:val="0"/>
                                  <w:marBottom w:val="0"/>
                                  <w:divBdr>
                                    <w:top w:val="none" w:sz="0" w:space="0" w:color="auto"/>
                                    <w:left w:val="none" w:sz="0" w:space="0" w:color="auto"/>
                                    <w:bottom w:val="none" w:sz="0" w:space="0" w:color="auto"/>
                                    <w:right w:val="none" w:sz="0" w:space="0" w:color="auto"/>
                                  </w:divBdr>
                                  <w:divsChild>
                                    <w:div w:id="2020541012">
                                      <w:marLeft w:val="0"/>
                                      <w:marRight w:val="0"/>
                                      <w:marTop w:val="0"/>
                                      <w:marBottom w:val="0"/>
                                      <w:divBdr>
                                        <w:top w:val="none" w:sz="0" w:space="0" w:color="auto"/>
                                        <w:left w:val="none" w:sz="0" w:space="0" w:color="auto"/>
                                        <w:bottom w:val="none" w:sz="0" w:space="0" w:color="auto"/>
                                        <w:right w:val="none" w:sz="0" w:space="0" w:color="auto"/>
                                      </w:divBdr>
                                      <w:divsChild>
                                        <w:div w:id="705368609">
                                          <w:marLeft w:val="0"/>
                                          <w:marRight w:val="0"/>
                                          <w:marTop w:val="0"/>
                                          <w:marBottom w:val="0"/>
                                          <w:divBdr>
                                            <w:top w:val="none" w:sz="0" w:space="0" w:color="auto"/>
                                            <w:left w:val="none" w:sz="0" w:space="0" w:color="auto"/>
                                            <w:bottom w:val="none" w:sz="0" w:space="0" w:color="auto"/>
                                            <w:right w:val="none" w:sz="0" w:space="0" w:color="auto"/>
                                          </w:divBdr>
                                          <w:divsChild>
                                            <w:div w:id="1492059822">
                                              <w:marLeft w:val="0"/>
                                              <w:marRight w:val="75"/>
                                              <w:marTop w:val="30"/>
                                              <w:marBottom w:val="0"/>
                                              <w:divBdr>
                                                <w:top w:val="none" w:sz="0" w:space="0" w:color="auto"/>
                                                <w:left w:val="none" w:sz="0" w:space="0" w:color="auto"/>
                                                <w:bottom w:val="none" w:sz="0" w:space="0" w:color="auto"/>
                                                <w:right w:val="none" w:sz="0" w:space="0" w:color="auto"/>
                                              </w:divBdr>
                                              <w:divsChild>
                                                <w:div w:id="60175983">
                                                  <w:marLeft w:val="0"/>
                                                  <w:marRight w:val="0"/>
                                                  <w:marTop w:val="0"/>
                                                  <w:marBottom w:val="0"/>
                                                  <w:divBdr>
                                                    <w:top w:val="none" w:sz="0" w:space="0" w:color="auto"/>
                                                    <w:left w:val="none" w:sz="0" w:space="0" w:color="auto"/>
                                                    <w:bottom w:val="none" w:sz="0" w:space="0" w:color="auto"/>
                                                    <w:right w:val="none" w:sz="0" w:space="0" w:color="auto"/>
                                                  </w:divBdr>
                                                </w:div>
                                                <w:div w:id="1286691882">
                                                  <w:marLeft w:val="0"/>
                                                  <w:marRight w:val="0"/>
                                                  <w:marTop w:val="0"/>
                                                  <w:marBottom w:val="0"/>
                                                  <w:divBdr>
                                                    <w:top w:val="none" w:sz="0" w:space="0" w:color="auto"/>
                                                    <w:left w:val="none" w:sz="0" w:space="0" w:color="auto"/>
                                                    <w:bottom w:val="none" w:sz="0" w:space="0" w:color="auto"/>
                                                    <w:right w:val="none" w:sz="0" w:space="0" w:color="auto"/>
                                                  </w:divBdr>
                                                </w:div>
                                                <w:div w:id="1778523983">
                                                  <w:marLeft w:val="0"/>
                                                  <w:marRight w:val="0"/>
                                                  <w:marTop w:val="0"/>
                                                  <w:marBottom w:val="0"/>
                                                  <w:divBdr>
                                                    <w:top w:val="none" w:sz="0" w:space="0" w:color="auto"/>
                                                    <w:left w:val="none" w:sz="0" w:space="0" w:color="auto"/>
                                                    <w:bottom w:val="none" w:sz="0" w:space="0" w:color="auto"/>
                                                    <w:right w:val="none" w:sz="0" w:space="0" w:color="auto"/>
                                                  </w:divBdr>
                                                </w:div>
                                                <w:div w:id="702101317">
                                                  <w:marLeft w:val="0"/>
                                                  <w:marRight w:val="0"/>
                                                  <w:marTop w:val="0"/>
                                                  <w:marBottom w:val="0"/>
                                                  <w:divBdr>
                                                    <w:top w:val="none" w:sz="0" w:space="0" w:color="auto"/>
                                                    <w:left w:val="none" w:sz="0" w:space="0" w:color="auto"/>
                                                    <w:bottom w:val="none" w:sz="0" w:space="0" w:color="auto"/>
                                                    <w:right w:val="none" w:sz="0" w:space="0" w:color="auto"/>
                                                  </w:divBdr>
                                                </w:div>
                                              </w:divsChild>
                                            </w:div>
                                            <w:div w:id="1476946385">
                                              <w:marLeft w:val="0"/>
                                              <w:marRight w:val="75"/>
                                              <w:marTop w:val="0"/>
                                              <w:marBottom w:val="15"/>
                                              <w:divBdr>
                                                <w:top w:val="none" w:sz="0" w:space="0" w:color="auto"/>
                                                <w:left w:val="none" w:sz="0" w:space="0" w:color="auto"/>
                                                <w:bottom w:val="none" w:sz="0" w:space="0" w:color="auto"/>
                                                <w:right w:val="none" w:sz="0" w:space="0" w:color="auto"/>
                                              </w:divBdr>
                                            </w:div>
                                          </w:divsChild>
                                        </w:div>
                                      </w:divsChild>
                                    </w:div>
                                  </w:divsChild>
                                </w:div>
                                <w:div w:id="1594322126">
                                  <w:marLeft w:val="0"/>
                                  <w:marRight w:val="0"/>
                                  <w:marTop w:val="0"/>
                                  <w:marBottom w:val="0"/>
                                  <w:divBdr>
                                    <w:top w:val="none" w:sz="0" w:space="0" w:color="auto"/>
                                    <w:left w:val="none" w:sz="0" w:space="0" w:color="auto"/>
                                    <w:bottom w:val="none" w:sz="0" w:space="0" w:color="auto"/>
                                    <w:right w:val="none" w:sz="0" w:space="0" w:color="auto"/>
                                  </w:divBdr>
                                  <w:divsChild>
                                    <w:div w:id="1713768988">
                                      <w:marLeft w:val="0"/>
                                      <w:marRight w:val="0"/>
                                      <w:marTop w:val="0"/>
                                      <w:marBottom w:val="0"/>
                                      <w:divBdr>
                                        <w:top w:val="none" w:sz="0" w:space="0" w:color="auto"/>
                                        <w:left w:val="none" w:sz="0" w:space="0" w:color="auto"/>
                                        <w:bottom w:val="none" w:sz="0" w:space="0" w:color="auto"/>
                                        <w:right w:val="none" w:sz="0" w:space="0" w:color="auto"/>
                                      </w:divBdr>
                                      <w:divsChild>
                                        <w:div w:id="1086269008">
                                          <w:marLeft w:val="0"/>
                                          <w:marRight w:val="0"/>
                                          <w:marTop w:val="0"/>
                                          <w:marBottom w:val="0"/>
                                          <w:divBdr>
                                            <w:top w:val="single" w:sz="6" w:space="0" w:color="D3D3D3"/>
                                            <w:left w:val="none" w:sz="0" w:space="0" w:color="auto"/>
                                            <w:bottom w:val="single" w:sz="6" w:space="0" w:color="D3D3D3"/>
                                            <w:right w:val="none" w:sz="0" w:space="0" w:color="auto"/>
                                          </w:divBdr>
                                        </w:div>
                                      </w:divsChild>
                                    </w:div>
                                  </w:divsChild>
                                </w:div>
                                <w:div w:id="1821464565">
                                  <w:marLeft w:val="0"/>
                                  <w:marRight w:val="0"/>
                                  <w:marTop w:val="0"/>
                                  <w:marBottom w:val="0"/>
                                  <w:divBdr>
                                    <w:top w:val="none" w:sz="0" w:space="0" w:color="auto"/>
                                    <w:left w:val="none" w:sz="0" w:space="0" w:color="auto"/>
                                    <w:bottom w:val="none" w:sz="0" w:space="0" w:color="auto"/>
                                    <w:right w:val="none" w:sz="0" w:space="0" w:color="auto"/>
                                  </w:divBdr>
                                  <w:divsChild>
                                    <w:div w:id="185100208">
                                      <w:marLeft w:val="0"/>
                                      <w:marRight w:val="0"/>
                                      <w:marTop w:val="0"/>
                                      <w:marBottom w:val="0"/>
                                      <w:divBdr>
                                        <w:top w:val="none" w:sz="0" w:space="0" w:color="auto"/>
                                        <w:left w:val="none" w:sz="0" w:space="0" w:color="auto"/>
                                        <w:bottom w:val="none" w:sz="0" w:space="0" w:color="auto"/>
                                        <w:right w:val="none" w:sz="0" w:space="0" w:color="auto"/>
                                      </w:divBdr>
                                      <w:divsChild>
                                        <w:div w:id="210844611">
                                          <w:marLeft w:val="0"/>
                                          <w:marRight w:val="-75"/>
                                          <w:marTop w:val="0"/>
                                          <w:marBottom w:val="0"/>
                                          <w:divBdr>
                                            <w:top w:val="none" w:sz="0" w:space="0" w:color="auto"/>
                                            <w:left w:val="none" w:sz="0" w:space="0" w:color="auto"/>
                                            <w:bottom w:val="none" w:sz="0" w:space="0" w:color="auto"/>
                                            <w:right w:val="none" w:sz="0" w:space="0" w:color="auto"/>
                                          </w:divBdr>
                                          <w:divsChild>
                                            <w:div w:id="565795897">
                                              <w:marLeft w:val="0"/>
                                              <w:marRight w:val="0"/>
                                              <w:marTop w:val="0"/>
                                              <w:marBottom w:val="0"/>
                                              <w:divBdr>
                                                <w:top w:val="none" w:sz="0" w:space="0" w:color="auto"/>
                                                <w:left w:val="none" w:sz="0" w:space="0" w:color="auto"/>
                                                <w:bottom w:val="none" w:sz="0" w:space="0" w:color="auto"/>
                                                <w:right w:val="none" w:sz="0" w:space="0" w:color="auto"/>
                                              </w:divBdr>
                                              <w:divsChild>
                                                <w:div w:id="1817989994">
                                                  <w:marLeft w:val="0"/>
                                                  <w:marRight w:val="0"/>
                                                  <w:marTop w:val="0"/>
                                                  <w:marBottom w:val="0"/>
                                                  <w:divBdr>
                                                    <w:top w:val="none" w:sz="0" w:space="0" w:color="auto"/>
                                                    <w:left w:val="none" w:sz="0" w:space="0" w:color="auto"/>
                                                    <w:bottom w:val="none" w:sz="0" w:space="0" w:color="auto"/>
                                                    <w:right w:val="none" w:sz="0" w:space="0" w:color="auto"/>
                                                  </w:divBdr>
                                                  <w:divsChild>
                                                    <w:div w:id="1095246166">
                                                      <w:marLeft w:val="0"/>
                                                      <w:marRight w:val="0"/>
                                                      <w:marTop w:val="0"/>
                                                      <w:marBottom w:val="0"/>
                                                      <w:divBdr>
                                                        <w:top w:val="none" w:sz="0" w:space="0" w:color="auto"/>
                                                        <w:left w:val="none" w:sz="0" w:space="0" w:color="auto"/>
                                                        <w:bottom w:val="none" w:sz="0" w:space="0" w:color="auto"/>
                                                        <w:right w:val="none" w:sz="0" w:space="0" w:color="auto"/>
                                                      </w:divBdr>
                                                      <w:divsChild>
                                                        <w:div w:id="894774469">
                                                          <w:marLeft w:val="0"/>
                                                          <w:marRight w:val="0"/>
                                                          <w:marTop w:val="0"/>
                                                          <w:marBottom w:val="0"/>
                                                          <w:divBdr>
                                                            <w:top w:val="none" w:sz="0" w:space="0" w:color="auto"/>
                                                            <w:left w:val="none" w:sz="0" w:space="0" w:color="auto"/>
                                                            <w:bottom w:val="none" w:sz="0" w:space="0" w:color="auto"/>
                                                            <w:right w:val="none" w:sz="0" w:space="0" w:color="auto"/>
                                                          </w:divBdr>
                                                        </w:div>
                                                        <w:div w:id="1578203363">
                                                          <w:marLeft w:val="0"/>
                                                          <w:marRight w:val="0"/>
                                                          <w:marTop w:val="0"/>
                                                          <w:marBottom w:val="0"/>
                                                          <w:divBdr>
                                                            <w:top w:val="none" w:sz="0" w:space="0" w:color="auto"/>
                                                            <w:left w:val="none" w:sz="0" w:space="0" w:color="auto"/>
                                                            <w:bottom w:val="none" w:sz="0" w:space="0" w:color="auto"/>
                                                            <w:right w:val="none" w:sz="0" w:space="0" w:color="auto"/>
                                                          </w:divBdr>
                                                          <w:divsChild>
                                                            <w:div w:id="439684431">
                                                              <w:marLeft w:val="0"/>
                                                              <w:marRight w:val="0"/>
                                                              <w:marTop w:val="0"/>
                                                              <w:marBottom w:val="0"/>
                                                              <w:divBdr>
                                                                <w:top w:val="none" w:sz="0" w:space="0" w:color="auto"/>
                                                                <w:left w:val="none" w:sz="0" w:space="0" w:color="auto"/>
                                                                <w:bottom w:val="none" w:sz="0" w:space="0" w:color="auto"/>
                                                                <w:right w:val="none" w:sz="0" w:space="0" w:color="auto"/>
                                                              </w:divBdr>
                                                            </w:div>
                                                            <w:div w:id="396708317">
                                                              <w:marLeft w:val="0"/>
                                                              <w:marRight w:val="0"/>
                                                              <w:marTop w:val="0"/>
                                                              <w:marBottom w:val="0"/>
                                                              <w:divBdr>
                                                                <w:top w:val="none" w:sz="0" w:space="0" w:color="auto"/>
                                                                <w:left w:val="none" w:sz="0" w:space="0" w:color="auto"/>
                                                                <w:bottom w:val="none" w:sz="0" w:space="0" w:color="auto"/>
                                                                <w:right w:val="none" w:sz="0" w:space="0" w:color="auto"/>
                                                              </w:divBdr>
                                                            </w:div>
                                                            <w:div w:id="831523967">
                                                              <w:marLeft w:val="0"/>
                                                              <w:marRight w:val="0"/>
                                                              <w:marTop w:val="0"/>
                                                              <w:marBottom w:val="0"/>
                                                              <w:divBdr>
                                                                <w:top w:val="none" w:sz="0" w:space="0" w:color="auto"/>
                                                                <w:left w:val="none" w:sz="0" w:space="0" w:color="auto"/>
                                                                <w:bottom w:val="none" w:sz="0" w:space="0" w:color="auto"/>
                                                                <w:right w:val="none" w:sz="0" w:space="0" w:color="auto"/>
                                                              </w:divBdr>
                                                            </w:div>
                                                            <w:div w:id="2144539962">
                                                              <w:marLeft w:val="0"/>
                                                              <w:marRight w:val="0"/>
                                                              <w:marTop w:val="0"/>
                                                              <w:marBottom w:val="0"/>
                                                              <w:divBdr>
                                                                <w:top w:val="none" w:sz="0" w:space="0" w:color="auto"/>
                                                                <w:left w:val="none" w:sz="0" w:space="0" w:color="auto"/>
                                                                <w:bottom w:val="none" w:sz="0" w:space="0" w:color="auto"/>
                                                                <w:right w:val="none" w:sz="0" w:space="0" w:color="auto"/>
                                                              </w:divBdr>
                                                            </w:div>
                                                          </w:divsChild>
                                                        </w:div>
                                                        <w:div w:id="1017927181">
                                                          <w:marLeft w:val="0"/>
                                                          <w:marRight w:val="75"/>
                                                          <w:marTop w:val="0"/>
                                                          <w:marBottom w:val="15"/>
                                                          <w:divBdr>
                                                            <w:top w:val="none" w:sz="0" w:space="0" w:color="auto"/>
                                                            <w:left w:val="none" w:sz="0" w:space="0" w:color="auto"/>
                                                            <w:bottom w:val="none" w:sz="0" w:space="0" w:color="auto"/>
                                                            <w:right w:val="none" w:sz="0" w:space="0" w:color="auto"/>
                                                          </w:divBdr>
                                                        </w:div>
                                                      </w:divsChild>
                                                    </w:div>
                                                  </w:divsChild>
                                                </w:div>
                                              </w:divsChild>
                                            </w:div>
                                            <w:div w:id="478887610">
                                              <w:marLeft w:val="0"/>
                                              <w:marRight w:val="0"/>
                                              <w:marTop w:val="0"/>
                                              <w:marBottom w:val="0"/>
                                              <w:divBdr>
                                                <w:top w:val="none" w:sz="0" w:space="0" w:color="auto"/>
                                                <w:left w:val="none" w:sz="0" w:space="0" w:color="auto"/>
                                                <w:bottom w:val="none" w:sz="0" w:space="0" w:color="auto"/>
                                                <w:right w:val="none" w:sz="0" w:space="0" w:color="auto"/>
                                              </w:divBdr>
                                              <w:divsChild>
                                                <w:div w:id="1274821016">
                                                  <w:marLeft w:val="0"/>
                                                  <w:marRight w:val="0"/>
                                                  <w:marTop w:val="0"/>
                                                  <w:marBottom w:val="0"/>
                                                  <w:divBdr>
                                                    <w:top w:val="none" w:sz="0" w:space="0" w:color="auto"/>
                                                    <w:left w:val="none" w:sz="0" w:space="0" w:color="auto"/>
                                                    <w:bottom w:val="none" w:sz="0" w:space="0" w:color="auto"/>
                                                    <w:right w:val="none" w:sz="0" w:space="0" w:color="auto"/>
                                                  </w:divBdr>
                                                  <w:divsChild>
                                                    <w:div w:id="664938804">
                                                      <w:marLeft w:val="0"/>
                                                      <w:marRight w:val="0"/>
                                                      <w:marTop w:val="0"/>
                                                      <w:marBottom w:val="0"/>
                                                      <w:divBdr>
                                                        <w:top w:val="none" w:sz="0" w:space="0" w:color="auto"/>
                                                        <w:left w:val="none" w:sz="0" w:space="0" w:color="auto"/>
                                                        <w:bottom w:val="none" w:sz="0" w:space="0" w:color="auto"/>
                                                        <w:right w:val="none" w:sz="0" w:space="0" w:color="auto"/>
                                                      </w:divBdr>
                                                      <w:divsChild>
                                                        <w:div w:id="260719764">
                                                          <w:marLeft w:val="0"/>
                                                          <w:marRight w:val="0"/>
                                                          <w:marTop w:val="0"/>
                                                          <w:marBottom w:val="0"/>
                                                          <w:divBdr>
                                                            <w:top w:val="none" w:sz="0" w:space="0" w:color="auto"/>
                                                            <w:left w:val="none" w:sz="0" w:space="0" w:color="auto"/>
                                                            <w:bottom w:val="none" w:sz="0" w:space="0" w:color="auto"/>
                                                            <w:right w:val="none" w:sz="0" w:space="0" w:color="auto"/>
                                                          </w:divBdr>
                                                        </w:div>
                                                        <w:div w:id="1347898848">
                                                          <w:marLeft w:val="0"/>
                                                          <w:marRight w:val="0"/>
                                                          <w:marTop w:val="0"/>
                                                          <w:marBottom w:val="0"/>
                                                          <w:divBdr>
                                                            <w:top w:val="none" w:sz="0" w:space="0" w:color="auto"/>
                                                            <w:left w:val="none" w:sz="0" w:space="0" w:color="auto"/>
                                                            <w:bottom w:val="none" w:sz="0" w:space="0" w:color="auto"/>
                                                            <w:right w:val="none" w:sz="0" w:space="0" w:color="auto"/>
                                                          </w:divBdr>
                                                          <w:divsChild>
                                                            <w:div w:id="11301093">
                                                              <w:marLeft w:val="0"/>
                                                              <w:marRight w:val="0"/>
                                                              <w:marTop w:val="0"/>
                                                              <w:marBottom w:val="0"/>
                                                              <w:divBdr>
                                                                <w:top w:val="none" w:sz="0" w:space="0" w:color="auto"/>
                                                                <w:left w:val="none" w:sz="0" w:space="0" w:color="auto"/>
                                                                <w:bottom w:val="none" w:sz="0" w:space="0" w:color="auto"/>
                                                                <w:right w:val="none" w:sz="0" w:space="0" w:color="auto"/>
                                                              </w:divBdr>
                                                            </w:div>
                                                            <w:div w:id="869222009">
                                                              <w:marLeft w:val="0"/>
                                                              <w:marRight w:val="0"/>
                                                              <w:marTop w:val="0"/>
                                                              <w:marBottom w:val="0"/>
                                                              <w:divBdr>
                                                                <w:top w:val="none" w:sz="0" w:space="0" w:color="auto"/>
                                                                <w:left w:val="none" w:sz="0" w:space="0" w:color="auto"/>
                                                                <w:bottom w:val="none" w:sz="0" w:space="0" w:color="auto"/>
                                                                <w:right w:val="none" w:sz="0" w:space="0" w:color="auto"/>
                                                              </w:divBdr>
                                                            </w:div>
                                                            <w:div w:id="929856485">
                                                              <w:marLeft w:val="0"/>
                                                              <w:marRight w:val="0"/>
                                                              <w:marTop w:val="0"/>
                                                              <w:marBottom w:val="0"/>
                                                              <w:divBdr>
                                                                <w:top w:val="none" w:sz="0" w:space="0" w:color="auto"/>
                                                                <w:left w:val="none" w:sz="0" w:space="0" w:color="auto"/>
                                                                <w:bottom w:val="none" w:sz="0" w:space="0" w:color="auto"/>
                                                                <w:right w:val="none" w:sz="0" w:space="0" w:color="auto"/>
                                                              </w:divBdr>
                                                            </w:div>
                                                            <w:div w:id="9833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82349">
                                          <w:marLeft w:val="0"/>
                                          <w:marRight w:val="-75"/>
                                          <w:marTop w:val="0"/>
                                          <w:marBottom w:val="0"/>
                                          <w:divBdr>
                                            <w:top w:val="none" w:sz="0" w:space="0" w:color="auto"/>
                                            <w:left w:val="none" w:sz="0" w:space="0" w:color="auto"/>
                                            <w:bottom w:val="none" w:sz="0" w:space="0" w:color="auto"/>
                                            <w:right w:val="none" w:sz="0" w:space="0" w:color="auto"/>
                                          </w:divBdr>
                                          <w:divsChild>
                                            <w:div w:id="905065941">
                                              <w:marLeft w:val="0"/>
                                              <w:marRight w:val="0"/>
                                              <w:marTop w:val="0"/>
                                              <w:marBottom w:val="0"/>
                                              <w:divBdr>
                                                <w:top w:val="none" w:sz="0" w:space="0" w:color="auto"/>
                                                <w:left w:val="none" w:sz="0" w:space="0" w:color="auto"/>
                                                <w:bottom w:val="none" w:sz="0" w:space="0" w:color="auto"/>
                                                <w:right w:val="none" w:sz="0" w:space="0" w:color="auto"/>
                                              </w:divBdr>
                                              <w:divsChild>
                                                <w:div w:id="924916349">
                                                  <w:marLeft w:val="0"/>
                                                  <w:marRight w:val="0"/>
                                                  <w:marTop w:val="0"/>
                                                  <w:marBottom w:val="0"/>
                                                  <w:divBdr>
                                                    <w:top w:val="none" w:sz="0" w:space="0" w:color="auto"/>
                                                    <w:left w:val="none" w:sz="0" w:space="0" w:color="auto"/>
                                                    <w:bottom w:val="none" w:sz="0" w:space="0" w:color="auto"/>
                                                    <w:right w:val="none" w:sz="0" w:space="0" w:color="auto"/>
                                                  </w:divBdr>
                                                  <w:divsChild>
                                                    <w:div w:id="675235122">
                                                      <w:marLeft w:val="0"/>
                                                      <w:marRight w:val="0"/>
                                                      <w:marTop w:val="60"/>
                                                      <w:marBottom w:val="0"/>
                                                      <w:divBdr>
                                                        <w:top w:val="none" w:sz="0" w:space="0" w:color="auto"/>
                                                        <w:left w:val="none" w:sz="0" w:space="0" w:color="auto"/>
                                                        <w:bottom w:val="none" w:sz="0" w:space="0" w:color="auto"/>
                                                        <w:right w:val="none" w:sz="0" w:space="0" w:color="auto"/>
                                                      </w:divBdr>
                                                      <w:divsChild>
                                                        <w:div w:id="1246189672">
                                                          <w:marLeft w:val="0"/>
                                                          <w:marRight w:val="0"/>
                                                          <w:marTop w:val="0"/>
                                                          <w:marBottom w:val="0"/>
                                                          <w:divBdr>
                                                            <w:top w:val="none" w:sz="0" w:space="0" w:color="auto"/>
                                                            <w:left w:val="none" w:sz="0" w:space="0" w:color="auto"/>
                                                            <w:bottom w:val="none" w:sz="0" w:space="0" w:color="auto"/>
                                                            <w:right w:val="none" w:sz="0" w:space="0" w:color="auto"/>
                                                          </w:divBdr>
                                                        </w:div>
                                                        <w:div w:id="260842756">
                                                          <w:marLeft w:val="0"/>
                                                          <w:marRight w:val="0"/>
                                                          <w:marTop w:val="0"/>
                                                          <w:marBottom w:val="0"/>
                                                          <w:divBdr>
                                                            <w:top w:val="none" w:sz="0" w:space="0" w:color="auto"/>
                                                            <w:left w:val="none" w:sz="0" w:space="0" w:color="auto"/>
                                                            <w:bottom w:val="none" w:sz="0" w:space="0" w:color="auto"/>
                                                            <w:right w:val="none" w:sz="0" w:space="0" w:color="auto"/>
                                                          </w:divBdr>
                                                          <w:divsChild>
                                                            <w:div w:id="769277714">
                                                              <w:marLeft w:val="0"/>
                                                              <w:marRight w:val="0"/>
                                                              <w:marTop w:val="0"/>
                                                              <w:marBottom w:val="0"/>
                                                              <w:divBdr>
                                                                <w:top w:val="none" w:sz="0" w:space="0" w:color="auto"/>
                                                                <w:left w:val="none" w:sz="0" w:space="0" w:color="auto"/>
                                                                <w:bottom w:val="none" w:sz="0" w:space="0" w:color="auto"/>
                                                                <w:right w:val="none" w:sz="0" w:space="0" w:color="auto"/>
                                                              </w:divBdr>
                                                            </w:div>
                                                            <w:div w:id="752165622">
                                                              <w:marLeft w:val="0"/>
                                                              <w:marRight w:val="0"/>
                                                              <w:marTop w:val="0"/>
                                                              <w:marBottom w:val="0"/>
                                                              <w:divBdr>
                                                                <w:top w:val="none" w:sz="0" w:space="0" w:color="auto"/>
                                                                <w:left w:val="none" w:sz="0" w:space="0" w:color="auto"/>
                                                                <w:bottom w:val="none" w:sz="0" w:space="0" w:color="auto"/>
                                                                <w:right w:val="none" w:sz="0" w:space="0" w:color="auto"/>
                                                              </w:divBdr>
                                                            </w:div>
                                                            <w:div w:id="1338772469">
                                                              <w:marLeft w:val="0"/>
                                                              <w:marRight w:val="0"/>
                                                              <w:marTop w:val="0"/>
                                                              <w:marBottom w:val="0"/>
                                                              <w:divBdr>
                                                                <w:top w:val="none" w:sz="0" w:space="0" w:color="auto"/>
                                                                <w:left w:val="none" w:sz="0" w:space="0" w:color="auto"/>
                                                                <w:bottom w:val="none" w:sz="0" w:space="0" w:color="auto"/>
                                                                <w:right w:val="none" w:sz="0" w:space="0" w:color="auto"/>
                                                              </w:divBdr>
                                                            </w:div>
                                                            <w:div w:id="1302077736">
                                                              <w:marLeft w:val="0"/>
                                                              <w:marRight w:val="0"/>
                                                              <w:marTop w:val="0"/>
                                                              <w:marBottom w:val="0"/>
                                                              <w:divBdr>
                                                                <w:top w:val="none" w:sz="0" w:space="0" w:color="auto"/>
                                                                <w:left w:val="none" w:sz="0" w:space="0" w:color="auto"/>
                                                                <w:bottom w:val="none" w:sz="0" w:space="0" w:color="auto"/>
                                                                <w:right w:val="none" w:sz="0" w:space="0" w:color="auto"/>
                                                              </w:divBdr>
                                                            </w:div>
                                                          </w:divsChild>
                                                        </w:div>
                                                        <w:div w:id="301619691">
                                                          <w:marLeft w:val="0"/>
                                                          <w:marRight w:val="75"/>
                                                          <w:marTop w:val="0"/>
                                                          <w:marBottom w:val="15"/>
                                                          <w:divBdr>
                                                            <w:top w:val="none" w:sz="0" w:space="0" w:color="auto"/>
                                                            <w:left w:val="none" w:sz="0" w:space="0" w:color="auto"/>
                                                            <w:bottom w:val="none" w:sz="0" w:space="0" w:color="auto"/>
                                                            <w:right w:val="none" w:sz="0" w:space="0" w:color="auto"/>
                                                          </w:divBdr>
                                                        </w:div>
                                                      </w:divsChild>
                                                    </w:div>
                                                  </w:divsChild>
                                                </w:div>
                                              </w:divsChild>
                                            </w:div>
                                            <w:div w:id="448279941">
                                              <w:marLeft w:val="0"/>
                                              <w:marRight w:val="0"/>
                                              <w:marTop w:val="0"/>
                                              <w:marBottom w:val="0"/>
                                              <w:divBdr>
                                                <w:top w:val="none" w:sz="0" w:space="0" w:color="auto"/>
                                                <w:left w:val="none" w:sz="0" w:space="0" w:color="auto"/>
                                                <w:bottom w:val="none" w:sz="0" w:space="0" w:color="auto"/>
                                                <w:right w:val="none" w:sz="0" w:space="0" w:color="auto"/>
                                              </w:divBdr>
                                              <w:divsChild>
                                                <w:div w:id="1866669195">
                                                  <w:marLeft w:val="0"/>
                                                  <w:marRight w:val="0"/>
                                                  <w:marTop w:val="0"/>
                                                  <w:marBottom w:val="0"/>
                                                  <w:divBdr>
                                                    <w:top w:val="none" w:sz="0" w:space="0" w:color="auto"/>
                                                    <w:left w:val="none" w:sz="0" w:space="0" w:color="auto"/>
                                                    <w:bottom w:val="none" w:sz="0" w:space="0" w:color="auto"/>
                                                    <w:right w:val="none" w:sz="0" w:space="0" w:color="auto"/>
                                                  </w:divBdr>
                                                  <w:divsChild>
                                                    <w:div w:id="965355319">
                                                      <w:marLeft w:val="0"/>
                                                      <w:marRight w:val="0"/>
                                                      <w:marTop w:val="60"/>
                                                      <w:marBottom w:val="0"/>
                                                      <w:divBdr>
                                                        <w:top w:val="none" w:sz="0" w:space="0" w:color="auto"/>
                                                        <w:left w:val="none" w:sz="0" w:space="0" w:color="auto"/>
                                                        <w:bottom w:val="none" w:sz="0" w:space="0" w:color="auto"/>
                                                        <w:right w:val="none" w:sz="0" w:space="0" w:color="auto"/>
                                                      </w:divBdr>
                                                      <w:divsChild>
                                                        <w:div w:id="858472419">
                                                          <w:marLeft w:val="0"/>
                                                          <w:marRight w:val="0"/>
                                                          <w:marTop w:val="0"/>
                                                          <w:marBottom w:val="0"/>
                                                          <w:divBdr>
                                                            <w:top w:val="none" w:sz="0" w:space="0" w:color="auto"/>
                                                            <w:left w:val="none" w:sz="0" w:space="0" w:color="auto"/>
                                                            <w:bottom w:val="none" w:sz="0" w:space="0" w:color="auto"/>
                                                            <w:right w:val="none" w:sz="0" w:space="0" w:color="auto"/>
                                                          </w:divBdr>
                                                        </w:div>
                                                        <w:div w:id="535697118">
                                                          <w:marLeft w:val="0"/>
                                                          <w:marRight w:val="0"/>
                                                          <w:marTop w:val="0"/>
                                                          <w:marBottom w:val="0"/>
                                                          <w:divBdr>
                                                            <w:top w:val="none" w:sz="0" w:space="0" w:color="auto"/>
                                                            <w:left w:val="none" w:sz="0" w:space="0" w:color="auto"/>
                                                            <w:bottom w:val="none" w:sz="0" w:space="0" w:color="auto"/>
                                                            <w:right w:val="none" w:sz="0" w:space="0" w:color="auto"/>
                                                          </w:divBdr>
                                                          <w:divsChild>
                                                            <w:div w:id="2019959681">
                                                              <w:marLeft w:val="0"/>
                                                              <w:marRight w:val="0"/>
                                                              <w:marTop w:val="0"/>
                                                              <w:marBottom w:val="0"/>
                                                              <w:divBdr>
                                                                <w:top w:val="none" w:sz="0" w:space="0" w:color="auto"/>
                                                                <w:left w:val="none" w:sz="0" w:space="0" w:color="auto"/>
                                                                <w:bottom w:val="none" w:sz="0" w:space="0" w:color="auto"/>
                                                                <w:right w:val="none" w:sz="0" w:space="0" w:color="auto"/>
                                                              </w:divBdr>
                                                            </w:div>
                                                            <w:div w:id="198012199">
                                                              <w:marLeft w:val="0"/>
                                                              <w:marRight w:val="0"/>
                                                              <w:marTop w:val="0"/>
                                                              <w:marBottom w:val="0"/>
                                                              <w:divBdr>
                                                                <w:top w:val="none" w:sz="0" w:space="0" w:color="auto"/>
                                                                <w:left w:val="none" w:sz="0" w:space="0" w:color="auto"/>
                                                                <w:bottom w:val="none" w:sz="0" w:space="0" w:color="auto"/>
                                                                <w:right w:val="none" w:sz="0" w:space="0" w:color="auto"/>
                                                              </w:divBdr>
                                                            </w:div>
                                                            <w:div w:id="396973919">
                                                              <w:marLeft w:val="0"/>
                                                              <w:marRight w:val="0"/>
                                                              <w:marTop w:val="0"/>
                                                              <w:marBottom w:val="0"/>
                                                              <w:divBdr>
                                                                <w:top w:val="none" w:sz="0" w:space="0" w:color="auto"/>
                                                                <w:left w:val="none" w:sz="0" w:space="0" w:color="auto"/>
                                                                <w:bottom w:val="none" w:sz="0" w:space="0" w:color="auto"/>
                                                                <w:right w:val="none" w:sz="0" w:space="0" w:color="auto"/>
                                                              </w:divBdr>
                                                            </w:div>
                                                            <w:div w:id="1951815283">
                                                              <w:marLeft w:val="0"/>
                                                              <w:marRight w:val="0"/>
                                                              <w:marTop w:val="0"/>
                                                              <w:marBottom w:val="0"/>
                                                              <w:divBdr>
                                                                <w:top w:val="none" w:sz="0" w:space="0" w:color="auto"/>
                                                                <w:left w:val="none" w:sz="0" w:space="0" w:color="auto"/>
                                                                <w:bottom w:val="none" w:sz="0" w:space="0" w:color="auto"/>
                                                                <w:right w:val="none" w:sz="0" w:space="0" w:color="auto"/>
                                                              </w:divBdr>
                                                            </w:div>
                                                          </w:divsChild>
                                                        </w:div>
                                                        <w:div w:id="1532263544">
                                                          <w:marLeft w:val="0"/>
                                                          <w:marRight w:val="75"/>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571043654">
                                          <w:marLeft w:val="0"/>
                                          <w:marRight w:val="-75"/>
                                          <w:marTop w:val="0"/>
                                          <w:marBottom w:val="0"/>
                                          <w:divBdr>
                                            <w:top w:val="none" w:sz="0" w:space="0" w:color="auto"/>
                                            <w:left w:val="none" w:sz="0" w:space="0" w:color="auto"/>
                                            <w:bottom w:val="none" w:sz="0" w:space="0" w:color="auto"/>
                                            <w:right w:val="none" w:sz="0" w:space="0" w:color="auto"/>
                                          </w:divBdr>
                                          <w:divsChild>
                                            <w:div w:id="61568466">
                                              <w:marLeft w:val="0"/>
                                              <w:marRight w:val="0"/>
                                              <w:marTop w:val="0"/>
                                              <w:marBottom w:val="0"/>
                                              <w:divBdr>
                                                <w:top w:val="none" w:sz="0" w:space="0" w:color="auto"/>
                                                <w:left w:val="none" w:sz="0" w:space="0" w:color="auto"/>
                                                <w:bottom w:val="none" w:sz="0" w:space="0" w:color="auto"/>
                                                <w:right w:val="none" w:sz="0" w:space="0" w:color="auto"/>
                                              </w:divBdr>
                                              <w:divsChild>
                                                <w:div w:id="141776635">
                                                  <w:marLeft w:val="0"/>
                                                  <w:marRight w:val="0"/>
                                                  <w:marTop w:val="0"/>
                                                  <w:marBottom w:val="0"/>
                                                  <w:divBdr>
                                                    <w:top w:val="none" w:sz="0" w:space="0" w:color="auto"/>
                                                    <w:left w:val="none" w:sz="0" w:space="0" w:color="auto"/>
                                                    <w:bottom w:val="none" w:sz="0" w:space="0" w:color="auto"/>
                                                    <w:right w:val="none" w:sz="0" w:space="0" w:color="auto"/>
                                                  </w:divBdr>
                                                  <w:divsChild>
                                                    <w:div w:id="1450051234">
                                                      <w:marLeft w:val="0"/>
                                                      <w:marRight w:val="0"/>
                                                      <w:marTop w:val="60"/>
                                                      <w:marBottom w:val="0"/>
                                                      <w:divBdr>
                                                        <w:top w:val="none" w:sz="0" w:space="0" w:color="auto"/>
                                                        <w:left w:val="none" w:sz="0" w:space="0" w:color="auto"/>
                                                        <w:bottom w:val="none" w:sz="0" w:space="0" w:color="auto"/>
                                                        <w:right w:val="none" w:sz="0" w:space="0" w:color="auto"/>
                                                      </w:divBdr>
                                                      <w:divsChild>
                                                        <w:div w:id="1521970765">
                                                          <w:marLeft w:val="0"/>
                                                          <w:marRight w:val="0"/>
                                                          <w:marTop w:val="0"/>
                                                          <w:marBottom w:val="0"/>
                                                          <w:divBdr>
                                                            <w:top w:val="none" w:sz="0" w:space="0" w:color="auto"/>
                                                            <w:left w:val="none" w:sz="0" w:space="0" w:color="auto"/>
                                                            <w:bottom w:val="none" w:sz="0" w:space="0" w:color="auto"/>
                                                            <w:right w:val="none" w:sz="0" w:space="0" w:color="auto"/>
                                                          </w:divBdr>
                                                        </w:div>
                                                        <w:div w:id="999768409">
                                                          <w:marLeft w:val="0"/>
                                                          <w:marRight w:val="0"/>
                                                          <w:marTop w:val="0"/>
                                                          <w:marBottom w:val="0"/>
                                                          <w:divBdr>
                                                            <w:top w:val="none" w:sz="0" w:space="0" w:color="auto"/>
                                                            <w:left w:val="none" w:sz="0" w:space="0" w:color="auto"/>
                                                            <w:bottom w:val="none" w:sz="0" w:space="0" w:color="auto"/>
                                                            <w:right w:val="none" w:sz="0" w:space="0" w:color="auto"/>
                                                          </w:divBdr>
                                                          <w:divsChild>
                                                            <w:div w:id="946077820">
                                                              <w:marLeft w:val="0"/>
                                                              <w:marRight w:val="0"/>
                                                              <w:marTop w:val="0"/>
                                                              <w:marBottom w:val="0"/>
                                                              <w:divBdr>
                                                                <w:top w:val="none" w:sz="0" w:space="0" w:color="auto"/>
                                                                <w:left w:val="none" w:sz="0" w:space="0" w:color="auto"/>
                                                                <w:bottom w:val="none" w:sz="0" w:space="0" w:color="auto"/>
                                                                <w:right w:val="none" w:sz="0" w:space="0" w:color="auto"/>
                                                              </w:divBdr>
                                                            </w:div>
                                                            <w:div w:id="524290047">
                                                              <w:marLeft w:val="0"/>
                                                              <w:marRight w:val="0"/>
                                                              <w:marTop w:val="0"/>
                                                              <w:marBottom w:val="0"/>
                                                              <w:divBdr>
                                                                <w:top w:val="none" w:sz="0" w:space="0" w:color="auto"/>
                                                                <w:left w:val="none" w:sz="0" w:space="0" w:color="auto"/>
                                                                <w:bottom w:val="none" w:sz="0" w:space="0" w:color="auto"/>
                                                                <w:right w:val="none" w:sz="0" w:space="0" w:color="auto"/>
                                                              </w:divBdr>
                                                            </w:div>
                                                            <w:div w:id="1467818621">
                                                              <w:marLeft w:val="0"/>
                                                              <w:marRight w:val="0"/>
                                                              <w:marTop w:val="0"/>
                                                              <w:marBottom w:val="0"/>
                                                              <w:divBdr>
                                                                <w:top w:val="none" w:sz="0" w:space="0" w:color="auto"/>
                                                                <w:left w:val="none" w:sz="0" w:space="0" w:color="auto"/>
                                                                <w:bottom w:val="none" w:sz="0" w:space="0" w:color="auto"/>
                                                                <w:right w:val="none" w:sz="0" w:space="0" w:color="auto"/>
                                                              </w:divBdr>
                                                            </w:div>
                                                            <w:div w:id="584151066">
                                                              <w:marLeft w:val="0"/>
                                                              <w:marRight w:val="0"/>
                                                              <w:marTop w:val="0"/>
                                                              <w:marBottom w:val="0"/>
                                                              <w:divBdr>
                                                                <w:top w:val="none" w:sz="0" w:space="0" w:color="auto"/>
                                                                <w:left w:val="none" w:sz="0" w:space="0" w:color="auto"/>
                                                                <w:bottom w:val="none" w:sz="0" w:space="0" w:color="auto"/>
                                                                <w:right w:val="none" w:sz="0" w:space="0" w:color="auto"/>
                                                              </w:divBdr>
                                                            </w:div>
                                                          </w:divsChild>
                                                        </w:div>
                                                        <w:div w:id="338779528">
                                                          <w:marLeft w:val="0"/>
                                                          <w:marRight w:val="75"/>
                                                          <w:marTop w:val="0"/>
                                                          <w:marBottom w:val="15"/>
                                                          <w:divBdr>
                                                            <w:top w:val="none" w:sz="0" w:space="0" w:color="auto"/>
                                                            <w:left w:val="none" w:sz="0" w:space="0" w:color="auto"/>
                                                            <w:bottom w:val="none" w:sz="0" w:space="0" w:color="auto"/>
                                                            <w:right w:val="none" w:sz="0" w:space="0" w:color="auto"/>
                                                          </w:divBdr>
                                                        </w:div>
                                                      </w:divsChild>
                                                    </w:div>
                                                  </w:divsChild>
                                                </w:div>
                                              </w:divsChild>
                                            </w:div>
                                            <w:div w:id="1459645218">
                                              <w:marLeft w:val="0"/>
                                              <w:marRight w:val="0"/>
                                              <w:marTop w:val="0"/>
                                              <w:marBottom w:val="0"/>
                                              <w:divBdr>
                                                <w:top w:val="none" w:sz="0" w:space="0" w:color="auto"/>
                                                <w:left w:val="none" w:sz="0" w:space="0" w:color="auto"/>
                                                <w:bottom w:val="none" w:sz="0" w:space="0" w:color="auto"/>
                                                <w:right w:val="none" w:sz="0" w:space="0" w:color="auto"/>
                                              </w:divBdr>
                                              <w:divsChild>
                                                <w:div w:id="105319190">
                                                  <w:marLeft w:val="0"/>
                                                  <w:marRight w:val="0"/>
                                                  <w:marTop w:val="0"/>
                                                  <w:marBottom w:val="0"/>
                                                  <w:divBdr>
                                                    <w:top w:val="none" w:sz="0" w:space="0" w:color="auto"/>
                                                    <w:left w:val="none" w:sz="0" w:space="0" w:color="auto"/>
                                                    <w:bottom w:val="none" w:sz="0" w:space="0" w:color="auto"/>
                                                    <w:right w:val="none" w:sz="0" w:space="0" w:color="auto"/>
                                                  </w:divBdr>
                                                  <w:divsChild>
                                                    <w:div w:id="1485314593">
                                                      <w:marLeft w:val="0"/>
                                                      <w:marRight w:val="0"/>
                                                      <w:marTop w:val="60"/>
                                                      <w:marBottom w:val="0"/>
                                                      <w:divBdr>
                                                        <w:top w:val="none" w:sz="0" w:space="0" w:color="auto"/>
                                                        <w:left w:val="none" w:sz="0" w:space="0" w:color="auto"/>
                                                        <w:bottom w:val="none" w:sz="0" w:space="0" w:color="auto"/>
                                                        <w:right w:val="none" w:sz="0" w:space="0" w:color="auto"/>
                                                      </w:divBdr>
                                                      <w:divsChild>
                                                        <w:div w:id="782766360">
                                                          <w:marLeft w:val="0"/>
                                                          <w:marRight w:val="0"/>
                                                          <w:marTop w:val="0"/>
                                                          <w:marBottom w:val="0"/>
                                                          <w:divBdr>
                                                            <w:top w:val="none" w:sz="0" w:space="0" w:color="auto"/>
                                                            <w:left w:val="none" w:sz="0" w:space="0" w:color="auto"/>
                                                            <w:bottom w:val="none" w:sz="0" w:space="0" w:color="auto"/>
                                                            <w:right w:val="none" w:sz="0" w:space="0" w:color="auto"/>
                                                          </w:divBdr>
                                                        </w:div>
                                                        <w:div w:id="768425795">
                                                          <w:marLeft w:val="0"/>
                                                          <w:marRight w:val="0"/>
                                                          <w:marTop w:val="0"/>
                                                          <w:marBottom w:val="0"/>
                                                          <w:divBdr>
                                                            <w:top w:val="none" w:sz="0" w:space="0" w:color="auto"/>
                                                            <w:left w:val="none" w:sz="0" w:space="0" w:color="auto"/>
                                                            <w:bottom w:val="none" w:sz="0" w:space="0" w:color="auto"/>
                                                            <w:right w:val="none" w:sz="0" w:space="0" w:color="auto"/>
                                                          </w:divBdr>
                                                          <w:divsChild>
                                                            <w:div w:id="1528642082">
                                                              <w:marLeft w:val="0"/>
                                                              <w:marRight w:val="0"/>
                                                              <w:marTop w:val="0"/>
                                                              <w:marBottom w:val="0"/>
                                                              <w:divBdr>
                                                                <w:top w:val="none" w:sz="0" w:space="0" w:color="auto"/>
                                                                <w:left w:val="none" w:sz="0" w:space="0" w:color="auto"/>
                                                                <w:bottom w:val="none" w:sz="0" w:space="0" w:color="auto"/>
                                                                <w:right w:val="none" w:sz="0" w:space="0" w:color="auto"/>
                                                              </w:divBdr>
                                                            </w:div>
                                                            <w:div w:id="1151480434">
                                                              <w:marLeft w:val="0"/>
                                                              <w:marRight w:val="0"/>
                                                              <w:marTop w:val="0"/>
                                                              <w:marBottom w:val="0"/>
                                                              <w:divBdr>
                                                                <w:top w:val="none" w:sz="0" w:space="0" w:color="auto"/>
                                                                <w:left w:val="none" w:sz="0" w:space="0" w:color="auto"/>
                                                                <w:bottom w:val="none" w:sz="0" w:space="0" w:color="auto"/>
                                                                <w:right w:val="none" w:sz="0" w:space="0" w:color="auto"/>
                                                              </w:divBdr>
                                                            </w:div>
                                                            <w:div w:id="1340616377">
                                                              <w:marLeft w:val="0"/>
                                                              <w:marRight w:val="0"/>
                                                              <w:marTop w:val="0"/>
                                                              <w:marBottom w:val="0"/>
                                                              <w:divBdr>
                                                                <w:top w:val="none" w:sz="0" w:space="0" w:color="auto"/>
                                                                <w:left w:val="none" w:sz="0" w:space="0" w:color="auto"/>
                                                                <w:bottom w:val="none" w:sz="0" w:space="0" w:color="auto"/>
                                                                <w:right w:val="none" w:sz="0" w:space="0" w:color="auto"/>
                                                              </w:divBdr>
                                                            </w:div>
                                                            <w:div w:id="60061685">
                                                              <w:marLeft w:val="0"/>
                                                              <w:marRight w:val="0"/>
                                                              <w:marTop w:val="0"/>
                                                              <w:marBottom w:val="0"/>
                                                              <w:divBdr>
                                                                <w:top w:val="none" w:sz="0" w:space="0" w:color="auto"/>
                                                                <w:left w:val="none" w:sz="0" w:space="0" w:color="auto"/>
                                                                <w:bottom w:val="none" w:sz="0" w:space="0" w:color="auto"/>
                                                                <w:right w:val="none" w:sz="0" w:space="0" w:color="auto"/>
                                                              </w:divBdr>
                                                            </w:div>
                                                          </w:divsChild>
                                                        </w:div>
                                                        <w:div w:id="383142889">
                                                          <w:marLeft w:val="0"/>
                                                          <w:marRight w:val="75"/>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874107">
                      <w:marLeft w:val="0"/>
                      <w:marRight w:val="0"/>
                      <w:marTop w:val="0"/>
                      <w:marBottom w:val="0"/>
                      <w:divBdr>
                        <w:top w:val="none" w:sz="0" w:space="0" w:color="auto"/>
                        <w:left w:val="none" w:sz="0" w:space="0" w:color="auto"/>
                        <w:bottom w:val="none" w:sz="0" w:space="0" w:color="auto"/>
                        <w:right w:val="none" w:sz="0" w:space="0" w:color="auto"/>
                      </w:divBdr>
                      <w:divsChild>
                        <w:div w:id="61105189">
                          <w:marLeft w:val="0"/>
                          <w:marRight w:val="0"/>
                          <w:marTop w:val="0"/>
                          <w:marBottom w:val="0"/>
                          <w:divBdr>
                            <w:top w:val="none" w:sz="0" w:space="0" w:color="auto"/>
                            <w:left w:val="none" w:sz="0" w:space="0" w:color="auto"/>
                            <w:bottom w:val="none" w:sz="0" w:space="0" w:color="auto"/>
                            <w:right w:val="none" w:sz="0" w:space="0" w:color="auto"/>
                          </w:divBdr>
                          <w:divsChild>
                            <w:div w:id="1955556810">
                              <w:marLeft w:val="0"/>
                              <w:marRight w:val="0"/>
                              <w:marTop w:val="0"/>
                              <w:marBottom w:val="150"/>
                              <w:divBdr>
                                <w:top w:val="single" w:sz="6" w:space="0" w:color="BFBBBB"/>
                                <w:left w:val="single" w:sz="6" w:space="0" w:color="BFBBBB"/>
                                <w:bottom w:val="single" w:sz="6" w:space="0" w:color="BFBBBB"/>
                                <w:right w:val="single" w:sz="6" w:space="0" w:color="BFBBBB"/>
                              </w:divBdr>
                              <w:divsChild>
                                <w:div w:id="534319388">
                                  <w:marLeft w:val="0"/>
                                  <w:marRight w:val="0"/>
                                  <w:marTop w:val="0"/>
                                  <w:marBottom w:val="0"/>
                                  <w:divBdr>
                                    <w:top w:val="none" w:sz="0" w:space="0" w:color="auto"/>
                                    <w:left w:val="none" w:sz="0" w:space="0" w:color="auto"/>
                                    <w:bottom w:val="none" w:sz="0" w:space="0" w:color="auto"/>
                                    <w:right w:val="none" w:sz="0" w:space="0" w:color="auto"/>
                                  </w:divBdr>
                                  <w:divsChild>
                                    <w:div w:id="1135101939">
                                      <w:marLeft w:val="0"/>
                                      <w:marRight w:val="0"/>
                                      <w:marTop w:val="300"/>
                                      <w:marBottom w:val="600"/>
                                      <w:divBdr>
                                        <w:top w:val="none" w:sz="0" w:space="0" w:color="auto"/>
                                        <w:left w:val="none" w:sz="0" w:space="0" w:color="auto"/>
                                        <w:bottom w:val="none" w:sz="0" w:space="0" w:color="auto"/>
                                        <w:right w:val="none" w:sz="0" w:space="0" w:color="auto"/>
                                      </w:divBdr>
                                      <w:divsChild>
                                        <w:div w:id="1671565181">
                                          <w:marLeft w:val="0"/>
                                          <w:marRight w:val="0"/>
                                          <w:marTop w:val="0"/>
                                          <w:marBottom w:val="0"/>
                                          <w:divBdr>
                                            <w:top w:val="none" w:sz="0" w:space="0" w:color="auto"/>
                                            <w:left w:val="none" w:sz="0" w:space="0" w:color="auto"/>
                                            <w:bottom w:val="none" w:sz="0" w:space="0" w:color="auto"/>
                                            <w:right w:val="none" w:sz="0" w:space="0" w:color="auto"/>
                                          </w:divBdr>
                                          <w:divsChild>
                                            <w:div w:id="1071923133">
                                              <w:marLeft w:val="0"/>
                                              <w:marRight w:val="0"/>
                                              <w:marTop w:val="0"/>
                                              <w:marBottom w:val="0"/>
                                              <w:divBdr>
                                                <w:top w:val="none" w:sz="0" w:space="0" w:color="auto"/>
                                                <w:left w:val="none" w:sz="0" w:space="0" w:color="auto"/>
                                                <w:bottom w:val="none" w:sz="0" w:space="0" w:color="auto"/>
                                                <w:right w:val="none" w:sz="0" w:space="0" w:color="auto"/>
                                              </w:divBdr>
                                              <w:divsChild>
                                                <w:div w:id="428088738">
                                                  <w:marLeft w:val="0"/>
                                                  <w:marRight w:val="0"/>
                                                  <w:marTop w:val="0"/>
                                                  <w:marBottom w:val="0"/>
                                                  <w:divBdr>
                                                    <w:top w:val="none" w:sz="0" w:space="0" w:color="auto"/>
                                                    <w:left w:val="none" w:sz="0" w:space="0" w:color="auto"/>
                                                    <w:bottom w:val="none" w:sz="0" w:space="0" w:color="auto"/>
                                                    <w:right w:val="none" w:sz="0" w:space="0" w:color="auto"/>
                                                  </w:divBdr>
                                                  <w:divsChild>
                                                    <w:div w:id="366568269">
                                                      <w:marLeft w:val="0"/>
                                                      <w:marRight w:val="0"/>
                                                      <w:marTop w:val="0"/>
                                                      <w:marBottom w:val="0"/>
                                                      <w:divBdr>
                                                        <w:top w:val="none" w:sz="0" w:space="0" w:color="auto"/>
                                                        <w:left w:val="none" w:sz="0" w:space="0" w:color="auto"/>
                                                        <w:bottom w:val="none" w:sz="0" w:space="0" w:color="auto"/>
                                                        <w:right w:val="none" w:sz="0" w:space="0" w:color="auto"/>
                                                      </w:divBdr>
                                                      <w:divsChild>
                                                        <w:div w:id="686713100">
                                                          <w:marLeft w:val="0"/>
                                                          <w:marRight w:val="0"/>
                                                          <w:marTop w:val="0"/>
                                                          <w:marBottom w:val="0"/>
                                                          <w:divBdr>
                                                            <w:top w:val="none" w:sz="0" w:space="0" w:color="auto"/>
                                                            <w:left w:val="none" w:sz="0" w:space="0" w:color="auto"/>
                                                            <w:bottom w:val="none" w:sz="0" w:space="0" w:color="auto"/>
                                                            <w:right w:val="none" w:sz="0" w:space="0" w:color="auto"/>
                                                          </w:divBdr>
                                                          <w:divsChild>
                                                            <w:div w:id="15186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16765">
                                                  <w:marLeft w:val="0"/>
                                                  <w:marRight w:val="0"/>
                                                  <w:marTop w:val="0"/>
                                                  <w:marBottom w:val="0"/>
                                                  <w:divBdr>
                                                    <w:top w:val="none" w:sz="0" w:space="0" w:color="auto"/>
                                                    <w:left w:val="none" w:sz="0" w:space="0" w:color="auto"/>
                                                    <w:bottom w:val="none" w:sz="0" w:space="0" w:color="auto"/>
                                                    <w:right w:val="none" w:sz="0" w:space="0" w:color="auto"/>
                                                  </w:divBdr>
                                                  <w:divsChild>
                                                    <w:div w:id="1892881915">
                                                      <w:marLeft w:val="0"/>
                                                      <w:marRight w:val="0"/>
                                                      <w:marTop w:val="0"/>
                                                      <w:marBottom w:val="0"/>
                                                      <w:divBdr>
                                                        <w:top w:val="none" w:sz="0" w:space="0" w:color="auto"/>
                                                        <w:left w:val="none" w:sz="0" w:space="0" w:color="auto"/>
                                                        <w:bottom w:val="none" w:sz="0" w:space="0" w:color="auto"/>
                                                        <w:right w:val="none" w:sz="0" w:space="0" w:color="auto"/>
                                                      </w:divBdr>
                                                      <w:divsChild>
                                                        <w:div w:id="778337522">
                                                          <w:marLeft w:val="0"/>
                                                          <w:marRight w:val="0"/>
                                                          <w:marTop w:val="0"/>
                                                          <w:marBottom w:val="0"/>
                                                          <w:divBdr>
                                                            <w:top w:val="none" w:sz="0" w:space="0" w:color="auto"/>
                                                            <w:left w:val="none" w:sz="0" w:space="0" w:color="auto"/>
                                                            <w:bottom w:val="none" w:sz="0" w:space="0" w:color="auto"/>
                                                            <w:right w:val="none" w:sz="0" w:space="0" w:color="auto"/>
                                                          </w:divBdr>
                                                          <w:divsChild>
                                                            <w:div w:id="15578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59460">
                                                  <w:marLeft w:val="0"/>
                                                  <w:marRight w:val="0"/>
                                                  <w:marTop w:val="0"/>
                                                  <w:marBottom w:val="0"/>
                                                  <w:divBdr>
                                                    <w:top w:val="none" w:sz="0" w:space="0" w:color="auto"/>
                                                    <w:left w:val="none" w:sz="0" w:space="0" w:color="auto"/>
                                                    <w:bottom w:val="none" w:sz="0" w:space="0" w:color="auto"/>
                                                    <w:right w:val="none" w:sz="0" w:space="0" w:color="auto"/>
                                                  </w:divBdr>
                                                  <w:divsChild>
                                                    <w:div w:id="1978024337">
                                                      <w:marLeft w:val="0"/>
                                                      <w:marRight w:val="0"/>
                                                      <w:marTop w:val="0"/>
                                                      <w:marBottom w:val="0"/>
                                                      <w:divBdr>
                                                        <w:top w:val="none" w:sz="0" w:space="0" w:color="auto"/>
                                                        <w:left w:val="none" w:sz="0" w:space="0" w:color="auto"/>
                                                        <w:bottom w:val="none" w:sz="0" w:space="0" w:color="auto"/>
                                                        <w:right w:val="none" w:sz="0" w:space="0" w:color="auto"/>
                                                      </w:divBdr>
                                                      <w:divsChild>
                                                        <w:div w:id="594703778">
                                                          <w:marLeft w:val="0"/>
                                                          <w:marRight w:val="0"/>
                                                          <w:marTop w:val="0"/>
                                                          <w:marBottom w:val="0"/>
                                                          <w:divBdr>
                                                            <w:top w:val="none" w:sz="0" w:space="0" w:color="auto"/>
                                                            <w:left w:val="none" w:sz="0" w:space="0" w:color="auto"/>
                                                            <w:bottom w:val="none" w:sz="0" w:space="0" w:color="auto"/>
                                                            <w:right w:val="none" w:sz="0" w:space="0" w:color="auto"/>
                                                          </w:divBdr>
                                                          <w:divsChild>
                                                            <w:div w:id="17148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86286">
                                                  <w:marLeft w:val="0"/>
                                                  <w:marRight w:val="0"/>
                                                  <w:marTop w:val="0"/>
                                                  <w:marBottom w:val="0"/>
                                                  <w:divBdr>
                                                    <w:top w:val="none" w:sz="0" w:space="0" w:color="auto"/>
                                                    <w:left w:val="none" w:sz="0" w:space="0" w:color="auto"/>
                                                    <w:bottom w:val="none" w:sz="0" w:space="0" w:color="auto"/>
                                                    <w:right w:val="none" w:sz="0" w:space="0" w:color="auto"/>
                                                  </w:divBdr>
                                                  <w:divsChild>
                                                    <w:div w:id="718669406">
                                                      <w:marLeft w:val="0"/>
                                                      <w:marRight w:val="0"/>
                                                      <w:marTop w:val="0"/>
                                                      <w:marBottom w:val="0"/>
                                                      <w:divBdr>
                                                        <w:top w:val="none" w:sz="0" w:space="0" w:color="auto"/>
                                                        <w:left w:val="none" w:sz="0" w:space="0" w:color="auto"/>
                                                        <w:bottom w:val="none" w:sz="0" w:space="0" w:color="auto"/>
                                                        <w:right w:val="none" w:sz="0" w:space="0" w:color="auto"/>
                                                      </w:divBdr>
                                                      <w:divsChild>
                                                        <w:div w:id="1024554217">
                                                          <w:marLeft w:val="0"/>
                                                          <w:marRight w:val="0"/>
                                                          <w:marTop w:val="0"/>
                                                          <w:marBottom w:val="0"/>
                                                          <w:divBdr>
                                                            <w:top w:val="none" w:sz="0" w:space="0" w:color="auto"/>
                                                            <w:left w:val="none" w:sz="0" w:space="0" w:color="auto"/>
                                                            <w:bottom w:val="none" w:sz="0" w:space="0" w:color="auto"/>
                                                            <w:right w:val="none" w:sz="0" w:space="0" w:color="auto"/>
                                                          </w:divBdr>
                                                          <w:divsChild>
                                                            <w:div w:id="4513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25155">
                                                  <w:marLeft w:val="0"/>
                                                  <w:marRight w:val="0"/>
                                                  <w:marTop w:val="0"/>
                                                  <w:marBottom w:val="0"/>
                                                  <w:divBdr>
                                                    <w:top w:val="none" w:sz="0" w:space="0" w:color="auto"/>
                                                    <w:left w:val="none" w:sz="0" w:space="0" w:color="auto"/>
                                                    <w:bottom w:val="none" w:sz="0" w:space="0" w:color="auto"/>
                                                    <w:right w:val="none" w:sz="0" w:space="0" w:color="auto"/>
                                                  </w:divBdr>
                                                  <w:divsChild>
                                                    <w:div w:id="2115206490">
                                                      <w:marLeft w:val="0"/>
                                                      <w:marRight w:val="0"/>
                                                      <w:marTop w:val="0"/>
                                                      <w:marBottom w:val="0"/>
                                                      <w:divBdr>
                                                        <w:top w:val="none" w:sz="0" w:space="0" w:color="auto"/>
                                                        <w:left w:val="none" w:sz="0" w:space="0" w:color="auto"/>
                                                        <w:bottom w:val="none" w:sz="0" w:space="0" w:color="auto"/>
                                                        <w:right w:val="none" w:sz="0" w:space="0" w:color="auto"/>
                                                      </w:divBdr>
                                                      <w:divsChild>
                                                        <w:div w:id="17776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9426">
                                                  <w:marLeft w:val="0"/>
                                                  <w:marRight w:val="0"/>
                                                  <w:marTop w:val="0"/>
                                                  <w:marBottom w:val="0"/>
                                                  <w:divBdr>
                                                    <w:top w:val="none" w:sz="0" w:space="0" w:color="auto"/>
                                                    <w:left w:val="none" w:sz="0" w:space="0" w:color="auto"/>
                                                    <w:bottom w:val="none" w:sz="0" w:space="0" w:color="auto"/>
                                                    <w:right w:val="none" w:sz="0" w:space="0" w:color="auto"/>
                                                  </w:divBdr>
                                                  <w:divsChild>
                                                    <w:div w:id="1524392899">
                                                      <w:marLeft w:val="0"/>
                                                      <w:marRight w:val="0"/>
                                                      <w:marTop w:val="0"/>
                                                      <w:marBottom w:val="0"/>
                                                      <w:divBdr>
                                                        <w:top w:val="none" w:sz="0" w:space="0" w:color="auto"/>
                                                        <w:left w:val="none" w:sz="0" w:space="0" w:color="auto"/>
                                                        <w:bottom w:val="none" w:sz="0" w:space="0" w:color="auto"/>
                                                        <w:right w:val="none" w:sz="0" w:space="0" w:color="auto"/>
                                                      </w:divBdr>
                                                      <w:divsChild>
                                                        <w:div w:id="14660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2597">
                                                  <w:marLeft w:val="0"/>
                                                  <w:marRight w:val="0"/>
                                                  <w:marTop w:val="0"/>
                                                  <w:marBottom w:val="0"/>
                                                  <w:divBdr>
                                                    <w:top w:val="none" w:sz="0" w:space="0" w:color="auto"/>
                                                    <w:left w:val="none" w:sz="0" w:space="0" w:color="auto"/>
                                                    <w:bottom w:val="none" w:sz="0" w:space="0" w:color="auto"/>
                                                    <w:right w:val="none" w:sz="0" w:space="0" w:color="auto"/>
                                                  </w:divBdr>
                                                  <w:divsChild>
                                                    <w:div w:id="858592692">
                                                      <w:marLeft w:val="0"/>
                                                      <w:marRight w:val="0"/>
                                                      <w:marTop w:val="0"/>
                                                      <w:marBottom w:val="0"/>
                                                      <w:divBdr>
                                                        <w:top w:val="none" w:sz="0" w:space="0" w:color="auto"/>
                                                        <w:left w:val="none" w:sz="0" w:space="0" w:color="auto"/>
                                                        <w:bottom w:val="none" w:sz="0" w:space="0" w:color="auto"/>
                                                        <w:right w:val="none" w:sz="0" w:space="0" w:color="auto"/>
                                                      </w:divBdr>
                                                      <w:divsChild>
                                                        <w:div w:id="559898572">
                                                          <w:marLeft w:val="0"/>
                                                          <w:marRight w:val="0"/>
                                                          <w:marTop w:val="0"/>
                                                          <w:marBottom w:val="0"/>
                                                          <w:divBdr>
                                                            <w:top w:val="none" w:sz="0" w:space="0" w:color="auto"/>
                                                            <w:left w:val="none" w:sz="0" w:space="0" w:color="auto"/>
                                                            <w:bottom w:val="none" w:sz="0" w:space="0" w:color="auto"/>
                                                            <w:right w:val="none" w:sz="0" w:space="0" w:color="auto"/>
                                                          </w:divBdr>
                                                          <w:divsChild>
                                                            <w:div w:id="20686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8429">
                                              <w:marLeft w:val="0"/>
                                              <w:marRight w:val="0"/>
                                              <w:marTop w:val="0"/>
                                              <w:marBottom w:val="0"/>
                                              <w:divBdr>
                                                <w:top w:val="none" w:sz="0" w:space="0" w:color="auto"/>
                                                <w:left w:val="none" w:sz="0" w:space="0" w:color="auto"/>
                                                <w:bottom w:val="none" w:sz="0" w:space="0" w:color="auto"/>
                                                <w:right w:val="none" w:sz="0" w:space="0" w:color="auto"/>
                                              </w:divBdr>
                                              <w:divsChild>
                                                <w:div w:id="481166231">
                                                  <w:marLeft w:val="0"/>
                                                  <w:marRight w:val="0"/>
                                                  <w:marTop w:val="0"/>
                                                  <w:marBottom w:val="0"/>
                                                  <w:divBdr>
                                                    <w:top w:val="none" w:sz="0" w:space="0" w:color="auto"/>
                                                    <w:left w:val="none" w:sz="0" w:space="0" w:color="auto"/>
                                                    <w:bottom w:val="none" w:sz="0" w:space="0" w:color="auto"/>
                                                    <w:right w:val="none" w:sz="0" w:space="0" w:color="auto"/>
                                                  </w:divBdr>
                                                  <w:divsChild>
                                                    <w:div w:id="1882936977">
                                                      <w:marLeft w:val="0"/>
                                                      <w:marRight w:val="0"/>
                                                      <w:marTop w:val="0"/>
                                                      <w:marBottom w:val="0"/>
                                                      <w:divBdr>
                                                        <w:top w:val="none" w:sz="0" w:space="0" w:color="auto"/>
                                                        <w:left w:val="none" w:sz="0" w:space="0" w:color="auto"/>
                                                        <w:bottom w:val="none" w:sz="0" w:space="0" w:color="auto"/>
                                                        <w:right w:val="none" w:sz="0" w:space="0" w:color="auto"/>
                                                      </w:divBdr>
                                                      <w:divsChild>
                                                        <w:div w:id="12849873">
                                                          <w:marLeft w:val="0"/>
                                                          <w:marRight w:val="0"/>
                                                          <w:marTop w:val="0"/>
                                                          <w:marBottom w:val="0"/>
                                                          <w:divBdr>
                                                            <w:top w:val="none" w:sz="0" w:space="0" w:color="auto"/>
                                                            <w:left w:val="none" w:sz="0" w:space="0" w:color="auto"/>
                                                            <w:bottom w:val="none" w:sz="0" w:space="0" w:color="auto"/>
                                                            <w:right w:val="none" w:sz="0" w:space="0" w:color="auto"/>
                                                          </w:divBdr>
                                                          <w:divsChild>
                                                            <w:div w:id="1223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91981">
                                                  <w:marLeft w:val="0"/>
                                                  <w:marRight w:val="0"/>
                                                  <w:marTop w:val="0"/>
                                                  <w:marBottom w:val="0"/>
                                                  <w:divBdr>
                                                    <w:top w:val="none" w:sz="0" w:space="0" w:color="auto"/>
                                                    <w:left w:val="none" w:sz="0" w:space="0" w:color="auto"/>
                                                    <w:bottom w:val="none" w:sz="0" w:space="0" w:color="auto"/>
                                                    <w:right w:val="none" w:sz="0" w:space="0" w:color="auto"/>
                                                  </w:divBdr>
                                                  <w:divsChild>
                                                    <w:div w:id="1370490029">
                                                      <w:marLeft w:val="0"/>
                                                      <w:marRight w:val="0"/>
                                                      <w:marTop w:val="0"/>
                                                      <w:marBottom w:val="0"/>
                                                      <w:divBdr>
                                                        <w:top w:val="none" w:sz="0" w:space="0" w:color="auto"/>
                                                        <w:left w:val="none" w:sz="0" w:space="0" w:color="auto"/>
                                                        <w:bottom w:val="none" w:sz="0" w:space="0" w:color="auto"/>
                                                        <w:right w:val="none" w:sz="0" w:space="0" w:color="auto"/>
                                                      </w:divBdr>
                                                      <w:divsChild>
                                                        <w:div w:id="450977627">
                                                          <w:marLeft w:val="0"/>
                                                          <w:marRight w:val="0"/>
                                                          <w:marTop w:val="0"/>
                                                          <w:marBottom w:val="0"/>
                                                          <w:divBdr>
                                                            <w:top w:val="none" w:sz="0" w:space="0" w:color="auto"/>
                                                            <w:left w:val="none" w:sz="0" w:space="0" w:color="auto"/>
                                                            <w:bottom w:val="none" w:sz="0" w:space="0" w:color="auto"/>
                                                            <w:right w:val="none" w:sz="0" w:space="0" w:color="auto"/>
                                                          </w:divBdr>
                                                          <w:divsChild>
                                                            <w:div w:id="14051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1640">
                                                  <w:marLeft w:val="0"/>
                                                  <w:marRight w:val="0"/>
                                                  <w:marTop w:val="0"/>
                                                  <w:marBottom w:val="0"/>
                                                  <w:divBdr>
                                                    <w:top w:val="none" w:sz="0" w:space="0" w:color="auto"/>
                                                    <w:left w:val="none" w:sz="0" w:space="0" w:color="auto"/>
                                                    <w:bottom w:val="none" w:sz="0" w:space="0" w:color="auto"/>
                                                    <w:right w:val="none" w:sz="0" w:space="0" w:color="auto"/>
                                                  </w:divBdr>
                                                  <w:divsChild>
                                                    <w:div w:id="1223910344">
                                                      <w:marLeft w:val="0"/>
                                                      <w:marRight w:val="0"/>
                                                      <w:marTop w:val="0"/>
                                                      <w:marBottom w:val="0"/>
                                                      <w:divBdr>
                                                        <w:top w:val="none" w:sz="0" w:space="0" w:color="auto"/>
                                                        <w:left w:val="none" w:sz="0" w:space="0" w:color="auto"/>
                                                        <w:bottom w:val="none" w:sz="0" w:space="0" w:color="auto"/>
                                                        <w:right w:val="none" w:sz="0" w:space="0" w:color="auto"/>
                                                      </w:divBdr>
                                                      <w:divsChild>
                                                        <w:div w:id="10694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9625">
                                                  <w:marLeft w:val="0"/>
                                                  <w:marRight w:val="0"/>
                                                  <w:marTop w:val="0"/>
                                                  <w:marBottom w:val="0"/>
                                                  <w:divBdr>
                                                    <w:top w:val="none" w:sz="0" w:space="0" w:color="auto"/>
                                                    <w:left w:val="none" w:sz="0" w:space="0" w:color="auto"/>
                                                    <w:bottom w:val="none" w:sz="0" w:space="0" w:color="auto"/>
                                                    <w:right w:val="none" w:sz="0" w:space="0" w:color="auto"/>
                                                  </w:divBdr>
                                                  <w:divsChild>
                                                    <w:div w:id="1067874004">
                                                      <w:marLeft w:val="0"/>
                                                      <w:marRight w:val="0"/>
                                                      <w:marTop w:val="0"/>
                                                      <w:marBottom w:val="0"/>
                                                      <w:divBdr>
                                                        <w:top w:val="none" w:sz="0" w:space="0" w:color="auto"/>
                                                        <w:left w:val="none" w:sz="0" w:space="0" w:color="auto"/>
                                                        <w:bottom w:val="none" w:sz="0" w:space="0" w:color="auto"/>
                                                        <w:right w:val="none" w:sz="0" w:space="0" w:color="auto"/>
                                                      </w:divBdr>
                                                      <w:divsChild>
                                                        <w:div w:id="458497314">
                                                          <w:marLeft w:val="0"/>
                                                          <w:marRight w:val="0"/>
                                                          <w:marTop w:val="0"/>
                                                          <w:marBottom w:val="0"/>
                                                          <w:divBdr>
                                                            <w:top w:val="none" w:sz="0" w:space="0" w:color="auto"/>
                                                            <w:left w:val="none" w:sz="0" w:space="0" w:color="auto"/>
                                                            <w:bottom w:val="none" w:sz="0" w:space="0" w:color="auto"/>
                                                            <w:right w:val="none" w:sz="0" w:space="0" w:color="auto"/>
                                                          </w:divBdr>
                                                          <w:divsChild>
                                                            <w:div w:id="120194920">
                                                              <w:marLeft w:val="0"/>
                                                              <w:marRight w:val="0"/>
                                                              <w:marTop w:val="0"/>
                                                              <w:marBottom w:val="0"/>
                                                              <w:divBdr>
                                                                <w:top w:val="none" w:sz="0" w:space="0" w:color="auto"/>
                                                                <w:left w:val="none" w:sz="0" w:space="0" w:color="auto"/>
                                                                <w:bottom w:val="none" w:sz="0" w:space="0" w:color="auto"/>
                                                                <w:right w:val="none" w:sz="0" w:space="0" w:color="auto"/>
                                                              </w:divBdr>
                                                              <w:divsChild>
                                                                <w:div w:id="1529878623">
                                                                  <w:marLeft w:val="0"/>
                                                                  <w:marRight w:val="0"/>
                                                                  <w:marTop w:val="0"/>
                                                                  <w:marBottom w:val="0"/>
                                                                  <w:divBdr>
                                                                    <w:top w:val="none" w:sz="0" w:space="0" w:color="auto"/>
                                                                    <w:left w:val="none" w:sz="0" w:space="0" w:color="auto"/>
                                                                    <w:bottom w:val="none" w:sz="0" w:space="0" w:color="auto"/>
                                                                    <w:right w:val="none" w:sz="0" w:space="0" w:color="auto"/>
                                                                  </w:divBdr>
                                                                </w:div>
                                                                <w:div w:id="20979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21963">
                                                  <w:marLeft w:val="0"/>
                                                  <w:marRight w:val="0"/>
                                                  <w:marTop w:val="0"/>
                                                  <w:marBottom w:val="0"/>
                                                  <w:divBdr>
                                                    <w:top w:val="none" w:sz="0" w:space="0" w:color="auto"/>
                                                    <w:left w:val="none" w:sz="0" w:space="0" w:color="auto"/>
                                                    <w:bottom w:val="none" w:sz="0" w:space="0" w:color="auto"/>
                                                    <w:right w:val="none" w:sz="0" w:space="0" w:color="auto"/>
                                                  </w:divBdr>
                                                  <w:divsChild>
                                                    <w:div w:id="820344406">
                                                      <w:marLeft w:val="0"/>
                                                      <w:marRight w:val="0"/>
                                                      <w:marTop w:val="0"/>
                                                      <w:marBottom w:val="0"/>
                                                      <w:divBdr>
                                                        <w:top w:val="none" w:sz="0" w:space="0" w:color="auto"/>
                                                        <w:left w:val="none" w:sz="0" w:space="0" w:color="auto"/>
                                                        <w:bottom w:val="none" w:sz="0" w:space="0" w:color="auto"/>
                                                        <w:right w:val="none" w:sz="0" w:space="0" w:color="auto"/>
                                                      </w:divBdr>
                                                      <w:divsChild>
                                                        <w:div w:id="1838374903">
                                                          <w:marLeft w:val="0"/>
                                                          <w:marRight w:val="0"/>
                                                          <w:marTop w:val="0"/>
                                                          <w:marBottom w:val="0"/>
                                                          <w:divBdr>
                                                            <w:top w:val="none" w:sz="0" w:space="0" w:color="auto"/>
                                                            <w:left w:val="none" w:sz="0" w:space="0" w:color="auto"/>
                                                            <w:bottom w:val="none" w:sz="0" w:space="0" w:color="auto"/>
                                                            <w:right w:val="none" w:sz="0" w:space="0" w:color="auto"/>
                                                          </w:divBdr>
                                                          <w:divsChild>
                                                            <w:div w:id="19633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043123">
                                                  <w:marLeft w:val="0"/>
                                                  <w:marRight w:val="0"/>
                                                  <w:marTop w:val="0"/>
                                                  <w:marBottom w:val="0"/>
                                                  <w:divBdr>
                                                    <w:top w:val="none" w:sz="0" w:space="0" w:color="auto"/>
                                                    <w:left w:val="none" w:sz="0" w:space="0" w:color="auto"/>
                                                    <w:bottom w:val="none" w:sz="0" w:space="0" w:color="auto"/>
                                                    <w:right w:val="none" w:sz="0" w:space="0" w:color="auto"/>
                                                  </w:divBdr>
                                                  <w:divsChild>
                                                    <w:div w:id="1084646085">
                                                      <w:marLeft w:val="0"/>
                                                      <w:marRight w:val="0"/>
                                                      <w:marTop w:val="0"/>
                                                      <w:marBottom w:val="0"/>
                                                      <w:divBdr>
                                                        <w:top w:val="none" w:sz="0" w:space="0" w:color="auto"/>
                                                        <w:left w:val="none" w:sz="0" w:space="0" w:color="auto"/>
                                                        <w:bottom w:val="none" w:sz="0" w:space="0" w:color="auto"/>
                                                        <w:right w:val="none" w:sz="0" w:space="0" w:color="auto"/>
                                                      </w:divBdr>
                                                      <w:divsChild>
                                                        <w:div w:id="771971573">
                                                          <w:marLeft w:val="0"/>
                                                          <w:marRight w:val="0"/>
                                                          <w:marTop w:val="0"/>
                                                          <w:marBottom w:val="0"/>
                                                          <w:divBdr>
                                                            <w:top w:val="none" w:sz="0" w:space="0" w:color="auto"/>
                                                            <w:left w:val="none" w:sz="0" w:space="0" w:color="auto"/>
                                                            <w:bottom w:val="none" w:sz="0" w:space="0" w:color="auto"/>
                                                            <w:right w:val="none" w:sz="0" w:space="0" w:color="auto"/>
                                                          </w:divBdr>
                                                          <w:divsChild>
                                                            <w:div w:id="10563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82076">
                                                  <w:marLeft w:val="0"/>
                                                  <w:marRight w:val="0"/>
                                                  <w:marTop w:val="0"/>
                                                  <w:marBottom w:val="0"/>
                                                  <w:divBdr>
                                                    <w:top w:val="none" w:sz="0" w:space="0" w:color="auto"/>
                                                    <w:left w:val="none" w:sz="0" w:space="0" w:color="auto"/>
                                                    <w:bottom w:val="none" w:sz="0" w:space="0" w:color="auto"/>
                                                    <w:right w:val="none" w:sz="0" w:space="0" w:color="auto"/>
                                                  </w:divBdr>
                                                  <w:divsChild>
                                                    <w:div w:id="1517503510">
                                                      <w:marLeft w:val="0"/>
                                                      <w:marRight w:val="0"/>
                                                      <w:marTop w:val="0"/>
                                                      <w:marBottom w:val="0"/>
                                                      <w:divBdr>
                                                        <w:top w:val="none" w:sz="0" w:space="0" w:color="auto"/>
                                                        <w:left w:val="none" w:sz="0" w:space="0" w:color="auto"/>
                                                        <w:bottom w:val="none" w:sz="0" w:space="0" w:color="auto"/>
                                                        <w:right w:val="none" w:sz="0" w:space="0" w:color="auto"/>
                                                      </w:divBdr>
                                                      <w:divsChild>
                                                        <w:div w:id="11828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7818">
                                                  <w:marLeft w:val="0"/>
                                                  <w:marRight w:val="0"/>
                                                  <w:marTop w:val="0"/>
                                                  <w:marBottom w:val="0"/>
                                                  <w:divBdr>
                                                    <w:top w:val="none" w:sz="0" w:space="0" w:color="auto"/>
                                                    <w:left w:val="none" w:sz="0" w:space="0" w:color="auto"/>
                                                    <w:bottom w:val="none" w:sz="0" w:space="0" w:color="auto"/>
                                                    <w:right w:val="none" w:sz="0" w:space="0" w:color="auto"/>
                                                  </w:divBdr>
                                                  <w:divsChild>
                                                    <w:div w:id="643509643">
                                                      <w:marLeft w:val="0"/>
                                                      <w:marRight w:val="0"/>
                                                      <w:marTop w:val="0"/>
                                                      <w:marBottom w:val="0"/>
                                                      <w:divBdr>
                                                        <w:top w:val="none" w:sz="0" w:space="0" w:color="auto"/>
                                                        <w:left w:val="none" w:sz="0" w:space="0" w:color="auto"/>
                                                        <w:bottom w:val="none" w:sz="0" w:space="0" w:color="auto"/>
                                                        <w:right w:val="none" w:sz="0" w:space="0" w:color="auto"/>
                                                      </w:divBdr>
                                                      <w:divsChild>
                                                        <w:div w:id="693925313">
                                                          <w:marLeft w:val="0"/>
                                                          <w:marRight w:val="0"/>
                                                          <w:marTop w:val="0"/>
                                                          <w:marBottom w:val="0"/>
                                                          <w:divBdr>
                                                            <w:top w:val="none" w:sz="0" w:space="0" w:color="auto"/>
                                                            <w:left w:val="none" w:sz="0" w:space="0" w:color="auto"/>
                                                            <w:bottom w:val="none" w:sz="0" w:space="0" w:color="auto"/>
                                                            <w:right w:val="none" w:sz="0" w:space="0" w:color="auto"/>
                                                          </w:divBdr>
                                                          <w:divsChild>
                                                            <w:div w:id="7708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398243">
                                      <w:marLeft w:val="0"/>
                                      <w:marRight w:val="0"/>
                                      <w:marTop w:val="0"/>
                                      <w:marBottom w:val="600"/>
                                      <w:divBdr>
                                        <w:top w:val="none" w:sz="0" w:space="0" w:color="auto"/>
                                        <w:left w:val="none" w:sz="0" w:space="0" w:color="auto"/>
                                        <w:bottom w:val="none" w:sz="0" w:space="0" w:color="auto"/>
                                        <w:right w:val="none" w:sz="0" w:space="0" w:color="auto"/>
                                      </w:divBdr>
                                      <w:divsChild>
                                        <w:div w:id="1230919351">
                                          <w:marLeft w:val="0"/>
                                          <w:marRight w:val="0"/>
                                          <w:marTop w:val="0"/>
                                          <w:marBottom w:val="0"/>
                                          <w:divBdr>
                                            <w:top w:val="none" w:sz="0" w:space="0" w:color="auto"/>
                                            <w:left w:val="none" w:sz="0" w:space="0" w:color="auto"/>
                                            <w:bottom w:val="none" w:sz="0" w:space="0" w:color="auto"/>
                                            <w:right w:val="none" w:sz="0" w:space="0" w:color="auto"/>
                                          </w:divBdr>
                                          <w:divsChild>
                                            <w:div w:id="1515071640">
                                              <w:marLeft w:val="0"/>
                                              <w:marRight w:val="0"/>
                                              <w:marTop w:val="0"/>
                                              <w:marBottom w:val="0"/>
                                              <w:divBdr>
                                                <w:top w:val="none" w:sz="0" w:space="0" w:color="auto"/>
                                                <w:left w:val="none" w:sz="0" w:space="0" w:color="auto"/>
                                                <w:bottom w:val="none" w:sz="0" w:space="0" w:color="auto"/>
                                                <w:right w:val="none" w:sz="0" w:space="0" w:color="auto"/>
                                              </w:divBdr>
                                              <w:divsChild>
                                                <w:div w:id="1234312723">
                                                  <w:marLeft w:val="0"/>
                                                  <w:marRight w:val="0"/>
                                                  <w:marTop w:val="0"/>
                                                  <w:marBottom w:val="0"/>
                                                  <w:divBdr>
                                                    <w:top w:val="none" w:sz="0" w:space="0" w:color="auto"/>
                                                    <w:left w:val="none" w:sz="0" w:space="0" w:color="auto"/>
                                                    <w:bottom w:val="none" w:sz="0" w:space="0" w:color="auto"/>
                                                    <w:right w:val="none" w:sz="0" w:space="0" w:color="auto"/>
                                                  </w:divBdr>
                                                  <w:divsChild>
                                                    <w:div w:id="1362393495">
                                                      <w:marLeft w:val="0"/>
                                                      <w:marRight w:val="0"/>
                                                      <w:marTop w:val="0"/>
                                                      <w:marBottom w:val="0"/>
                                                      <w:divBdr>
                                                        <w:top w:val="none" w:sz="0" w:space="0" w:color="auto"/>
                                                        <w:left w:val="none" w:sz="0" w:space="0" w:color="auto"/>
                                                        <w:bottom w:val="none" w:sz="0" w:space="0" w:color="auto"/>
                                                        <w:right w:val="none" w:sz="0" w:space="0" w:color="auto"/>
                                                      </w:divBdr>
                                                      <w:divsChild>
                                                        <w:div w:id="456484456">
                                                          <w:marLeft w:val="0"/>
                                                          <w:marRight w:val="0"/>
                                                          <w:marTop w:val="0"/>
                                                          <w:marBottom w:val="0"/>
                                                          <w:divBdr>
                                                            <w:top w:val="none" w:sz="0" w:space="0" w:color="auto"/>
                                                            <w:left w:val="none" w:sz="0" w:space="0" w:color="auto"/>
                                                            <w:bottom w:val="none" w:sz="0" w:space="0" w:color="auto"/>
                                                            <w:right w:val="none" w:sz="0" w:space="0" w:color="auto"/>
                                                          </w:divBdr>
                                                          <w:divsChild>
                                                            <w:div w:id="16553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65048">
                                                  <w:marLeft w:val="0"/>
                                                  <w:marRight w:val="0"/>
                                                  <w:marTop w:val="0"/>
                                                  <w:marBottom w:val="0"/>
                                                  <w:divBdr>
                                                    <w:top w:val="none" w:sz="0" w:space="0" w:color="auto"/>
                                                    <w:left w:val="none" w:sz="0" w:space="0" w:color="auto"/>
                                                    <w:bottom w:val="none" w:sz="0" w:space="0" w:color="auto"/>
                                                    <w:right w:val="none" w:sz="0" w:space="0" w:color="auto"/>
                                                  </w:divBdr>
                                                  <w:divsChild>
                                                    <w:div w:id="768744831">
                                                      <w:marLeft w:val="0"/>
                                                      <w:marRight w:val="0"/>
                                                      <w:marTop w:val="0"/>
                                                      <w:marBottom w:val="0"/>
                                                      <w:divBdr>
                                                        <w:top w:val="none" w:sz="0" w:space="0" w:color="auto"/>
                                                        <w:left w:val="none" w:sz="0" w:space="0" w:color="auto"/>
                                                        <w:bottom w:val="none" w:sz="0" w:space="0" w:color="auto"/>
                                                        <w:right w:val="none" w:sz="0" w:space="0" w:color="auto"/>
                                                      </w:divBdr>
                                                      <w:divsChild>
                                                        <w:div w:id="338848783">
                                                          <w:marLeft w:val="0"/>
                                                          <w:marRight w:val="0"/>
                                                          <w:marTop w:val="0"/>
                                                          <w:marBottom w:val="0"/>
                                                          <w:divBdr>
                                                            <w:top w:val="none" w:sz="0" w:space="0" w:color="auto"/>
                                                            <w:left w:val="none" w:sz="0" w:space="0" w:color="auto"/>
                                                            <w:bottom w:val="none" w:sz="0" w:space="0" w:color="auto"/>
                                                            <w:right w:val="none" w:sz="0" w:space="0" w:color="auto"/>
                                                          </w:divBdr>
                                                          <w:divsChild>
                                                            <w:div w:id="10261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3742">
                                                  <w:marLeft w:val="0"/>
                                                  <w:marRight w:val="0"/>
                                                  <w:marTop w:val="0"/>
                                                  <w:marBottom w:val="0"/>
                                                  <w:divBdr>
                                                    <w:top w:val="none" w:sz="0" w:space="0" w:color="auto"/>
                                                    <w:left w:val="none" w:sz="0" w:space="0" w:color="auto"/>
                                                    <w:bottom w:val="none" w:sz="0" w:space="0" w:color="auto"/>
                                                    <w:right w:val="none" w:sz="0" w:space="0" w:color="auto"/>
                                                  </w:divBdr>
                                                  <w:divsChild>
                                                    <w:div w:id="1726680836">
                                                      <w:marLeft w:val="0"/>
                                                      <w:marRight w:val="0"/>
                                                      <w:marTop w:val="0"/>
                                                      <w:marBottom w:val="0"/>
                                                      <w:divBdr>
                                                        <w:top w:val="none" w:sz="0" w:space="0" w:color="auto"/>
                                                        <w:left w:val="none" w:sz="0" w:space="0" w:color="auto"/>
                                                        <w:bottom w:val="none" w:sz="0" w:space="0" w:color="auto"/>
                                                        <w:right w:val="none" w:sz="0" w:space="0" w:color="auto"/>
                                                      </w:divBdr>
                                                      <w:divsChild>
                                                        <w:div w:id="1256403484">
                                                          <w:marLeft w:val="0"/>
                                                          <w:marRight w:val="0"/>
                                                          <w:marTop w:val="0"/>
                                                          <w:marBottom w:val="0"/>
                                                          <w:divBdr>
                                                            <w:top w:val="none" w:sz="0" w:space="0" w:color="auto"/>
                                                            <w:left w:val="none" w:sz="0" w:space="0" w:color="auto"/>
                                                            <w:bottom w:val="none" w:sz="0" w:space="0" w:color="auto"/>
                                                            <w:right w:val="none" w:sz="0" w:space="0" w:color="auto"/>
                                                          </w:divBdr>
                                                          <w:divsChild>
                                                            <w:div w:id="16298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57888">
                                                  <w:marLeft w:val="0"/>
                                                  <w:marRight w:val="0"/>
                                                  <w:marTop w:val="0"/>
                                                  <w:marBottom w:val="0"/>
                                                  <w:divBdr>
                                                    <w:top w:val="none" w:sz="0" w:space="0" w:color="auto"/>
                                                    <w:left w:val="none" w:sz="0" w:space="0" w:color="auto"/>
                                                    <w:bottom w:val="none" w:sz="0" w:space="0" w:color="auto"/>
                                                    <w:right w:val="none" w:sz="0" w:space="0" w:color="auto"/>
                                                  </w:divBdr>
                                                  <w:divsChild>
                                                    <w:div w:id="571158286">
                                                      <w:marLeft w:val="0"/>
                                                      <w:marRight w:val="0"/>
                                                      <w:marTop w:val="0"/>
                                                      <w:marBottom w:val="0"/>
                                                      <w:divBdr>
                                                        <w:top w:val="none" w:sz="0" w:space="0" w:color="auto"/>
                                                        <w:left w:val="none" w:sz="0" w:space="0" w:color="auto"/>
                                                        <w:bottom w:val="none" w:sz="0" w:space="0" w:color="auto"/>
                                                        <w:right w:val="none" w:sz="0" w:space="0" w:color="auto"/>
                                                      </w:divBdr>
                                                      <w:divsChild>
                                                        <w:div w:id="354380762">
                                                          <w:marLeft w:val="0"/>
                                                          <w:marRight w:val="0"/>
                                                          <w:marTop w:val="0"/>
                                                          <w:marBottom w:val="0"/>
                                                          <w:divBdr>
                                                            <w:top w:val="none" w:sz="0" w:space="0" w:color="auto"/>
                                                            <w:left w:val="none" w:sz="0" w:space="0" w:color="auto"/>
                                                            <w:bottom w:val="none" w:sz="0" w:space="0" w:color="auto"/>
                                                            <w:right w:val="none" w:sz="0" w:space="0" w:color="auto"/>
                                                          </w:divBdr>
                                                          <w:divsChild>
                                                            <w:div w:id="20058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89115">
                                              <w:marLeft w:val="0"/>
                                              <w:marRight w:val="0"/>
                                              <w:marTop w:val="0"/>
                                              <w:marBottom w:val="0"/>
                                              <w:divBdr>
                                                <w:top w:val="none" w:sz="0" w:space="0" w:color="auto"/>
                                                <w:left w:val="none" w:sz="0" w:space="0" w:color="auto"/>
                                                <w:bottom w:val="none" w:sz="0" w:space="0" w:color="auto"/>
                                                <w:right w:val="none" w:sz="0" w:space="0" w:color="auto"/>
                                              </w:divBdr>
                                              <w:divsChild>
                                                <w:div w:id="181170786">
                                                  <w:marLeft w:val="0"/>
                                                  <w:marRight w:val="0"/>
                                                  <w:marTop w:val="0"/>
                                                  <w:marBottom w:val="0"/>
                                                  <w:divBdr>
                                                    <w:top w:val="none" w:sz="0" w:space="0" w:color="auto"/>
                                                    <w:left w:val="none" w:sz="0" w:space="0" w:color="auto"/>
                                                    <w:bottom w:val="none" w:sz="0" w:space="0" w:color="auto"/>
                                                    <w:right w:val="none" w:sz="0" w:space="0" w:color="auto"/>
                                                  </w:divBdr>
                                                  <w:divsChild>
                                                    <w:div w:id="1182890383">
                                                      <w:marLeft w:val="0"/>
                                                      <w:marRight w:val="0"/>
                                                      <w:marTop w:val="0"/>
                                                      <w:marBottom w:val="0"/>
                                                      <w:divBdr>
                                                        <w:top w:val="none" w:sz="0" w:space="0" w:color="auto"/>
                                                        <w:left w:val="none" w:sz="0" w:space="0" w:color="auto"/>
                                                        <w:bottom w:val="none" w:sz="0" w:space="0" w:color="auto"/>
                                                        <w:right w:val="none" w:sz="0" w:space="0" w:color="auto"/>
                                                      </w:divBdr>
                                                      <w:divsChild>
                                                        <w:div w:id="1469859767">
                                                          <w:marLeft w:val="0"/>
                                                          <w:marRight w:val="0"/>
                                                          <w:marTop w:val="0"/>
                                                          <w:marBottom w:val="0"/>
                                                          <w:divBdr>
                                                            <w:top w:val="none" w:sz="0" w:space="0" w:color="auto"/>
                                                            <w:left w:val="none" w:sz="0" w:space="0" w:color="auto"/>
                                                            <w:bottom w:val="none" w:sz="0" w:space="0" w:color="auto"/>
                                                            <w:right w:val="none" w:sz="0" w:space="0" w:color="auto"/>
                                                          </w:divBdr>
                                                          <w:divsChild>
                                                            <w:div w:id="14389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25100">
                                                  <w:marLeft w:val="0"/>
                                                  <w:marRight w:val="0"/>
                                                  <w:marTop w:val="0"/>
                                                  <w:marBottom w:val="0"/>
                                                  <w:divBdr>
                                                    <w:top w:val="none" w:sz="0" w:space="0" w:color="auto"/>
                                                    <w:left w:val="none" w:sz="0" w:space="0" w:color="auto"/>
                                                    <w:bottom w:val="none" w:sz="0" w:space="0" w:color="auto"/>
                                                    <w:right w:val="none" w:sz="0" w:space="0" w:color="auto"/>
                                                  </w:divBdr>
                                                  <w:divsChild>
                                                    <w:div w:id="1049258632">
                                                      <w:marLeft w:val="0"/>
                                                      <w:marRight w:val="0"/>
                                                      <w:marTop w:val="0"/>
                                                      <w:marBottom w:val="0"/>
                                                      <w:divBdr>
                                                        <w:top w:val="none" w:sz="0" w:space="0" w:color="auto"/>
                                                        <w:left w:val="none" w:sz="0" w:space="0" w:color="auto"/>
                                                        <w:bottom w:val="none" w:sz="0" w:space="0" w:color="auto"/>
                                                        <w:right w:val="none" w:sz="0" w:space="0" w:color="auto"/>
                                                      </w:divBdr>
                                                      <w:divsChild>
                                                        <w:div w:id="1306349215">
                                                          <w:marLeft w:val="0"/>
                                                          <w:marRight w:val="0"/>
                                                          <w:marTop w:val="0"/>
                                                          <w:marBottom w:val="0"/>
                                                          <w:divBdr>
                                                            <w:top w:val="none" w:sz="0" w:space="0" w:color="auto"/>
                                                            <w:left w:val="none" w:sz="0" w:space="0" w:color="auto"/>
                                                            <w:bottom w:val="none" w:sz="0" w:space="0" w:color="auto"/>
                                                            <w:right w:val="none" w:sz="0" w:space="0" w:color="auto"/>
                                                          </w:divBdr>
                                                          <w:divsChild>
                                                            <w:div w:id="9106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3877">
                                                  <w:marLeft w:val="0"/>
                                                  <w:marRight w:val="0"/>
                                                  <w:marTop w:val="0"/>
                                                  <w:marBottom w:val="0"/>
                                                  <w:divBdr>
                                                    <w:top w:val="none" w:sz="0" w:space="0" w:color="auto"/>
                                                    <w:left w:val="none" w:sz="0" w:space="0" w:color="auto"/>
                                                    <w:bottom w:val="none" w:sz="0" w:space="0" w:color="auto"/>
                                                    <w:right w:val="none" w:sz="0" w:space="0" w:color="auto"/>
                                                  </w:divBdr>
                                                  <w:divsChild>
                                                    <w:div w:id="1007484943">
                                                      <w:marLeft w:val="0"/>
                                                      <w:marRight w:val="0"/>
                                                      <w:marTop w:val="0"/>
                                                      <w:marBottom w:val="0"/>
                                                      <w:divBdr>
                                                        <w:top w:val="none" w:sz="0" w:space="0" w:color="auto"/>
                                                        <w:left w:val="none" w:sz="0" w:space="0" w:color="auto"/>
                                                        <w:bottom w:val="none" w:sz="0" w:space="0" w:color="auto"/>
                                                        <w:right w:val="none" w:sz="0" w:space="0" w:color="auto"/>
                                                      </w:divBdr>
                                                      <w:divsChild>
                                                        <w:div w:id="1990750077">
                                                          <w:marLeft w:val="0"/>
                                                          <w:marRight w:val="0"/>
                                                          <w:marTop w:val="0"/>
                                                          <w:marBottom w:val="0"/>
                                                          <w:divBdr>
                                                            <w:top w:val="none" w:sz="0" w:space="0" w:color="auto"/>
                                                            <w:left w:val="none" w:sz="0" w:space="0" w:color="auto"/>
                                                            <w:bottom w:val="none" w:sz="0" w:space="0" w:color="auto"/>
                                                            <w:right w:val="none" w:sz="0" w:space="0" w:color="auto"/>
                                                          </w:divBdr>
                                                          <w:divsChild>
                                                            <w:div w:id="18938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062934">
                          <w:marLeft w:val="0"/>
                          <w:marRight w:val="0"/>
                          <w:marTop w:val="0"/>
                          <w:marBottom w:val="0"/>
                          <w:divBdr>
                            <w:top w:val="none" w:sz="0" w:space="0" w:color="auto"/>
                            <w:left w:val="none" w:sz="0" w:space="0" w:color="auto"/>
                            <w:bottom w:val="none" w:sz="0" w:space="0" w:color="auto"/>
                            <w:right w:val="none" w:sz="0" w:space="0" w:color="auto"/>
                          </w:divBdr>
                          <w:divsChild>
                            <w:div w:id="331840013">
                              <w:marLeft w:val="0"/>
                              <w:marRight w:val="0"/>
                              <w:marTop w:val="0"/>
                              <w:marBottom w:val="0"/>
                              <w:divBdr>
                                <w:top w:val="none" w:sz="0" w:space="0" w:color="auto"/>
                                <w:left w:val="none" w:sz="0" w:space="0" w:color="auto"/>
                                <w:bottom w:val="none" w:sz="0" w:space="0" w:color="auto"/>
                                <w:right w:val="none" w:sz="0" w:space="0" w:color="auto"/>
                              </w:divBdr>
                              <w:divsChild>
                                <w:div w:id="996108352">
                                  <w:marLeft w:val="0"/>
                                  <w:marRight w:val="0"/>
                                  <w:marTop w:val="0"/>
                                  <w:marBottom w:val="0"/>
                                  <w:divBdr>
                                    <w:top w:val="single" w:sz="6" w:space="1" w:color="CEC8C8"/>
                                    <w:left w:val="single" w:sz="6" w:space="0" w:color="CEC8C8"/>
                                    <w:bottom w:val="single" w:sz="6" w:space="1" w:color="CEC8C8"/>
                                    <w:right w:val="single" w:sz="6" w:space="0" w:color="CEC8C8"/>
                                  </w:divBdr>
                                  <w:divsChild>
                                    <w:div w:id="367341553">
                                      <w:marLeft w:val="0"/>
                                      <w:marRight w:val="0"/>
                                      <w:marTop w:val="0"/>
                                      <w:marBottom w:val="0"/>
                                      <w:divBdr>
                                        <w:top w:val="none" w:sz="0" w:space="0" w:color="auto"/>
                                        <w:left w:val="none" w:sz="0" w:space="0" w:color="auto"/>
                                        <w:bottom w:val="none" w:sz="0" w:space="0" w:color="auto"/>
                                        <w:right w:val="none" w:sz="0" w:space="0" w:color="auto"/>
                                      </w:divBdr>
                                    </w:div>
                                    <w:div w:id="1582333165">
                                      <w:marLeft w:val="0"/>
                                      <w:marRight w:val="0"/>
                                      <w:marTop w:val="0"/>
                                      <w:marBottom w:val="0"/>
                                      <w:divBdr>
                                        <w:top w:val="none" w:sz="0" w:space="0" w:color="auto"/>
                                        <w:left w:val="none" w:sz="0" w:space="0" w:color="auto"/>
                                        <w:bottom w:val="none" w:sz="0" w:space="0" w:color="auto"/>
                                        <w:right w:val="none" w:sz="0" w:space="0" w:color="auto"/>
                                      </w:divBdr>
                                      <w:divsChild>
                                        <w:div w:id="11522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631217">
                          <w:marLeft w:val="0"/>
                          <w:marRight w:val="0"/>
                          <w:marTop w:val="0"/>
                          <w:marBottom w:val="0"/>
                          <w:divBdr>
                            <w:top w:val="none" w:sz="0" w:space="0" w:color="auto"/>
                            <w:left w:val="none" w:sz="0" w:space="0" w:color="auto"/>
                            <w:bottom w:val="none" w:sz="0" w:space="0" w:color="auto"/>
                            <w:right w:val="none" w:sz="0" w:space="0" w:color="auto"/>
                          </w:divBdr>
                          <w:divsChild>
                            <w:div w:id="1479883240">
                              <w:marLeft w:val="-150"/>
                              <w:marRight w:val="150"/>
                              <w:marTop w:val="0"/>
                              <w:marBottom w:val="0"/>
                              <w:divBdr>
                                <w:top w:val="none" w:sz="0" w:space="0" w:color="auto"/>
                                <w:left w:val="none" w:sz="0" w:space="0" w:color="auto"/>
                                <w:bottom w:val="none" w:sz="0" w:space="0" w:color="auto"/>
                                <w:right w:val="none" w:sz="0" w:space="0" w:color="auto"/>
                              </w:divBdr>
                              <w:divsChild>
                                <w:div w:id="1488785768">
                                  <w:marLeft w:val="0"/>
                                  <w:marRight w:val="0"/>
                                  <w:marTop w:val="0"/>
                                  <w:marBottom w:val="0"/>
                                  <w:divBdr>
                                    <w:top w:val="none" w:sz="0" w:space="0" w:color="auto"/>
                                    <w:left w:val="none" w:sz="0" w:space="0" w:color="auto"/>
                                    <w:bottom w:val="none" w:sz="0" w:space="0" w:color="auto"/>
                                    <w:right w:val="none" w:sz="0" w:space="0" w:color="auto"/>
                                  </w:divBdr>
                                  <w:divsChild>
                                    <w:div w:id="2011715888">
                                      <w:marLeft w:val="0"/>
                                      <w:marRight w:val="-105"/>
                                      <w:marTop w:val="75"/>
                                      <w:marBottom w:val="0"/>
                                      <w:divBdr>
                                        <w:top w:val="none" w:sz="0" w:space="0" w:color="auto"/>
                                        <w:left w:val="none" w:sz="0" w:space="0" w:color="auto"/>
                                        <w:bottom w:val="none" w:sz="0" w:space="0" w:color="auto"/>
                                        <w:right w:val="none" w:sz="0" w:space="0" w:color="auto"/>
                                      </w:divBdr>
                                      <w:divsChild>
                                        <w:div w:id="219757135">
                                          <w:marLeft w:val="0"/>
                                          <w:marRight w:val="0"/>
                                          <w:marTop w:val="0"/>
                                          <w:marBottom w:val="0"/>
                                          <w:divBdr>
                                            <w:top w:val="single" w:sz="6" w:space="0" w:color="156DB7"/>
                                            <w:left w:val="none" w:sz="0" w:space="0" w:color="auto"/>
                                            <w:bottom w:val="none" w:sz="0" w:space="0" w:color="auto"/>
                                            <w:right w:val="none" w:sz="0" w:space="0" w:color="auto"/>
                                          </w:divBdr>
                                          <w:divsChild>
                                            <w:div w:id="12809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5575">
                                      <w:marLeft w:val="0"/>
                                      <w:marRight w:val="-105"/>
                                      <w:marTop w:val="75"/>
                                      <w:marBottom w:val="0"/>
                                      <w:divBdr>
                                        <w:top w:val="none" w:sz="0" w:space="0" w:color="auto"/>
                                        <w:left w:val="none" w:sz="0" w:space="0" w:color="auto"/>
                                        <w:bottom w:val="none" w:sz="0" w:space="0" w:color="auto"/>
                                        <w:right w:val="none" w:sz="0" w:space="0" w:color="auto"/>
                                      </w:divBdr>
                                      <w:divsChild>
                                        <w:div w:id="1070229877">
                                          <w:marLeft w:val="0"/>
                                          <w:marRight w:val="0"/>
                                          <w:marTop w:val="0"/>
                                          <w:marBottom w:val="0"/>
                                          <w:divBdr>
                                            <w:top w:val="single" w:sz="6" w:space="0" w:color="156DB7"/>
                                            <w:left w:val="none" w:sz="0" w:space="0" w:color="auto"/>
                                            <w:bottom w:val="none" w:sz="0" w:space="0" w:color="auto"/>
                                            <w:right w:val="none" w:sz="0" w:space="0" w:color="auto"/>
                                          </w:divBdr>
                                          <w:divsChild>
                                            <w:div w:id="6440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3322">
                                  <w:marLeft w:val="0"/>
                                  <w:marRight w:val="0"/>
                                  <w:marTop w:val="0"/>
                                  <w:marBottom w:val="0"/>
                                  <w:divBdr>
                                    <w:top w:val="none" w:sz="0" w:space="0" w:color="auto"/>
                                    <w:left w:val="none" w:sz="0" w:space="0" w:color="auto"/>
                                    <w:bottom w:val="none" w:sz="0" w:space="0" w:color="auto"/>
                                    <w:right w:val="none" w:sz="0" w:space="0" w:color="auto"/>
                                  </w:divBdr>
                                  <w:divsChild>
                                    <w:div w:id="1483228564">
                                      <w:marLeft w:val="165"/>
                                      <w:marRight w:val="60"/>
                                      <w:marTop w:val="75"/>
                                      <w:marBottom w:val="0"/>
                                      <w:divBdr>
                                        <w:top w:val="none" w:sz="0" w:space="0" w:color="auto"/>
                                        <w:left w:val="none" w:sz="0" w:space="0" w:color="auto"/>
                                        <w:bottom w:val="none" w:sz="0" w:space="0" w:color="auto"/>
                                        <w:right w:val="none" w:sz="0" w:space="0" w:color="auto"/>
                                      </w:divBdr>
                                      <w:divsChild>
                                        <w:div w:id="1521820239">
                                          <w:marLeft w:val="0"/>
                                          <w:marRight w:val="0"/>
                                          <w:marTop w:val="0"/>
                                          <w:marBottom w:val="0"/>
                                          <w:divBdr>
                                            <w:top w:val="none" w:sz="0" w:space="0" w:color="auto"/>
                                            <w:left w:val="none" w:sz="0" w:space="0" w:color="auto"/>
                                            <w:bottom w:val="none" w:sz="0" w:space="0" w:color="auto"/>
                                            <w:right w:val="none" w:sz="0" w:space="0" w:color="auto"/>
                                          </w:divBdr>
                                        </w:div>
                                        <w:div w:id="1111172204">
                                          <w:marLeft w:val="0"/>
                                          <w:marRight w:val="0"/>
                                          <w:marTop w:val="0"/>
                                          <w:marBottom w:val="0"/>
                                          <w:divBdr>
                                            <w:top w:val="none" w:sz="0" w:space="0" w:color="auto"/>
                                            <w:left w:val="none" w:sz="0" w:space="0" w:color="auto"/>
                                            <w:bottom w:val="none" w:sz="0" w:space="0" w:color="auto"/>
                                            <w:right w:val="none" w:sz="0" w:space="0" w:color="auto"/>
                                          </w:divBdr>
                                        </w:div>
                                      </w:divsChild>
                                    </w:div>
                                    <w:div w:id="1534265824">
                                      <w:marLeft w:val="165"/>
                                      <w:marRight w:val="60"/>
                                      <w:marTop w:val="75"/>
                                      <w:marBottom w:val="0"/>
                                      <w:divBdr>
                                        <w:top w:val="none" w:sz="0" w:space="0" w:color="auto"/>
                                        <w:left w:val="none" w:sz="0" w:space="0" w:color="auto"/>
                                        <w:bottom w:val="none" w:sz="0" w:space="0" w:color="auto"/>
                                        <w:right w:val="none" w:sz="0" w:space="0" w:color="auto"/>
                                      </w:divBdr>
                                      <w:divsChild>
                                        <w:div w:id="1630671338">
                                          <w:marLeft w:val="0"/>
                                          <w:marRight w:val="0"/>
                                          <w:marTop w:val="0"/>
                                          <w:marBottom w:val="0"/>
                                          <w:divBdr>
                                            <w:top w:val="none" w:sz="0" w:space="0" w:color="auto"/>
                                            <w:left w:val="none" w:sz="0" w:space="0" w:color="auto"/>
                                            <w:bottom w:val="none" w:sz="0" w:space="0" w:color="auto"/>
                                            <w:right w:val="none" w:sz="0" w:space="0" w:color="auto"/>
                                          </w:divBdr>
                                        </w:div>
                                        <w:div w:id="1186402174">
                                          <w:marLeft w:val="0"/>
                                          <w:marRight w:val="0"/>
                                          <w:marTop w:val="0"/>
                                          <w:marBottom w:val="0"/>
                                          <w:divBdr>
                                            <w:top w:val="none" w:sz="0" w:space="0" w:color="auto"/>
                                            <w:left w:val="none" w:sz="0" w:space="0" w:color="auto"/>
                                            <w:bottom w:val="none" w:sz="0" w:space="0" w:color="auto"/>
                                            <w:right w:val="none" w:sz="0" w:space="0" w:color="auto"/>
                                          </w:divBdr>
                                        </w:div>
                                      </w:divsChild>
                                    </w:div>
                                    <w:div w:id="1980265243">
                                      <w:marLeft w:val="165"/>
                                      <w:marRight w:val="60"/>
                                      <w:marTop w:val="75"/>
                                      <w:marBottom w:val="0"/>
                                      <w:divBdr>
                                        <w:top w:val="none" w:sz="0" w:space="0" w:color="auto"/>
                                        <w:left w:val="none" w:sz="0" w:space="0" w:color="auto"/>
                                        <w:bottom w:val="none" w:sz="0" w:space="0" w:color="auto"/>
                                        <w:right w:val="none" w:sz="0" w:space="0" w:color="auto"/>
                                      </w:divBdr>
                                      <w:divsChild>
                                        <w:div w:id="1441298823">
                                          <w:marLeft w:val="0"/>
                                          <w:marRight w:val="0"/>
                                          <w:marTop w:val="0"/>
                                          <w:marBottom w:val="0"/>
                                          <w:divBdr>
                                            <w:top w:val="none" w:sz="0" w:space="0" w:color="auto"/>
                                            <w:left w:val="none" w:sz="0" w:space="0" w:color="auto"/>
                                            <w:bottom w:val="none" w:sz="0" w:space="0" w:color="auto"/>
                                            <w:right w:val="none" w:sz="0" w:space="0" w:color="auto"/>
                                          </w:divBdr>
                                        </w:div>
                                        <w:div w:id="18561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9379">
                          <w:marLeft w:val="0"/>
                          <w:marRight w:val="0"/>
                          <w:marTop w:val="0"/>
                          <w:marBottom w:val="0"/>
                          <w:divBdr>
                            <w:top w:val="none" w:sz="0" w:space="0" w:color="auto"/>
                            <w:left w:val="none" w:sz="0" w:space="0" w:color="auto"/>
                            <w:bottom w:val="none" w:sz="0" w:space="0" w:color="auto"/>
                            <w:right w:val="none" w:sz="0" w:space="0" w:color="auto"/>
                          </w:divBdr>
                          <w:divsChild>
                            <w:div w:id="1764453704">
                              <w:marLeft w:val="0"/>
                              <w:marRight w:val="0"/>
                              <w:marTop w:val="0"/>
                              <w:marBottom w:val="0"/>
                              <w:divBdr>
                                <w:top w:val="none" w:sz="0" w:space="0" w:color="auto"/>
                                <w:left w:val="none" w:sz="0" w:space="0" w:color="auto"/>
                                <w:bottom w:val="none" w:sz="0" w:space="0" w:color="auto"/>
                                <w:right w:val="none" w:sz="0" w:space="0" w:color="auto"/>
                              </w:divBdr>
                              <w:divsChild>
                                <w:div w:id="210308777">
                                  <w:marLeft w:val="0"/>
                                  <w:marRight w:val="0"/>
                                  <w:marTop w:val="0"/>
                                  <w:marBottom w:val="0"/>
                                  <w:divBdr>
                                    <w:top w:val="none" w:sz="0" w:space="0" w:color="auto"/>
                                    <w:left w:val="none" w:sz="0" w:space="0" w:color="auto"/>
                                    <w:bottom w:val="none" w:sz="0" w:space="0" w:color="auto"/>
                                    <w:right w:val="none" w:sz="0" w:space="0" w:color="auto"/>
                                  </w:divBdr>
                                  <w:divsChild>
                                    <w:div w:id="987396204">
                                      <w:marLeft w:val="0"/>
                                      <w:marRight w:val="0"/>
                                      <w:marTop w:val="0"/>
                                      <w:marBottom w:val="0"/>
                                      <w:divBdr>
                                        <w:top w:val="none" w:sz="0" w:space="0" w:color="auto"/>
                                        <w:left w:val="none" w:sz="0" w:space="0" w:color="auto"/>
                                        <w:bottom w:val="none" w:sz="0" w:space="0" w:color="auto"/>
                                        <w:right w:val="none" w:sz="0" w:space="0" w:color="auto"/>
                                      </w:divBdr>
                                      <w:divsChild>
                                        <w:div w:id="138419867">
                                          <w:marLeft w:val="0"/>
                                          <w:marRight w:val="0"/>
                                          <w:marTop w:val="0"/>
                                          <w:marBottom w:val="450"/>
                                          <w:divBdr>
                                            <w:top w:val="none" w:sz="0" w:space="0" w:color="auto"/>
                                            <w:left w:val="none" w:sz="0" w:space="0" w:color="auto"/>
                                            <w:bottom w:val="none" w:sz="0" w:space="0" w:color="auto"/>
                                            <w:right w:val="none" w:sz="0" w:space="0" w:color="auto"/>
                                          </w:divBdr>
                                          <w:divsChild>
                                            <w:div w:id="862865906">
                                              <w:marLeft w:val="0"/>
                                              <w:marRight w:val="0"/>
                                              <w:marTop w:val="0"/>
                                              <w:marBottom w:val="0"/>
                                              <w:divBdr>
                                                <w:top w:val="none" w:sz="0" w:space="0" w:color="auto"/>
                                                <w:left w:val="none" w:sz="0" w:space="0" w:color="auto"/>
                                                <w:bottom w:val="single" w:sz="6" w:space="0" w:color="D3D3D3"/>
                                                <w:right w:val="none" w:sz="0" w:space="0" w:color="auto"/>
                                              </w:divBdr>
                                              <w:divsChild>
                                                <w:div w:id="674261704">
                                                  <w:marLeft w:val="0"/>
                                                  <w:marRight w:val="600"/>
                                                  <w:marTop w:val="0"/>
                                                  <w:marBottom w:val="0"/>
                                                  <w:divBdr>
                                                    <w:top w:val="none" w:sz="0" w:space="0" w:color="auto"/>
                                                    <w:left w:val="none" w:sz="0" w:space="0" w:color="auto"/>
                                                    <w:bottom w:val="none" w:sz="0" w:space="0" w:color="auto"/>
                                                    <w:right w:val="none" w:sz="0" w:space="0" w:color="auto"/>
                                                  </w:divBdr>
                                                </w:div>
                                              </w:divsChild>
                                            </w:div>
                                            <w:div w:id="1540780996">
                                              <w:marLeft w:val="0"/>
                                              <w:marRight w:val="0"/>
                                              <w:marTop w:val="0"/>
                                              <w:marBottom w:val="0"/>
                                              <w:divBdr>
                                                <w:top w:val="none" w:sz="0" w:space="0" w:color="auto"/>
                                                <w:left w:val="none" w:sz="0" w:space="0" w:color="auto"/>
                                                <w:bottom w:val="none" w:sz="0" w:space="0" w:color="auto"/>
                                                <w:right w:val="none" w:sz="0" w:space="0" w:color="auto"/>
                                              </w:divBdr>
                                            </w:div>
                                            <w:div w:id="1265841944">
                                              <w:marLeft w:val="0"/>
                                              <w:marRight w:val="0"/>
                                              <w:marTop w:val="0"/>
                                              <w:marBottom w:val="0"/>
                                              <w:divBdr>
                                                <w:top w:val="none" w:sz="0" w:space="0" w:color="auto"/>
                                                <w:left w:val="none" w:sz="0" w:space="0" w:color="auto"/>
                                                <w:bottom w:val="none" w:sz="0" w:space="0" w:color="auto"/>
                                                <w:right w:val="none" w:sz="0" w:space="0" w:color="auto"/>
                                              </w:divBdr>
                                            </w:div>
                                            <w:div w:id="1550529269">
                                              <w:marLeft w:val="0"/>
                                              <w:marRight w:val="0"/>
                                              <w:marTop w:val="0"/>
                                              <w:marBottom w:val="0"/>
                                              <w:divBdr>
                                                <w:top w:val="none" w:sz="0" w:space="0" w:color="auto"/>
                                                <w:left w:val="none" w:sz="0" w:space="0" w:color="auto"/>
                                                <w:bottom w:val="none" w:sz="0" w:space="0" w:color="auto"/>
                                                <w:right w:val="none" w:sz="0" w:space="0" w:color="auto"/>
                                              </w:divBdr>
                                              <w:divsChild>
                                                <w:div w:id="10381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03735">
                                      <w:marLeft w:val="0"/>
                                      <w:marRight w:val="0"/>
                                      <w:marTop w:val="0"/>
                                      <w:marBottom w:val="0"/>
                                      <w:divBdr>
                                        <w:top w:val="none" w:sz="0" w:space="0" w:color="auto"/>
                                        <w:left w:val="none" w:sz="0" w:space="0" w:color="auto"/>
                                        <w:bottom w:val="none" w:sz="0" w:space="0" w:color="auto"/>
                                        <w:right w:val="none" w:sz="0" w:space="0" w:color="auto"/>
                                      </w:divBdr>
                                      <w:divsChild>
                                        <w:div w:id="119810069">
                                          <w:marLeft w:val="0"/>
                                          <w:marRight w:val="0"/>
                                          <w:marTop w:val="0"/>
                                          <w:marBottom w:val="450"/>
                                          <w:divBdr>
                                            <w:top w:val="none" w:sz="0" w:space="0" w:color="auto"/>
                                            <w:left w:val="none" w:sz="0" w:space="0" w:color="auto"/>
                                            <w:bottom w:val="none" w:sz="0" w:space="0" w:color="auto"/>
                                            <w:right w:val="none" w:sz="0" w:space="0" w:color="auto"/>
                                          </w:divBdr>
                                          <w:divsChild>
                                            <w:div w:id="896747158">
                                              <w:marLeft w:val="0"/>
                                              <w:marRight w:val="0"/>
                                              <w:marTop w:val="0"/>
                                              <w:marBottom w:val="0"/>
                                              <w:divBdr>
                                                <w:top w:val="none" w:sz="0" w:space="0" w:color="auto"/>
                                                <w:left w:val="none" w:sz="0" w:space="0" w:color="auto"/>
                                                <w:bottom w:val="single" w:sz="6" w:space="0" w:color="D3D3D3"/>
                                                <w:right w:val="none" w:sz="0" w:space="0" w:color="auto"/>
                                              </w:divBdr>
                                              <w:divsChild>
                                                <w:div w:id="1918906236">
                                                  <w:marLeft w:val="0"/>
                                                  <w:marRight w:val="600"/>
                                                  <w:marTop w:val="0"/>
                                                  <w:marBottom w:val="0"/>
                                                  <w:divBdr>
                                                    <w:top w:val="none" w:sz="0" w:space="0" w:color="auto"/>
                                                    <w:left w:val="none" w:sz="0" w:space="0" w:color="auto"/>
                                                    <w:bottom w:val="none" w:sz="0" w:space="0" w:color="auto"/>
                                                    <w:right w:val="none" w:sz="0" w:space="0" w:color="auto"/>
                                                  </w:divBdr>
                                                </w:div>
                                              </w:divsChild>
                                            </w:div>
                                            <w:div w:id="147482771">
                                              <w:marLeft w:val="0"/>
                                              <w:marRight w:val="0"/>
                                              <w:marTop w:val="0"/>
                                              <w:marBottom w:val="0"/>
                                              <w:divBdr>
                                                <w:top w:val="none" w:sz="0" w:space="0" w:color="auto"/>
                                                <w:left w:val="none" w:sz="0" w:space="0" w:color="auto"/>
                                                <w:bottom w:val="none" w:sz="0" w:space="0" w:color="auto"/>
                                                <w:right w:val="none" w:sz="0" w:space="0" w:color="auto"/>
                                              </w:divBdr>
                                            </w:div>
                                            <w:div w:id="1724870147">
                                              <w:marLeft w:val="0"/>
                                              <w:marRight w:val="0"/>
                                              <w:marTop w:val="0"/>
                                              <w:marBottom w:val="0"/>
                                              <w:divBdr>
                                                <w:top w:val="none" w:sz="0" w:space="0" w:color="auto"/>
                                                <w:left w:val="none" w:sz="0" w:space="0" w:color="auto"/>
                                                <w:bottom w:val="none" w:sz="0" w:space="0" w:color="auto"/>
                                                <w:right w:val="none" w:sz="0" w:space="0" w:color="auto"/>
                                              </w:divBdr>
                                            </w:div>
                                            <w:div w:id="1596741391">
                                              <w:marLeft w:val="0"/>
                                              <w:marRight w:val="0"/>
                                              <w:marTop w:val="0"/>
                                              <w:marBottom w:val="0"/>
                                              <w:divBdr>
                                                <w:top w:val="none" w:sz="0" w:space="0" w:color="auto"/>
                                                <w:left w:val="none" w:sz="0" w:space="0" w:color="auto"/>
                                                <w:bottom w:val="none" w:sz="0" w:space="0" w:color="auto"/>
                                                <w:right w:val="none" w:sz="0" w:space="0" w:color="auto"/>
                                              </w:divBdr>
                                              <w:divsChild>
                                                <w:div w:id="4541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3026">
                                      <w:marLeft w:val="0"/>
                                      <w:marRight w:val="0"/>
                                      <w:marTop w:val="0"/>
                                      <w:marBottom w:val="0"/>
                                      <w:divBdr>
                                        <w:top w:val="none" w:sz="0" w:space="0" w:color="auto"/>
                                        <w:left w:val="none" w:sz="0" w:space="0" w:color="auto"/>
                                        <w:bottom w:val="none" w:sz="0" w:space="0" w:color="auto"/>
                                        <w:right w:val="none" w:sz="0" w:space="0" w:color="auto"/>
                                      </w:divBdr>
                                      <w:divsChild>
                                        <w:div w:id="27922611">
                                          <w:marLeft w:val="0"/>
                                          <w:marRight w:val="0"/>
                                          <w:marTop w:val="0"/>
                                          <w:marBottom w:val="450"/>
                                          <w:divBdr>
                                            <w:top w:val="none" w:sz="0" w:space="0" w:color="auto"/>
                                            <w:left w:val="none" w:sz="0" w:space="0" w:color="auto"/>
                                            <w:bottom w:val="none" w:sz="0" w:space="0" w:color="auto"/>
                                            <w:right w:val="none" w:sz="0" w:space="0" w:color="auto"/>
                                          </w:divBdr>
                                          <w:divsChild>
                                            <w:div w:id="1093672603">
                                              <w:marLeft w:val="0"/>
                                              <w:marRight w:val="0"/>
                                              <w:marTop w:val="0"/>
                                              <w:marBottom w:val="0"/>
                                              <w:divBdr>
                                                <w:top w:val="none" w:sz="0" w:space="0" w:color="auto"/>
                                                <w:left w:val="none" w:sz="0" w:space="0" w:color="auto"/>
                                                <w:bottom w:val="single" w:sz="6" w:space="0" w:color="D3D3D3"/>
                                                <w:right w:val="none" w:sz="0" w:space="0" w:color="auto"/>
                                              </w:divBdr>
                                              <w:divsChild>
                                                <w:div w:id="1984968649">
                                                  <w:marLeft w:val="0"/>
                                                  <w:marRight w:val="600"/>
                                                  <w:marTop w:val="0"/>
                                                  <w:marBottom w:val="0"/>
                                                  <w:divBdr>
                                                    <w:top w:val="none" w:sz="0" w:space="0" w:color="auto"/>
                                                    <w:left w:val="none" w:sz="0" w:space="0" w:color="auto"/>
                                                    <w:bottom w:val="none" w:sz="0" w:space="0" w:color="auto"/>
                                                    <w:right w:val="none" w:sz="0" w:space="0" w:color="auto"/>
                                                  </w:divBdr>
                                                </w:div>
                                              </w:divsChild>
                                            </w:div>
                                            <w:div w:id="632709286">
                                              <w:marLeft w:val="0"/>
                                              <w:marRight w:val="0"/>
                                              <w:marTop w:val="0"/>
                                              <w:marBottom w:val="0"/>
                                              <w:divBdr>
                                                <w:top w:val="none" w:sz="0" w:space="0" w:color="auto"/>
                                                <w:left w:val="none" w:sz="0" w:space="0" w:color="auto"/>
                                                <w:bottom w:val="none" w:sz="0" w:space="0" w:color="auto"/>
                                                <w:right w:val="none" w:sz="0" w:space="0" w:color="auto"/>
                                              </w:divBdr>
                                            </w:div>
                                            <w:div w:id="1807698135">
                                              <w:marLeft w:val="0"/>
                                              <w:marRight w:val="0"/>
                                              <w:marTop w:val="0"/>
                                              <w:marBottom w:val="0"/>
                                              <w:divBdr>
                                                <w:top w:val="none" w:sz="0" w:space="0" w:color="auto"/>
                                                <w:left w:val="none" w:sz="0" w:space="0" w:color="auto"/>
                                                <w:bottom w:val="none" w:sz="0" w:space="0" w:color="auto"/>
                                                <w:right w:val="none" w:sz="0" w:space="0" w:color="auto"/>
                                              </w:divBdr>
                                            </w:div>
                                            <w:div w:id="74908465">
                                              <w:marLeft w:val="0"/>
                                              <w:marRight w:val="0"/>
                                              <w:marTop w:val="0"/>
                                              <w:marBottom w:val="0"/>
                                              <w:divBdr>
                                                <w:top w:val="none" w:sz="0" w:space="0" w:color="auto"/>
                                                <w:left w:val="none" w:sz="0" w:space="0" w:color="auto"/>
                                                <w:bottom w:val="none" w:sz="0" w:space="0" w:color="auto"/>
                                                <w:right w:val="none" w:sz="0" w:space="0" w:color="auto"/>
                                              </w:divBdr>
                                              <w:divsChild>
                                                <w:div w:id="20364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74034">
                                      <w:marLeft w:val="0"/>
                                      <w:marRight w:val="0"/>
                                      <w:marTop w:val="0"/>
                                      <w:marBottom w:val="0"/>
                                      <w:divBdr>
                                        <w:top w:val="none" w:sz="0" w:space="0" w:color="auto"/>
                                        <w:left w:val="none" w:sz="0" w:space="0" w:color="auto"/>
                                        <w:bottom w:val="none" w:sz="0" w:space="0" w:color="auto"/>
                                        <w:right w:val="none" w:sz="0" w:space="0" w:color="auto"/>
                                      </w:divBdr>
                                      <w:divsChild>
                                        <w:div w:id="2077512479">
                                          <w:marLeft w:val="0"/>
                                          <w:marRight w:val="0"/>
                                          <w:marTop w:val="0"/>
                                          <w:marBottom w:val="450"/>
                                          <w:divBdr>
                                            <w:top w:val="none" w:sz="0" w:space="0" w:color="auto"/>
                                            <w:left w:val="none" w:sz="0" w:space="0" w:color="auto"/>
                                            <w:bottom w:val="none" w:sz="0" w:space="0" w:color="auto"/>
                                            <w:right w:val="none" w:sz="0" w:space="0" w:color="auto"/>
                                          </w:divBdr>
                                          <w:divsChild>
                                            <w:div w:id="804010018">
                                              <w:marLeft w:val="0"/>
                                              <w:marRight w:val="0"/>
                                              <w:marTop w:val="0"/>
                                              <w:marBottom w:val="0"/>
                                              <w:divBdr>
                                                <w:top w:val="none" w:sz="0" w:space="0" w:color="auto"/>
                                                <w:left w:val="none" w:sz="0" w:space="0" w:color="auto"/>
                                                <w:bottom w:val="single" w:sz="6" w:space="0" w:color="D3D3D3"/>
                                                <w:right w:val="none" w:sz="0" w:space="0" w:color="auto"/>
                                              </w:divBdr>
                                              <w:divsChild>
                                                <w:div w:id="1947804008">
                                                  <w:marLeft w:val="0"/>
                                                  <w:marRight w:val="600"/>
                                                  <w:marTop w:val="0"/>
                                                  <w:marBottom w:val="0"/>
                                                  <w:divBdr>
                                                    <w:top w:val="none" w:sz="0" w:space="0" w:color="auto"/>
                                                    <w:left w:val="none" w:sz="0" w:space="0" w:color="auto"/>
                                                    <w:bottom w:val="none" w:sz="0" w:space="0" w:color="auto"/>
                                                    <w:right w:val="none" w:sz="0" w:space="0" w:color="auto"/>
                                                  </w:divBdr>
                                                </w:div>
                                              </w:divsChild>
                                            </w:div>
                                            <w:div w:id="4787220">
                                              <w:marLeft w:val="0"/>
                                              <w:marRight w:val="0"/>
                                              <w:marTop w:val="0"/>
                                              <w:marBottom w:val="0"/>
                                              <w:divBdr>
                                                <w:top w:val="none" w:sz="0" w:space="0" w:color="auto"/>
                                                <w:left w:val="none" w:sz="0" w:space="0" w:color="auto"/>
                                                <w:bottom w:val="none" w:sz="0" w:space="0" w:color="auto"/>
                                                <w:right w:val="none" w:sz="0" w:space="0" w:color="auto"/>
                                              </w:divBdr>
                                            </w:div>
                                            <w:div w:id="1999571494">
                                              <w:marLeft w:val="0"/>
                                              <w:marRight w:val="0"/>
                                              <w:marTop w:val="0"/>
                                              <w:marBottom w:val="0"/>
                                              <w:divBdr>
                                                <w:top w:val="none" w:sz="0" w:space="0" w:color="auto"/>
                                                <w:left w:val="none" w:sz="0" w:space="0" w:color="auto"/>
                                                <w:bottom w:val="none" w:sz="0" w:space="0" w:color="auto"/>
                                                <w:right w:val="none" w:sz="0" w:space="0" w:color="auto"/>
                                              </w:divBdr>
                                            </w:div>
                                            <w:div w:id="866410659">
                                              <w:marLeft w:val="0"/>
                                              <w:marRight w:val="0"/>
                                              <w:marTop w:val="0"/>
                                              <w:marBottom w:val="0"/>
                                              <w:divBdr>
                                                <w:top w:val="none" w:sz="0" w:space="0" w:color="auto"/>
                                                <w:left w:val="none" w:sz="0" w:space="0" w:color="auto"/>
                                                <w:bottom w:val="none" w:sz="0" w:space="0" w:color="auto"/>
                                                <w:right w:val="none" w:sz="0" w:space="0" w:color="auto"/>
                                              </w:divBdr>
                                              <w:divsChild>
                                                <w:div w:id="16361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431233">
                                      <w:marLeft w:val="0"/>
                                      <w:marRight w:val="0"/>
                                      <w:marTop w:val="0"/>
                                      <w:marBottom w:val="0"/>
                                      <w:divBdr>
                                        <w:top w:val="none" w:sz="0" w:space="0" w:color="auto"/>
                                        <w:left w:val="none" w:sz="0" w:space="0" w:color="auto"/>
                                        <w:bottom w:val="none" w:sz="0" w:space="0" w:color="auto"/>
                                        <w:right w:val="none" w:sz="0" w:space="0" w:color="auto"/>
                                      </w:divBdr>
                                      <w:divsChild>
                                        <w:div w:id="2031686506">
                                          <w:marLeft w:val="0"/>
                                          <w:marRight w:val="0"/>
                                          <w:marTop w:val="0"/>
                                          <w:marBottom w:val="450"/>
                                          <w:divBdr>
                                            <w:top w:val="none" w:sz="0" w:space="0" w:color="auto"/>
                                            <w:left w:val="none" w:sz="0" w:space="0" w:color="auto"/>
                                            <w:bottom w:val="none" w:sz="0" w:space="0" w:color="auto"/>
                                            <w:right w:val="none" w:sz="0" w:space="0" w:color="auto"/>
                                          </w:divBdr>
                                          <w:divsChild>
                                            <w:div w:id="135225028">
                                              <w:marLeft w:val="0"/>
                                              <w:marRight w:val="0"/>
                                              <w:marTop w:val="0"/>
                                              <w:marBottom w:val="0"/>
                                              <w:divBdr>
                                                <w:top w:val="none" w:sz="0" w:space="0" w:color="auto"/>
                                                <w:left w:val="none" w:sz="0" w:space="0" w:color="auto"/>
                                                <w:bottom w:val="single" w:sz="6" w:space="0" w:color="D3D3D3"/>
                                                <w:right w:val="none" w:sz="0" w:space="0" w:color="auto"/>
                                              </w:divBdr>
                                              <w:divsChild>
                                                <w:div w:id="1265262152">
                                                  <w:marLeft w:val="0"/>
                                                  <w:marRight w:val="600"/>
                                                  <w:marTop w:val="0"/>
                                                  <w:marBottom w:val="0"/>
                                                  <w:divBdr>
                                                    <w:top w:val="none" w:sz="0" w:space="0" w:color="auto"/>
                                                    <w:left w:val="none" w:sz="0" w:space="0" w:color="auto"/>
                                                    <w:bottom w:val="none" w:sz="0" w:space="0" w:color="auto"/>
                                                    <w:right w:val="none" w:sz="0" w:space="0" w:color="auto"/>
                                                  </w:divBdr>
                                                </w:div>
                                              </w:divsChild>
                                            </w:div>
                                            <w:div w:id="939096433">
                                              <w:marLeft w:val="0"/>
                                              <w:marRight w:val="0"/>
                                              <w:marTop w:val="0"/>
                                              <w:marBottom w:val="0"/>
                                              <w:divBdr>
                                                <w:top w:val="none" w:sz="0" w:space="0" w:color="auto"/>
                                                <w:left w:val="none" w:sz="0" w:space="0" w:color="auto"/>
                                                <w:bottom w:val="none" w:sz="0" w:space="0" w:color="auto"/>
                                                <w:right w:val="none" w:sz="0" w:space="0" w:color="auto"/>
                                              </w:divBdr>
                                            </w:div>
                                            <w:div w:id="237449465">
                                              <w:marLeft w:val="0"/>
                                              <w:marRight w:val="0"/>
                                              <w:marTop w:val="0"/>
                                              <w:marBottom w:val="0"/>
                                              <w:divBdr>
                                                <w:top w:val="none" w:sz="0" w:space="0" w:color="auto"/>
                                                <w:left w:val="none" w:sz="0" w:space="0" w:color="auto"/>
                                                <w:bottom w:val="none" w:sz="0" w:space="0" w:color="auto"/>
                                                <w:right w:val="none" w:sz="0" w:space="0" w:color="auto"/>
                                              </w:divBdr>
                                            </w:div>
                                            <w:div w:id="272173390">
                                              <w:marLeft w:val="0"/>
                                              <w:marRight w:val="0"/>
                                              <w:marTop w:val="0"/>
                                              <w:marBottom w:val="0"/>
                                              <w:divBdr>
                                                <w:top w:val="none" w:sz="0" w:space="0" w:color="auto"/>
                                                <w:left w:val="none" w:sz="0" w:space="0" w:color="auto"/>
                                                <w:bottom w:val="none" w:sz="0" w:space="0" w:color="auto"/>
                                                <w:right w:val="none" w:sz="0" w:space="0" w:color="auto"/>
                                              </w:divBdr>
                                              <w:divsChild>
                                                <w:div w:id="1657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88851">
                                      <w:marLeft w:val="0"/>
                                      <w:marRight w:val="0"/>
                                      <w:marTop w:val="0"/>
                                      <w:marBottom w:val="0"/>
                                      <w:divBdr>
                                        <w:top w:val="none" w:sz="0" w:space="0" w:color="auto"/>
                                        <w:left w:val="none" w:sz="0" w:space="0" w:color="auto"/>
                                        <w:bottom w:val="none" w:sz="0" w:space="0" w:color="auto"/>
                                        <w:right w:val="none" w:sz="0" w:space="0" w:color="auto"/>
                                      </w:divBdr>
                                      <w:divsChild>
                                        <w:div w:id="1087650700">
                                          <w:marLeft w:val="0"/>
                                          <w:marRight w:val="0"/>
                                          <w:marTop w:val="0"/>
                                          <w:marBottom w:val="450"/>
                                          <w:divBdr>
                                            <w:top w:val="none" w:sz="0" w:space="0" w:color="auto"/>
                                            <w:left w:val="none" w:sz="0" w:space="0" w:color="auto"/>
                                            <w:bottom w:val="none" w:sz="0" w:space="0" w:color="auto"/>
                                            <w:right w:val="none" w:sz="0" w:space="0" w:color="auto"/>
                                          </w:divBdr>
                                          <w:divsChild>
                                            <w:div w:id="1804075470">
                                              <w:marLeft w:val="0"/>
                                              <w:marRight w:val="0"/>
                                              <w:marTop w:val="0"/>
                                              <w:marBottom w:val="0"/>
                                              <w:divBdr>
                                                <w:top w:val="none" w:sz="0" w:space="0" w:color="auto"/>
                                                <w:left w:val="none" w:sz="0" w:space="0" w:color="auto"/>
                                                <w:bottom w:val="single" w:sz="6" w:space="0" w:color="D3D3D3"/>
                                                <w:right w:val="none" w:sz="0" w:space="0" w:color="auto"/>
                                              </w:divBdr>
                                              <w:divsChild>
                                                <w:div w:id="1112096602">
                                                  <w:marLeft w:val="0"/>
                                                  <w:marRight w:val="600"/>
                                                  <w:marTop w:val="0"/>
                                                  <w:marBottom w:val="0"/>
                                                  <w:divBdr>
                                                    <w:top w:val="none" w:sz="0" w:space="0" w:color="auto"/>
                                                    <w:left w:val="none" w:sz="0" w:space="0" w:color="auto"/>
                                                    <w:bottom w:val="none" w:sz="0" w:space="0" w:color="auto"/>
                                                    <w:right w:val="none" w:sz="0" w:space="0" w:color="auto"/>
                                                  </w:divBdr>
                                                </w:div>
                                              </w:divsChild>
                                            </w:div>
                                            <w:div w:id="1064718642">
                                              <w:marLeft w:val="0"/>
                                              <w:marRight w:val="0"/>
                                              <w:marTop w:val="0"/>
                                              <w:marBottom w:val="0"/>
                                              <w:divBdr>
                                                <w:top w:val="none" w:sz="0" w:space="0" w:color="auto"/>
                                                <w:left w:val="none" w:sz="0" w:space="0" w:color="auto"/>
                                                <w:bottom w:val="none" w:sz="0" w:space="0" w:color="auto"/>
                                                <w:right w:val="none" w:sz="0" w:space="0" w:color="auto"/>
                                              </w:divBdr>
                                            </w:div>
                                            <w:div w:id="280965672">
                                              <w:marLeft w:val="0"/>
                                              <w:marRight w:val="0"/>
                                              <w:marTop w:val="0"/>
                                              <w:marBottom w:val="0"/>
                                              <w:divBdr>
                                                <w:top w:val="none" w:sz="0" w:space="0" w:color="auto"/>
                                                <w:left w:val="none" w:sz="0" w:space="0" w:color="auto"/>
                                                <w:bottom w:val="none" w:sz="0" w:space="0" w:color="auto"/>
                                                <w:right w:val="none" w:sz="0" w:space="0" w:color="auto"/>
                                              </w:divBdr>
                                            </w:div>
                                            <w:div w:id="828643021">
                                              <w:marLeft w:val="0"/>
                                              <w:marRight w:val="0"/>
                                              <w:marTop w:val="0"/>
                                              <w:marBottom w:val="0"/>
                                              <w:divBdr>
                                                <w:top w:val="none" w:sz="0" w:space="0" w:color="auto"/>
                                                <w:left w:val="none" w:sz="0" w:space="0" w:color="auto"/>
                                                <w:bottom w:val="none" w:sz="0" w:space="0" w:color="auto"/>
                                                <w:right w:val="none" w:sz="0" w:space="0" w:color="auto"/>
                                              </w:divBdr>
                                              <w:divsChild>
                                                <w:div w:id="7589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1121">
                                      <w:marLeft w:val="0"/>
                                      <w:marRight w:val="0"/>
                                      <w:marTop w:val="0"/>
                                      <w:marBottom w:val="0"/>
                                      <w:divBdr>
                                        <w:top w:val="none" w:sz="0" w:space="0" w:color="auto"/>
                                        <w:left w:val="none" w:sz="0" w:space="0" w:color="auto"/>
                                        <w:bottom w:val="none" w:sz="0" w:space="0" w:color="auto"/>
                                        <w:right w:val="none" w:sz="0" w:space="0" w:color="auto"/>
                                      </w:divBdr>
                                      <w:divsChild>
                                        <w:div w:id="1110777438">
                                          <w:marLeft w:val="0"/>
                                          <w:marRight w:val="0"/>
                                          <w:marTop w:val="0"/>
                                          <w:marBottom w:val="450"/>
                                          <w:divBdr>
                                            <w:top w:val="none" w:sz="0" w:space="0" w:color="auto"/>
                                            <w:left w:val="none" w:sz="0" w:space="0" w:color="auto"/>
                                            <w:bottom w:val="none" w:sz="0" w:space="0" w:color="auto"/>
                                            <w:right w:val="none" w:sz="0" w:space="0" w:color="auto"/>
                                          </w:divBdr>
                                          <w:divsChild>
                                            <w:div w:id="146481231">
                                              <w:marLeft w:val="0"/>
                                              <w:marRight w:val="0"/>
                                              <w:marTop w:val="0"/>
                                              <w:marBottom w:val="0"/>
                                              <w:divBdr>
                                                <w:top w:val="none" w:sz="0" w:space="0" w:color="auto"/>
                                                <w:left w:val="none" w:sz="0" w:space="0" w:color="auto"/>
                                                <w:bottom w:val="single" w:sz="6" w:space="0" w:color="D3D3D3"/>
                                                <w:right w:val="none" w:sz="0" w:space="0" w:color="auto"/>
                                              </w:divBdr>
                                              <w:divsChild>
                                                <w:div w:id="1842038569">
                                                  <w:marLeft w:val="0"/>
                                                  <w:marRight w:val="600"/>
                                                  <w:marTop w:val="0"/>
                                                  <w:marBottom w:val="0"/>
                                                  <w:divBdr>
                                                    <w:top w:val="none" w:sz="0" w:space="0" w:color="auto"/>
                                                    <w:left w:val="none" w:sz="0" w:space="0" w:color="auto"/>
                                                    <w:bottom w:val="none" w:sz="0" w:space="0" w:color="auto"/>
                                                    <w:right w:val="none" w:sz="0" w:space="0" w:color="auto"/>
                                                  </w:divBdr>
                                                </w:div>
                                              </w:divsChild>
                                            </w:div>
                                            <w:div w:id="2093118364">
                                              <w:marLeft w:val="0"/>
                                              <w:marRight w:val="0"/>
                                              <w:marTop w:val="0"/>
                                              <w:marBottom w:val="0"/>
                                              <w:divBdr>
                                                <w:top w:val="none" w:sz="0" w:space="0" w:color="auto"/>
                                                <w:left w:val="none" w:sz="0" w:space="0" w:color="auto"/>
                                                <w:bottom w:val="none" w:sz="0" w:space="0" w:color="auto"/>
                                                <w:right w:val="none" w:sz="0" w:space="0" w:color="auto"/>
                                              </w:divBdr>
                                            </w:div>
                                            <w:div w:id="1440182211">
                                              <w:marLeft w:val="0"/>
                                              <w:marRight w:val="0"/>
                                              <w:marTop w:val="0"/>
                                              <w:marBottom w:val="0"/>
                                              <w:divBdr>
                                                <w:top w:val="none" w:sz="0" w:space="0" w:color="auto"/>
                                                <w:left w:val="none" w:sz="0" w:space="0" w:color="auto"/>
                                                <w:bottom w:val="none" w:sz="0" w:space="0" w:color="auto"/>
                                                <w:right w:val="none" w:sz="0" w:space="0" w:color="auto"/>
                                              </w:divBdr>
                                            </w:div>
                                            <w:div w:id="761729487">
                                              <w:marLeft w:val="0"/>
                                              <w:marRight w:val="0"/>
                                              <w:marTop w:val="0"/>
                                              <w:marBottom w:val="0"/>
                                              <w:divBdr>
                                                <w:top w:val="none" w:sz="0" w:space="0" w:color="auto"/>
                                                <w:left w:val="none" w:sz="0" w:space="0" w:color="auto"/>
                                                <w:bottom w:val="none" w:sz="0" w:space="0" w:color="auto"/>
                                                <w:right w:val="none" w:sz="0" w:space="0" w:color="auto"/>
                                              </w:divBdr>
                                              <w:divsChild>
                                                <w:div w:id="9165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33783">
                                      <w:marLeft w:val="0"/>
                                      <w:marRight w:val="0"/>
                                      <w:marTop w:val="0"/>
                                      <w:marBottom w:val="0"/>
                                      <w:divBdr>
                                        <w:top w:val="none" w:sz="0" w:space="0" w:color="auto"/>
                                        <w:left w:val="none" w:sz="0" w:space="0" w:color="auto"/>
                                        <w:bottom w:val="none" w:sz="0" w:space="0" w:color="auto"/>
                                        <w:right w:val="none" w:sz="0" w:space="0" w:color="auto"/>
                                      </w:divBdr>
                                      <w:divsChild>
                                        <w:div w:id="1980527771">
                                          <w:marLeft w:val="0"/>
                                          <w:marRight w:val="0"/>
                                          <w:marTop w:val="0"/>
                                          <w:marBottom w:val="450"/>
                                          <w:divBdr>
                                            <w:top w:val="none" w:sz="0" w:space="0" w:color="auto"/>
                                            <w:left w:val="none" w:sz="0" w:space="0" w:color="auto"/>
                                            <w:bottom w:val="none" w:sz="0" w:space="0" w:color="auto"/>
                                            <w:right w:val="none" w:sz="0" w:space="0" w:color="auto"/>
                                          </w:divBdr>
                                          <w:divsChild>
                                            <w:div w:id="1957711780">
                                              <w:marLeft w:val="0"/>
                                              <w:marRight w:val="0"/>
                                              <w:marTop w:val="0"/>
                                              <w:marBottom w:val="0"/>
                                              <w:divBdr>
                                                <w:top w:val="none" w:sz="0" w:space="0" w:color="auto"/>
                                                <w:left w:val="none" w:sz="0" w:space="0" w:color="auto"/>
                                                <w:bottom w:val="single" w:sz="6" w:space="0" w:color="D3D3D3"/>
                                                <w:right w:val="none" w:sz="0" w:space="0" w:color="auto"/>
                                              </w:divBdr>
                                              <w:divsChild>
                                                <w:div w:id="98571111">
                                                  <w:marLeft w:val="0"/>
                                                  <w:marRight w:val="600"/>
                                                  <w:marTop w:val="0"/>
                                                  <w:marBottom w:val="0"/>
                                                  <w:divBdr>
                                                    <w:top w:val="none" w:sz="0" w:space="0" w:color="auto"/>
                                                    <w:left w:val="none" w:sz="0" w:space="0" w:color="auto"/>
                                                    <w:bottom w:val="none" w:sz="0" w:space="0" w:color="auto"/>
                                                    <w:right w:val="none" w:sz="0" w:space="0" w:color="auto"/>
                                                  </w:divBdr>
                                                </w:div>
                                              </w:divsChild>
                                            </w:div>
                                            <w:div w:id="1688632729">
                                              <w:marLeft w:val="0"/>
                                              <w:marRight w:val="0"/>
                                              <w:marTop w:val="0"/>
                                              <w:marBottom w:val="0"/>
                                              <w:divBdr>
                                                <w:top w:val="none" w:sz="0" w:space="0" w:color="auto"/>
                                                <w:left w:val="none" w:sz="0" w:space="0" w:color="auto"/>
                                                <w:bottom w:val="none" w:sz="0" w:space="0" w:color="auto"/>
                                                <w:right w:val="none" w:sz="0" w:space="0" w:color="auto"/>
                                              </w:divBdr>
                                            </w:div>
                                            <w:div w:id="298195143">
                                              <w:marLeft w:val="0"/>
                                              <w:marRight w:val="0"/>
                                              <w:marTop w:val="0"/>
                                              <w:marBottom w:val="0"/>
                                              <w:divBdr>
                                                <w:top w:val="none" w:sz="0" w:space="0" w:color="auto"/>
                                                <w:left w:val="none" w:sz="0" w:space="0" w:color="auto"/>
                                                <w:bottom w:val="none" w:sz="0" w:space="0" w:color="auto"/>
                                                <w:right w:val="none" w:sz="0" w:space="0" w:color="auto"/>
                                              </w:divBdr>
                                            </w:div>
                                            <w:div w:id="250045557">
                                              <w:marLeft w:val="0"/>
                                              <w:marRight w:val="0"/>
                                              <w:marTop w:val="0"/>
                                              <w:marBottom w:val="0"/>
                                              <w:divBdr>
                                                <w:top w:val="none" w:sz="0" w:space="0" w:color="auto"/>
                                                <w:left w:val="none" w:sz="0" w:space="0" w:color="auto"/>
                                                <w:bottom w:val="none" w:sz="0" w:space="0" w:color="auto"/>
                                                <w:right w:val="none" w:sz="0" w:space="0" w:color="auto"/>
                                              </w:divBdr>
                                              <w:divsChild>
                                                <w:div w:id="4451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58504">
                                      <w:marLeft w:val="0"/>
                                      <w:marRight w:val="0"/>
                                      <w:marTop w:val="0"/>
                                      <w:marBottom w:val="0"/>
                                      <w:divBdr>
                                        <w:top w:val="none" w:sz="0" w:space="0" w:color="auto"/>
                                        <w:left w:val="none" w:sz="0" w:space="0" w:color="auto"/>
                                        <w:bottom w:val="none" w:sz="0" w:space="0" w:color="auto"/>
                                        <w:right w:val="none" w:sz="0" w:space="0" w:color="auto"/>
                                      </w:divBdr>
                                      <w:divsChild>
                                        <w:div w:id="44380057">
                                          <w:marLeft w:val="0"/>
                                          <w:marRight w:val="0"/>
                                          <w:marTop w:val="0"/>
                                          <w:marBottom w:val="450"/>
                                          <w:divBdr>
                                            <w:top w:val="none" w:sz="0" w:space="0" w:color="auto"/>
                                            <w:left w:val="none" w:sz="0" w:space="0" w:color="auto"/>
                                            <w:bottom w:val="none" w:sz="0" w:space="0" w:color="auto"/>
                                            <w:right w:val="none" w:sz="0" w:space="0" w:color="auto"/>
                                          </w:divBdr>
                                          <w:divsChild>
                                            <w:div w:id="2057503285">
                                              <w:marLeft w:val="0"/>
                                              <w:marRight w:val="0"/>
                                              <w:marTop w:val="0"/>
                                              <w:marBottom w:val="0"/>
                                              <w:divBdr>
                                                <w:top w:val="none" w:sz="0" w:space="0" w:color="auto"/>
                                                <w:left w:val="none" w:sz="0" w:space="0" w:color="auto"/>
                                                <w:bottom w:val="single" w:sz="6" w:space="0" w:color="D3D3D3"/>
                                                <w:right w:val="none" w:sz="0" w:space="0" w:color="auto"/>
                                              </w:divBdr>
                                              <w:divsChild>
                                                <w:div w:id="1419254288">
                                                  <w:marLeft w:val="0"/>
                                                  <w:marRight w:val="600"/>
                                                  <w:marTop w:val="0"/>
                                                  <w:marBottom w:val="0"/>
                                                  <w:divBdr>
                                                    <w:top w:val="none" w:sz="0" w:space="0" w:color="auto"/>
                                                    <w:left w:val="none" w:sz="0" w:space="0" w:color="auto"/>
                                                    <w:bottom w:val="none" w:sz="0" w:space="0" w:color="auto"/>
                                                    <w:right w:val="none" w:sz="0" w:space="0" w:color="auto"/>
                                                  </w:divBdr>
                                                </w:div>
                                              </w:divsChild>
                                            </w:div>
                                            <w:div w:id="832139806">
                                              <w:marLeft w:val="0"/>
                                              <w:marRight w:val="0"/>
                                              <w:marTop w:val="0"/>
                                              <w:marBottom w:val="0"/>
                                              <w:divBdr>
                                                <w:top w:val="none" w:sz="0" w:space="0" w:color="auto"/>
                                                <w:left w:val="none" w:sz="0" w:space="0" w:color="auto"/>
                                                <w:bottom w:val="none" w:sz="0" w:space="0" w:color="auto"/>
                                                <w:right w:val="none" w:sz="0" w:space="0" w:color="auto"/>
                                              </w:divBdr>
                                            </w:div>
                                            <w:div w:id="601959831">
                                              <w:marLeft w:val="0"/>
                                              <w:marRight w:val="0"/>
                                              <w:marTop w:val="0"/>
                                              <w:marBottom w:val="0"/>
                                              <w:divBdr>
                                                <w:top w:val="none" w:sz="0" w:space="0" w:color="auto"/>
                                                <w:left w:val="none" w:sz="0" w:space="0" w:color="auto"/>
                                                <w:bottom w:val="none" w:sz="0" w:space="0" w:color="auto"/>
                                                <w:right w:val="none" w:sz="0" w:space="0" w:color="auto"/>
                                              </w:divBdr>
                                            </w:div>
                                            <w:div w:id="1552040137">
                                              <w:marLeft w:val="0"/>
                                              <w:marRight w:val="0"/>
                                              <w:marTop w:val="0"/>
                                              <w:marBottom w:val="0"/>
                                              <w:divBdr>
                                                <w:top w:val="none" w:sz="0" w:space="0" w:color="auto"/>
                                                <w:left w:val="none" w:sz="0" w:space="0" w:color="auto"/>
                                                <w:bottom w:val="none" w:sz="0" w:space="0" w:color="auto"/>
                                                <w:right w:val="none" w:sz="0" w:space="0" w:color="auto"/>
                                              </w:divBdr>
                                              <w:divsChild>
                                                <w:div w:id="4096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47866">
                                      <w:marLeft w:val="0"/>
                                      <w:marRight w:val="0"/>
                                      <w:marTop w:val="0"/>
                                      <w:marBottom w:val="0"/>
                                      <w:divBdr>
                                        <w:top w:val="none" w:sz="0" w:space="0" w:color="auto"/>
                                        <w:left w:val="none" w:sz="0" w:space="0" w:color="auto"/>
                                        <w:bottom w:val="none" w:sz="0" w:space="0" w:color="auto"/>
                                        <w:right w:val="none" w:sz="0" w:space="0" w:color="auto"/>
                                      </w:divBdr>
                                      <w:divsChild>
                                        <w:div w:id="2001231122">
                                          <w:marLeft w:val="0"/>
                                          <w:marRight w:val="0"/>
                                          <w:marTop w:val="0"/>
                                          <w:marBottom w:val="450"/>
                                          <w:divBdr>
                                            <w:top w:val="none" w:sz="0" w:space="0" w:color="auto"/>
                                            <w:left w:val="none" w:sz="0" w:space="0" w:color="auto"/>
                                            <w:bottom w:val="none" w:sz="0" w:space="0" w:color="auto"/>
                                            <w:right w:val="none" w:sz="0" w:space="0" w:color="auto"/>
                                          </w:divBdr>
                                          <w:divsChild>
                                            <w:div w:id="498346659">
                                              <w:marLeft w:val="0"/>
                                              <w:marRight w:val="0"/>
                                              <w:marTop w:val="0"/>
                                              <w:marBottom w:val="0"/>
                                              <w:divBdr>
                                                <w:top w:val="none" w:sz="0" w:space="0" w:color="auto"/>
                                                <w:left w:val="none" w:sz="0" w:space="0" w:color="auto"/>
                                                <w:bottom w:val="single" w:sz="6" w:space="0" w:color="D3D3D3"/>
                                                <w:right w:val="none" w:sz="0" w:space="0" w:color="auto"/>
                                              </w:divBdr>
                                              <w:divsChild>
                                                <w:div w:id="765660769">
                                                  <w:marLeft w:val="0"/>
                                                  <w:marRight w:val="600"/>
                                                  <w:marTop w:val="0"/>
                                                  <w:marBottom w:val="0"/>
                                                  <w:divBdr>
                                                    <w:top w:val="none" w:sz="0" w:space="0" w:color="auto"/>
                                                    <w:left w:val="none" w:sz="0" w:space="0" w:color="auto"/>
                                                    <w:bottom w:val="none" w:sz="0" w:space="0" w:color="auto"/>
                                                    <w:right w:val="none" w:sz="0" w:space="0" w:color="auto"/>
                                                  </w:divBdr>
                                                </w:div>
                                              </w:divsChild>
                                            </w:div>
                                            <w:div w:id="909999585">
                                              <w:marLeft w:val="0"/>
                                              <w:marRight w:val="0"/>
                                              <w:marTop w:val="0"/>
                                              <w:marBottom w:val="0"/>
                                              <w:divBdr>
                                                <w:top w:val="none" w:sz="0" w:space="0" w:color="auto"/>
                                                <w:left w:val="none" w:sz="0" w:space="0" w:color="auto"/>
                                                <w:bottom w:val="none" w:sz="0" w:space="0" w:color="auto"/>
                                                <w:right w:val="none" w:sz="0" w:space="0" w:color="auto"/>
                                              </w:divBdr>
                                            </w:div>
                                            <w:div w:id="1450976332">
                                              <w:marLeft w:val="0"/>
                                              <w:marRight w:val="0"/>
                                              <w:marTop w:val="0"/>
                                              <w:marBottom w:val="0"/>
                                              <w:divBdr>
                                                <w:top w:val="none" w:sz="0" w:space="0" w:color="auto"/>
                                                <w:left w:val="none" w:sz="0" w:space="0" w:color="auto"/>
                                                <w:bottom w:val="none" w:sz="0" w:space="0" w:color="auto"/>
                                                <w:right w:val="none" w:sz="0" w:space="0" w:color="auto"/>
                                              </w:divBdr>
                                            </w:div>
                                            <w:div w:id="736899155">
                                              <w:marLeft w:val="0"/>
                                              <w:marRight w:val="0"/>
                                              <w:marTop w:val="0"/>
                                              <w:marBottom w:val="0"/>
                                              <w:divBdr>
                                                <w:top w:val="none" w:sz="0" w:space="0" w:color="auto"/>
                                                <w:left w:val="none" w:sz="0" w:space="0" w:color="auto"/>
                                                <w:bottom w:val="none" w:sz="0" w:space="0" w:color="auto"/>
                                                <w:right w:val="none" w:sz="0" w:space="0" w:color="auto"/>
                                              </w:divBdr>
                                              <w:divsChild>
                                                <w:div w:id="2152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73994">
                                      <w:marLeft w:val="0"/>
                                      <w:marRight w:val="0"/>
                                      <w:marTop w:val="0"/>
                                      <w:marBottom w:val="0"/>
                                      <w:divBdr>
                                        <w:top w:val="none" w:sz="0" w:space="0" w:color="auto"/>
                                        <w:left w:val="none" w:sz="0" w:space="0" w:color="auto"/>
                                        <w:bottom w:val="none" w:sz="0" w:space="0" w:color="auto"/>
                                        <w:right w:val="none" w:sz="0" w:space="0" w:color="auto"/>
                                      </w:divBdr>
                                      <w:divsChild>
                                        <w:div w:id="1881277798">
                                          <w:marLeft w:val="0"/>
                                          <w:marRight w:val="0"/>
                                          <w:marTop w:val="0"/>
                                          <w:marBottom w:val="450"/>
                                          <w:divBdr>
                                            <w:top w:val="none" w:sz="0" w:space="0" w:color="auto"/>
                                            <w:left w:val="none" w:sz="0" w:space="0" w:color="auto"/>
                                            <w:bottom w:val="none" w:sz="0" w:space="0" w:color="auto"/>
                                            <w:right w:val="none" w:sz="0" w:space="0" w:color="auto"/>
                                          </w:divBdr>
                                          <w:divsChild>
                                            <w:div w:id="848640870">
                                              <w:marLeft w:val="0"/>
                                              <w:marRight w:val="0"/>
                                              <w:marTop w:val="0"/>
                                              <w:marBottom w:val="0"/>
                                              <w:divBdr>
                                                <w:top w:val="none" w:sz="0" w:space="0" w:color="auto"/>
                                                <w:left w:val="none" w:sz="0" w:space="0" w:color="auto"/>
                                                <w:bottom w:val="single" w:sz="6" w:space="0" w:color="D3D3D3"/>
                                                <w:right w:val="none" w:sz="0" w:space="0" w:color="auto"/>
                                              </w:divBdr>
                                              <w:divsChild>
                                                <w:div w:id="1091050125">
                                                  <w:marLeft w:val="0"/>
                                                  <w:marRight w:val="600"/>
                                                  <w:marTop w:val="0"/>
                                                  <w:marBottom w:val="0"/>
                                                  <w:divBdr>
                                                    <w:top w:val="none" w:sz="0" w:space="0" w:color="auto"/>
                                                    <w:left w:val="none" w:sz="0" w:space="0" w:color="auto"/>
                                                    <w:bottom w:val="none" w:sz="0" w:space="0" w:color="auto"/>
                                                    <w:right w:val="none" w:sz="0" w:space="0" w:color="auto"/>
                                                  </w:divBdr>
                                                </w:div>
                                              </w:divsChild>
                                            </w:div>
                                            <w:div w:id="1346320786">
                                              <w:marLeft w:val="0"/>
                                              <w:marRight w:val="0"/>
                                              <w:marTop w:val="0"/>
                                              <w:marBottom w:val="0"/>
                                              <w:divBdr>
                                                <w:top w:val="none" w:sz="0" w:space="0" w:color="auto"/>
                                                <w:left w:val="none" w:sz="0" w:space="0" w:color="auto"/>
                                                <w:bottom w:val="none" w:sz="0" w:space="0" w:color="auto"/>
                                                <w:right w:val="none" w:sz="0" w:space="0" w:color="auto"/>
                                              </w:divBdr>
                                            </w:div>
                                            <w:div w:id="877158150">
                                              <w:marLeft w:val="0"/>
                                              <w:marRight w:val="0"/>
                                              <w:marTop w:val="0"/>
                                              <w:marBottom w:val="0"/>
                                              <w:divBdr>
                                                <w:top w:val="none" w:sz="0" w:space="0" w:color="auto"/>
                                                <w:left w:val="none" w:sz="0" w:space="0" w:color="auto"/>
                                                <w:bottom w:val="none" w:sz="0" w:space="0" w:color="auto"/>
                                                <w:right w:val="none" w:sz="0" w:space="0" w:color="auto"/>
                                              </w:divBdr>
                                            </w:div>
                                            <w:div w:id="1905992582">
                                              <w:marLeft w:val="0"/>
                                              <w:marRight w:val="0"/>
                                              <w:marTop w:val="0"/>
                                              <w:marBottom w:val="0"/>
                                              <w:divBdr>
                                                <w:top w:val="none" w:sz="0" w:space="0" w:color="auto"/>
                                                <w:left w:val="none" w:sz="0" w:space="0" w:color="auto"/>
                                                <w:bottom w:val="none" w:sz="0" w:space="0" w:color="auto"/>
                                                <w:right w:val="none" w:sz="0" w:space="0" w:color="auto"/>
                                              </w:divBdr>
                                              <w:divsChild>
                                                <w:div w:id="468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56834">
                                      <w:marLeft w:val="0"/>
                                      <w:marRight w:val="0"/>
                                      <w:marTop w:val="0"/>
                                      <w:marBottom w:val="0"/>
                                      <w:divBdr>
                                        <w:top w:val="none" w:sz="0" w:space="0" w:color="auto"/>
                                        <w:left w:val="none" w:sz="0" w:space="0" w:color="auto"/>
                                        <w:bottom w:val="none" w:sz="0" w:space="0" w:color="auto"/>
                                        <w:right w:val="none" w:sz="0" w:space="0" w:color="auto"/>
                                      </w:divBdr>
                                      <w:divsChild>
                                        <w:div w:id="1764259956">
                                          <w:marLeft w:val="0"/>
                                          <w:marRight w:val="0"/>
                                          <w:marTop w:val="0"/>
                                          <w:marBottom w:val="450"/>
                                          <w:divBdr>
                                            <w:top w:val="none" w:sz="0" w:space="0" w:color="auto"/>
                                            <w:left w:val="none" w:sz="0" w:space="0" w:color="auto"/>
                                            <w:bottom w:val="none" w:sz="0" w:space="0" w:color="auto"/>
                                            <w:right w:val="none" w:sz="0" w:space="0" w:color="auto"/>
                                          </w:divBdr>
                                          <w:divsChild>
                                            <w:div w:id="803616131">
                                              <w:marLeft w:val="0"/>
                                              <w:marRight w:val="0"/>
                                              <w:marTop w:val="0"/>
                                              <w:marBottom w:val="0"/>
                                              <w:divBdr>
                                                <w:top w:val="none" w:sz="0" w:space="0" w:color="auto"/>
                                                <w:left w:val="none" w:sz="0" w:space="0" w:color="auto"/>
                                                <w:bottom w:val="single" w:sz="6" w:space="0" w:color="D3D3D3"/>
                                                <w:right w:val="none" w:sz="0" w:space="0" w:color="auto"/>
                                              </w:divBdr>
                                              <w:divsChild>
                                                <w:div w:id="1992295742">
                                                  <w:marLeft w:val="0"/>
                                                  <w:marRight w:val="600"/>
                                                  <w:marTop w:val="0"/>
                                                  <w:marBottom w:val="0"/>
                                                  <w:divBdr>
                                                    <w:top w:val="none" w:sz="0" w:space="0" w:color="auto"/>
                                                    <w:left w:val="none" w:sz="0" w:space="0" w:color="auto"/>
                                                    <w:bottom w:val="none" w:sz="0" w:space="0" w:color="auto"/>
                                                    <w:right w:val="none" w:sz="0" w:space="0" w:color="auto"/>
                                                  </w:divBdr>
                                                </w:div>
                                              </w:divsChild>
                                            </w:div>
                                            <w:div w:id="39744933">
                                              <w:marLeft w:val="0"/>
                                              <w:marRight w:val="0"/>
                                              <w:marTop w:val="0"/>
                                              <w:marBottom w:val="0"/>
                                              <w:divBdr>
                                                <w:top w:val="none" w:sz="0" w:space="0" w:color="auto"/>
                                                <w:left w:val="none" w:sz="0" w:space="0" w:color="auto"/>
                                                <w:bottom w:val="none" w:sz="0" w:space="0" w:color="auto"/>
                                                <w:right w:val="none" w:sz="0" w:space="0" w:color="auto"/>
                                              </w:divBdr>
                                            </w:div>
                                            <w:div w:id="1403140633">
                                              <w:marLeft w:val="0"/>
                                              <w:marRight w:val="0"/>
                                              <w:marTop w:val="0"/>
                                              <w:marBottom w:val="0"/>
                                              <w:divBdr>
                                                <w:top w:val="none" w:sz="0" w:space="0" w:color="auto"/>
                                                <w:left w:val="none" w:sz="0" w:space="0" w:color="auto"/>
                                                <w:bottom w:val="none" w:sz="0" w:space="0" w:color="auto"/>
                                                <w:right w:val="none" w:sz="0" w:space="0" w:color="auto"/>
                                              </w:divBdr>
                                            </w:div>
                                            <w:div w:id="1988826103">
                                              <w:marLeft w:val="0"/>
                                              <w:marRight w:val="0"/>
                                              <w:marTop w:val="0"/>
                                              <w:marBottom w:val="0"/>
                                              <w:divBdr>
                                                <w:top w:val="none" w:sz="0" w:space="0" w:color="auto"/>
                                                <w:left w:val="none" w:sz="0" w:space="0" w:color="auto"/>
                                                <w:bottom w:val="none" w:sz="0" w:space="0" w:color="auto"/>
                                                <w:right w:val="none" w:sz="0" w:space="0" w:color="auto"/>
                                              </w:divBdr>
                                              <w:divsChild>
                                                <w:div w:id="18080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89289">
                                      <w:marLeft w:val="0"/>
                                      <w:marRight w:val="0"/>
                                      <w:marTop w:val="0"/>
                                      <w:marBottom w:val="0"/>
                                      <w:divBdr>
                                        <w:top w:val="none" w:sz="0" w:space="0" w:color="auto"/>
                                        <w:left w:val="none" w:sz="0" w:space="0" w:color="auto"/>
                                        <w:bottom w:val="none" w:sz="0" w:space="0" w:color="auto"/>
                                        <w:right w:val="none" w:sz="0" w:space="0" w:color="auto"/>
                                      </w:divBdr>
                                      <w:divsChild>
                                        <w:div w:id="547255714">
                                          <w:marLeft w:val="0"/>
                                          <w:marRight w:val="0"/>
                                          <w:marTop w:val="0"/>
                                          <w:marBottom w:val="450"/>
                                          <w:divBdr>
                                            <w:top w:val="none" w:sz="0" w:space="0" w:color="auto"/>
                                            <w:left w:val="none" w:sz="0" w:space="0" w:color="auto"/>
                                            <w:bottom w:val="none" w:sz="0" w:space="0" w:color="auto"/>
                                            <w:right w:val="none" w:sz="0" w:space="0" w:color="auto"/>
                                          </w:divBdr>
                                          <w:divsChild>
                                            <w:div w:id="1468662410">
                                              <w:marLeft w:val="0"/>
                                              <w:marRight w:val="0"/>
                                              <w:marTop w:val="0"/>
                                              <w:marBottom w:val="0"/>
                                              <w:divBdr>
                                                <w:top w:val="none" w:sz="0" w:space="0" w:color="auto"/>
                                                <w:left w:val="none" w:sz="0" w:space="0" w:color="auto"/>
                                                <w:bottom w:val="single" w:sz="6" w:space="0" w:color="D3D3D3"/>
                                                <w:right w:val="none" w:sz="0" w:space="0" w:color="auto"/>
                                              </w:divBdr>
                                              <w:divsChild>
                                                <w:div w:id="306858949">
                                                  <w:marLeft w:val="0"/>
                                                  <w:marRight w:val="600"/>
                                                  <w:marTop w:val="0"/>
                                                  <w:marBottom w:val="0"/>
                                                  <w:divBdr>
                                                    <w:top w:val="none" w:sz="0" w:space="0" w:color="auto"/>
                                                    <w:left w:val="none" w:sz="0" w:space="0" w:color="auto"/>
                                                    <w:bottom w:val="none" w:sz="0" w:space="0" w:color="auto"/>
                                                    <w:right w:val="none" w:sz="0" w:space="0" w:color="auto"/>
                                                  </w:divBdr>
                                                </w:div>
                                              </w:divsChild>
                                            </w:div>
                                            <w:div w:id="1705667443">
                                              <w:marLeft w:val="0"/>
                                              <w:marRight w:val="0"/>
                                              <w:marTop w:val="0"/>
                                              <w:marBottom w:val="0"/>
                                              <w:divBdr>
                                                <w:top w:val="none" w:sz="0" w:space="0" w:color="auto"/>
                                                <w:left w:val="none" w:sz="0" w:space="0" w:color="auto"/>
                                                <w:bottom w:val="none" w:sz="0" w:space="0" w:color="auto"/>
                                                <w:right w:val="none" w:sz="0" w:space="0" w:color="auto"/>
                                              </w:divBdr>
                                            </w:div>
                                            <w:div w:id="1315529503">
                                              <w:marLeft w:val="0"/>
                                              <w:marRight w:val="0"/>
                                              <w:marTop w:val="0"/>
                                              <w:marBottom w:val="0"/>
                                              <w:divBdr>
                                                <w:top w:val="none" w:sz="0" w:space="0" w:color="auto"/>
                                                <w:left w:val="none" w:sz="0" w:space="0" w:color="auto"/>
                                                <w:bottom w:val="none" w:sz="0" w:space="0" w:color="auto"/>
                                                <w:right w:val="none" w:sz="0" w:space="0" w:color="auto"/>
                                              </w:divBdr>
                                            </w:div>
                                            <w:div w:id="1666014215">
                                              <w:marLeft w:val="0"/>
                                              <w:marRight w:val="0"/>
                                              <w:marTop w:val="0"/>
                                              <w:marBottom w:val="0"/>
                                              <w:divBdr>
                                                <w:top w:val="none" w:sz="0" w:space="0" w:color="auto"/>
                                                <w:left w:val="none" w:sz="0" w:space="0" w:color="auto"/>
                                                <w:bottom w:val="none" w:sz="0" w:space="0" w:color="auto"/>
                                                <w:right w:val="none" w:sz="0" w:space="0" w:color="auto"/>
                                              </w:divBdr>
                                              <w:divsChild>
                                                <w:div w:id="10878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7422">
                                      <w:marLeft w:val="0"/>
                                      <w:marRight w:val="0"/>
                                      <w:marTop w:val="0"/>
                                      <w:marBottom w:val="0"/>
                                      <w:divBdr>
                                        <w:top w:val="none" w:sz="0" w:space="0" w:color="auto"/>
                                        <w:left w:val="none" w:sz="0" w:space="0" w:color="auto"/>
                                        <w:bottom w:val="none" w:sz="0" w:space="0" w:color="auto"/>
                                        <w:right w:val="none" w:sz="0" w:space="0" w:color="auto"/>
                                      </w:divBdr>
                                      <w:divsChild>
                                        <w:div w:id="1525095493">
                                          <w:marLeft w:val="0"/>
                                          <w:marRight w:val="0"/>
                                          <w:marTop w:val="0"/>
                                          <w:marBottom w:val="450"/>
                                          <w:divBdr>
                                            <w:top w:val="none" w:sz="0" w:space="0" w:color="auto"/>
                                            <w:left w:val="none" w:sz="0" w:space="0" w:color="auto"/>
                                            <w:bottom w:val="none" w:sz="0" w:space="0" w:color="auto"/>
                                            <w:right w:val="none" w:sz="0" w:space="0" w:color="auto"/>
                                          </w:divBdr>
                                          <w:divsChild>
                                            <w:div w:id="1909152343">
                                              <w:marLeft w:val="0"/>
                                              <w:marRight w:val="0"/>
                                              <w:marTop w:val="0"/>
                                              <w:marBottom w:val="0"/>
                                              <w:divBdr>
                                                <w:top w:val="none" w:sz="0" w:space="0" w:color="auto"/>
                                                <w:left w:val="none" w:sz="0" w:space="0" w:color="auto"/>
                                                <w:bottom w:val="single" w:sz="6" w:space="0" w:color="D3D3D3"/>
                                                <w:right w:val="none" w:sz="0" w:space="0" w:color="auto"/>
                                              </w:divBdr>
                                              <w:divsChild>
                                                <w:div w:id="213471764">
                                                  <w:marLeft w:val="0"/>
                                                  <w:marRight w:val="600"/>
                                                  <w:marTop w:val="0"/>
                                                  <w:marBottom w:val="0"/>
                                                  <w:divBdr>
                                                    <w:top w:val="none" w:sz="0" w:space="0" w:color="auto"/>
                                                    <w:left w:val="none" w:sz="0" w:space="0" w:color="auto"/>
                                                    <w:bottom w:val="none" w:sz="0" w:space="0" w:color="auto"/>
                                                    <w:right w:val="none" w:sz="0" w:space="0" w:color="auto"/>
                                                  </w:divBdr>
                                                </w:div>
                                              </w:divsChild>
                                            </w:div>
                                            <w:div w:id="1376737063">
                                              <w:marLeft w:val="0"/>
                                              <w:marRight w:val="0"/>
                                              <w:marTop w:val="0"/>
                                              <w:marBottom w:val="0"/>
                                              <w:divBdr>
                                                <w:top w:val="none" w:sz="0" w:space="0" w:color="auto"/>
                                                <w:left w:val="none" w:sz="0" w:space="0" w:color="auto"/>
                                                <w:bottom w:val="none" w:sz="0" w:space="0" w:color="auto"/>
                                                <w:right w:val="none" w:sz="0" w:space="0" w:color="auto"/>
                                              </w:divBdr>
                                            </w:div>
                                            <w:div w:id="612058185">
                                              <w:marLeft w:val="0"/>
                                              <w:marRight w:val="0"/>
                                              <w:marTop w:val="0"/>
                                              <w:marBottom w:val="0"/>
                                              <w:divBdr>
                                                <w:top w:val="none" w:sz="0" w:space="0" w:color="auto"/>
                                                <w:left w:val="none" w:sz="0" w:space="0" w:color="auto"/>
                                                <w:bottom w:val="none" w:sz="0" w:space="0" w:color="auto"/>
                                                <w:right w:val="none" w:sz="0" w:space="0" w:color="auto"/>
                                              </w:divBdr>
                                            </w:div>
                                            <w:div w:id="185289178">
                                              <w:marLeft w:val="0"/>
                                              <w:marRight w:val="0"/>
                                              <w:marTop w:val="0"/>
                                              <w:marBottom w:val="0"/>
                                              <w:divBdr>
                                                <w:top w:val="none" w:sz="0" w:space="0" w:color="auto"/>
                                                <w:left w:val="none" w:sz="0" w:space="0" w:color="auto"/>
                                                <w:bottom w:val="none" w:sz="0" w:space="0" w:color="auto"/>
                                                <w:right w:val="none" w:sz="0" w:space="0" w:color="auto"/>
                                              </w:divBdr>
                                              <w:divsChild>
                                                <w:div w:id="10221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30660">
                                      <w:marLeft w:val="0"/>
                                      <w:marRight w:val="0"/>
                                      <w:marTop w:val="0"/>
                                      <w:marBottom w:val="0"/>
                                      <w:divBdr>
                                        <w:top w:val="none" w:sz="0" w:space="0" w:color="auto"/>
                                        <w:left w:val="none" w:sz="0" w:space="0" w:color="auto"/>
                                        <w:bottom w:val="none" w:sz="0" w:space="0" w:color="auto"/>
                                        <w:right w:val="none" w:sz="0" w:space="0" w:color="auto"/>
                                      </w:divBdr>
                                      <w:divsChild>
                                        <w:div w:id="1119496649">
                                          <w:marLeft w:val="0"/>
                                          <w:marRight w:val="0"/>
                                          <w:marTop w:val="0"/>
                                          <w:marBottom w:val="450"/>
                                          <w:divBdr>
                                            <w:top w:val="none" w:sz="0" w:space="0" w:color="auto"/>
                                            <w:left w:val="none" w:sz="0" w:space="0" w:color="auto"/>
                                            <w:bottom w:val="none" w:sz="0" w:space="0" w:color="auto"/>
                                            <w:right w:val="none" w:sz="0" w:space="0" w:color="auto"/>
                                          </w:divBdr>
                                          <w:divsChild>
                                            <w:div w:id="124781397">
                                              <w:marLeft w:val="0"/>
                                              <w:marRight w:val="0"/>
                                              <w:marTop w:val="0"/>
                                              <w:marBottom w:val="0"/>
                                              <w:divBdr>
                                                <w:top w:val="none" w:sz="0" w:space="0" w:color="auto"/>
                                                <w:left w:val="none" w:sz="0" w:space="0" w:color="auto"/>
                                                <w:bottom w:val="single" w:sz="6" w:space="0" w:color="D3D3D3"/>
                                                <w:right w:val="none" w:sz="0" w:space="0" w:color="auto"/>
                                              </w:divBdr>
                                              <w:divsChild>
                                                <w:div w:id="710035514">
                                                  <w:marLeft w:val="0"/>
                                                  <w:marRight w:val="600"/>
                                                  <w:marTop w:val="0"/>
                                                  <w:marBottom w:val="0"/>
                                                  <w:divBdr>
                                                    <w:top w:val="none" w:sz="0" w:space="0" w:color="auto"/>
                                                    <w:left w:val="none" w:sz="0" w:space="0" w:color="auto"/>
                                                    <w:bottom w:val="none" w:sz="0" w:space="0" w:color="auto"/>
                                                    <w:right w:val="none" w:sz="0" w:space="0" w:color="auto"/>
                                                  </w:divBdr>
                                                </w:div>
                                              </w:divsChild>
                                            </w:div>
                                            <w:div w:id="1629048148">
                                              <w:marLeft w:val="0"/>
                                              <w:marRight w:val="0"/>
                                              <w:marTop w:val="0"/>
                                              <w:marBottom w:val="0"/>
                                              <w:divBdr>
                                                <w:top w:val="none" w:sz="0" w:space="0" w:color="auto"/>
                                                <w:left w:val="none" w:sz="0" w:space="0" w:color="auto"/>
                                                <w:bottom w:val="none" w:sz="0" w:space="0" w:color="auto"/>
                                                <w:right w:val="none" w:sz="0" w:space="0" w:color="auto"/>
                                              </w:divBdr>
                                            </w:div>
                                            <w:div w:id="504327633">
                                              <w:marLeft w:val="0"/>
                                              <w:marRight w:val="0"/>
                                              <w:marTop w:val="0"/>
                                              <w:marBottom w:val="0"/>
                                              <w:divBdr>
                                                <w:top w:val="none" w:sz="0" w:space="0" w:color="auto"/>
                                                <w:left w:val="none" w:sz="0" w:space="0" w:color="auto"/>
                                                <w:bottom w:val="none" w:sz="0" w:space="0" w:color="auto"/>
                                                <w:right w:val="none" w:sz="0" w:space="0" w:color="auto"/>
                                              </w:divBdr>
                                            </w:div>
                                            <w:div w:id="692458359">
                                              <w:marLeft w:val="0"/>
                                              <w:marRight w:val="0"/>
                                              <w:marTop w:val="0"/>
                                              <w:marBottom w:val="0"/>
                                              <w:divBdr>
                                                <w:top w:val="none" w:sz="0" w:space="0" w:color="auto"/>
                                                <w:left w:val="none" w:sz="0" w:space="0" w:color="auto"/>
                                                <w:bottom w:val="none" w:sz="0" w:space="0" w:color="auto"/>
                                                <w:right w:val="none" w:sz="0" w:space="0" w:color="auto"/>
                                              </w:divBdr>
                                              <w:divsChild>
                                                <w:div w:id="3165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23162">
                                      <w:marLeft w:val="0"/>
                                      <w:marRight w:val="0"/>
                                      <w:marTop w:val="0"/>
                                      <w:marBottom w:val="0"/>
                                      <w:divBdr>
                                        <w:top w:val="none" w:sz="0" w:space="0" w:color="auto"/>
                                        <w:left w:val="none" w:sz="0" w:space="0" w:color="auto"/>
                                        <w:bottom w:val="none" w:sz="0" w:space="0" w:color="auto"/>
                                        <w:right w:val="none" w:sz="0" w:space="0" w:color="auto"/>
                                      </w:divBdr>
                                      <w:divsChild>
                                        <w:div w:id="1395816040">
                                          <w:marLeft w:val="0"/>
                                          <w:marRight w:val="0"/>
                                          <w:marTop w:val="0"/>
                                          <w:marBottom w:val="450"/>
                                          <w:divBdr>
                                            <w:top w:val="none" w:sz="0" w:space="0" w:color="auto"/>
                                            <w:left w:val="none" w:sz="0" w:space="0" w:color="auto"/>
                                            <w:bottom w:val="none" w:sz="0" w:space="0" w:color="auto"/>
                                            <w:right w:val="none" w:sz="0" w:space="0" w:color="auto"/>
                                          </w:divBdr>
                                          <w:divsChild>
                                            <w:div w:id="735053127">
                                              <w:marLeft w:val="0"/>
                                              <w:marRight w:val="0"/>
                                              <w:marTop w:val="0"/>
                                              <w:marBottom w:val="0"/>
                                              <w:divBdr>
                                                <w:top w:val="none" w:sz="0" w:space="0" w:color="auto"/>
                                                <w:left w:val="none" w:sz="0" w:space="0" w:color="auto"/>
                                                <w:bottom w:val="single" w:sz="6" w:space="0" w:color="D3D3D3"/>
                                                <w:right w:val="none" w:sz="0" w:space="0" w:color="auto"/>
                                              </w:divBdr>
                                              <w:divsChild>
                                                <w:div w:id="877549852">
                                                  <w:marLeft w:val="0"/>
                                                  <w:marRight w:val="600"/>
                                                  <w:marTop w:val="0"/>
                                                  <w:marBottom w:val="0"/>
                                                  <w:divBdr>
                                                    <w:top w:val="none" w:sz="0" w:space="0" w:color="auto"/>
                                                    <w:left w:val="none" w:sz="0" w:space="0" w:color="auto"/>
                                                    <w:bottom w:val="none" w:sz="0" w:space="0" w:color="auto"/>
                                                    <w:right w:val="none" w:sz="0" w:space="0" w:color="auto"/>
                                                  </w:divBdr>
                                                </w:div>
                                              </w:divsChild>
                                            </w:div>
                                            <w:div w:id="2088110191">
                                              <w:marLeft w:val="0"/>
                                              <w:marRight w:val="0"/>
                                              <w:marTop w:val="0"/>
                                              <w:marBottom w:val="0"/>
                                              <w:divBdr>
                                                <w:top w:val="none" w:sz="0" w:space="0" w:color="auto"/>
                                                <w:left w:val="none" w:sz="0" w:space="0" w:color="auto"/>
                                                <w:bottom w:val="none" w:sz="0" w:space="0" w:color="auto"/>
                                                <w:right w:val="none" w:sz="0" w:space="0" w:color="auto"/>
                                              </w:divBdr>
                                            </w:div>
                                            <w:div w:id="50420683">
                                              <w:marLeft w:val="0"/>
                                              <w:marRight w:val="0"/>
                                              <w:marTop w:val="0"/>
                                              <w:marBottom w:val="0"/>
                                              <w:divBdr>
                                                <w:top w:val="none" w:sz="0" w:space="0" w:color="auto"/>
                                                <w:left w:val="none" w:sz="0" w:space="0" w:color="auto"/>
                                                <w:bottom w:val="none" w:sz="0" w:space="0" w:color="auto"/>
                                                <w:right w:val="none" w:sz="0" w:space="0" w:color="auto"/>
                                              </w:divBdr>
                                            </w:div>
                                            <w:div w:id="715928425">
                                              <w:marLeft w:val="0"/>
                                              <w:marRight w:val="0"/>
                                              <w:marTop w:val="0"/>
                                              <w:marBottom w:val="0"/>
                                              <w:divBdr>
                                                <w:top w:val="none" w:sz="0" w:space="0" w:color="auto"/>
                                                <w:left w:val="none" w:sz="0" w:space="0" w:color="auto"/>
                                                <w:bottom w:val="none" w:sz="0" w:space="0" w:color="auto"/>
                                                <w:right w:val="none" w:sz="0" w:space="0" w:color="auto"/>
                                              </w:divBdr>
                                              <w:divsChild>
                                                <w:div w:id="6833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60933">
                                      <w:marLeft w:val="0"/>
                                      <w:marRight w:val="0"/>
                                      <w:marTop w:val="0"/>
                                      <w:marBottom w:val="0"/>
                                      <w:divBdr>
                                        <w:top w:val="none" w:sz="0" w:space="0" w:color="auto"/>
                                        <w:left w:val="none" w:sz="0" w:space="0" w:color="auto"/>
                                        <w:bottom w:val="none" w:sz="0" w:space="0" w:color="auto"/>
                                        <w:right w:val="none" w:sz="0" w:space="0" w:color="auto"/>
                                      </w:divBdr>
                                      <w:divsChild>
                                        <w:div w:id="1099526388">
                                          <w:marLeft w:val="0"/>
                                          <w:marRight w:val="0"/>
                                          <w:marTop w:val="0"/>
                                          <w:marBottom w:val="450"/>
                                          <w:divBdr>
                                            <w:top w:val="none" w:sz="0" w:space="0" w:color="auto"/>
                                            <w:left w:val="none" w:sz="0" w:space="0" w:color="auto"/>
                                            <w:bottom w:val="none" w:sz="0" w:space="0" w:color="auto"/>
                                            <w:right w:val="none" w:sz="0" w:space="0" w:color="auto"/>
                                          </w:divBdr>
                                          <w:divsChild>
                                            <w:div w:id="281230933">
                                              <w:marLeft w:val="0"/>
                                              <w:marRight w:val="0"/>
                                              <w:marTop w:val="0"/>
                                              <w:marBottom w:val="0"/>
                                              <w:divBdr>
                                                <w:top w:val="none" w:sz="0" w:space="0" w:color="auto"/>
                                                <w:left w:val="none" w:sz="0" w:space="0" w:color="auto"/>
                                                <w:bottom w:val="single" w:sz="6" w:space="0" w:color="D3D3D3"/>
                                                <w:right w:val="none" w:sz="0" w:space="0" w:color="auto"/>
                                              </w:divBdr>
                                              <w:divsChild>
                                                <w:div w:id="1208646805">
                                                  <w:marLeft w:val="0"/>
                                                  <w:marRight w:val="600"/>
                                                  <w:marTop w:val="0"/>
                                                  <w:marBottom w:val="0"/>
                                                  <w:divBdr>
                                                    <w:top w:val="none" w:sz="0" w:space="0" w:color="auto"/>
                                                    <w:left w:val="none" w:sz="0" w:space="0" w:color="auto"/>
                                                    <w:bottom w:val="none" w:sz="0" w:space="0" w:color="auto"/>
                                                    <w:right w:val="none" w:sz="0" w:space="0" w:color="auto"/>
                                                  </w:divBdr>
                                                </w:div>
                                              </w:divsChild>
                                            </w:div>
                                            <w:div w:id="1366103003">
                                              <w:marLeft w:val="0"/>
                                              <w:marRight w:val="0"/>
                                              <w:marTop w:val="0"/>
                                              <w:marBottom w:val="0"/>
                                              <w:divBdr>
                                                <w:top w:val="none" w:sz="0" w:space="0" w:color="auto"/>
                                                <w:left w:val="none" w:sz="0" w:space="0" w:color="auto"/>
                                                <w:bottom w:val="none" w:sz="0" w:space="0" w:color="auto"/>
                                                <w:right w:val="none" w:sz="0" w:space="0" w:color="auto"/>
                                              </w:divBdr>
                                            </w:div>
                                            <w:div w:id="894388569">
                                              <w:marLeft w:val="0"/>
                                              <w:marRight w:val="0"/>
                                              <w:marTop w:val="0"/>
                                              <w:marBottom w:val="0"/>
                                              <w:divBdr>
                                                <w:top w:val="none" w:sz="0" w:space="0" w:color="auto"/>
                                                <w:left w:val="none" w:sz="0" w:space="0" w:color="auto"/>
                                                <w:bottom w:val="none" w:sz="0" w:space="0" w:color="auto"/>
                                                <w:right w:val="none" w:sz="0" w:space="0" w:color="auto"/>
                                              </w:divBdr>
                                            </w:div>
                                            <w:div w:id="2078631191">
                                              <w:marLeft w:val="0"/>
                                              <w:marRight w:val="0"/>
                                              <w:marTop w:val="0"/>
                                              <w:marBottom w:val="0"/>
                                              <w:divBdr>
                                                <w:top w:val="none" w:sz="0" w:space="0" w:color="auto"/>
                                                <w:left w:val="none" w:sz="0" w:space="0" w:color="auto"/>
                                                <w:bottom w:val="none" w:sz="0" w:space="0" w:color="auto"/>
                                                <w:right w:val="none" w:sz="0" w:space="0" w:color="auto"/>
                                              </w:divBdr>
                                              <w:divsChild>
                                                <w:div w:id="19969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6564">
                                      <w:marLeft w:val="0"/>
                                      <w:marRight w:val="0"/>
                                      <w:marTop w:val="0"/>
                                      <w:marBottom w:val="0"/>
                                      <w:divBdr>
                                        <w:top w:val="none" w:sz="0" w:space="0" w:color="auto"/>
                                        <w:left w:val="none" w:sz="0" w:space="0" w:color="auto"/>
                                        <w:bottom w:val="none" w:sz="0" w:space="0" w:color="auto"/>
                                        <w:right w:val="none" w:sz="0" w:space="0" w:color="auto"/>
                                      </w:divBdr>
                                      <w:divsChild>
                                        <w:div w:id="1714886623">
                                          <w:marLeft w:val="0"/>
                                          <w:marRight w:val="0"/>
                                          <w:marTop w:val="0"/>
                                          <w:marBottom w:val="450"/>
                                          <w:divBdr>
                                            <w:top w:val="none" w:sz="0" w:space="0" w:color="auto"/>
                                            <w:left w:val="none" w:sz="0" w:space="0" w:color="auto"/>
                                            <w:bottom w:val="none" w:sz="0" w:space="0" w:color="auto"/>
                                            <w:right w:val="none" w:sz="0" w:space="0" w:color="auto"/>
                                          </w:divBdr>
                                          <w:divsChild>
                                            <w:div w:id="863830352">
                                              <w:marLeft w:val="0"/>
                                              <w:marRight w:val="0"/>
                                              <w:marTop w:val="0"/>
                                              <w:marBottom w:val="0"/>
                                              <w:divBdr>
                                                <w:top w:val="none" w:sz="0" w:space="0" w:color="auto"/>
                                                <w:left w:val="none" w:sz="0" w:space="0" w:color="auto"/>
                                                <w:bottom w:val="single" w:sz="6" w:space="0" w:color="D3D3D3"/>
                                                <w:right w:val="none" w:sz="0" w:space="0" w:color="auto"/>
                                              </w:divBdr>
                                              <w:divsChild>
                                                <w:div w:id="7952608">
                                                  <w:marLeft w:val="0"/>
                                                  <w:marRight w:val="600"/>
                                                  <w:marTop w:val="0"/>
                                                  <w:marBottom w:val="0"/>
                                                  <w:divBdr>
                                                    <w:top w:val="none" w:sz="0" w:space="0" w:color="auto"/>
                                                    <w:left w:val="none" w:sz="0" w:space="0" w:color="auto"/>
                                                    <w:bottom w:val="none" w:sz="0" w:space="0" w:color="auto"/>
                                                    <w:right w:val="none" w:sz="0" w:space="0" w:color="auto"/>
                                                  </w:divBdr>
                                                </w:div>
                                              </w:divsChild>
                                            </w:div>
                                            <w:div w:id="1631280490">
                                              <w:marLeft w:val="0"/>
                                              <w:marRight w:val="0"/>
                                              <w:marTop w:val="0"/>
                                              <w:marBottom w:val="0"/>
                                              <w:divBdr>
                                                <w:top w:val="none" w:sz="0" w:space="0" w:color="auto"/>
                                                <w:left w:val="none" w:sz="0" w:space="0" w:color="auto"/>
                                                <w:bottom w:val="none" w:sz="0" w:space="0" w:color="auto"/>
                                                <w:right w:val="none" w:sz="0" w:space="0" w:color="auto"/>
                                              </w:divBdr>
                                            </w:div>
                                            <w:div w:id="1095325995">
                                              <w:marLeft w:val="0"/>
                                              <w:marRight w:val="0"/>
                                              <w:marTop w:val="0"/>
                                              <w:marBottom w:val="0"/>
                                              <w:divBdr>
                                                <w:top w:val="none" w:sz="0" w:space="0" w:color="auto"/>
                                                <w:left w:val="none" w:sz="0" w:space="0" w:color="auto"/>
                                                <w:bottom w:val="none" w:sz="0" w:space="0" w:color="auto"/>
                                                <w:right w:val="none" w:sz="0" w:space="0" w:color="auto"/>
                                              </w:divBdr>
                                            </w:div>
                                            <w:div w:id="1780367597">
                                              <w:marLeft w:val="0"/>
                                              <w:marRight w:val="0"/>
                                              <w:marTop w:val="0"/>
                                              <w:marBottom w:val="0"/>
                                              <w:divBdr>
                                                <w:top w:val="none" w:sz="0" w:space="0" w:color="auto"/>
                                                <w:left w:val="none" w:sz="0" w:space="0" w:color="auto"/>
                                                <w:bottom w:val="none" w:sz="0" w:space="0" w:color="auto"/>
                                                <w:right w:val="none" w:sz="0" w:space="0" w:color="auto"/>
                                              </w:divBdr>
                                              <w:divsChild>
                                                <w:div w:id="17319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82875">
                                      <w:marLeft w:val="0"/>
                                      <w:marRight w:val="0"/>
                                      <w:marTop w:val="0"/>
                                      <w:marBottom w:val="0"/>
                                      <w:divBdr>
                                        <w:top w:val="none" w:sz="0" w:space="0" w:color="auto"/>
                                        <w:left w:val="none" w:sz="0" w:space="0" w:color="auto"/>
                                        <w:bottom w:val="none" w:sz="0" w:space="0" w:color="auto"/>
                                        <w:right w:val="none" w:sz="0" w:space="0" w:color="auto"/>
                                      </w:divBdr>
                                      <w:divsChild>
                                        <w:div w:id="181819907">
                                          <w:marLeft w:val="0"/>
                                          <w:marRight w:val="0"/>
                                          <w:marTop w:val="0"/>
                                          <w:marBottom w:val="450"/>
                                          <w:divBdr>
                                            <w:top w:val="none" w:sz="0" w:space="0" w:color="auto"/>
                                            <w:left w:val="none" w:sz="0" w:space="0" w:color="auto"/>
                                            <w:bottom w:val="none" w:sz="0" w:space="0" w:color="auto"/>
                                            <w:right w:val="none" w:sz="0" w:space="0" w:color="auto"/>
                                          </w:divBdr>
                                          <w:divsChild>
                                            <w:div w:id="1688873930">
                                              <w:marLeft w:val="0"/>
                                              <w:marRight w:val="0"/>
                                              <w:marTop w:val="0"/>
                                              <w:marBottom w:val="0"/>
                                              <w:divBdr>
                                                <w:top w:val="none" w:sz="0" w:space="0" w:color="auto"/>
                                                <w:left w:val="none" w:sz="0" w:space="0" w:color="auto"/>
                                                <w:bottom w:val="single" w:sz="6" w:space="0" w:color="D3D3D3"/>
                                                <w:right w:val="none" w:sz="0" w:space="0" w:color="auto"/>
                                              </w:divBdr>
                                              <w:divsChild>
                                                <w:div w:id="1863281694">
                                                  <w:marLeft w:val="0"/>
                                                  <w:marRight w:val="600"/>
                                                  <w:marTop w:val="0"/>
                                                  <w:marBottom w:val="0"/>
                                                  <w:divBdr>
                                                    <w:top w:val="none" w:sz="0" w:space="0" w:color="auto"/>
                                                    <w:left w:val="none" w:sz="0" w:space="0" w:color="auto"/>
                                                    <w:bottom w:val="none" w:sz="0" w:space="0" w:color="auto"/>
                                                    <w:right w:val="none" w:sz="0" w:space="0" w:color="auto"/>
                                                  </w:divBdr>
                                                </w:div>
                                              </w:divsChild>
                                            </w:div>
                                            <w:div w:id="1993295248">
                                              <w:marLeft w:val="0"/>
                                              <w:marRight w:val="0"/>
                                              <w:marTop w:val="0"/>
                                              <w:marBottom w:val="0"/>
                                              <w:divBdr>
                                                <w:top w:val="none" w:sz="0" w:space="0" w:color="auto"/>
                                                <w:left w:val="none" w:sz="0" w:space="0" w:color="auto"/>
                                                <w:bottom w:val="none" w:sz="0" w:space="0" w:color="auto"/>
                                                <w:right w:val="none" w:sz="0" w:space="0" w:color="auto"/>
                                              </w:divBdr>
                                            </w:div>
                                            <w:div w:id="1419016755">
                                              <w:marLeft w:val="0"/>
                                              <w:marRight w:val="0"/>
                                              <w:marTop w:val="0"/>
                                              <w:marBottom w:val="0"/>
                                              <w:divBdr>
                                                <w:top w:val="none" w:sz="0" w:space="0" w:color="auto"/>
                                                <w:left w:val="none" w:sz="0" w:space="0" w:color="auto"/>
                                                <w:bottom w:val="none" w:sz="0" w:space="0" w:color="auto"/>
                                                <w:right w:val="none" w:sz="0" w:space="0" w:color="auto"/>
                                              </w:divBdr>
                                            </w:div>
                                            <w:div w:id="748381608">
                                              <w:marLeft w:val="0"/>
                                              <w:marRight w:val="0"/>
                                              <w:marTop w:val="0"/>
                                              <w:marBottom w:val="0"/>
                                              <w:divBdr>
                                                <w:top w:val="none" w:sz="0" w:space="0" w:color="auto"/>
                                                <w:left w:val="none" w:sz="0" w:space="0" w:color="auto"/>
                                                <w:bottom w:val="none" w:sz="0" w:space="0" w:color="auto"/>
                                                <w:right w:val="none" w:sz="0" w:space="0" w:color="auto"/>
                                              </w:divBdr>
                                              <w:divsChild>
                                                <w:div w:id="4849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9991">
                                      <w:marLeft w:val="0"/>
                                      <w:marRight w:val="0"/>
                                      <w:marTop w:val="0"/>
                                      <w:marBottom w:val="0"/>
                                      <w:divBdr>
                                        <w:top w:val="none" w:sz="0" w:space="0" w:color="auto"/>
                                        <w:left w:val="none" w:sz="0" w:space="0" w:color="auto"/>
                                        <w:bottom w:val="none" w:sz="0" w:space="0" w:color="auto"/>
                                        <w:right w:val="none" w:sz="0" w:space="0" w:color="auto"/>
                                      </w:divBdr>
                                      <w:divsChild>
                                        <w:div w:id="1435326083">
                                          <w:marLeft w:val="0"/>
                                          <w:marRight w:val="0"/>
                                          <w:marTop w:val="0"/>
                                          <w:marBottom w:val="450"/>
                                          <w:divBdr>
                                            <w:top w:val="none" w:sz="0" w:space="0" w:color="auto"/>
                                            <w:left w:val="none" w:sz="0" w:space="0" w:color="auto"/>
                                            <w:bottom w:val="none" w:sz="0" w:space="0" w:color="auto"/>
                                            <w:right w:val="none" w:sz="0" w:space="0" w:color="auto"/>
                                          </w:divBdr>
                                          <w:divsChild>
                                            <w:div w:id="871842071">
                                              <w:marLeft w:val="0"/>
                                              <w:marRight w:val="0"/>
                                              <w:marTop w:val="0"/>
                                              <w:marBottom w:val="0"/>
                                              <w:divBdr>
                                                <w:top w:val="none" w:sz="0" w:space="0" w:color="auto"/>
                                                <w:left w:val="none" w:sz="0" w:space="0" w:color="auto"/>
                                                <w:bottom w:val="single" w:sz="6" w:space="0" w:color="D3D3D3"/>
                                                <w:right w:val="none" w:sz="0" w:space="0" w:color="auto"/>
                                              </w:divBdr>
                                              <w:divsChild>
                                                <w:div w:id="1428228281">
                                                  <w:marLeft w:val="0"/>
                                                  <w:marRight w:val="600"/>
                                                  <w:marTop w:val="0"/>
                                                  <w:marBottom w:val="0"/>
                                                  <w:divBdr>
                                                    <w:top w:val="none" w:sz="0" w:space="0" w:color="auto"/>
                                                    <w:left w:val="none" w:sz="0" w:space="0" w:color="auto"/>
                                                    <w:bottom w:val="none" w:sz="0" w:space="0" w:color="auto"/>
                                                    <w:right w:val="none" w:sz="0" w:space="0" w:color="auto"/>
                                                  </w:divBdr>
                                                </w:div>
                                              </w:divsChild>
                                            </w:div>
                                            <w:div w:id="902721851">
                                              <w:marLeft w:val="0"/>
                                              <w:marRight w:val="0"/>
                                              <w:marTop w:val="0"/>
                                              <w:marBottom w:val="0"/>
                                              <w:divBdr>
                                                <w:top w:val="none" w:sz="0" w:space="0" w:color="auto"/>
                                                <w:left w:val="none" w:sz="0" w:space="0" w:color="auto"/>
                                                <w:bottom w:val="none" w:sz="0" w:space="0" w:color="auto"/>
                                                <w:right w:val="none" w:sz="0" w:space="0" w:color="auto"/>
                                              </w:divBdr>
                                            </w:div>
                                            <w:div w:id="48312274">
                                              <w:marLeft w:val="0"/>
                                              <w:marRight w:val="0"/>
                                              <w:marTop w:val="0"/>
                                              <w:marBottom w:val="0"/>
                                              <w:divBdr>
                                                <w:top w:val="none" w:sz="0" w:space="0" w:color="auto"/>
                                                <w:left w:val="none" w:sz="0" w:space="0" w:color="auto"/>
                                                <w:bottom w:val="none" w:sz="0" w:space="0" w:color="auto"/>
                                                <w:right w:val="none" w:sz="0" w:space="0" w:color="auto"/>
                                              </w:divBdr>
                                            </w:div>
                                            <w:div w:id="433356254">
                                              <w:marLeft w:val="0"/>
                                              <w:marRight w:val="0"/>
                                              <w:marTop w:val="0"/>
                                              <w:marBottom w:val="0"/>
                                              <w:divBdr>
                                                <w:top w:val="none" w:sz="0" w:space="0" w:color="auto"/>
                                                <w:left w:val="none" w:sz="0" w:space="0" w:color="auto"/>
                                                <w:bottom w:val="none" w:sz="0" w:space="0" w:color="auto"/>
                                                <w:right w:val="none" w:sz="0" w:space="0" w:color="auto"/>
                                              </w:divBdr>
                                              <w:divsChild>
                                                <w:div w:id="8185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776817">
          <w:marLeft w:val="0"/>
          <w:marRight w:val="0"/>
          <w:marTop w:val="0"/>
          <w:marBottom w:val="0"/>
          <w:divBdr>
            <w:top w:val="none" w:sz="0" w:space="0" w:color="auto"/>
            <w:left w:val="none" w:sz="0" w:space="0" w:color="auto"/>
            <w:bottom w:val="none" w:sz="0" w:space="0" w:color="auto"/>
            <w:right w:val="none" w:sz="0" w:space="16" w:color="auto"/>
          </w:divBdr>
          <w:divsChild>
            <w:div w:id="535898174">
              <w:marLeft w:val="0"/>
              <w:marRight w:val="0"/>
              <w:marTop w:val="0"/>
              <w:marBottom w:val="0"/>
              <w:divBdr>
                <w:top w:val="none" w:sz="0" w:space="0" w:color="auto"/>
                <w:left w:val="none" w:sz="0" w:space="0" w:color="auto"/>
                <w:bottom w:val="single" w:sz="2" w:space="0" w:color="D3D3D3"/>
                <w:right w:val="none" w:sz="0" w:space="0" w:color="auto"/>
              </w:divBdr>
              <w:divsChild>
                <w:div w:id="322515258">
                  <w:marLeft w:val="0"/>
                  <w:marRight w:val="0"/>
                  <w:marTop w:val="0"/>
                  <w:marBottom w:val="0"/>
                  <w:divBdr>
                    <w:top w:val="none" w:sz="0" w:space="0" w:color="auto"/>
                    <w:left w:val="none" w:sz="0" w:space="0" w:color="auto"/>
                    <w:bottom w:val="none" w:sz="0" w:space="0" w:color="auto"/>
                    <w:right w:val="none" w:sz="0" w:space="0" w:color="auto"/>
                  </w:divBdr>
                  <w:divsChild>
                    <w:div w:id="494686481">
                      <w:marLeft w:val="0"/>
                      <w:marRight w:val="0"/>
                      <w:marTop w:val="0"/>
                      <w:marBottom w:val="0"/>
                      <w:divBdr>
                        <w:top w:val="none" w:sz="0" w:space="0" w:color="auto"/>
                        <w:left w:val="none" w:sz="0" w:space="0" w:color="auto"/>
                        <w:bottom w:val="none" w:sz="0" w:space="0" w:color="auto"/>
                        <w:right w:val="none" w:sz="0" w:space="0" w:color="auto"/>
                      </w:divBdr>
                      <w:divsChild>
                        <w:div w:id="1454133689">
                          <w:marLeft w:val="0"/>
                          <w:marRight w:val="0"/>
                          <w:marTop w:val="0"/>
                          <w:marBottom w:val="0"/>
                          <w:divBdr>
                            <w:top w:val="none" w:sz="0" w:space="0" w:color="auto"/>
                            <w:left w:val="none" w:sz="0" w:space="0" w:color="auto"/>
                            <w:bottom w:val="none" w:sz="0" w:space="0" w:color="auto"/>
                            <w:right w:val="none" w:sz="0" w:space="0" w:color="auto"/>
                          </w:divBdr>
                        </w:div>
                        <w:div w:id="11018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349619">
      <w:bodyDiv w:val="1"/>
      <w:marLeft w:val="0"/>
      <w:marRight w:val="0"/>
      <w:marTop w:val="0"/>
      <w:marBottom w:val="0"/>
      <w:divBdr>
        <w:top w:val="none" w:sz="0" w:space="0" w:color="auto"/>
        <w:left w:val="none" w:sz="0" w:space="0" w:color="auto"/>
        <w:bottom w:val="none" w:sz="0" w:space="0" w:color="auto"/>
        <w:right w:val="none" w:sz="0" w:space="0" w:color="auto"/>
      </w:divBdr>
      <w:divsChild>
        <w:div w:id="1554468003">
          <w:marLeft w:val="0"/>
          <w:marRight w:val="0"/>
          <w:marTop w:val="0"/>
          <w:marBottom w:val="0"/>
          <w:divBdr>
            <w:top w:val="none" w:sz="0" w:space="0" w:color="auto"/>
            <w:left w:val="none" w:sz="0" w:space="0" w:color="auto"/>
            <w:bottom w:val="none" w:sz="0" w:space="0" w:color="auto"/>
            <w:right w:val="none" w:sz="0" w:space="0" w:color="auto"/>
          </w:divBdr>
          <w:divsChild>
            <w:div w:id="1266881923">
              <w:marLeft w:val="0"/>
              <w:marRight w:val="0"/>
              <w:marTop w:val="0"/>
              <w:marBottom w:val="0"/>
              <w:divBdr>
                <w:top w:val="none" w:sz="0" w:space="0" w:color="auto"/>
                <w:left w:val="none" w:sz="0" w:space="0" w:color="auto"/>
                <w:bottom w:val="none" w:sz="0" w:space="0" w:color="auto"/>
                <w:right w:val="none" w:sz="0" w:space="0" w:color="auto"/>
              </w:divBdr>
              <w:divsChild>
                <w:div w:id="907111840">
                  <w:marLeft w:val="0"/>
                  <w:marRight w:val="0"/>
                  <w:marTop w:val="0"/>
                  <w:marBottom w:val="0"/>
                  <w:divBdr>
                    <w:top w:val="none" w:sz="0" w:space="0" w:color="auto"/>
                    <w:left w:val="none" w:sz="0" w:space="0" w:color="auto"/>
                    <w:bottom w:val="none" w:sz="0" w:space="0" w:color="auto"/>
                    <w:right w:val="none" w:sz="0" w:space="0" w:color="auto"/>
                  </w:divBdr>
                  <w:divsChild>
                    <w:div w:id="2070229584">
                      <w:marLeft w:val="0"/>
                      <w:marRight w:val="0"/>
                      <w:marTop w:val="0"/>
                      <w:marBottom w:val="0"/>
                      <w:divBdr>
                        <w:top w:val="none" w:sz="0" w:space="0" w:color="auto"/>
                        <w:left w:val="none" w:sz="0" w:space="0" w:color="auto"/>
                        <w:bottom w:val="none" w:sz="0" w:space="0" w:color="auto"/>
                        <w:right w:val="none" w:sz="0" w:space="0" w:color="auto"/>
                      </w:divBdr>
                      <w:divsChild>
                        <w:div w:id="241569748">
                          <w:marLeft w:val="0"/>
                          <w:marRight w:val="0"/>
                          <w:marTop w:val="0"/>
                          <w:marBottom w:val="0"/>
                          <w:divBdr>
                            <w:top w:val="none" w:sz="0" w:space="0" w:color="auto"/>
                            <w:left w:val="none" w:sz="0" w:space="0" w:color="auto"/>
                            <w:bottom w:val="none" w:sz="0" w:space="0" w:color="auto"/>
                            <w:right w:val="none" w:sz="0" w:space="0" w:color="auto"/>
                          </w:divBdr>
                        </w:div>
                        <w:div w:id="11669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772458">
      <w:bodyDiv w:val="1"/>
      <w:marLeft w:val="0"/>
      <w:marRight w:val="0"/>
      <w:marTop w:val="0"/>
      <w:marBottom w:val="0"/>
      <w:divBdr>
        <w:top w:val="none" w:sz="0" w:space="0" w:color="auto"/>
        <w:left w:val="none" w:sz="0" w:space="0" w:color="auto"/>
        <w:bottom w:val="none" w:sz="0" w:space="0" w:color="auto"/>
        <w:right w:val="none" w:sz="0" w:space="0" w:color="auto"/>
      </w:divBdr>
    </w:div>
    <w:div w:id="902373565">
      <w:bodyDiv w:val="1"/>
      <w:marLeft w:val="0"/>
      <w:marRight w:val="0"/>
      <w:marTop w:val="0"/>
      <w:marBottom w:val="0"/>
      <w:divBdr>
        <w:top w:val="none" w:sz="0" w:space="0" w:color="auto"/>
        <w:left w:val="none" w:sz="0" w:space="0" w:color="auto"/>
        <w:bottom w:val="none" w:sz="0" w:space="0" w:color="auto"/>
        <w:right w:val="none" w:sz="0" w:space="0" w:color="auto"/>
      </w:divBdr>
    </w:div>
    <w:div w:id="1150907031">
      <w:bodyDiv w:val="1"/>
      <w:marLeft w:val="0"/>
      <w:marRight w:val="0"/>
      <w:marTop w:val="0"/>
      <w:marBottom w:val="0"/>
      <w:divBdr>
        <w:top w:val="none" w:sz="0" w:space="0" w:color="auto"/>
        <w:left w:val="none" w:sz="0" w:space="0" w:color="auto"/>
        <w:bottom w:val="none" w:sz="0" w:space="0" w:color="auto"/>
        <w:right w:val="none" w:sz="0" w:space="0" w:color="auto"/>
      </w:divBdr>
    </w:div>
    <w:div w:id="1193688170">
      <w:bodyDiv w:val="1"/>
      <w:marLeft w:val="0"/>
      <w:marRight w:val="0"/>
      <w:marTop w:val="0"/>
      <w:marBottom w:val="0"/>
      <w:divBdr>
        <w:top w:val="none" w:sz="0" w:space="0" w:color="auto"/>
        <w:left w:val="none" w:sz="0" w:space="0" w:color="auto"/>
        <w:bottom w:val="none" w:sz="0" w:space="0" w:color="auto"/>
        <w:right w:val="none" w:sz="0" w:space="0" w:color="auto"/>
      </w:divBdr>
    </w:div>
    <w:div w:id="1254046932">
      <w:bodyDiv w:val="1"/>
      <w:marLeft w:val="0"/>
      <w:marRight w:val="0"/>
      <w:marTop w:val="0"/>
      <w:marBottom w:val="0"/>
      <w:divBdr>
        <w:top w:val="none" w:sz="0" w:space="0" w:color="auto"/>
        <w:left w:val="none" w:sz="0" w:space="0" w:color="auto"/>
        <w:bottom w:val="none" w:sz="0" w:space="0" w:color="auto"/>
        <w:right w:val="none" w:sz="0" w:space="0" w:color="auto"/>
      </w:divBdr>
    </w:div>
    <w:div w:id="1261067824">
      <w:bodyDiv w:val="1"/>
      <w:marLeft w:val="0"/>
      <w:marRight w:val="0"/>
      <w:marTop w:val="0"/>
      <w:marBottom w:val="0"/>
      <w:divBdr>
        <w:top w:val="none" w:sz="0" w:space="0" w:color="auto"/>
        <w:left w:val="none" w:sz="0" w:space="0" w:color="auto"/>
        <w:bottom w:val="none" w:sz="0" w:space="0" w:color="auto"/>
        <w:right w:val="none" w:sz="0" w:space="0" w:color="auto"/>
      </w:divBdr>
      <w:divsChild>
        <w:div w:id="970942833">
          <w:marLeft w:val="0"/>
          <w:marRight w:val="0"/>
          <w:marTop w:val="0"/>
          <w:marBottom w:val="0"/>
          <w:divBdr>
            <w:top w:val="none" w:sz="0" w:space="0" w:color="auto"/>
            <w:left w:val="none" w:sz="0" w:space="0" w:color="auto"/>
            <w:bottom w:val="none" w:sz="0" w:space="0" w:color="auto"/>
            <w:right w:val="none" w:sz="0" w:space="0" w:color="auto"/>
          </w:divBdr>
          <w:divsChild>
            <w:div w:id="888616445">
              <w:marLeft w:val="0"/>
              <w:marRight w:val="0"/>
              <w:marTop w:val="0"/>
              <w:marBottom w:val="0"/>
              <w:divBdr>
                <w:top w:val="none" w:sz="0" w:space="0" w:color="auto"/>
                <w:left w:val="none" w:sz="0" w:space="0" w:color="auto"/>
                <w:bottom w:val="none" w:sz="0" w:space="0" w:color="auto"/>
                <w:right w:val="none" w:sz="0" w:space="0" w:color="auto"/>
              </w:divBdr>
              <w:divsChild>
                <w:div w:id="966010814">
                  <w:marLeft w:val="0"/>
                  <w:marRight w:val="0"/>
                  <w:marTop w:val="0"/>
                  <w:marBottom w:val="0"/>
                  <w:divBdr>
                    <w:top w:val="none" w:sz="0" w:space="0" w:color="auto"/>
                    <w:left w:val="none" w:sz="0" w:space="0" w:color="auto"/>
                    <w:bottom w:val="none" w:sz="0" w:space="0" w:color="auto"/>
                    <w:right w:val="none" w:sz="0" w:space="0" w:color="auto"/>
                  </w:divBdr>
                  <w:divsChild>
                    <w:div w:id="1272668835">
                      <w:marLeft w:val="0"/>
                      <w:marRight w:val="0"/>
                      <w:marTop w:val="0"/>
                      <w:marBottom w:val="0"/>
                      <w:divBdr>
                        <w:top w:val="none" w:sz="0" w:space="0" w:color="auto"/>
                        <w:left w:val="none" w:sz="0" w:space="0" w:color="auto"/>
                        <w:bottom w:val="none" w:sz="0" w:space="0" w:color="auto"/>
                        <w:right w:val="none" w:sz="0" w:space="0" w:color="auto"/>
                      </w:divBdr>
                      <w:divsChild>
                        <w:div w:id="1973827713">
                          <w:marLeft w:val="0"/>
                          <w:marRight w:val="0"/>
                          <w:marTop w:val="0"/>
                          <w:marBottom w:val="0"/>
                          <w:divBdr>
                            <w:top w:val="none" w:sz="0" w:space="0" w:color="auto"/>
                            <w:left w:val="none" w:sz="0" w:space="0" w:color="auto"/>
                            <w:bottom w:val="none" w:sz="0" w:space="0" w:color="auto"/>
                            <w:right w:val="none" w:sz="0" w:space="0" w:color="auto"/>
                          </w:divBdr>
                          <w:divsChild>
                            <w:div w:id="210345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347552">
      <w:bodyDiv w:val="1"/>
      <w:marLeft w:val="0"/>
      <w:marRight w:val="0"/>
      <w:marTop w:val="0"/>
      <w:marBottom w:val="0"/>
      <w:divBdr>
        <w:top w:val="none" w:sz="0" w:space="0" w:color="auto"/>
        <w:left w:val="none" w:sz="0" w:space="0" w:color="auto"/>
        <w:bottom w:val="none" w:sz="0" w:space="0" w:color="auto"/>
        <w:right w:val="none" w:sz="0" w:space="0" w:color="auto"/>
      </w:divBdr>
      <w:divsChild>
        <w:div w:id="402917605">
          <w:marLeft w:val="0"/>
          <w:marRight w:val="0"/>
          <w:marTop w:val="0"/>
          <w:marBottom w:val="0"/>
          <w:divBdr>
            <w:top w:val="none" w:sz="0" w:space="0" w:color="auto"/>
            <w:left w:val="none" w:sz="0" w:space="0" w:color="auto"/>
            <w:bottom w:val="none" w:sz="0" w:space="0" w:color="auto"/>
            <w:right w:val="none" w:sz="0" w:space="0" w:color="auto"/>
          </w:divBdr>
          <w:divsChild>
            <w:div w:id="2042778797">
              <w:marLeft w:val="0"/>
              <w:marRight w:val="0"/>
              <w:marTop w:val="0"/>
              <w:marBottom w:val="0"/>
              <w:divBdr>
                <w:top w:val="none" w:sz="0" w:space="0" w:color="auto"/>
                <w:left w:val="none" w:sz="0" w:space="0" w:color="auto"/>
                <w:bottom w:val="none" w:sz="0" w:space="0" w:color="auto"/>
                <w:right w:val="none" w:sz="0" w:space="0" w:color="auto"/>
              </w:divBdr>
              <w:divsChild>
                <w:div w:id="712536482">
                  <w:marLeft w:val="0"/>
                  <w:marRight w:val="0"/>
                  <w:marTop w:val="0"/>
                  <w:marBottom w:val="0"/>
                  <w:divBdr>
                    <w:top w:val="none" w:sz="0" w:space="0" w:color="auto"/>
                    <w:left w:val="none" w:sz="0" w:space="0" w:color="auto"/>
                    <w:bottom w:val="none" w:sz="0" w:space="0" w:color="auto"/>
                    <w:right w:val="none" w:sz="0" w:space="0" w:color="auto"/>
                  </w:divBdr>
                  <w:divsChild>
                    <w:div w:id="1579486320">
                      <w:marLeft w:val="0"/>
                      <w:marRight w:val="0"/>
                      <w:marTop w:val="0"/>
                      <w:marBottom w:val="0"/>
                      <w:divBdr>
                        <w:top w:val="none" w:sz="0" w:space="0" w:color="auto"/>
                        <w:left w:val="none" w:sz="0" w:space="0" w:color="auto"/>
                        <w:bottom w:val="none" w:sz="0" w:space="0" w:color="auto"/>
                        <w:right w:val="none" w:sz="0" w:space="0" w:color="auto"/>
                      </w:divBdr>
                      <w:divsChild>
                        <w:div w:id="449982214">
                          <w:marLeft w:val="0"/>
                          <w:marRight w:val="0"/>
                          <w:marTop w:val="0"/>
                          <w:marBottom w:val="0"/>
                          <w:divBdr>
                            <w:top w:val="none" w:sz="0" w:space="0" w:color="auto"/>
                            <w:left w:val="none" w:sz="0" w:space="0" w:color="auto"/>
                            <w:bottom w:val="none" w:sz="0" w:space="0" w:color="auto"/>
                            <w:right w:val="none" w:sz="0" w:space="0" w:color="auto"/>
                          </w:divBdr>
                        </w:div>
                        <w:div w:id="1968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521466">
      <w:bodyDiv w:val="1"/>
      <w:marLeft w:val="0"/>
      <w:marRight w:val="0"/>
      <w:marTop w:val="0"/>
      <w:marBottom w:val="0"/>
      <w:divBdr>
        <w:top w:val="none" w:sz="0" w:space="0" w:color="auto"/>
        <w:left w:val="none" w:sz="0" w:space="0" w:color="auto"/>
        <w:bottom w:val="none" w:sz="0" w:space="0" w:color="auto"/>
        <w:right w:val="none" w:sz="0" w:space="0" w:color="auto"/>
      </w:divBdr>
    </w:div>
    <w:div w:id="1325818644">
      <w:bodyDiv w:val="1"/>
      <w:marLeft w:val="0"/>
      <w:marRight w:val="0"/>
      <w:marTop w:val="0"/>
      <w:marBottom w:val="0"/>
      <w:divBdr>
        <w:top w:val="none" w:sz="0" w:space="0" w:color="auto"/>
        <w:left w:val="none" w:sz="0" w:space="0" w:color="auto"/>
        <w:bottom w:val="none" w:sz="0" w:space="0" w:color="auto"/>
        <w:right w:val="none" w:sz="0" w:space="0" w:color="auto"/>
      </w:divBdr>
    </w:div>
    <w:div w:id="1490907132">
      <w:bodyDiv w:val="1"/>
      <w:marLeft w:val="0"/>
      <w:marRight w:val="0"/>
      <w:marTop w:val="0"/>
      <w:marBottom w:val="0"/>
      <w:divBdr>
        <w:top w:val="none" w:sz="0" w:space="0" w:color="auto"/>
        <w:left w:val="none" w:sz="0" w:space="0" w:color="auto"/>
        <w:bottom w:val="none" w:sz="0" w:space="0" w:color="auto"/>
        <w:right w:val="none" w:sz="0" w:space="0" w:color="auto"/>
      </w:divBdr>
    </w:div>
    <w:div w:id="1491750502">
      <w:bodyDiv w:val="1"/>
      <w:marLeft w:val="0"/>
      <w:marRight w:val="0"/>
      <w:marTop w:val="0"/>
      <w:marBottom w:val="0"/>
      <w:divBdr>
        <w:top w:val="none" w:sz="0" w:space="0" w:color="auto"/>
        <w:left w:val="none" w:sz="0" w:space="0" w:color="auto"/>
        <w:bottom w:val="none" w:sz="0" w:space="0" w:color="auto"/>
        <w:right w:val="none" w:sz="0" w:space="0" w:color="auto"/>
      </w:divBdr>
    </w:div>
    <w:div w:id="1496533117">
      <w:bodyDiv w:val="1"/>
      <w:marLeft w:val="0"/>
      <w:marRight w:val="0"/>
      <w:marTop w:val="0"/>
      <w:marBottom w:val="0"/>
      <w:divBdr>
        <w:top w:val="none" w:sz="0" w:space="0" w:color="auto"/>
        <w:left w:val="none" w:sz="0" w:space="0" w:color="auto"/>
        <w:bottom w:val="none" w:sz="0" w:space="0" w:color="auto"/>
        <w:right w:val="none" w:sz="0" w:space="0" w:color="auto"/>
      </w:divBdr>
      <w:divsChild>
        <w:div w:id="1619338401">
          <w:marLeft w:val="0"/>
          <w:marRight w:val="0"/>
          <w:marTop w:val="0"/>
          <w:marBottom w:val="0"/>
          <w:divBdr>
            <w:top w:val="none" w:sz="0" w:space="0" w:color="auto"/>
            <w:left w:val="none" w:sz="0" w:space="0" w:color="auto"/>
            <w:bottom w:val="none" w:sz="0" w:space="0" w:color="auto"/>
            <w:right w:val="none" w:sz="0" w:space="0" w:color="auto"/>
          </w:divBdr>
          <w:divsChild>
            <w:div w:id="354045079">
              <w:marLeft w:val="0"/>
              <w:marRight w:val="0"/>
              <w:marTop w:val="0"/>
              <w:marBottom w:val="0"/>
              <w:divBdr>
                <w:top w:val="none" w:sz="0" w:space="0" w:color="auto"/>
                <w:left w:val="none" w:sz="0" w:space="0" w:color="auto"/>
                <w:bottom w:val="none" w:sz="0" w:space="0" w:color="auto"/>
                <w:right w:val="none" w:sz="0" w:space="0" w:color="auto"/>
              </w:divBdr>
              <w:divsChild>
                <w:div w:id="1434278779">
                  <w:marLeft w:val="0"/>
                  <w:marRight w:val="0"/>
                  <w:marTop w:val="0"/>
                  <w:marBottom w:val="0"/>
                  <w:divBdr>
                    <w:top w:val="none" w:sz="0" w:space="0" w:color="auto"/>
                    <w:left w:val="none" w:sz="0" w:space="0" w:color="auto"/>
                    <w:bottom w:val="none" w:sz="0" w:space="0" w:color="auto"/>
                    <w:right w:val="none" w:sz="0" w:space="0" w:color="auto"/>
                  </w:divBdr>
                  <w:divsChild>
                    <w:div w:id="1546720336">
                      <w:marLeft w:val="0"/>
                      <w:marRight w:val="0"/>
                      <w:marTop w:val="0"/>
                      <w:marBottom w:val="0"/>
                      <w:divBdr>
                        <w:top w:val="none" w:sz="0" w:space="0" w:color="auto"/>
                        <w:left w:val="none" w:sz="0" w:space="0" w:color="auto"/>
                        <w:bottom w:val="none" w:sz="0" w:space="0" w:color="auto"/>
                        <w:right w:val="none" w:sz="0" w:space="0" w:color="auto"/>
                      </w:divBdr>
                      <w:divsChild>
                        <w:div w:id="2041084892">
                          <w:marLeft w:val="0"/>
                          <w:marRight w:val="0"/>
                          <w:marTop w:val="0"/>
                          <w:marBottom w:val="0"/>
                          <w:divBdr>
                            <w:top w:val="none" w:sz="0" w:space="0" w:color="auto"/>
                            <w:left w:val="none" w:sz="0" w:space="0" w:color="auto"/>
                            <w:bottom w:val="none" w:sz="0" w:space="0" w:color="auto"/>
                            <w:right w:val="none" w:sz="0" w:space="0" w:color="auto"/>
                          </w:divBdr>
                          <w:divsChild>
                            <w:div w:id="15864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5873">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720745704">
      <w:bodyDiv w:val="1"/>
      <w:marLeft w:val="0"/>
      <w:marRight w:val="0"/>
      <w:marTop w:val="0"/>
      <w:marBottom w:val="0"/>
      <w:divBdr>
        <w:top w:val="none" w:sz="0" w:space="0" w:color="auto"/>
        <w:left w:val="none" w:sz="0" w:space="0" w:color="auto"/>
        <w:bottom w:val="none" w:sz="0" w:space="0" w:color="auto"/>
        <w:right w:val="none" w:sz="0" w:space="0" w:color="auto"/>
      </w:divBdr>
    </w:div>
    <w:div w:id="1760591686">
      <w:bodyDiv w:val="1"/>
      <w:marLeft w:val="0"/>
      <w:marRight w:val="0"/>
      <w:marTop w:val="0"/>
      <w:marBottom w:val="0"/>
      <w:divBdr>
        <w:top w:val="none" w:sz="0" w:space="0" w:color="auto"/>
        <w:left w:val="none" w:sz="0" w:space="0" w:color="auto"/>
        <w:bottom w:val="none" w:sz="0" w:space="0" w:color="auto"/>
        <w:right w:val="none" w:sz="0" w:space="0" w:color="auto"/>
      </w:divBdr>
      <w:divsChild>
        <w:div w:id="1811750076">
          <w:marLeft w:val="0"/>
          <w:marRight w:val="0"/>
          <w:marTop w:val="0"/>
          <w:marBottom w:val="0"/>
          <w:divBdr>
            <w:top w:val="none" w:sz="0" w:space="0" w:color="auto"/>
            <w:left w:val="none" w:sz="0" w:space="0" w:color="auto"/>
            <w:bottom w:val="none" w:sz="0" w:space="0" w:color="auto"/>
            <w:right w:val="none" w:sz="0" w:space="0" w:color="auto"/>
          </w:divBdr>
          <w:divsChild>
            <w:div w:id="857231995">
              <w:marLeft w:val="0"/>
              <w:marRight w:val="0"/>
              <w:marTop w:val="0"/>
              <w:marBottom w:val="0"/>
              <w:divBdr>
                <w:top w:val="none" w:sz="0" w:space="0" w:color="auto"/>
                <w:left w:val="none" w:sz="0" w:space="0" w:color="auto"/>
                <w:bottom w:val="none" w:sz="0" w:space="0" w:color="auto"/>
                <w:right w:val="none" w:sz="0" w:space="0" w:color="auto"/>
              </w:divBdr>
              <w:divsChild>
                <w:div w:id="1495026084">
                  <w:marLeft w:val="0"/>
                  <w:marRight w:val="0"/>
                  <w:marTop w:val="0"/>
                  <w:marBottom w:val="0"/>
                  <w:divBdr>
                    <w:top w:val="none" w:sz="0" w:space="0" w:color="auto"/>
                    <w:left w:val="none" w:sz="0" w:space="0" w:color="auto"/>
                    <w:bottom w:val="none" w:sz="0" w:space="0" w:color="auto"/>
                    <w:right w:val="none" w:sz="0" w:space="0" w:color="auto"/>
                  </w:divBdr>
                  <w:divsChild>
                    <w:div w:id="752553116">
                      <w:marLeft w:val="0"/>
                      <w:marRight w:val="0"/>
                      <w:marTop w:val="0"/>
                      <w:marBottom w:val="0"/>
                      <w:divBdr>
                        <w:top w:val="none" w:sz="0" w:space="0" w:color="auto"/>
                        <w:left w:val="none" w:sz="0" w:space="0" w:color="auto"/>
                        <w:bottom w:val="none" w:sz="0" w:space="0" w:color="auto"/>
                        <w:right w:val="none" w:sz="0" w:space="0" w:color="auto"/>
                      </w:divBdr>
                      <w:divsChild>
                        <w:div w:id="1782726081">
                          <w:marLeft w:val="0"/>
                          <w:marRight w:val="0"/>
                          <w:marTop w:val="0"/>
                          <w:marBottom w:val="0"/>
                          <w:divBdr>
                            <w:top w:val="none" w:sz="0" w:space="0" w:color="auto"/>
                            <w:left w:val="none" w:sz="0" w:space="0" w:color="auto"/>
                            <w:bottom w:val="none" w:sz="0" w:space="0" w:color="auto"/>
                            <w:right w:val="none" w:sz="0" w:space="0" w:color="auto"/>
                          </w:divBdr>
                          <w:divsChild>
                            <w:div w:id="16306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66201">
      <w:bodyDiv w:val="1"/>
      <w:marLeft w:val="0"/>
      <w:marRight w:val="0"/>
      <w:marTop w:val="0"/>
      <w:marBottom w:val="0"/>
      <w:divBdr>
        <w:top w:val="none" w:sz="0" w:space="0" w:color="auto"/>
        <w:left w:val="none" w:sz="0" w:space="0" w:color="auto"/>
        <w:bottom w:val="none" w:sz="0" w:space="0" w:color="auto"/>
        <w:right w:val="none" w:sz="0" w:space="0" w:color="auto"/>
      </w:divBdr>
    </w:div>
    <w:div w:id="1862010709">
      <w:bodyDiv w:val="1"/>
      <w:marLeft w:val="0"/>
      <w:marRight w:val="0"/>
      <w:marTop w:val="0"/>
      <w:marBottom w:val="0"/>
      <w:divBdr>
        <w:top w:val="none" w:sz="0" w:space="0" w:color="auto"/>
        <w:left w:val="none" w:sz="0" w:space="0" w:color="auto"/>
        <w:bottom w:val="none" w:sz="0" w:space="0" w:color="auto"/>
        <w:right w:val="none" w:sz="0" w:space="0" w:color="auto"/>
      </w:divBdr>
    </w:div>
    <w:div w:id="1869298096">
      <w:bodyDiv w:val="1"/>
      <w:marLeft w:val="0"/>
      <w:marRight w:val="0"/>
      <w:marTop w:val="0"/>
      <w:marBottom w:val="0"/>
      <w:divBdr>
        <w:top w:val="none" w:sz="0" w:space="0" w:color="auto"/>
        <w:left w:val="none" w:sz="0" w:space="0" w:color="auto"/>
        <w:bottom w:val="none" w:sz="0" w:space="0" w:color="auto"/>
        <w:right w:val="none" w:sz="0" w:space="0" w:color="auto"/>
      </w:divBdr>
    </w:div>
    <w:div w:id="1870407764">
      <w:bodyDiv w:val="1"/>
      <w:marLeft w:val="0"/>
      <w:marRight w:val="0"/>
      <w:marTop w:val="0"/>
      <w:marBottom w:val="0"/>
      <w:divBdr>
        <w:top w:val="none" w:sz="0" w:space="0" w:color="auto"/>
        <w:left w:val="none" w:sz="0" w:space="0" w:color="auto"/>
        <w:bottom w:val="none" w:sz="0" w:space="0" w:color="auto"/>
        <w:right w:val="none" w:sz="0" w:space="0" w:color="auto"/>
      </w:divBdr>
    </w:div>
    <w:div w:id="1932736971">
      <w:bodyDiv w:val="1"/>
      <w:marLeft w:val="0"/>
      <w:marRight w:val="0"/>
      <w:marTop w:val="0"/>
      <w:marBottom w:val="0"/>
      <w:divBdr>
        <w:top w:val="none" w:sz="0" w:space="0" w:color="auto"/>
        <w:left w:val="none" w:sz="0" w:space="0" w:color="auto"/>
        <w:bottom w:val="none" w:sz="0" w:space="0" w:color="auto"/>
        <w:right w:val="none" w:sz="0" w:space="0" w:color="auto"/>
      </w:divBdr>
    </w:div>
    <w:div w:id="1940407497">
      <w:bodyDiv w:val="1"/>
      <w:marLeft w:val="0"/>
      <w:marRight w:val="0"/>
      <w:marTop w:val="0"/>
      <w:marBottom w:val="0"/>
      <w:divBdr>
        <w:top w:val="none" w:sz="0" w:space="0" w:color="auto"/>
        <w:left w:val="none" w:sz="0" w:space="0" w:color="auto"/>
        <w:bottom w:val="none" w:sz="0" w:space="0" w:color="auto"/>
        <w:right w:val="none" w:sz="0" w:space="0" w:color="auto"/>
      </w:divBdr>
      <w:divsChild>
        <w:div w:id="976911835">
          <w:marLeft w:val="0"/>
          <w:marRight w:val="0"/>
          <w:marTop w:val="0"/>
          <w:marBottom w:val="0"/>
          <w:divBdr>
            <w:top w:val="none" w:sz="0" w:space="0" w:color="auto"/>
            <w:left w:val="none" w:sz="0" w:space="0" w:color="auto"/>
            <w:bottom w:val="none" w:sz="0" w:space="0" w:color="auto"/>
            <w:right w:val="none" w:sz="0" w:space="0" w:color="auto"/>
          </w:divBdr>
          <w:divsChild>
            <w:div w:id="265239114">
              <w:marLeft w:val="0"/>
              <w:marRight w:val="0"/>
              <w:marTop w:val="0"/>
              <w:marBottom w:val="0"/>
              <w:divBdr>
                <w:top w:val="none" w:sz="0" w:space="0" w:color="auto"/>
                <w:left w:val="none" w:sz="0" w:space="0" w:color="auto"/>
                <w:bottom w:val="none" w:sz="0" w:space="0" w:color="auto"/>
                <w:right w:val="none" w:sz="0" w:space="0" w:color="auto"/>
              </w:divBdr>
              <w:divsChild>
                <w:div w:id="401417806">
                  <w:marLeft w:val="0"/>
                  <w:marRight w:val="0"/>
                  <w:marTop w:val="0"/>
                  <w:marBottom w:val="0"/>
                  <w:divBdr>
                    <w:top w:val="none" w:sz="0" w:space="0" w:color="auto"/>
                    <w:left w:val="none" w:sz="0" w:space="0" w:color="auto"/>
                    <w:bottom w:val="none" w:sz="0" w:space="0" w:color="auto"/>
                    <w:right w:val="none" w:sz="0" w:space="0" w:color="auto"/>
                  </w:divBdr>
                  <w:divsChild>
                    <w:div w:id="1320957466">
                      <w:marLeft w:val="0"/>
                      <w:marRight w:val="0"/>
                      <w:marTop w:val="0"/>
                      <w:marBottom w:val="0"/>
                      <w:divBdr>
                        <w:top w:val="none" w:sz="0" w:space="0" w:color="auto"/>
                        <w:left w:val="none" w:sz="0" w:space="0" w:color="auto"/>
                        <w:bottom w:val="none" w:sz="0" w:space="0" w:color="auto"/>
                        <w:right w:val="none" w:sz="0" w:space="0" w:color="auto"/>
                      </w:divBdr>
                      <w:divsChild>
                        <w:div w:id="1794202878">
                          <w:marLeft w:val="0"/>
                          <w:marRight w:val="0"/>
                          <w:marTop w:val="0"/>
                          <w:marBottom w:val="0"/>
                          <w:divBdr>
                            <w:top w:val="none" w:sz="0" w:space="0" w:color="auto"/>
                            <w:left w:val="none" w:sz="0" w:space="0" w:color="auto"/>
                            <w:bottom w:val="none" w:sz="0" w:space="0" w:color="auto"/>
                            <w:right w:val="none" w:sz="0" w:space="0" w:color="auto"/>
                          </w:divBdr>
                        </w:div>
                        <w:div w:id="2762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494430">
      <w:bodyDiv w:val="1"/>
      <w:marLeft w:val="0"/>
      <w:marRight w:val="0"/>
      <w:marTop w:val="0"/>
      <w:marBottom w:val="0"/>
      <w:divBdr>
        <w:top w:val="none" w:sz="0" w:space="0" w:color="auto"/>
        <w:left w:val="none" w:sz="0" w:space="0" w:color="auto"/>
        <w:bottom w:val="none" w:sz="0" w:space="0" w:color="auto"/>
        <w:right w:val="none" w:sz="0" w:space="0" w:color="auto"/>
      </w:divBdr>
    </w:div>
    <w:div w:id="2078237691">
      <w:bodyDiv w:val="1"/>
      <w:marLeft w:val="0"/>
      <w:marRight w:val="0"/>
      <w:marTop w:val="0"/>
      <w:marBottom w:val="0"/>
      <w:divBdr>
        <w:top w:val="none" w:sz="0" w:space="0" w:color="auto"/>
        <w:left w:val="none" w:sz="0" w:space="0" w:color="auto"/>
        <w:bottom w:val="none" w:sz="0" w:space="0" w:color="auto"/>
        <w:right w:val="none" w:sz="0" w:space="0" w:color="auto"/>
      </w:divBdr>
    </w:div>
    <w:div w:id="2096903118">
      <w:bodyDiv w:val="1"/>
      <w:marLeft w:val="0"/>
      <w:marRight w:val="0"/>
      <w:marTop w:val="0"/>
      <w:marBottom w:val="0"/>
      <w:divBdr>
        <w:top w:val="none" w:sz="0" w:space="0" w:color="auto"/>
        <w:left w:val="none" w:sz="0" w:space="0" w:color="auto"/>
        <w:bottom w:val="none" w:sz="0" w:space="0" w:color="auto"/>
        <w:right w:val="none" w:sz="0" w:space="0" w:color="auto"/>
      </w:divBdr>
    </w:div>
    <w:div w:id="2121365635">
      <w:bodyDiv w:val="1"/>
      <w:marLeft w:val="0"/>
      <w:marRight w:val="0"/>
      <w:marTop w:val="0"/>
      <w:marBottom w:val="0"/>
      <w:divBdr>
        <w:top w:val="none" w:sz="0" w:space="0" w:color="auto"/>
        <w:left w:val="none" w:sz="0" w:space="0" w:color="auto"/>
        <w:bottom w:val="none" w:sz="0" w:space="0" w:color="auto"/>
        <w:right w:val="none" w:sz="0" w:space="0" w:color="auto"/>
      </w:divBdr>
    </w:div>
    <w:div w:id="214303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udoc.echr.coe.int/eng?i=001-83384" TargetMode="External"/><Relationship Id="rId21" Type="http://schemas.openxmlformats.org/officeDocument/2006/relationships/hyperlink" Target="https://hudoc.echr.coe.int/eng?i=001-57619" TargetMode="External"/><Relationship Id="rId324" Type="http://schemas.openxmlformats.org/officeDocument/2006/relationships/hyperlink" Target="https://hudoc.echr.coe.int/eng?i=001-157670" TargetMode="External"/><Relationship Id="rId531" Type="http://schemas.openxmlformats.org/officeDocument/2006/relationships/hyperlink" Target="https://hudoc.echr.coe.int/eng?i=001-187735" TargetMode="External"/><Relationship Id="rId170" Type="http://schemas.openxmlformats.org/officeDocument/2006/relationships/hyperlink" Target="https://hudoc.echr.coe.int/eng?i=001-153906" TargetMode="External"/><Relationship Id="rId268" Type="http://schemas.openxmlformats.org/officeDocument/2006/relationships/hyperlink" Target="https://hudoc.echr.coe.int/eng?i=001-210463" TargetMode="External"/><Relationship Id="rId475" Type="http://schemas.openxmlformats.org/officeDocument/2006/relationships/hyperlink" Target="https://hudoc.echr.coe.int/eng?i=001-89348" TargetMode="External"/><Relationship Id="rId32" Type="http://schemas.openxmlformats.org/officeDocument/2006/relationships/hyperlink" Target="http://hudoc.echr.coe.int/eng?i=001-167483" TargetMode="External"/><Relationship Id="rId128" Type="http://schemas.openxmlformats.org/officeDocument/2006/relationships/hyperlink" Target="https://hudoc.echr.coe.int/eng?i=001-210478" TargetMode="External"/><Relationship Id="rId335" Type="http://schemas.openxmlformats.org/officeDocument/2006/relationships/hyperlink" Target="http://hudoc.echr.coe.int/eng?i=001-156419" TargetMode="External"/><Relationship Id="rId542" Type="http://schemas.openxmlformats.org/officeDocument/2006/relationships/hyperlink" Target="http://hudoc.echr.coe.int/eng?i=001-203509" TargetMode="External"/><Relationship Id="rId181" Type="http://schemas.openxmlformats.org/officeDocument/2006/relationships/hyperlink" Target="https://hudoc.echr.coe.int/eng?i=001-58593" TargetMode="External"/><Relationship Id="rId402" Type="http://schemas.openxmlformats.org/officeDocument/2006/relationships/hyperlink" Target="https://hudoc.echr.coe.int/eng?i=001-210536" TargetMode="External"/><Relationship Id="rId279" Type="http://schemas.openxmlformats.org/officeDocument/2006/relationships/hyperlink" Target="https://hudoc.echr.coe.int/eng?i=001-58559" TargetMode="External"/><Relationship Id="rId486" Type="http://schemas.openxmlformats.org/officeDocument/2006/relationships/hyperlink" Target="https://hudoc.echr.coe.int/eng?i=001-145731" TargetMode="External"/><Relationship Id="rId43" Type="http://schemas.openxmlformats.org/officeDocument/2006/relationships/hyperlink" Target="https://hudoc.echr.coe.int/eng?i=001-212965" TargetMode="External"/><Relationship Id="rId139" Type="http://schemas.openxmlformats.org/officeDocument/2006/relationships/hyperlink" Target="https://hudoc.echr.coe.int/eng?i=001-145817" TargetMode="External"/><Relationship Id="rId346" Type="http://schemas.openxmlformats.org/officeDocument/2006/relationships/hyperlink" Target="https://hudoc.echr.coe.int/eng?i=001-207953" TargetMode="External"/><Relationship Id="rId553" Type="http://schemas.openxmlformats.org/officeDocument/2006/relationships/hyperlink" Target="https://hudoc.echr.coe.int/eng?i=001-68790" TargetMode="External"/><Relationship Id="rId192" Type="http://schemas.openxmlformats.org/officeDocument/2006/relationships/hyperlink" Target="https://hudoc.echr.coe.int/eng?i=001-158148" TargetMode="External"/><Relationship Id="rId206" Type="http://schemas.openxmlformats.org/officeDocument/2006/relationships/hyperlink" Target="https://hudoc.echr.coe.int/eng?i=001-122664" TargetMode="External"/><Relationship Id="rId413" Type="http://schemas.openxmlformats.org/officeDocument/2006/relationships/hyperlink" Target="http://hudoc.echr.coe.int/eng?i=001-200842" TargetMode="External"/><Relationship Id="rId497" Type="http://schemas.openxmlformats.org/officeDocument/2006/relationships/hyperlink" Target="http://hudoc.echr.coe.int/eng?i=001-67820" TargetMode="External"/><Relationship Id="rId357" Type="http://schemas.openxmlformats.org/officeDocument/2006/relationships/hyperlink" Target="http://hudoc.echr.coe.int/eng?i=001-99015" TargetMode="External"/><Relationship Id="rId54" Type="http://schemas.openxmlformats.org/officeDocument/2006/relationships/hyperlink" Target="https://hudoc.echr.coe.int/eng?i=001-99015" TargetMode="External"/><Relationship Id="rId217" Type="http://schemas.openxmlformats.org/officeDocument/2006/relationships/hyperlink" Target="https://hudoc.echr.coe.int/eng?i=001-81136" TargetMode="External"/><Relationship Id="rId564" Type="http://schemas.openxmlformats.org/officeDocument/2006/relationships/hyperlink" Target="http://hudoc.echr.coe.int/eng?i=001-145817" TargetMode="External"/><Relationship Id="rId424" Type="http://schemas.openxmlformats.org/officeDocument/2006/relationships/hyperlink" Target="https://hudoc.echr.coe.int/eng?i=001-126452" TargetMode="External"/><Relationship Id="rId270" Type="http://schemas.openxmlformats.org/officeDocument/2006/relationships/hyperlink" Target="http://hudoc.echr.coe.int/eng?i=001-103350" TargetMode="External"/><Relationship Id="rId65" Type="http://schemas.openxmlformats.org/officeDocument/2006/relationships/hyperlink" Target="https://hudoc.echr.coe.int/eng?i=001-81908" TargetMode="External"/><Relationship Id="rId130" Type="http://schemas.openxmlformats.org/officeDocument/2006/relationships/hyperlink" Target="https://echr.coe.int/Documents/Guide_Mass_protests_ENG.pdf" TargetMode="External"/><Relationship Id="rId368" Type="http://schemas.openxmlformats.org/officeDocument/2006/relationships/hyperlink" Target="http://hudoc.echr.coe.int/eng?i=001-207953" TargetMode="External"/><Relationship Id="rId575" Type="http://schemas.openxmlformats.org/officeDocument/2006/relationships/hyperlink" Target="http://hudoc.echr.coe.int/eng?i=001-57587" TargetMode="External"/><Relationship Id="rId228" Type="http://schemas.openxmlformats.org/officeDocument/2006/relationships/hyperlink" Target="http://hudoc.echr.coe.int/eng?i=001-76307" TargetMode="External"/><Relationship Id="rId435" Type="http://schemas.openxmlformats.org/officeDocument/2006/relationships/hyperlink" Target="https://hudoc.echr.coe.int/eng?i=001-220954" TargetMode="External"/><Relationship Id="rId281" Type="http://schemas.openxmlformats.org/officeDocument/2006/relationships/hyperlink" Target="http://hudoc.echr.coe.int/eng?i=001-112576" TargetMode="External"/><Relationship Id="rId502" Type="http://schemas.openxmlformats.org/officeDocument/2006/relationships/hyperlink" Target="http://hudoc.echr.coe.int/fre?i=001-146540" TargetMode="External"/><Relationship Id="rId76" Type="http://schemas.openxmlformats.org/officeDocument/2006/relationships/hyperlink" Target="http://hudoc.echr.coe.int/eng?i=001-98334" TargetMode="External"/><Relationship Id="rId141" Type="http://schemas.openxmlformats.org/officeDocument/2006/relationships/hyperlink" Target="https://hudoc.echr.coe.int/eng?i=001-166937" TargetMode="External"/><Relationship Id="rId379" Type="http://schemas.openxmlformats.org/officeDocument/2006/relationships/hyperlink" Target="http://hudoc.echr.coe.int/eng?i=001-198889" TargetMode="External"/><Relationship Id="rId586" Type="http://schemas.openxmlformats.org/officeDocument/2006/relationships/hyperlink" Target="http://hudoc.echr.coe.int/eng?i=001-194307" TargetMode="External"/><Relationship Id="rId7" Type="http://schemas.openxmlformats.org/officeDocument/2006/relationships/endnotes" Target="endnotes.xml"/><Relationship Id="rId239" Type="http://schemas.openxmlformats.org/officeDocument/2006/relationships/hyperlink" Target="https://hudoc.echr.coe.int/eng?i=001-58232" TargetMode="External"/><Relationship Id="rId446" Type="http://schemas.openxmlformats.org/officeDocument/2006/relationships/hyperlink" Target="https://hudoc.echr.coe.int/eng?i=001-106783" TargetMode="External"/><Relationship Id="rId292" Type="http://schemas.openxmlformats.org/officeDocument/2006/relationships/hyperlink" Target="https://hudoc.echr.coe.int/eng?i=001-146540" TargetMode="External"/><Relationship Id="rId306" Type="http://schemas.openxmlformats.org/officeDocument/2006/relationships/hyperlink" Target="http://hudoc.echr.coe.int/eng?i=001-207953" TargetMode="External"/><Relationship Id="rId87" Type="http://schemas.openxmlformats.org/officeDocument/2006/relationships/hyperlink" Target="https://hudoc.echr.coe.int/eng?i=001-217250" TargetMode="External"/><Relationship Id="rId513" Type="http://schemas.openxmlformats.org/officeDocument/2006/relationships/hyperlink" Target="https://hudoc.echr.coe.int/eng?i=001-66182" TargetMode="External"/><Relationship Id="rId597" Type="http://schemas.openxmlformats.org/officeDocument/2006/relationships/hyperlink" Target="http://hudoc.echr.coe.int/eng?i=001-166937" TargetMode="External"/><Relationship Id="rId152" Type="http://schemas.openxmlformats.org/officeDocument/2006/relationships/hyperlink" Target="http://hudoc.echr.coe.int/eng?i=001-150771" TargetMode="External"/><Relationship Id="rId457" Type="http://schemas.openxmlformats.org/officeDocument/2006/relationships/hyperlink" Target="http://hudoc.echr.coe.int/eng?i=001-198760" TargetMode="External"/><Relationship Id="rId14" Type="http://schemas.openxmlformats.org/officeDocument/2006/relationships/hyperlink" Target="http://hudoc.echr.coe.int/eng?i=001-109868" TargetMode="External"/><Relationship Id="rId317" Type="http://schemas.openxmlformats.org/officeDocument/2006/relationships/hyperlink" Target="https://hudoc.echr.coe.int/eng?i=001-210536" TargetMode="External"/><Relationship Id="rId524" Type="http://schemas.openxmlformats.org/officeDocument/2006/relationships/hyperlink" Target="https://hudoc.echr.coe.int/eng?i=001-79644" TargetMode="External"/><Relationship Id="rId98" Type="http://schemas.openxmlformats.org/officeDocument/2006/relationships/hyperlink" Target="https://hudoc.echr.coe.int/eng?i=001-105118" TargetMode="External"/><Relationship Id="rId163" Type="http://schemas.openxmlformats.org/officeDocument/2006/relationships/hyperlink" Target="http://hudoc.echr.coe.int/fre?i=001-94162" TargetMode="External"/><Relationship Id="rId370" Type="http://schemas.openxmlformats.org/officeDocument/2006/relationships/hyperlink" Target="http://hudoc.echr.coe.int/eng?i=001-165032" TargetMode="External"/><Relationship Id="rId230" Type="http://schemas.openxmlformats.org/officeDocument/2006/relationships/hyperlink" Target="http://hudoc.echr.coe.int/eng?i=001-194233" TargetMode="External"/><Relationship Id="rId468" Type="http://schemas.openxmlformats.org/officeDocument/2006/relationships/hyperlink" Target="https://hudoc.echr.coe.int/eng?i=001-219067" TargetMode="External"/><Relationship Id="rId25" Type="http://schemas.openxmlformats.org/officeDocument/2006/relationships/hyperlink" Target="http://hudoc.echr.coe.int/eng?i=001-115621" TargetMode="External"/><Relationship Id="rId67" Type="http://schemas.openxmlformats.org/officeDocument/2006/relationships/hyperlink" Target="https://hudoc.echr.coe.int/eng?i=001-172963" TargetMode="External"/><Relationship Id="rId272" Type="http://schemas.openxmlformats.org/officeDocument/2006/relationships/hyperlink" Target="http://hudoc.echr.coe.int/fre?i=001-194321" TargetMode="External"/><Relationship Id="rId328" Type="http://schemas.openxmlformats.org/officeDocument/2006/relationships/hyperlink" Target="http://hudoc.echr.coe.int/eng?i=001-208589" TargetMode="External"/><Relationship Id="rId535" Type="http://schemas.openxmlformats.org/officeDocument/2006/relationships/hyperlink" Target="http://hudoc.echr.coe.int/eng?i=001-194233" TargetMode="External"/><Relationship Id="rId577" Type="http://schemas.openxmlformats.org/officeDocument/2006/relationships/hyperlink" Target="https://hudoc.echr.coe.int/eng?i=001-107364" TargetMode="External"/><Relationship Id="rId132" Type="http://schemas.openxmlformats.org/officeDocument/2006/relationships/hyperlink" Target="https://hudoc.echr.coe.int/eng?i=001-202620" TargetMode="External"/><Relationship Id="rId174" Type="http://schemas.openxmlformats.org/officeDocument/2006/relationships/hyperlink" Target="https://hudoc.echr.coe.int/eng?i=001-68601" TargetMode="External"/><Relationship Id="rId381" Type="http://schemas.openxmlformats.org/officeDocument/2006/relationships/hyperlink" Target="https://hudoc.echr.coe.int/eng?i=001-217815" TargetMode="External"/><Relationship Id="rId602" Type="http://schemas.openxmlformats.org/officeDocument/2006/relationships/header" Target="header1.xml"/><Relationship Id="rId241" Type="http://schemas.openxmlformats.org/officeDocument/2006/relationships/hyperlink" Target="http://hudoc.echr.coe.int/eng?i=001-203033" TargetMode="External"/><Relationship Id="rId437" Type="http://schemas.openxmlformats.org/officeDocument/2006/relationships/hyperlink" Target="https://hudoc.echr.coe.int/eng?i=001-105820" TargetMode="External"/><Relationship Id="rId479" Type="http://schemas.openxmlformats.org/officeDocument/2006/relationships/hyperlink" Target="http://hudoc.echr.coe.int/eng?i=001-109868" TargetMode="External"/><Relationship Id="rId36" Type="http://schemas.openxmlformats.org/officeDocument/2006/relationships/hyperlink" Target="https://hudoc.echr.coe.int/?i=003-7317048-10811277" TargetMode="External"/><Relationship Id="rId283" Type="http://schemas.openxmlformats.org/officeDocument/2006/relationships/hyperlink" Target="https://hudoc.echr.coe.int/eng?i=001-222096" TargetMode="External"/><Relationship Id="rId339" Type="http://schemas.openxmlformats.org/officeDocument/2006/relationships/hyperlink" Target="https://hudoc.echr.coe.int/eng?i=001-157670" TargetMode="External"/><Relationship Id="rId490" Type="http://schemas.openxmlformats.org/officeDocument/2006/relationships/hyperlink" Target="http://hudoc.echr.coe.int/eng?i=001-178178" TargetMode="External"/><Relationship Id="rId504" Type="http://schemas.openxmlformats.org/officeDocument/2006/relationships/hyperlink" Target="https://hudoc.echr.coe.int/eng?i=001-77447" TargetMode="External"/><Relationship Id="rId546" Type="http://schemas.openxmlformats.org/officeDocument/2006/relationships/hyperlink" Target="http://hudoc.echr.coe.int/eng?i=001-63271" TargetMode="External"/><Relationship Id="rId78" Type="http://schemas.openxmlformats.org/officeDocument/2006/relationships/hyperlink" Target="http://hudoc.echr.coe.int/fre?i=001-210530" TargetMode="External"/><Relationship Id="rId101" Type="http://schemas.openxmlformats.org/officeDocument/2006/relationships/hyperlink" Target="https://hudoc.echr.coe.int/eng?i=001-58408" TargetMode="External"/><Relationship Id="rId143" Type="http://schemas.openxmlformats.org/officeDocument/2006/relationships/hyperlink" Target="https://hudoc.echr.coe.int/eng?i=001-79570" TargetMode="External"/><Relationship Id="rId185" Type="http://schemas.openxmlformats.org/officeDocument/2006/relationships/hyperlink" Target="https://hudoc.echr.coe.int/eng?i=001-108599" TargetMode="External"/><Relationship Id="rId350" Type="http://schemas.openxmlformats.org/officeDocument/2006/relationships/hyperlink" Target="http://hudoc.echr.coe.int/eng?i=001-99015" TargetMode="External"/><Relationship Id="rId406" Type="http://schemas.openxmlformats.org/officeDocument/2006/relationships/hyperlink" Target="https://hudoc.echr.coe.int/eng?i=001-93258" TargetMode="External"/><Relationship Id="rId588" Type="http://schemas.openxmlformats.org/officeDocument/2006/relationships/hyperlink" Target="https://hudoc.echr.coe.int/eng?i=001-76999" TargetMode="External"/><Relationship Id="rId9" Type="http://schemas.openxmlformats.org/officeDocument/2006/relationships/hyperlink" Target="https://ks.echr.coe.int/web/echr-ks/all-case-law-guides" TargetMode="External"/><Relationship Id="rId210" Type="http://schemas.openxmlformats.org/officeDocument/2006/relationships/hyperlink" Target="https://hudoc.echr.coe.int/eng?i=001-217061" TargetMode="External"/><Relationship Id="rId392" Type="http://schemas.openxmlformats.org/officeDocument/2006/relationships/hyperlink" Target="http://hudoc.echr.coe.int/eng?i=001-146567" TargetMode="External"/><Relationship Id="rId448" Type="http://schemas.openxmlformats.org/officeDocument/2006/relationships/hyperlink" Target="http://hudoc.echr.coe.int/eng?i=001-224805" TargetMode="External"/><Relationship Id="rId252" Type="http://schemas.openxmlformats.org/officeDocument/2006/relationships/hyperlink" Target="http://hudoc.echr.coe.int/eng?i=001-154400" TargetMode="External"/><Relationship Id="rId294" Type="http://schemas.openxmlformats.org/officeDocument/2006/relationships/hyperlink" Target="https://hudoc.echr.coe.int/eng?i=001-154007" TargetMode="External"/><Relationship Id="rId308" Type="http://schemas.openxmlformats.org/officeDocument/2006/relationships/hyperlink" Target="http://hudoc.echr.coe.int/eng?i=001-187580" TargetMode="External"/><Relationship Id="rId515" Type="http://schemas.openxmlformats.org/officeDocument/2006/relationships/hyperlink" Target="http://hudoc.echr.coe.int/eng?i=001-150771" TargetMode="External"/><Relationship Id="rId47" Type="http://schemas.openxmlformats.org/officeDocument/2006/relationships/hyperlink" Target="https://hudoc.echr.coe.int/eng?i=001-108586" TargetMode="External"/><Relationship Id="rId89" Type="http://schemas.openxmlformats.org/officeDocument/2006/relationships/hyperlink" Target="https://hudoc.echr.coe.int/eng?i=001-224435" TargetMode="External"/><Relationship Id="rId112" Type="http://schemas.openxmlformats.org/officeDocument/2006/relationships/hyperlink" Target="https://hudoc.echr.coe.int/eng?i=001-161822" TargetMode="External"/><Relationship Id="rId154" Type="http://schemas.openxmlformats.org/officeDocument/2006/relationships/hyperlink" Target="http://hudoc.echr.coe.int/eng?i=001-108465" TargetMode="External"/><Relationship Id="rId361" Type="http://schemas.openxmlformats.org/officeDocument/2006/relationships/hyperlink" Target="https://hudoc.echr.coe.int/eng?i=001-178178" TargetMode="External"/><Relationship Id="rId557" Type="http://schemas.openxmlformats.org/officeDocument/2006/relationships/hyperlink" Target="http://hudoc.echr.coe.int/eng?i=001-172327" TargetMode="External"/><Relationship Id="rId599" Type="http://schemas.openxmlformats.org/officeDocument/2006/relationships/hyperlink" Target="http://hudoc.echr.coe.int/eng?i=001-59455" TargetMode="External"/><Relationship Id="rId196" Type="http://schemas.openxmlformats.org/officeDocument/2006/relationships/hyperlink" Target="https://hudoc.echr.coe.int/eng?i=001-170347" TargetMode="External"/><Relationship Id="rId417" Type="http://schemas.openxmlformats.org/officeDocument/2006/relationships/hyperlink" Target="http://hudoc.echr.coe.int/eng?i=001-87354" TargetMode="External"/><Relationship Id="rId459" Type="http://schemas.openxmlformats.org/officeDocument/2006/relationships/hyperlink" Target="https://hudoc.echr.coe.int/eng?i=001-77932" TargetMode="External"/><Relationship Id="rId16" Type="http://schemas.openxmlformats.org/officeDocument/2006/relationships/hyperlink" Target="http://hudoc.echr.coe.int/eng?i=001-201353" TargetMode="External"/><Relationship Id="rId221" Type="http://schemas.openxmlformats.org/officeDocument/2006/relationships/hyperlink" Target="https://hudoc.echr.coe.int/eng?i=001-66182" TargetMode="External"/><Relationship Id="rId263" Type="http://schemas.openxmlformats.org/officeDocument/2006/relationships/hyperlink" Target="http://hudoc.echr.coe.int/fre?i=001-194321" TargetMode="External"/><Relationship Id="rId319" Type="http://schemas.openxmlformats.org/officeDocument/2006/relationships/hyperlink" Target="https://hudoc.echr.coe.int/eng?i=001-106783" TargetMode="External"/><Relationship Id="rId470" Type="http://schemas.openxmlformats.org/officeDocument/2006/relationships/hyperlink" Target="http://hudoc.echr.coe.int/fre?i=001-127684" TargetMode="External"/><Relationship Id="rId526" Type="http://schemas.openxmlformats.org/officeDocument/2006/relationships/hyperlink" Target="http://hudoc.echr.coe.int/eng?i=001-61121" TargetMode="External"/><Relationship Id="rId58" Type="http://schemas.openxmlformats.org/officeDocument/2006/relationships/hyperlink" Target="http://hudoc.echr.coe.int/eng?i=001-58920" TargetMode="External"/><Relationship Id="rId123" Type="http://schemas.openxmlformats.org/officeDocument/2006/relationships/hyperlink" Target="https://hudoc.echr.coe.int/eng?i=001-80050" TargetMode="External"/><Relationship Id="rId330" Type="http://schemas.openxmlformats.org/officeDocument/2006/relationships/hyperlink" Target="https://hudoc.echr.coe.int/eng?i=001-81906" TargetMode="External"/><Relationship Id="rId568" Type="http://schemas.openxmlformats.org/officeDocument/2006/relationships/hyperlink" Target="https://hudoc.echr.coe.int/eng?i=001-140785" TargetMode="External"/><Relationship Id="rId165" Type="http://schemas.openxmlformats.org/officeDocument/2006/relationships/hyperlink" Target="http://hudoc.echr.coe.int/fre?i=001-127684" TargetMode="External"/><Relationship Id="rId372" Type="http://schemas.openxmlformats.org/officeDocument/2006/relationships/hyperlink" Target="http://hudoc.echr.coe.int/eng?i=001-198385" TargetMode="External"/><Relationship Id="rId428" Type="http://schemas.openxmlformats.org/officeDocument/2006/relationships/hyperlink" Target="http://hudoc.echr.coe.int/eng?i=001-209077" TargetMode="External"/><Relationship Id="rId232" Type="http://schemas.openxmlformats.org/officeDocument/2006/relationships/hyperlink" Target="https://hudoc.echr.coe.int/eng?i=001-93258" TargetMode="External"/><Relationship Id="rId274" Type="http://schemas.openxmlformats.org/officeDocument/2006/relationships/hyperlink" Target="https://hudoc.echr.coe.int/eng?i=001-102252" TargetMode="External"/><Relationship Id="rId481" Type="http://schemas.openxmlformats.org/officeDocument/2006/relationships/hyperlink" Target="https://hudoc.echr.coe.int/eng?i=001-210463" TargetMode="External"/><Relationship Id="rId27" Type="http://schemas.openxmlformats.org/officeDocument/2006/relationships/hyperlink" Target="https://hudoc.echr.coe.int/eng?i=001-76169" TargetMode="External"/><Relationship Id="rId69" Type="http://schemas.openxmlformats.org/officeDocument/2006/relationships/hyperlink" Target="http://hudoc.echr.coe.int/fre?i=001-61886" TargetMode="External"/><Relationship Id="rId134" Type="http://schemas.openxmlformats.org/officeDocument/2006/relationships/hyperlink" Target="https://hudoc.echr.coe.int/eng?i=001-207371" TargetMode="External"/><Relationship Id="rId537" Type="http://schemas.openxmlformats.org/officeDocument/2006/relationships/hyperlink" Target="http://hudoc.echr.coe.int/eng?i=001-150790" TargetMode="External"/><Relationship Id="rId579" Type="http://schemas.openxmlformats.org/officeDocument/2006/relationships/hyperlink" Target="http://hudoc.echr.coe.int/eng?i=001-171778" TargetMode="External"/><Relationship Id="rId80" Type="http://schemas.openxmlformats.org/officeDocument/2006/relationships/hyperlink" Target="https://hudoc.echr.coe.int/eng?i=001-60606" TargetMode="External"/><Relationship Id="rId176" Type="http://schemas.openxmlformats.org/officeDocument/2006/relationships/hyperlink" Target="https://hudoc.echr.coe.int/eng?i=001-162199" TargetMode="External"/><Relationship Id="rId341" Type="http://schemas.openxmlformats.org/officeDocument/2006/relationships/hyperlink" Target="https://hudoc.echr.coe.int/eng?i=001-209353" TargetMode="External"/><Relationship Id="rId383" Type="http://schemas.openxmlformats.org/officeDocument/2006/relationships/hyperlink" Target="https://hudoc.echr.coe.int/eng?i=001-79602" TargetMode="External"/><Relationship Id="rId439" Type="http://schemas.openxmlformats.org/officeDocument/2006/relationships/hyperlink" Target="https://hudoc.echr.coe.int/eng?i=001-222096" TargetMode="External"/><Relationship Id="rId590" Type="http://schemas.openxmlformats.org/officeDocument/2006/relationships/hyperlink" Target="https://hudoc.echr.coe.int/eng?i=001-116416" TargetMode="External"/><Relationship Id="rId604" Type="http://schemas.openxmlformats.org/officeDocument/2006/relationships/footer" Target="footer1.xml"/><Relationship Id="rId201" Type="http://schemas.openxmlformats.org/officeDocument/2006/relationships/hyperlink" Target="https://hudoc.echr.coe.int/eng?i=001-122664" TargetMode="External"/><Relationship Id="rId243" Type="http://schemas.openxmlformats.org/officeDocument/2006/relationships/hyperlink" Target="http://hudoc.echr.coe.int/eng?i=001-171994" TargetMode="External"/><Relationship Id="rId285" Type="http://schemas.openxmlformats.org/officeDocument/2006/relationships/hyperlink" Target="http://hudoc.echr.coe.int/eng?i=001-207953" TargetMode="External"/><Relationship Id="rId450" Type="http://schemas.openxmlformats.org/officeDocument/2006/relationships/hyperlink" Target="https://hudoc.echr.coe.int/eng?i=001-170347" TargetMode="External"/><Relationship Id="rId506" Type="http://schemas.openxmlformats.org/officeDocument/2006/relationships/hyperlink" Target="http://hudoc.echr.coe.int/eng?i=001-167483" TargetMode="External"/><Relationship Id="rId38" Type="http://schemas.openxmlformats.org/officeDocument/2006/relationships/hyperlink" Target="https://hudoc.echr.coe.int/eng?i=001-58287" TargetMode="External"/><Relationship Id="rId103" Type="http://schemas.openxmlformats.org/officeDocument/2006/relationships/hyperlink" Target="https://hudoc.echr.coe.int/eng?i=001-76999" TargetMode="External"/><Relationship Id="rId310" Type="http://schemas.openxmlformats.org/officeDocument/2006/relationships/hyperlink" Target="http://hudoc.echr.coe.int/eng?i=001-165032" TargetMode="External"/><Relationship Id="rId492" Type="http://schemas.openxmlformats.org/officeDocument/2006/relationships/hyperlink" Target="https://hudoc.echr.coe.int/eng?i=001-107448" TargetMode="External"/><Relationship Id="rId548" Type="http://schemas.openxmlformats.org/officeDocument/2006/relationships/hyperlink" Target="http://hudoc.echr.coe.int/eng?i=001-203313" TargetMode="External"/><Relationship Id="rId91" Type="http://schemas.openxmlformats.org/officeDocument/2006/relationships/hyperlink" Target="https://hudoc.echr.coe.int/eng?i=001-60673" TargetMode="External"/><Relationship Id="rId145" Type="http://schemas.openxmlformats.org/officeDocument/2006/relationships/hyperlink" Target="https://echr.coe.int/Documents/Guide_Prisoners_rights_ENG.pdf" TargetMode="External"/><Relationship Id="rId187" Type="http://schemas.openxmlformats.org/officeDocument/2006/relationships/hyperlink" Target="https://hudoc.echr.coe.int/eng?i=001-97575" TargetMode="External"/><Relationship Id="rId352" Type="http://schemas.openxmlformats.org/officeDocument/2006/relationships/hyperlink" Target="https://hudoc.echr.coe.int/eng?i=001-146540" TargetMode="External"/><Relationship Id="rId394" Type="http://schemas.openxmlformats.org/officeDocument/2006/relationships/hyperlink" Target="https://hudoc.echr.coe.int/eng?i=001-58261" TargetMode="External"/><Relationship Id="rId408" Type="http://schemas.openxmlformats.org/officeDocument/2006/relationships/hyperlink" Target="https://hudoc.echr.coe.int/eng?i=001-161822" TargetMode="External"/><Relationship Id="rId212" Type="http://schemas.openxmlformats.org/officeDocument/2006/relationships/hyperlink" Target="https://echr.coe.int/Documents/Guide_Immigration_ENG.pdf" TargetMode="External"/><Relationship Id="rId254" Type="http://schemas.openxmlformats.org/officeDocument/2006/relationships/hyperlink" Target="https://hudoc.echr.coe.int/eng?i=001-112322" TargetMode="External"/><Relationship Id="rId49" Type="http://schemas.openxmlformats.org/officeDocument/2006/relationships/hyperlink" Target="https://hudoc.echr.coe.int/eng?i=001-68715" TargetMode="External"/><Relationship Id="rId114" Type="http://schemas.openxmlformats.org/officeDocument/2006/relationships/hyperlink" Target="http://hudoc.echr.coe.int/eng?i=001-157670" TargetMode="External"/><Relationship Id="rId296" Type="http://schemas.openxmlformats.org/officeDocument/2006/relationships/hyperlink" Target="https://hudoc.echr.coe.int/eng?i=001-208879" TargetMode="External"/><Relationship Id="rId461" Type="http://schemas.openxmlformats.org/officeDocument/2006/relationships/hyperlink" Target="https://hudoc.echr.coe.int/eng?i=001-169202" TargetMode="External"/><Relationship Id="rId517" Type="http://schemas.openxmlformats.org/officeDocument/2006/relationships/hyperlink" Target="https://hudoc.echr.coe.int/eng?i=001-68715" TargetMode="External"/><Relationship Id="rId559" Type="http://schemas.openxmlformats.org/officeDocument/2006/relationships/hyperlink" Target="https://hudoc.echr.coe.int/eng?i=001-58408" TargetMode="External"/><Relationship Id="rId60" Type="http://schemas.openxmlformats.org/officeDocument/2006/relationships/hyperlink" Target="http://hudoc.echr.coe.int/eng?i=001-97575" TargetMode="External"/><Relationship Id="rId156" Type="http://schemas.openxmlformats.org/officeDocument/2006/relationships/hyperlink" Target="http://hudoc.echr.coe.int/eng?i=001-167483" TargetMode="External"/><Relationship Id="rId198" Type="http://schemas.openxmlformats.org/officeDocument/2006/relationships/hyperlink" Target="https://hudoc.echr.coe.int/eng?i=001-162614" TargetMode="External"/><Relationship Id="rId321" Type="http://schemas.openxmlformats.org/officeDocument/2006/relationships/hyperlink" Target="http://hudoc.echr.coe.int/eng?i=001-127221" TargetMode="External"/><Relationship Id="rId363" Type="http://schemas.openxmlformats.org/officeDocument/2006/relationships/hyperlink" Target="https://hudoc.echr.coe.int/eng?i=001-172327" TargetMode="External"/><Relationship Id="rId419" Type="http://schemas.openxmlformats.org/officeDocument/2006/relationships/hyperlink" Target="https://hudoc.echr.coe.int/eng?i=001-81136" TargetMode="External"/><Relationship Id="rId570" Type="http://schemas.openxmlformats.org/officeDocument/2006/relationships/hyperlink" Target="https://hudoc.echr.coe.int/eng?i=001-192611" TargetMode="External"/><Relationship Id="rId223" Type="http://schemas.openxmlformats.org/officeDocument/2006/relationships/hyperlink" Target="https://hudoc.echr.coe.int/eng?i=001-107364" TargetMode="External"/><Relationship Id="rId430" Type="http://schemas.openxmlformats.org/officeDocument/2006/relationships/hyperlink" Target="http://hudoc.echr.coe.int/eng?i=001-150234" TargetMode="External"/><Relationship Id="rId18" Type="http://schemas.openxmlformats.org/officeDocument/2006/relationships/hyperlink" Target="http://www.echr.coe.int/Documents/HUDOC_Keywords_ENG.pdf" TargetMode="External"/><Relationship Id="rId265" Type="http://schemas.openxmlformats.org/officeDocument/2006/relationships/hyperlink" Target="http://hudoc.echr.coe.int/eng?i=001-207953" TargetMode="External"/><Relationship Id="rId472" Type="http://schemas.openxmlformats.org/officeDocument/2006/relationships/hyperlink" Target="https://hudoc.echr.coe.int/eng?i=001-153906" TargetMode="External"/><Relationship Id="rId528" Type="http://schemas.openxmlformats.org/officeDocument/2006/relationships/hyperlink" Target="http://hudoc.echr.coe.int/eng?i=001-202620" TargetMode="External"/><Relationship Id="rId125" Type="http://schemas.openxmlformats.org/officeDocument/2006/relationships/hyperlink" Target="https://hudoc.echr.coe.int/eng?i=001-126982" TargetMode="External"/><Relationship Id="rId167" Type="http://schemas.openxmlformats.org/officeDocument/2006/relationships/hyperlink" Target="https://hudoc.echr.coe.int/eng?i=001-77932" TargetMode="External"/><Relationship Id="rId332" Type="http://schemas.openxmlformats.org/officeDocument/2006/relationships/hyperlink" Target="http://hudoc.echr.coe.int/eng?i=001-202526" TargetMode="External"/><Relationship Id="rId374" Type="http://schemas.openxmlformats.org/officeDocument/2006/relationships/hyperlink" Target="https://hudoc.echr.coe.int/eng?i=001-91403" TargetMode="External"/><Relationship Id="rId581" Type="http://schemas.openxmlformats.org/officeDocument/2006/relationships/hyperlink" Target="http://hudoc.echr.coe.int/fre?i=001-94162" TargetMode="External"/><Relationship Id="rId71" Type="http://schemas.openxmlformats.org/officeDocument/2006/relationships/hyperlink" Target="http://hudoc.echr.coe.int/eng?i=001-57587" TargetMode="External"/><Relationship Id="rId234" Type="http://schemas.openxmlformats.org/officeDocument/2006/relationships/hyperlink" Target="https://hudoc.echr.coe.int/eng?i=001-59455" TargetMode="External"/><Relationship Id="rId2" Type="http://schemas.openxmlformats.org/officeDocument/2006/relationships/numbering" Target="numbering.xml"/><Relationship Id="rId29" Type="http://schemas.openxmlformats.org/officeDocument/2006/relationships/hyperlink" Target="https://hudoc.echr.coe.int/eng?i=001-114492" TargetMode="External"/><Relationship Id="rId276" Type="http://schemas.openxmlformats.org/officeDocument/2006/relationships/hyperlink" Target="https://hudoc.echr.coe.int/eng?i=001-216628" TargetMode="External"/><Relationship Id="rId441" Type="http://schemas.openxmlformats.org/officeDocument/2006/relationships/hyperlink" Target="https://hudoc.echr.coe.int/eng?i=001-216400" TargetMode="External"/><Relationship Id="rId483" Type="http://schemas.openxmlformats.org/officeDocument/2006/relationships/hyperlink" Target="https://hudoc.echr.coe.int/eng?i=001-57905" TargetMode="External"/><Relationship Id="rId539" Type="http://schemas.openxmlformats.org/officeDocument/2006/relationships/hyperlink" Target="http://hudoc.echr.coe.int/eng?i=001-189902" TargetMode="External"/><Relationship Id="rId40" Type="http://schemas.openxmlformats.org/officeDocument/2006/relationships/hyperlink" Target="http://hudoc.echr.coe.int/eng?i=001-58287" TargetMode="External"/><Relationship Id="rId136" Type="http://schemas.openxmlformats.org/officeDocument/2006/relationships/hyperlink" Target="https://hudoc.echr.coe.int/eng?i=001-122885" TargetMode="External"/><Relationship Id="rId178" Type="http://schemas.openxmlformats.org/officeDocument/2006/relationships/hyperlink" Target="https://hudoc.echr.coe.int/eng?i=001-192611" TargetMode="External"/><Relationship Id="rId301" Type="http://schemas.openxmlformats.org/officeDocument/2006/relationships/hyperlink" Target="https://hudoc.echr.coe.int/eng?i=001-154161" TargetMode="External"/><Relationship Id="rId343" Type="http://schemas.openxmlformats.org/officeDocument/2006/relationships/hyperlink" Target="http://hudoc.echr.coe.int/eng?i=001-99626" TargetMode="External"/><Relationship Id="rId550" Type="http://schemas.openxmlformats.org/officeDocument/2006/relationships/hyperlink" Target="http://hudoc.echr.coe.int/eng?i=001-72120" TargetMode="External"/><Relationship Id="rId82" Type="http://schemas.openxmlformats.org/officeDocument/2006/relationships/hyperlink" Target="https://hudoc.echr.coe.int/eng?i=001-59608" TargetMode="External"/><Relationship Id="rId203" Type="http://schemas.openxmlformats.org/officeDocument/2006/relationships/hyperlink" Target="https://hudoc.echr.coe.int/eng?i=001-122664" TargetMode="External"/><Relationship Id="rId385" Type="http://schemas.openxmlformats.org/officeDocument/2006/relationships/hyperlink" Target="http://hudoc.echr.coe.int/eng?i=001-110262" TargetMode="External"/><Relationship Id="rId592" Type="http://schemas.openxmlformats.org/officeDocument/2006/relationships/hyperlink" Target="http://hudoc.echr.coe.int/eng?i=001-207953" TargetMode="External"/><Relationship Id="rId606" Type="http://schemas.openxmlformats.org/officeDocument/2006/relationships/header" Target="header3.xml"/><Relationship Id="rId245" Type="http://schemas.openxmlformats.org/officeDocument/2006/relationships/hyperlink" Target="http://hudoc.echr.coe.int/eng?i=001-200842" TargetMode="External"/><Relationship Id="rId287" Type="http://schemas.openxmlformats.org/officeDocument/2006/relationships/hyperlink" Target="http://hudoc.echr.coe.int/eng?i=001-207953" TargetMode="External"/><Relationship Id="rId410" Type="http://schemas.openxmlformats.org/officeDocument/2006/relationships/hyperlink" Target="http://hudoc.echr.coe.int/eng?i=001-157670" TargetMode="External"/><Relationship Id="rId452" Type="http://schemas.openxmlformats.org/officeDocument/2006/relationships/hyperlink" Target="http://hudoc.echr.coe.int/eng?i=001-202526" TargetMode="External"/><Relationship Id="rId494" Type="http://schemas.openxmlformats.org/officeDocument/2006/relationships/hyperlink" Target="https://hudoc.echr.coe.int/eng?i=001-218130" TargetMode="External"/><Relationship Id="rId508" Type="http://schemas.openxmlformats.org/officeDocument/2006/relationships/hyperlink" Target="https://hudoc.echr.coe.int/eng?i=001-154007" TargetMode="External"/><Relationship Id="rId105" Type="http://schemas.openxmlformats.org/officeDocument/2006/relationships/hyperlink" Target="https://hudoc.echr.coe.int/eng?i=001-171778" TargetMode="External"/><Relationship Id="rId147" Type="http://schemas.openxmlformats.org/officeDocument/2006/relationships/hyperlink" Target="https://hudoc.echr.coe.int/eng?i=001-87354" TargetMode="External"/><Relationship Id="rId312" Type="http://schemas.openxmlformats.org/officeDocument/2006/relationships/hyperlink" Target="http://hudoc.echr.coe.int/eng?i=001-115621" TargetMode="External"/><Relationship Id="rId354" Type="http://schemas.openxmlformats.org/officeDocument/2006/relationships/hyperlink" Target="https://hudoc.echr.coe.int/eng?i=001-209077" TargetMode="External"/><Relationship Id="rId51" Type="http://schemas.openxmlformats.org/officeDocument/2006/relationships/hyperlink" Target="http://hudoc.echr.coe.int/eng?i=001-203313" TargetMode="External"/><Relationship Id="rId93" Type="http://schemas.openxmlformats.org/officeDocument/2006/relationships/hyperlink" Target="https://hudoc.echr.coe.int/eng?i=001-67614" TargetMode="External"/><Relationship Id="rId189" Type="http://schemas.openxmlformats.org/officeDocument/2006/relationships/hyperlink" Target="https://hudoc.echr.coe.int/eng?i=001-97575" TargetMode="External"/><Relationship Id="rId396" Type="http://schemas.openxmlformats.org/officeDocument/2006/relationships/hyperlink" Target="https://hudoc.echr.coe.int/eng?i=001-118583" TargetMode="External"/><Relationship Id="rId561" Type="http://schemas.openxmlformats.org/officeDocument/2006/relationships/hyperlink" Target="https://hudoc.echr.coe.int/eng?i=001-57619" TargetMode="External"/><Relationship Id="rId214" Type="http://schemas.openxmlformats.org/officeDocument/2006/relationships/hyperlink" Target="https://hudoc.echr.coe.int/eng?i=001-81136" TargetMode="External"/><Relationship Id="rId256" Type="http://schemas.openxmlformats.org/officeDocument/2006/relationships/hyperlink" Target="https://hudoc.echr.coe.int/eng?i=001-167118" TargetMode="External"/><Relationship Id="rId298" Type="http://schemas.openxmlformats.org/officeDocument/2006/relationships/hyperlink" Target="https://hudoc.echr.coe.int/eng?i=001-76295" TargetMode="External"/><Relationship Id="rId421" Type="http://schemas.openxmlformats.org/officeDocument/2006/relationships/hyperlink" Target="http://hudoc.echr.coe.int/eng?i=001-177226" TargetMode="External"/><Relationship Id="rId463" Type="http://schemas.openxmlformats.org/officeDocument/2006/relationships/hyperlink" Target="http://hudoc.echr.coe.int/eng?i=001-181585" TargetMode="External"/><Relationship Id="rId519" Type="http://schemas.openxmlformats.org/officeDocument/2006/relationships/hyperlink" Target="https://hudoc.echr.coe.int/eng?i=001-223023" TargetMode="External"/><Relationship Id="rId116" Type="http://schemas.openxmlformats.org/officeDocument/2006/relationships/hyperlink" Target="http://hudoc.echr.coe.int/eng?i=001-157670" TargetMode="External"/><Relationship Id="rId158" Type="http://schemas.openxmlformats.org/officeDocument/2006/relationships/hyperlink" Target="https://hudoc.echr.coe.int/eng?i=001-161055" TargetMode="External"/><Relationship Id="rId323" Type="http://schemas.openxmlformats.org/officeDocument/2006/relationships/hyperlink" Target="https://hudoc.echr.coe.int/eng?i=001-208307" TargetMode="External"/><Relationship Id="rId530" Type="http://schemas.openxmlformats.org/officeDocument/2006/relationships/hyperlink" Target="http://hudoc.echr.coe.int/eng?i=001-59565" TargetMode="External"/><Relationship Id="rId20" Type="http://schemas.openxmlformats.org/officeDocument/2006/relationships/hyperlink" Target="https://www.echr.coe.int/documents/d/echr/HUDOC_Manual_ENG" TargetMode="External"/><Relationship Id="rId62" Type="http://schemas.openxmlformats.org/officeDocument/2006/relationships/hyperlink" Target="http://hudoc.echr.coe.int/eng?i=001-58162" TargetMode="External"/><Relationship Id="rId365" Type="http://schemas.openxmlformats.org/officeDocument/2006/relationships/hyperlink" Target="https://hudoc.echr.coe.int/eng?i=001-226385" TargetMode="External"/><Relationship Id="rId572" Type="http://schemas.openxmlformats.org/officeDocument/2006/relationships/hyperlink" Target="https://hudoc.echr.coe.int/eng?i=001-105118" TargetMode="External"/><Relationship Id="rId225" Type="http://schemas.openxmlformats.org/officeDocument/2006/relationships/hyperlink" Target="https://hudoc.echr.coe.int/eng?i=001-219209" TargetMode="External"/><Relationship Id="rId267" Type="http://schemas.openxmlformats.org/officeDocument/2006/relationships/hyperlink" Target="http://hudoc.echr.coe.int/eng?i=001-207953" TargetMode="External"/><Relationship Id="rId432" Type="http://schemas.openxmlformats.org/officeDocument/2006/relationships/hyperlink" Target="https://hudoc.echr.coe.int/eng?i=001-154161" TargetMode="External"/><Relationship Id="rId474" Type="http://schemas.openxmlformats.org/officeDocument/2006/relationships/hyperlink" Target="http://hudoc.echr.coe.int/eng?i=001-182227" TargetMode="External"/><Relationship Id="rId127" Type="http://schemas.openxmlformats.org/officeDocument/2006/relationships/hyperlink" Target="https://hudoc.echr.coe.int/eng?i=001-198385" TargetMode="External"/><Relationship Id="rId31" Type="http://schemas.openxmlformats.org/officeDocument/2006/relationships/hyperlink" Target="https://hudoc.echr.coe.int/eng?i=001-214330" TargetMode="External"/><Relationship Id="rId73" Type="http://schemas.openxmlformats.org/officeDocument/2006/relationships/hyperlink" Target="http://hudoc.echr.coe.int/eng?i=001-157670" TargetMode="External"/><Relationship Id="rId169" Type="http://schemas.openxmlformats.org/officeDocument/2006/relationships/hyperlink" Target="https://hudoc.echr.coe.int/eng?i=001-70458" TargetMode="External"/><Relationship Id="rId334" Type="http://schemas.openxmlformats.org/officeDocument/2006/relationships/hyperlink" Target="https://hudoc.echr.coe.int/eng?i=001-218130" TargetMode="External"/><Relationship Id="rId376" Type="http://schemas.openxmlformats.org/officeDocument/2006/relationships/hyperlink" Target="https://hudoc.echr.coe.int/eng?i=001-200556" TargetMode="External"/><Relationship Id="rId541" Type="http://schemas.openxmlformats.org/officeDocument/2006/relationships/hyperlink" Target="https://hudoc.echr.coe.int/eng?i=001-219642" TargetMode="External"/><Relationship Id="rId583" Type="http://schemas.openxmlformats.org/officeDocument/2006/relationships/hyperlink" Target="https://hudoc.echr.coe.int/eng?i=001-77641" TargetMode="External"/><Relationship Id="rId4" Type="http://schemas.openxmlformats.org/officeDocument/2006/relationships/settings" Target="settings.xml"/><Relationship Id="rId180" Type="http://schemas.openxmlformats.org/officeDocument/2006/relationships/hyperlink" Target="https://hudoc.echr.coe.int/eng?i=001-58594" TargetMode="External"/><Relationship Id="rId236" Type="http://schemas.openxmlformats.org/officeDocument/2006/relationships/hyperlink" Target="https://hudoc.echr.coe.int/eng?i=001-207953" TargetMode="External"/><Relationship Id="rId278" Type="http://schemas.openxmlformats.org/officeDocument/2006/relationships/hyperlink" Target="http://hudoc.echr.coe.int/eng?i=001-115621" TargetMode="External"/><Relationship Id="rId401" Type="http://schemas.openxmlformats.org/officeDocument/2006/relationships/hyperlink" Target="http://hudoc.echr.coe.int/eng?i=001-208589" TargetMode="External"/><Relationship Id="rId443" Type="http://schemas.openxmlformats.org/officeDocument/2006/relationships/hyperlink" Target="https://hudoc.echr.coe.int/eng?i=001-108599" TargetMode="External"/><Relationship Id="rId303" Type="http://schemas.openxmlformats.org/officeDocument/2006/relationships/hyperlink" Target="http://hudoc.echr.coe.int/eng?i=001-113302" TargetMode="External"/><Relationship Id="rId485" Type="http://schemas.openxmlformats.org/officeDocument/2006/relationships/hyperlink" Target="https://hudoc.echr.coe.int/eng?i=001-152726" TargetMode="External"/><Relationship Id="rId42" Type="http://schemas.openxmlformats.org/officeDocument/2006/relationships/hyperlink" Target="https://hudoc.echr.coe.int/eng?i=001-146044" TargetMode="External"/><Relationship Id="rId84" Type="http://schemas.openxmlformats.org/officeDocument/2006/relationships/hyperlink" Target="https://hudoc.echr.coe.int/eng?i=001-198811" TargetMode="External"/><Relationship Id="rId138" Type="http://schemas.openxmlformats.org/officeDocument/2006/relationships/hyperlink" Target="https://hudoc.echr.coe.int/eng?i=001-146567" TargetMode="External"/><Relationship Id="rId345" Type="http://schemas.openxmlformats.org/officeDocument/2006/relationships/hyperlink" Target="http://hudoc.echr.coe.int/eng?i=001-187580" TargetMode="External"/><Relationship Id="rId387" Type="http://schemas.openxmlformats.org/officeDocument/2006/relationships/hyperlink" Target="http://hudoc.echr.coe.int/eng?i=001-183685" TargetMode="External"/><Relationship Id="rId510" Type="http://schemas.openxmlformats.org/officeDocument/2006/relationships/hyperlink" Target="https://hudoc.echr.coe.int/eng?i=001-111427" TargetMode="External"/><Relationship Id="rId552" Type="http://schemas.openxmlformats.org/officeDocument/2006/relationships/hyperlink" Target="http://hudoc.echr.coe.int/eng?i=001-58287" TargetMode="External"/><Relationship Id="rId594" Type="http://schemas.openxmlformats.org/officeDocument/2006/relationships/hyperlink" Target="https://hudoc.echr.coe.int/eng?i=001-219209" TargetMode="External"/><Relationship Id="rId608" Type="http://schemas.openxmlformats.org/officeDocument/2006/relationships/fontTable" Target="fontTable.xml"/><Relationship Id="rId191" Type="http://schemas.openxmlformats.org/officeDocument/2006/relationships/hyperlink" Target="https://hudoc.echr.coe.int/eng?i=001-97575" TargetMode="External"/><Relationship Id="rId205" Type="http://schemas.openxmlformats.org/officeDocument/2006/relationships/hyperlink" Target="https://hudoc.echr.coe.int/eng?i=001-224563" TargetMode="External"/><Relationship Id="rId247" Type="http://schemas.openxmlformats.org/officeDocument/2006/relationships/hyperlink" Target="http://hudoc.echr.coe.int/eng?i=001-163103" TargetMode="External"/><Relationship Id="rId412" Type="http://schemas.openxmlformats.org/officeDocument/2006/relationships/hyperlink" Target="https://hudoc.echr.coe.int/eng?i=001-67028" TargetMode="External"/><Relationship Id="rId107" Type="http://schemas.openxmlformats.org/officeDocument/2006/relationships/hyperlink" Target="https://hudoc.echr.coe.int/eng?i=001-153901" TargetMode="External"/><Relationship Id="rId289" Type="http://schemas.openxmlformats.org/officeDocument/2006/relationships/hyperlink" Target="https://hudoc.echr.coe.int/eng?i=001-203503" TargetMode="External"/><Relationship Id="rId454" Type="http://schemas.openxmlformats.org/officeDocument/2006/relationships/hyperlink" Target="http://hudoc.echr.coe.int/eng?i=001-154400" TargetMode="External"/><Relationship Id="rId496" Type="http://schemas.openxmlformats.org/officeDocument/2006/relationships/hyperlink" Target="https://hudoc.echr.coe.int/eng?i=001-155826" TargetMode="External"/><Relationship Id="rId11" Type="http://schemas.openxmlformats.org/officeDocument/2006/relationships/hyperlink" Target="https://twitter.com/echrpublication" TargetMode="External"/><Relationship Id="rId53" Type="http://schemas.openxmlformats.org/officeDocument/2006/relationships/hyperlink" Target="https://hudoc.echr.coe.int/eng?i=001-84670" TargetMode="External"/><Relationship Id="rId149" Type="http://schemas.openxmlformats.org/officeDocument/2006/relationships/hyperlink" Target="https://hudoc.echr.coe.int/eng?i=001-87354" TargetMode="External"/><Relationship Id="rId314" Type="http://schemas.openxmlformats.org/officeDocument/2006/relationships/hyperlink" Target="http://hudoc.echr.coe.int/eng?i=001-106436" TargetMode="External"/><Relationship Id="rId356" Type="http://schemas.openxmlformats.org/officeDocument/2006/relationships/hyperlink" Target="https://hudoc.echr.coe.int/?i=003-7317048-10811277" TargetMode="External"/><Relationship Id="rId398" Type="http://schemas.openxmlformats.org/officeDocument/2006/relationships/hyperlink" Target="https://hudoc.echr.coe.int/eng?i=001-222872" TargetMode="External"/><Relationship Id="rId521" Type="http://schemas.openxmlformats.org/officeDocument/2006/relationships/hyperlink" Target="http://hudoc.echr.coe.int/eng?i=001-140235" TargetMode="External"/><Relationship Id="rId563" Type="http://schemas.openxmlformats.org/officeDocument/2006/relationships/hyperlink" Target="http://hudoc.echr.coe.int/eng?i=001-116078" TargetMode="External"/><Relationship Id="rId95" Type="http://schemas.openxmlformats.org/officeDocument/2006/relationships/hyperlink" Target="https://hudoc.echr.coe.int/eng?i=001-67820" TargetMode="External"/><Relationship Id="rId160" Type="http://schemas.openxmlformats.org/officeDocument/2006/relationships/hyperlink" Target="https://echr.coe.int/Documents/Guide_Prisoners_rights_ENG.pdf" TargetMode="External"/><Relationship Id="rId216" Type="http://schemas.openxmlformats.org/officeDocument/2006/relationships/hyperlink" Target="https://hudoc.echr.coe.int/eng?i=001-57781" TargetMode="External"/><Relationship Id="rId423" Type="http://schemas.openxmlformats.org/officeDocument/2006/relationships/hyperlink" Target="http://hudoc.echr.coe.int/eng?i=001-86218" TargetMode="External"/><Relationship Id="rId258" Type="http://schemas.openxmlformats.org/officeDocument/2006/relationships/hyperlink" Target="http://hudoc.echr.coe.int/eng?i=001-187508" TargetMode="External"/><Relationship Id="rId465" Type="http://schemas.openxmlformats.org/officeDocument/2006/relationships/hyperlink" Target="https://hudoc.echr.coe.int/eng?i=001-187919" TargetMode="External"/><Relationship Id="rId22" Type="http://schemas.openxmlformats.org/officeDocument/2006/relationships/hyperlink" Target="http://hudoc.echr.coe.int/eng?i=001-157670" TargetMode="External"/><Relationship Id="rId64" Type="http://schemas.openxmlformats.org/officeDocument/2006/relationships/hyperlink" Target="https://hudoc.echr.coe.int/eng?i=001-79644" TargetMode="External"/><Relationship Id="rId118" Type="http://schemas.openxmlformats.org/officeDocument/2006/relationships/hyperlink" Target="https://hudoc.echr.coe.int/eng?i=001-207418" TargetMode="External"/><Relationship Id="rId325" Type="http://schemas.openxmlformats.org/officeDocument/2006/relationships/hyperlink" Target="http://hudoc.echr.coe.int/eng?i=001-177226" TargetMode="External"/><Relationship Id="rId367" Type="http://schemas.openxmlformats.org/officeDocument/2006/relationships/hyperlink" Target="https://echr.coe.int/Documents/Guide_Art_14_Art_1_Protocol_12_ENG.pdf" TargetMode="External"/><Relationship Id="rId532" Type="http://schemas.openxmlformats.org/officeDocument/2006/relationships/hyperlink" Target="https://hudoc.echr.coe.int/eng?i=001-210466" TargetMode="External"/><Relationship Id="rId574" Type="http://schemas.openxmlformats.org/officeDocument/2006/relationships/hyperlink" Target="https://hudoc.echr.coe.int/eng" TargetMode="External"/><Relationship Id="rId171" Type="http://schemas.openxmlformats.org/officeDocument/2006/relationships/hyperlink" Target="http://hudoc.echr.coe.int/fre?i=001-127684" TargetMode="External"/><Relationship Id="rId227" Type="http://schemas.openxmlformats.org/officeDocument/2006/relationships/hyperlink" Target="https://hudoc.echr.coe.int/eng?i=001-219642" TargetMode="External"/><Relationship Id="rId269" Type="http://schemas.openxmlformats.org/officeDocument/2006/relationships/hyperlink" Target="http://hudoc.echr.coe.int/eng?i=001-140235" TargetMode="External"/><Relationship Id="rId434" Type="http://schemas.openxmlformats.org/officeDocument/2006/relationships/hyperlink" Target="https://hudoc.echr.coe.int/eng?i=001-216628" TargetMode="External"/><Relationship Id="rId476" Type="http://schemas.openxmlformats.org/officeDocument/2006/relationships/hyperlink" Target="http://hudoc.echr.coe.int/eng?i=001-191587" TargetMode="External"/><Relationship Id="rId33" Type="http://schemas.openxmlformats.org/officeDocument/2006/relationships/hyperlink" Target="http://hudoc.echr.coe.int/eng?i=001-170054" TargetMode="External"/><Relationship Id="rId129" Type="http://schemas.openxmlformats.org/officeDocument/2006/relationships/hyperlink" Target="https://echr.coe.int/Documents/Guide_Prisoners_rights_ENG.pdf" TargetMode="External"/><Relationship Id="rId280" Type="http://schemas.openxmlformats.org/officeDocument/2006/relationships/hyperlink" Target="https://hudoc.echr.coe.int/eng?i=001-145731" TargetMode="External"/><Relationship Id="rId336" Type="http://schemas.openxmlformats.org/officeDocument/2006/relationships/hyperlink" Target="https://hudoc.echr.coe.int/eng?i=001-187919" TargetMode="External"/><Relationship Id="rId501" Type="http://schemas.openxmlformats.org/officeDocument/2006/relationships/hyperlink" Target="https://hudoc.echr.coe.int/eng?i=001-102252" TargetMode="External"/><Relationship Id="rId543" Type="http://schemas.openxmlformats.org/officeDocument/2006/relationships/hyperlink" Target="http://hudoc.echr.coe.int/eng?i=001-224435" TargetMode="External"/><Relationship Id="rId75" Type="http://schemas.openxmlformats.org/officeDocument/2006/relationships/hyperlink" Target="https://hudoc.echr.coe.int/eng?i=001-77641" TargetMode="External"/><Relationship Id="rId140" Type="http://schemas.openxmlformats.org/officeDocument/2006/relationships/hyperlink" Target="https://hudoc.echr.coe.int/eng?i=001-182227" TargetMode="External"/><Relationship Id="rId182" Type="http://schemas.openxmlformats.org/officeDocument/2006/relationships/hyperlink" Target="https://hudoc.echr.coe.int/eng?i=001-58594" TargetMode="External"/><Relationship Id="rId378" Type="http://schemas.openxmlformats.org/officeDocument/2006/relationships/hyperlink" Target="https://hudoc.echr.coe.int/eng?i=001-141908" TargetMode="External"/><Relationship Id="rId403" Type="http://schemas.openxmlformats.org/officeDocument/2006/relationships/hyperlink" Target="https://hudoc.echr.coe.int/eng?i=001-80050" TargetMode="External"/><Relationship Id="rId585" Type="http://schemas.openxmlformats.org/officeDocument/2006/relationships/hyperlink" Target="http://hudoc.echr.coe.int/eng?i=001-113302" TargetMode="External"/><Relationship Id="rId6" Type="http://schemas.openxmlformats.org/officeDocument/2006/relationships/footnotes" Target="footnotes.xml"/><Relationship Id="rId238" Type="http://schemas.openxmlformats.org/officeDocument/2006/relationships/hyperlink" Target="http://hudoc.echr.coe.int/eng?i=001-103350" TargetMode="External"/><Relationship Id="rId445" Type="http://schemas.openxmlformats.org/officeDocument/2006/relationships/hyperlink" Target="https://hudoc.echr.coe.int/eng?i=001-57781" TargetMode="External"/><Relationship Id="rId487" Type="http://schemas.openxmlformats.org/officeDocument/2006/relationships/hyperlink" Target="http://hudoc.echr.coe.int/eng?i=001-112576" TargetMode="External"/><Relationship Id="rId291" Type="http://schemas.openxmlformats.org/officeDocument/2006/relationships/hyperlink" Target="https://hudoc.echr.coe.int/eng?i=001-80395" TargetMode="External"/><Relationship Id="rId305" Type="http://schemas.openxmlformats.org/officeDocument/2006/relationships/hyperlink" Target="http://hudoc.echr.coe.int/eng?i=001-208589" TargetMode="External"/><Relationship Id="rId347" Type="http://schemas.openxmlformats.org/officeDocument/2006/relationships/hyperlink" Target="https://hudoc.echr.coe.int/eng?i=001-207360" TargetMode="External"/><Relationship Id="rId512" Type="http://schemas.openxmlformats.org/officeDocument/2006/relationships/hyperlink" Target="https://hudoc.echr.coe.int/eng?i=001-113299" TargetMode="External"/><Relationship Id="rId44" Type="http://schemas.openxmlformats.org/officeDocument/2006/relationships/hyperlink" Target="http://hudoc.echr.coe.int/eng?i=001-58287" TargetMode="External"/><Relationship Id="rId86" Type="http://schemas.openxmlformats.org/officeDocument/2006/relationships/hyperlink" Target="https://hudoc.echr.coe.int/eng?i=001-214040" TargetMode="External"/><Relationship Id="rId151" Type="http://schemas.openxmlformats.org/officeDocument/2006/relationships/hyperlink" Target="https://hudoc.echr.coe.int/eng?i=001-152726" TargetMode="External"/><Relationship Id="rId389" Type="http://schemas.openxmlformats.org/officeDocument/2006/relationships/hyperlink" Target="http://hudoc.echr.coe.int/eng?i=001-108465" TargetMode="External"/><Relationship Id="rId554" Type="http://schemas.openxmlformats.org/officeDocument/2006/relationships/hyperlink" Target="https://hudoc.echr.coe.int/eng?i=001-207371" TargetMode="External"/><Relationship Id="rId596" Type="http://schemas.openxmlformats.org/officeDocument/2006/relationships/hyperlink" Target="http://hudoc.echr.coe.int/eng?i=001-61539" TargetMode="External"/><Relationship Id="rId193" Type="http://schemas.openxmlformats.org/officeDocument/2006/relationships/hyperlink" Target="https://hudoc.echr.coe.int/eng?i=001-68790" TargetMode="External"/><Relationship Id="rId207" Type="http://schemas.openxmlformats.org/officeDocument/2006/relationships/hyperlink" Target="https://hudoc.echr.coe.int/eng?i=001-220484" TargetMode="External"/><Relationship Id="rId249" Type="http://schemas.openxmlformats.org/officeDocument/2006/relationships/hyperlink" Target="http://hudoc.echr.coe.int/eng?i=001-61121" TargetMode="External"/><Relationship Id="rId414" Type="http://schemas.openxmlformats.org/officeDocument/2006/relationships/hyperlink" Target="https://hudoc.echr.coe.int/eng?i=001-162199" TargetMode="External"/><Relationship Id="rId456" Type="http://schemas.openxmlformats.org/officeDocument/2006/relationships/hyperlink" Target="http://hudoc.echr.coe.int/eng?i=001-58734" TargetMode="External"/><Relationship Id="rId498" Type="http://schemas.openxmlformats.org/officeDocument/2006/relationships/hyperlink" Target="http://hudoc.echr.coe.int/eng?i=001-84670" TargetMode="External"/><Relationship Id="rId13" Type="http://schemas.openxmlformats.org/officeDocument/2006/relationships/hyperlink" Target="http://hudoc.echr.coe.int/eng?i=001-165032" TargetMode="External"/><Relationship Id="rId109" Type="http://schemas.openxmlformats.org/officeDocument/2006/relationships/hyperlink" Target="https://hudoc.echr.coe.int/eng?i=001-58735" TargetMode="External"/><Relationship Id="rId260" Type="http://schemas.openxmlformats.org/officeDocument/2006/relationships/hyperlink" Target="http://hudoc.echr.coe.int/eng?i=001-207953" TargetMode="External"/><Relationship Id="rId316" Type="http://schemas.openxmlformats.org/officeDocument/2006/relationships/hyperlink" Target="http://hudoc.echr.coe.int/eng?i=001-184659" TargetMode="External"/><Relationship Id="rId523" Type="http://schemas.openxmlformats.org/officeDocument/2006/relationships/hyperlink" Target="https://hudoc.echr.coe.int/eng?i=001-67614" TargetMode="External"/><Relationship Id="rId55" Type="http://schemas.openxmlformats.org/officeDocument/2006/relationships/hyperlink" Target="https://hudoc.echr.coe.int/eng?i=001-213869" TargetMode="External"/><Relationship Id="rId97" Type="http://schemas.openxmlformats.org/officeDocument/2006/relationships/hyperlink" Target="https://hudoc.echr.coe.int/eng?i=001-67820" TargetMode="External"/><Relationship Id="rId120" Type="http://schemas.openxmlformats.org/officeDocument/2006/relationships/hyperlink" Target="https://hudoc.echr.coe.int/eng?i=001-126452" TargetMode="External"/><Relationship Id="rId358" Type="http://schemas.openxmlformats.org/officeDocument/2006/relationships/hyperlink" Target="http://hudoc.echr.coe.int/eng?i=001-150790" TargetMode="External"/><Relationship Id="rId565" Type="http://schemas.openxmlformats.org/officeDocument/2006/relationships/hyperlink" Target="https://hudoc.echr.coe.int/eng?i=001-58593" TargetMode="External"/><Relationship Id="rId162" Type="http://schemas.openxmlformats.org/officeDocument/2006/relationships/hyperlink" Target="https://hudoc.echr.coe.int/eng?i=001-194307" TargetMode="External"/><Relationship Id="rId218" Type="http://schemas.openxmlformats.org/officeDocument/2006/relationships/hyperlink" Target="https://hudoc.echr.coe.int/eng?i=001-68715" TargetMode="External"/><Relationship Id="rId425" Type="http://schemas.openxmlformats.org/officeDocument/2006/relationships/hyperlink" Target="https://hudoc.echr.coe.int/eng?i=001-112322" TargetMode="External"/><Relationship Id="rId467" Type="http://schemas.openxmlformats.org/officeDocument/2006/relationships/hyperlink" Target="https://hudoc.echr.coe.int/eng?i=001-122885" TargetMode="External"/><Relationship Id="rId271" Type="http://schemas.openxmlformats.org/officeDocument/2006/relationships/hyperlink" Target="http://hudoc.echr.coe.int/eng?i=001-202526" TargetMode="External"/><Relationship Id="rId24" Type="http://schemas.openxmlformats.org/officeDocument/2006/relationships/hyperlink" Target="http://hudoc.echr.coe.int/eng?i=001-146540" TargetMode="External"/><Relationship Id="rId66" Type="http://schemas.openxmlformats.org/officeDocument/2006/relationships/hyperlink" Target="http://hudoc.echr.coe.int/eng?i=001-87354" TargetMode="External"/><Relationship Id="rId131" Type="http://schemas.openxmlformats.org/officeDocument/2006/relationships/hyperlink" Target="https://hudoc.echr.coe.int/eng?i=001-207371" TargetMode="External"/><Relationship Id="rId327" Type="http://schemas.openxmlformats.org/officeDocument/2006/relationships/hyperlink" Target="https://hudoc.echr.coe.int/eng?i=001-64280" TargetMode="External"/><Relationship Id="rId369" Type="http://schemas.openxmlformats.org/officeDocument/2006/relationships/hyperlink" Target="https://hudoc.echr.coe.int/eng?i=001-113628" TargetMode="External"/><Relationship Id="rId534" Type="http://schemas.openxmlformats.org/officeDocument/2006/relationships/hyperlink" Target="http://hudoc.echr.coe.int/eng?i=001-204154" TargetMode="External"/><Relationship Id="rId576" Type="http://schemas.openxmlformats.org/officeDocument/2006/relationships/hyperlink" Target="https://hudoc.echr.coe.int/eng?i=001-58594" TargetMode="External"/><Relationship Id="rId173" Type="http://schemas.openxmlformats.org/officeDocument/2006/relationships/hyperlink" Target="https://hudoc.echr.coe.int/eng?i=001-89348" TargetMode="External"/><Relationship Id="rId229" Type="http://schemas.openxmlformats.org/officeDocument/2006/relationships/hyperlink" Target="http://hudoc.echr.coe.int/eng?i=001-76307" TargetMode="External"/><Relationship Id="rId380" Type="http://schemas.openxmlformats.org/officeDocument/2006/relationships/hyperlink" Target="http://hudoc.echr.coe.int/eng?i=001-183687" TargetMode="External"/><Relationship Id="rId436" Type="http://schemas.openxmlformats.org/officeDocument/2006/relationships/hyperlink" Target="http://hudoc.echr.coe.int/eng?i=001-99015" TargetMode="External"/><Relationship Id="rId601" Type="http://schemas.openxmlformats.org/officeDocument/2006/relationships/hyperlink" Target="http://hudoc.echr.coe.int/eng?i=001-108586" TargetMode="External"/><Relationship Id="rId240" Type="http://schemas.openxmlformats.org/officeDocument/2006/relationships/hyperlink" Target="http://hudoc.echr.coe.int/eng?i=001-59455" TargetMode="External"/><Relationship Id="rId478" Type="http://schemas.openxmlformats.org/officeDocument/2006/relationships/hyperlink" Target="http://hudoc.echr.coe.int/eng?i=001-170054" TargetMode="External"/><Relationship Id="rId35" Type="http://schemas.openxmlformats.org/officeDocument/2006/relationships/hyperlink" Target="http://hudoc.echr.coe.int/eng?i=001-157670" TargetMode="External"/><Relationship Id="rId77" Type="http://schemas.openxmlformats.org/officeDocument/2006/relationships/hyperlink" Target="http://hudoc.echr.coe.int/eng?i=001-191587" TargetMode="External"/><Relationship Id="rId100" Type="http://schemas.openxmlformats.org/officeDocument/2006/relationships/hyperlink" Target="https://hudoc.echr.coe.int/eng?i=001-76999" TargetMode="External"/><Relationship Id="rId282" Type="http://schemas.openxmlformats.org/officeDocument/2006/relationships/hyperlink" Target="http://hudoc.echr.coe.int/eng?i=001-207953" TargetMode="External"/><Relationship Id="rId338" Type="http://schemas.openxmlformats.org/officeDocument/2006/relationships/hyperlink" Target="https://hudoc.echr.coe.int/eng?i=001-183685" TargetMode="External"/><Relationship Id="rId503" Type="http://schemas.openxmlformats.org/officeDocument/2006/relationships/hyperlink" Target="https://hudoc.echr.coe.int/eng?i=001-161055" TargetMode="External"/><Relationship Id="rId545" Type="http://schemas.openxmlformats.org/officeDocument/2006/relationships/hyperlink" Target="https://hudoc.echr.coe.int/eng?i=001-117134" TargetMode="External"/><Relationship Id="rId587" Type="http://schemas.openxmlformats.org/officeDocument/2006/relationships/hyperlink" Target="http://hudoc.echr.coe.int/eng?i=001-194321" TargetMode="External"/><Relationship Id="rId8" Type="http://schemas.openxmlformats.org/officeDocument/2006/relationships/hyperlink" Target="https://app.echr.coe.int/Contact/EchrContactForm/English/41" TargetMode="External"/><Relationship Id="rId142" Type="http://schemas.openxmlformats.org/officeDocument/2006/relationships/hyperlink" Target="https://echr.coe.int/Documents/Guide_Prisoners_rights_ENG.pdf" TargetMode="External"/><Relationship Id="rId184" Type="http://schemas.openxmlformats.org/officeDocument/2006/relationships/hyperlink" Target="https://hudoc.echr.coe.int/eng?i=001-110267" TargetMode="External"/><Relationship Id="rId391" Type="http://schemas.openxmlformats.org/officeDocument/2006/relationships/hyperlink" Target="https://hudoc.echr.coe.int/eng?i=001-145229" TargetMode="External"/><Relationship Id="rId405" Type="http://schemas.openxmlformats.org/officeDocument/2006/relationships/hyperlink" Target="http://hudoc.echr.coe.int/fre?i=001-66364" TargetMode="External"/><Relationship Id="rId447" Type="http://schemas.openxmlformats.org/officeDocument/2006/relationships/hyperlink" Target="https://hudoc.echr.coe.int/eng?i=001-114492" TargetMode="External"/><Relationship Id="rId251" Type="http://schemas.openxmlformats.org/officeDocument/2006/relationships/hyperlink" Target="http://hudoc.echr.coe.int/eng?i=001-127393" TargetMode="External"/><Relationship Id="rId489" Type="http://schemas.openxmlformats.org/officeDocument/2006/relationships/hyperlink" Target="http://hudoc.echr.coe.int/eng?i=001-61521" TargetMode="External"/><Relationship Id="rId46" Type="http://schemas.openxmlformats.org/officeDocument/2006/relationships/hyperlink" Target="http://hudoc.echr.coe.int/eng?i=001-62660" TargetMode="External"/><Relationship Id="rId293" Type="http://schemas.openxmlformats.org/officeDocument/2006/relationships/hyperlink" Target="https://hudoc.echr.coe.int/eng?i=001-204154" TargetMode="External"/><Relationship Id="rId307" Type="http://schemas.openxmlformats.org/officeDocument/2006/relationships/hyperlink" Target="http://hudoc.echr.coe.int/eng?i=001-208329" TargetMode="External"/><Relationship Id="rId349" Type="http://schemas.openxmlformats.org/officeDocument/2006/relationships/hyperlink" Target="http://hudoc.echr.coe.int/eng?i=001-153901" TargetMode="External"/><Relationship Id="rId514" Type="http://schemas.openxmlformats.org/officeDocument/2006/relationships/hyperlink" Target="https://hudoc.echr.coe.int/eng?i=001-83384" TargetMode="External"/><Relationship Id="rId556" Type="http://schemas.openxmlformats.org/officeDocument/2006/relationships/hyperlink" Target="http://hudoc.echr.coe.int/eng?i=001-172963" TargetMode="External"/><Relationship Id="rId88" Type="http://schemas.openxmlformats.org/officeDocument/2006/relationships/hyperlink" Target="https://hudoc.echr.coe.int/eng?i=001-217815" TargetMode="External"/><Relationship Id="rId111" Type="http://schemas.openxmlformats.org/officeDocument/2006/relationships/hyperlink" Target="http://hudoc.echr.coe.int/eng?i=001-115621" TargetMode="External"/><Relationship Id="rId153" Type="http://schemas.openxmlformats.org/officeDocument/2006/relationships/hyperlink" Target="http://hudoc.echr.coe.int/eng?i=001-167483" TargetMode="External"/><Relationship Id="rId195" Type="http://schemas.openxmlformats.org/officeDocument/2006/relationships/hyperlink" Target="https://hudoc.echr.coe.int/eng?i=001-162614" TargetMode="External"/><Relationship Id="rId209" Type="http://schemas.openxmlformats.org/officeDocument/2006/relationships/hyperlink" Target="https://ks.echr.coe.int/documents/d/echr-ks/guide_immigration_eng" TargetMode="External"/><Relationship Id="rId360" Type="http://schemas.openxmlformats.org/officeDocument/2006/relationships/hyperlink" Target="https://hudoc.echr.coe.int/eng?i=001-141908" TargetMode="External"/><Relationship Id="rId416" Type="http://schemas.openxmlformats.org/officeDocument/2006/relationships/hyperlink" Target="https://hudoc.echr.coe.int/eng?i=001-98930" TargetMode="External"/><Relationship Id="rId598" Type="http://schemas.openxmlformats.org/officeDocument/2006/relationships/hyperlink" Target="https://hudoc.echr.coe.int/eng?i=001-114078" TargetMode="External"/><Relationship Id="rId220" Type="http://schemas.openxmlformats.org/officeDocument/2006/relationships/hyperlink" Target="https://hudoc.echr.coe.int/eng?i=001-156246" TargetMode="External"/><Relationship Id="rId458" Type="http://schemas.openxmlformats.org/officeDocument/2006/relationships/hyperlink" Target="http://hudoc.echr.coe.int/fre?i=001-210530" TargetMode="External"/><Relationship Id="rId15" Type="http://schemas.openxmlformats.org/officeDocument/2006/relationships/hyperlink" Target="http://hudoc.echr.coe.int/eng?i=001-69564" TargetMode="External"/><Relationship Id="rId57" Type="http://schemas.openxmlformats.org/officeDocument/2006/relationships/hyperlink" Target="https://hudoc.echr.coe.int/eng?i=001-58559" TargetMode="External"/><Relationship Id="rId262" Type="http://schemas.openxmlformats.org/officeDocument/2006/relationships/hyperlink" Target="http://hudoc.echr.coe.int/eng?i=001-207953" TargetMode="External"/><Relationship Id="rId318" Type="http://schemas.openxmlformats.org/officeDocument/2006/relationships/hyperlink" Target="https://hudoc.echr.coe.int/eng?i=001-223023" TargetMode="External"/><Relationship Id="rId525" Type="http://schemas.openxmlformats.org/officeDocument/2006/relationships/hyperlink" Target="http://hudoc.echr.coe.int/eng?i=001-208307" TargetMode="External"/><Relationship Id="rId567" Type="http://schemas.openxmlformats.org/officeDocument/2006/relationships/hyperlink" Target="https://hudoc.echr.coe.int/eng?i=001-95892" TargetMode="External"/><Relationship Id="rId99" Type="http://schemas.openxmlformats.org/officeDocument/2006/relationships/hyperlink" Target="https://hudoc.echr.coe.int/eng?i=001-114078" TargetMode="External"/><Relationship Id="rId122" Type="http://schemas.openxmlformats.org/officeDocument/2006/relationships/hyperlink" Target="https://hudoc.echr.coe.int/eng?i=001-60521" TargetMode="External"/><Relationship Id="rId164" Type="http://schemas.openxmlformats.org/officeDocument/2006/relationships/hyperlink" Target="http://hudoc.echr.coe.int/fre?i=001-94162" TargetMode="External"/><Relationship Id="rId371" Type="http://schemas.openxmlformats.org/officeDocument/2006/relationships/hyperlink" Target="http://hudoc.echr.coe.int" TargetMode="External"/><Relationship Id="rId427" Type="http://schemas.openxmlformats.org/officeDocument/2006/relationships/hyperlink" Target="https://hudoc.echr.coe.int/eng?i=001-147688" TargetMode="External"/><Relationship Id="rId469" Type="http://schemas.openxmlformats.org/officeDocument/2006/relationships/hyperlink" Target="http://hudoc.echr.coe.int/eng?i=001-76307" TargetMode="External"/><Relationship Id="rId26" Type="http://schemas.openxmlformats.org/officeDocument/2006/relationships/hyperlink" Target="http://hudoc.echr.coe.int/fre?i=001-198811" TargetMode="External"/><Relationship Id="rId231" Type="http://schemas.openxmlformats.org/officeDocument/2006/relationships/hyperlink" Target="http://hudoc.echr.coe.int/eng?i=001-72120" TargetMode="External"/><Relationship Id="rId273" Type="http://schemas.openxmlformats.org/officeDocument/2006/relationships/hyperlink" Target="https://hudoc.echr.coe.int/eng?i=001-61521" TargetMode="External"/><Relationship Id="rId329" Type="http://schemas.openxmlformats.org/officeDocument/2006/relationships/hyperlink" Target="https://hudoc.echr.coe.int/eng?i=001-101564" TargetMode="External"/><Relationship Id="rId480" Type="http://schemas.openxmlformats.org/officeDocument/2006/relationships/hyperlink" Target="http://hudoc.echr.coe.int/eng?i=001-58920" TargetMode="External"/><Relationship Id="rId536" Type="http://schemas.openxmlformats.org/officeDocument/2006/relationships/hyperlink" Target="https://hudoc.echr.coe.int/eng?i=001-76169" TargetMode="External"/><Relationship Id="rId68" Type="http://schemas.openxmlformats.org/officeDocument/2006/relationships/hyperlink" Target="http://hudoc.echr.coe.int/eng?i=001-99015" TargetMode="External"/><Relationship Id="rId133" Type="http://schemas.openxmlformats.org/officeDocument/2006/relationships/hyperlink" Target="https://hudoc.echr.coe.int/eng?i=001-145817" TargetMode="External"/><Relationship Id="rId175" Type="http://schemas.openxmlformats.org/officeDocument/2006/relationships/hyperlink" Target="https://hudoc.echr.coe.int/eng?i=001-162199" TargetMode="External"/><Relationship Id="rId340" Type="http://schemas.openxmlformats.org/officeDocument/2006/relationships/hyperlink" Target="https://hudoc.echr.coe.int/eng?i=001-207953" TargetMode="External"/><Relationship Id="rId578" Type="http://schemas.openxmlformats.org/officeDocument/2006/relationships/hyperlink" Target="http://hudoc.echr.coe.int/eng?i=001-187580" TargetMode="External"/><Relationship Id="rId200" Type="http://schemas.openxmlformats.org/officeDocument/2006/relationships/hyperlink" Target="https://hudoc.echr.coe.int/eng?i=001-122664" TargetMode="External"/><Relationship Id="rId382" Type="http://schemas.openxmlformats.org/officeDocument/2006/relationships/hyperlink" Target="https://hudoc.echr.coe.int/eng?i=001-68601" TargetMode="External"/><Relationship Id="rId438" Type="http://schemas.openxmlformats.org/officeDocument/2006/relationships/hyperlink" Target="http://hudoc.echr.coe.int/eng?i=001-156419" TargetMode="External"/><Relationship Id="rId603" Type="http://schemas.openxmlformats.org/officeDocument/2006/relationships/header" Target="header2.xml"/><Relationship Id="rId242" Type="http://schemas.openxmlformats.org/officeDocument/2006/relationships/hyperlink" Target="http://hudoc.echr.coe.int/eng?i=001-140240" TargetMode="External"/><Relationship Id="rId284" Type="http://schemas.openxmlformats.org/officeDocument/2006/relationships/hyperlink" Target="http://hudoc.echr.coe.int/eng?i=001-157670" TargetMode="External"/><Relationship Id="rId491" Type="http://schemas.openxmlformats.org/officeDocument/2006/relationships/hyperlink" Target="http://hudoc.echr.coe.int/eng?i=001-161380" TargetMode="External"/><Relationship Id="rId505" Type="http://schemas.openxmlformats.org/officeDocument/2006/relationships/hyperlink" Target="https://hudoc.echr.coe.int/eng?i=001-162614" TargetMode="External"/><Relationship Id="rId37" Type="http://schemas.openxmlformats.org/officeDocument/2006/relationships/hyperlink" Target="http://hudoc.echr.coe.int/eng?i=001-181585" TargetMode="External"/><Relationship Id="rId79" Type="http://schemas.openxmlformats.org/officeDocument/2006/relationships/hyperlink" Target="https://hudoc.echr.coe.int/eng?i=001-169202" TargetMode="External"/><Relationship Id="rId102" Type="http://schemas.openxmlformats.org/officeDocument/2006/relationships/hyperlink" Target="https://hudoc.echr.coe.int/eng?i=001-57905" TargetMode="External"/><Relationship Id="rId144" Type="http://schemas.openxmlformats.org/officeDocument/2006/relationships/hyperlink" Target="https://hudoc.echr.coe.int/eng?i=001-205178" TargetMode="External"/><Relationship Id="rId547" Type="http://schemas.openxmlformats.org/officeDocument/2006/relationships/hyperlink" Target="https://hudoc.echr.coe.int/eng?i=001-220484" TargetMode="External"/><Relationship Id="rId589" Type="http://schemas.openxmlformats.org/officeDocument/2006/relationships/hyperlink" Target="https://hudoc.echr.coe.int/eng?i=001-79570" TargetMode="External"/><Relationship Id="rId90" Type="http://schemas.openxmlformats.org/officeDocument/2006/relationships/hyperlink" Target="https://hudoc.echr.coe.int/eng?i=001-77447" TargetMode="External"/><Relationship Id="rId186" Type="http://schemas.openxmlformats.org/officeDocument/2006/relationships/hyperlink" Target="https://hudoc.echr.coe.int/eng?i=001-118583" TargetMode="External"/><Relationship Id="rId351" Type="http://schemas.openxmlformats.org/officeDocument/2006/relationships/hyperlink" Target="https://hudoc.echr.coe.int/eng?i=001-210536" TargetMode="External"/><Relationship Id="rId393" Type="http://schemas.openxmlformats.org/officeDocument/2006/relationships/hyperlink" Target="http://hudoc.echr.coe.int/eng?i=001-106436" TargetMode="External"/><Relationship Id="rId407" Type="http://schemas.openxmlformats.org/officeDocument/2006/relationships/hyperlink" Target="https://hudoc.echr.coe.int/eng?i=001-60521" TargetMode="External"/><Relationship Id="rId449" Type="http://schemas.openxmlformats.org/officeDocument/2006/relationships/hyperlink" Target="http://hudoc.echr.coe.int/eng?i=001-184659" TargetMode="External"/><Relationship Id="rId211" Type="http://schemas.openxmlformats.org/officeDocument/2006/relationships/hyperlink" Target="http://hudoc.echr.coe.int/eng?i=001-198760" TargetMode="External"/><Relationship Id="rId253" Type="http://schemas.openxmlformats.org/officeDocument/2006/relationships/hyperlink" Target="https://hudoc.echr.coe.int/eng?i=001-214040" TargetMode="External"/><Relationship Id="rId295" Type="http://schemas.openxmlformats.org/officeDocument/2006/relationships/hyperlink" Target="http://hudoc.echr.coe.int/eng?i=001-157670" TargetMode="External"/><Relationship Id="rId309" Type="http://schemas.openxmlformats.org/officeDocument/2006/relationships/hyperlink" Target="http://hudoc.echr.coe.int/eng?i=001-58559" TargetMode="External"/><Relationship Id="rId460" Type="http://schemas.openxmlformats.org/officeDocument/2006/relationships/hyperlink" Target="https://hudoc.echr.coe.int/eng?i=001-64280" TargetMode="External"/><Relationship Id="rId516" Type="http://schemas.openxmlformats.org/officeDocument/2006/relationships/hyperlink" Target="https://hudoc.echr.coe.int/eng?i=001-70458" TargetMode="External"/><Relationship Id="rId48" Type="http://schemas.openxmlformats.org/officeDocument/2006/relationships/hyperlink" Target="http://hudoc.echr.coe.int/fre?i=001-66364" TargetMode="External"/><Relationship Id="rId113" Type="http://schemas.openxmlformats.org/officeDocument/2006/relationships/hyperlink" Target="http://hudoc.echr.coe.int/eng?i=001-58735" TargetMode="External"/><Relationship Id="rId320" Type="http://schemas.openxmlformats.org/officeDocument/2006/relationships/hyperlink" Target="https://hudoc.echr.coe.int/eng?i=001-84670" TargetMode="External"/><Relationship Id="rId558" Type="http://schemas.openxmlformats.org/officeDocument/2006/relationships/hyperlink" Target="http://hudoc.echr.coe.int/eng?i=001-98334" TargetMode="External"/><Relationship Id="rId155" Type="http://schemas.openxmlformats.org/officeDocument/2006/relationships/hyperlink" Target="https://hudoc.echr.coe.int/eng?i=001-110986" TargetMode="External"/><Relationship Id="rId197" Type="http://schemas.openxmlformats.org/officeDocument/2006/relationships/hyperlink" Target="https://hudoc.echr.coe.int/eng?i=001-162614" TargetMode="External"/><Relationship Id="rId362" Type="http://schemas.openxmlformats.org/officeDocument/2006/relationships/hyperlink" Target="https://hudoc.echr.coe.int/eng?i=001-141908" TargetMode="External"/><Relationship Id="rId418" Type="http://schemas.openxmlformats.org/officeDocument/2006/relationships/hyperlink" Target="http://hudoc.echr.coe.int/eng?i=001-193877" TargetMode="External"/><Relationship Id="rId222" Type="http://schemas.openxmlformats.org/officeDocument/2006/relationships/hyperlink" Target="https://hudoc.echr.coe.int/eng?i=001-147688" TargetMode="External"/><Relationship Id="rId264" Type="http://schemas.openxmlformats.org/officeDocument/2006/relationships/hyperlink" Target="https://hudoc.echr.coe.int/eng?i=001-213869" TargetMode="External"/><Relationship Id="rId471" Type="http://schemas.openxmlformats.org/officeDocument/2006/relationships/hyperlink" Target="http://hudoc.echr.coe.int/eng?i=001-165032" TargetMode="External"/><Relationship Id="rId17" Type="http://schemas.openxmlformats.org/officeDocument/2006/relationships/hyperlink" Target="https://hudoc.echr.coe.int/eng?i=001-216400" TargetMode="External"/><Relationship Id="rId59" Type="http://schemas.openxmlformats.org/officeDocument/2006/relationships/hyperlink" Target="http://hudoc.echr.coe.int/eng?i=001-99015" TargetMode="External"/><Relationship Id="rId124" Type="http://schemas.openxmlformats.org/officeDocument/2006/relationships/hyperlink" Target="https://hudoc.echr.coe.int/eng?i=001-208307" TargetMode="External"/><Relationship Id="rId527" Type="http://schemas.openxmlformats.org/officeDocument/2006/relationships/hyperlink" Target="https://hudoc.echr.coe.int/eng?i=001-212965" TargetMode="External"/><Relationship Id="rId569" Type="http://schemas.openxmlformats.org/officeDocument/2006/relationships/hyperlink" Target="http://hudoc.echr.coe.int/eng?i=001-171994" TargetMode="External"/><Relationship Id="rId70" Type="http://schemas.openxmlformats.org/officeDocument/2006/relationships/hyperlink" Target="http://hudoc.echr.coe.int/eng?i=001-103050" TargetMode="External"/><Relationship Id="rId166" Type="http://schemas.openxmlformats.org/officeDocument/2006/relationships/hyperlink" Target="https://hudoc.echr.coe.int/eng?i=001-79644" TargetMode="External"/><Relationship Id="rId331" Type="http://schemas.openxmlformats.org/officeDocument/2006/relationships/hyperlink" Target="https://hudoc.echr.coe.int/eng?i=001-210536" TargetMode="External"/><Relationship Id="rId373" Type="http://schemas.openxmlformats.org/officeDocument/2006/relationships/hyperlink" Target="https://hudoc.echr.coe.int/eng?i=001-58232" TargetMode="External"/><Relationship Id="rId429" Type="http://schemas.openxmlformats.org/officeDocument/2006/relationships/hyperlink" Target="https://hudoc.echr.coe.int/eng?i=001-113628" TargetMode="External"/><Relationship Id="rId580" Type="http://schemas.openxmlformats.org/officeDocument/2006/relationships/hyperlink" Target="https://hudoc.echr.coe.int/eng?i=001-59608" TargetMode="External"/><Relationship Id="rId1" Type="http://schemas.openxmlformats.org/officeDocument/2006/relationships/customXml" Target="../customXml/item1.xml"/><Relationship Id="rId233" Type="http://schemas.openxmlformats.org/officeDocument/2006/relationships/hyperlink" Target="https://hudoc.echr.coe.int/eng?i=001-98930" TargetMode="External"/><Relationship Id="rId440" Type="http://schemas.openxmlformats.org/officeDocument/2006/relationships/hyperlink" Target="https://hudoc.echr.coe.int/eng?i=001-106769" TargetMode="External"/><Relationship Id="rId28" Type="http://schemas.openxmlformats.org/officeDocument/2006/relationships/hyperlink" Target="https://hudoc.echr.coe.int/eng?i=001-99015" TargetMode="External"/><Relationship Id="rId275" Type="http://schemas.openxmlformats.org/officeDocument/2006/relationships/hyperlink" Target="https://hudoc.echr.coe.int/eng?i=001-80395" TargetMode="External"/><Relationship Id="rId300" Type="http://schemas.openxmlformats.org/officeDocument/2006/relationships/hyperlink" Target="https://hudoc.echr.coe.int/eng?i=001-67028" TargetMode="External"/><Relationship Id="rId482" Type="http://schemas.openxmlformats.org/officeDocument/2006/relationships/hyperlink" Target="http://hudoc.echr.coe.int/eng?i=001-58559" TargetMode="External"/><Relationship Id="rId538" Type="http://schemas.openxmlformats.org/officeDocument/2006/relationships/hyperlink" Target="http://hudoc.echr.coe.int/eng?i=001-86533" TargetMode="External"/><Relationship Id="rId81" Type="http://schemas.openxmlformats.org/officeDocument/2006/relationships/hyperlink" Target="https://hudoc.echr.coe.int/eng?i=001-59884" TargetMode="External"/><Relationship Id="rId135" Type="http://schemas.openxmlformats.org/officeDocument/2006/relationships/hyperlink" Target="https://hudoc.echr.coe.int/eng?i=001-207371" TargetMode="External"/><Relationship Id="rId177" Type="http://schemas.openxmlformats.org/officeDocument/2006/relationships/hyperlink" Target="https://hudoc.echr.coe.int/eng?i=001-77447" TargetMode="External"/><Relationship Id="rId342" Type="http://schemas.openxmlformats.org/officeDocument/2006/relationships/hyperlink" Target="http://hudoc.echr.coe.int/eng?i=001-86218" TargetMode="External"/><Relationship Id="rId384" Type="http://schemas.openxmlformats.org/officeDocument/2006/relationships/hyperlink" Target="http://hudoc.echr.coe.int/eng?i=001-58003" TargetMode="External"/><Relationship Id="rId591" Type="http://schemas.openxmlformats.org/officeDocument/2006/relationships/hyperlink" Target="https://hudoc.echr.coe.int/eng?i=001-214040" TargetMode="External"/><Relationship Id="rId605" Type="http://schemas.openxmlformats.org/officeDocument/2006/relationships/footer" Target="footer2.xml"/><Relationship Id="rId202" Type="http://schemas.openxmlformats.org/officeDocument/2006/relationships/hyperlink" Target="https://hudoc.echr.coe.int/eng?i=001-122664" TargetMode="External"/><Relationship Id="rId244" Type="http://schemas.openxmlformats.org/officeDocument/2006/relationships/hyperlink" Target="http://hudoc.echr.coe.int/fre?i=001-194321" TargetMode="External"/><Relationship Id="rId39" Type="http://schemas.openxmlformats.org/officeDocument/2006/relationships/hyperlink" Target="https://hudoc.echr.coe.int/eng?i=001-61886" TargetMode="External"/><Relationship Id="rId286" Type="http://schemas.openxmlformats.org/officeDocument/2006/relationships/hyperlink" Target="https://hudoc.echr.coe.int/eng?i=001-222872" TargetMode="External"/><Relationship Id="rId451" Type="http://schemas.openxmlformats.org/officeDocument/2006/relationships/hyperlink" Target="http://hudoc.echr.coe.int/eng?i=001-163103" TargetMode="External"/><Relationship Id="rId493" Type="http://schemas.openxmlformats.org/officeDocument/2006/relationships/hyperlink" Target="http://hudoc.echr.coe.int/eng?i=001-152259" TargetMode="External"/><Relationship Id="rId507" Type="http://schemas.openxmlformats.org/officeDocument/2006/relationships/hyperlink" Target="https://hudoc.echr.coe.int/eng?i=001-81908" TargetMode="External"/><Relationship Id="rId549" Type="http://schemas.openxmlformats.org/officeDocument/2006/relationships/hyperlink" Target="https://hudoc.echr.coe.int/eng?i=001-214330" TargetMode="External"/><Relationship Id="rId50" Type="http://schemas.openxmlformats.org/officeDocument/2006/relationships/hyperlink" Target="http://hudoc.echr.coe.int/eng?i=001-115621" TargetMode="External"/><Relationship Id="rId104" Type="http://schemas.openxmlformats.org/officeDocument/2006/relationships/hyperlink" Target="https://hudoc.echr.coe.int/eng?i=001-105820" TargetMode="External"/><Relationship Id="rId146" Type="http://schemas.openxmlformats.org/officeDocument/2006/relationships/hyperlink" Target="https://hudoc.echr.coe.int/eng?i=001-87354" TargetMode="External"/><Relationship Id="rId188" Type="http://schemas.openxmlformats.org/officeDocument/2006/relationships/hyperlink" Target="https://hudoc.echr.coe.int/eng?i=001-57619" TargetMode="External"/><Relationship Id="rId311" Type="http://schemas.openxmlformats.org/officeDocument/2006/relationships/hyperlink" Target="http://hudoc.echr.coe.int/eng?i=001-153901" TargetMode="External"/><Relationship Id="rId353" Type="http://schemas.openxmlformats.org/officeDocument/2006/relationships/hyperlink" Target="https://hudoc.echr.coe.int/eng?i=001-187735" TargetMode="External"/><Relationship Id="rId395" Type="http://schemas.openxmlformats.org/officeDocument/2006/relationships/hyperlink" Target="http://hudoc.echr.coe.int/eng?i=001-203033" TargetMode="External"/><Relationship Id="rId409" Type="http://schemas.openxmlformats.org/officeDocument/2006/relationships/hyperlink" Target="https://hudoc.echr.coe.int/eng?i=001-76295" TargetMode="External"/><Relationship Id="rId560" Type="http://schemas.openxmlformats.org/officeDocument/2006/relationships/hyperlink" Target="https://hudoc.echr.coe.int/eng?i=001-103591" TargetMode="External"/><Relationship Id="rId92" Type="http://schemas.openxmlformats.org/officeDocument/2006/relationships/hyperlink" Target="https://hudoc.echr.coe.int/eng?i=001-61521" TargetMode="External"/><Relationship Id="rId213" Type="http://schemas.openxmlformats.org/officeDocument/2006/relationships/hyperlink" Target="https://hudoc.echr.coe.int/eng?i=001-76307" TargetMode="External"/><Relationship Id="rId420" Type="http://schemas.openxmlformats.org/officeDocument/2006/relationships/hyperlink" Target="http://hudoc.echr.coe.int/eng?i=001-127393" TargetMode="External"/><Relationship Id="rId255" Type="http://schemas.openxmlformats.org/officeDocument/2006/relationships/hyperlink" Target="https://hudoc.echr.coe.int/eng?i=001-171778" TargetMode="External"/><Relationship Id="rId297" Type="http://schemas.openxmlformats.org/officeDocument/2006/relationships/hyperlink" Target="http://hudoc.echr.coe.int/fre?i=001-146540" TargetMode="External"/><Relationship Id="rId462" Type="http://schemas.openxmlformats.org/officeDocument/2006/relationships/hyperlink" Target="http://hudoc.echr.coe.int/eng?i=001-181585" TargetMode="External"/><Relationship Id="rId518" Type="http://schemas.openxmlformats.org/officeDocument/2006/relationships/hyperlink" Target="http://hudoc.echr.coe.int/eng?i=001-194307" TargetMode="External"/><Relationship Id="rId115" Type="http://schemas.openxmlformats.org/officeDocument/2006/relationships/hyperlink" Target="http://hudoc.echr.coe.int/eng?i=001-157670" TargetMode="External"/><Relationship Id="rId157" Type="http://schemas.openxmlformats.org/officeDocument/2006/relationships/hyperlink" Target="https://echr.coe.int/Documents/Guide_Prisoners_rights_ENG.pdf" TargetMode="External"/><Relationship Id="rId322" Type="http://schemas.openxmlformats.org/officeDocument/2006/relationships/hyperlink" Target="http://hudoc.echr.coe.int/eng?i=001-187580" TargetMode="External"/><Relationship Id="rId364" Type="http://schemas.openxmlformats.org/officeDocument/2006/relationships/hyperlink" Target="https://hudoc.echr.coe.int/eng?i=001-145229" TargetMode="External"/><Relationship Id="rId61" Type="http://schemas.openxmlformats.org/officeDocument/2006/relationships/hyperlink" Target="https://hudoc.echr.coe.int/eng?i=001-183685" TargetMode="External"/><Relationship Id="rId199" Type="http://schemas.openxmlformats.org/officeDocument/2006/relationships/hyperlink" Target="https://hudoc.echr.coe.int/eng?i=001-170347" TargetMode="External"/><Relationship Id="rId571" Type="http://schemas.openxmlformats.org/officeDocument/2006/relationships/hyperlink" Target="https://hudoc.echr.coe.int/eng?i=001-85316" TargetMode="External"/><Relationship Id="rId19" Type="http://schemas.openxmlformats.org/officeDocument/2006/relationships/hyperlink" Target="http://hudoc.echr.coe.int" TargetMode="External"/><Relationship Id="rId224" Type="http://schemas.openxmlformats.org/officeDocument/2006/relationships/hyperlink" Target="https://hudoc.echr.coe.int/eng?i=001-111427" TargetMode="External"/><Relationship Id="rId266" Type="http://schemas.openxmlformats.org/officeDocument/2006/relationships/hyperlink" Target="http://hudoc.echr.coe.int/eng?i=001-140235" TargetMode="External"/><Relationship Id="rId431" Type="http://schemas.openxmlformats.org/officeDocument/2006/relationships/hyperlink" Target="http://hudoc.echr.coe.int/eng?i=001-115621" TargetMode="External"/><Relationship Id="rId473" Type="http://schemas.openxmlformats.org/officeDocument/2006/relationships/hyperlink" Target="https://hudoc.echr.coe.int/eng?i=001-60606" TargetMode="External"/><Relationship Id="rId529" Type="http://schemas.openxmlformats.org/officeDocument/2006/relationships/hyperlink" Target="http://hudoc.echr.coe.int/eng?i=001-103350" TargetMode="External"/><Relationship Id="rId30" Type="http://schemas.openxmlformats.org/officeDocument/2006/relationships/hyperlink" Target="http://hudoc.echr.coe.int/eng?i=001-207953" TargetMode="External"/><Relationship Id="rId126" Type="http://schemas.openxmlformats.org/officeDocument/2006/relationships/hyperlink" Target="https://hudoc.echr.coe.int/eng?i=001-126982" TargetMode="External"/><Relationship Id="rId168" Type="http://schemas.openxmlformats.org/officeDocument/2006/relationships/hyperlink" Target="https://hudoc.echr.coe.int/eng?i=001-84277" TargetMode="External"/><Relationship Id="rId333" Type="http://schemas.openxmlformats.org/officeDocument/2006/relationships/hyperlink" Target="http://hudoc.echr.coe.int/eng?i=001-208879" TargetMode="External"/><Relationship Id="rId540" Type="http://schemas.openxmlformats.org/officeDocument/2006/relationships/hyperlink" Target="https://hudoc.echr.coe.int/eng?i=001-205178" TargetMode="External"/><Relationship Id="rId72" Type="http://schemas.openxmlformats.org/officeDocument/2006/relationships/hyperlink" Target="http://hudoc.echr.coe.int/eng?i=001-57587" TargetMode="External"/><Relationship Id="rId375" Type="http://schemas.openxmlformats.org/officeDocument/2006/relationships/hyperlink" Target="https://hudoc.echr.coe.int/eng?i=001-158148" TargetMode="External"/><Relationship Id="rId582" Type="http://schemas.openxmlformats.org/officeDocument/2006/relationships/hyperlink" Target="http://hudoc.echr.coe.int/eng?i=001-226385" TargetMode="External"/><Relationship Id="rId3" Type="http://schemas.openxmlformats.org/officeDocument/2006/relationships/styles" Target="styles.xml"/><Relationship Id="rId235" Type="http://schemas.openxmlformats.org/officeDocument/2006/relationships/hyperlink" Target="http://hudoc.echr.coe.int/eng?i=001-140235" TargetMode="External"/><Relationship Id="rId277" Type="http://schemas.openxmlformats.org/officeDocument/2006/relationships/hyperlink" Target="http://hudoc.echr.coe.int/eng?i=001-207953" TargetMode="External"/><Relationship Id="rId400" Type="http://schemas.openxmlformats.org/officeDocument/2006/relationships/hyperlink" Target="http://hudoc.echr.coe.int/eng?i=001-127221" TargetMode="External"/><Relationship Id="rId442" Type="http://schemas.openxmlformats.org/officeDocument/2006/relationships/hyperlink" Target="http://hudoc.echr.coe.int/eng?i=001-126982" TargetMode="External"/><Relationship Id="rId484" Type="http://schemas.openxmlformats.org/officeDocument/2006/relationships/hyperlink" Target="http://hudoc.echr.coe.int/eng?i=001-207417" TargetMode="External"/><Relationship Id="rId137" Type="http://schemas.openxmlformats.org/officeDocument/2006/relationships/hyperlink" Target="https://hudoc.echr.coe.int/eng?i=001-110262" TargetMode="External"/><Relationship Id="rId302" Type="http://schemas.openxmlformats.org/officeDocument/2006/relationships/hyperlink" Target="http://hudoc.echr.coe.int/eng?i=001-105691" TargetMode="External"/><Relationship Id="rId344" Type="http://schemas.openxmlformats.org/officeDocument/2006/relationships/hyperlink" Target="http://hudoc.echr.coe.int/eng?i=001-193877" TargetMode="External"/><Relationship Id="rId41" Type="http://schemas.openxmlformats.org/officeDocument/2006/relationships/hyperlink" Target="http://hudoc.echr.coe.int/eng?i=001-63271" TargetMode="External"/><Relationship Id="rId83" Type="http://schemas.openxmlformats.org/officeDocument/2006/relationships/hyperlink" Target="https://hudoc.echr.coe.int/eng?i=001-95892" TargetMode="External"/><Relationship Id="rId179" Type="http://schemas.openxmlformats.org/officeDocument/2006/relationships/hyperlink" Target="https://hudoc.echr.coe.int/eng?i=001-117134" TargetMode="External"/><Relationship Id="rId386" Type="http://schemas.openxmlformats.org/officeDocument/2006/relationships/hyperlink" Target="http://hudoc.echr.coe.int/fre?i=001-146044" TargetMode="External"/><Relationship Id="rId551" Type="http://schemas.openxmlformats.org/officeDocument/2006/relationships/hyperlink" Target="http://hudoc.echr.coe.int/eng?i=001-58162" TargetMode="External"/><Relationship Id="rId593" Type="http://schemas.openxmlformats.org/officeDocument/2006/relationships/hyperlink" Target="https://hudoc.echr.coe.int/eng?i=001-154728" TargetMode="External"/><Relationship Id="rId607" Type="http://schemas.openxmlformats.org/officeDocument/2006/relationships/footer" Target="footer3.xml"/><Relationship Id="rId190" Type="http://schemas.openxmlformats.org/officeDocument/2006/relationships/hyperlink" Target="https://hudoc.echr.coe.int/eng?i=001-158148" TargetMode="External"/><Relationship Id="rId204" Type="http://schemas.openxmlformats.org/officeDocument/2006/relationships/hyperlink" Target="https://hudoc.echr.coe.int/eng?i=001-170347" TargetMode="External"/><Relationship Id="rId246" Type="http://schemas.openxmlformats.org/officeDocument/2006/relationships/hyperlink" Target="http://hudoc.echr.coe.int/eng?i=001-61521" TargetMode="External"/><Relationship Id="rId288" Type="http://schemas.openxmlformats.org/officeDocument/2006/relationships/hyperlink" Target="https://hudoc.echr.coe.int/eng?i=001-219067" TargetMode="External"/><Relationship Id="rId411" Type="http://schemas.openxmlformats.org/officeDocument/2006/relationships/hyperlink" Target="http://hudoc.echr.coe.int/eng?i=001-187508" TargetMode="External"/><Relationship Id="rId453" Type="http://schemas.openxmlformats.org/officeDocument/2006/relationships/hyperlink" Target="https://hudoc.echr.coe.int/eng?i=001-110986" TargetMode="External"/><Relationship Id="rId509" Type="http://schemas.openxmlformats.org/officeDocument/2006/relationships/hyperlink" Target="http://hudoc.echr.coe.int/fre?i=001-158472" TargetMode="External"/><Relationship Id="rId106" Type="http://schemas.openxmlformats.org/officeDocument/2006/relationships/hyperlink" Target="https://hudoc.echr.coe.int/eng?i=001-193877" TargetMode="External"/><Relationship Id="rId313" Type="http://schemas.openxmlformats.org/officeDocument/2006/relationships/hyperlink" Target="http://hudoc.echr.coe.int/eng?i=001-178178" TargetMode="External"/><Relationship Id="rId495" Type="http://schemas.openxmlformats.org/officeDocument/2006/relationships/hyperlink" Target="http://hudoc.echr.coe.int/eng?i=001-103050" TargetMode="External"/><Relationship Id="rId10" Type="http://schemas.openxmlformats.org/officeDocument/2006/relationships/hyperlink" Target="https://ks.echr.coe.int/" TargetMode="External"/><Relationship Id="rId52" Type="http://schemas.openxmlformats.org/officeDocument/2006/relationships/hyperlink" Target="https://hudoc.echr.coe.int/eng?i=001-207417" TargetMode="External"/><Relationship Id="rId94" Type="http://schemas.openxmlformats.org/officeDocument/2006/relationships/hyperlink" Target="https://hudoc.echr.coe.int/eng?i=001-59455" TargetMode="External"/><Relationship Id="rId148" Type="http://schemas.openxmlformats.org/officeDocument/2006/relationships/hyperlink" Target="https://hudoc.echr.coe.int/eng?i=001-87354" TargetMode="External"/><Relationship Id="rId355" Type="http://schemas.openxmlformats.org/officeDocument/2006/relationships/hyperlink" Target="https://hudoc.echr.coe.int/eng?i=001-218130" TargetMode="External"/><Relationship Id="rId397" Type="http://schemas.openxmlformats.org/officeDocument/2006/relationships/hyperlink" Target="http://hudoc.echr.coe.int/eng?i=001-62660" TargetMode="External"/><Relationship Id="rId520" Type="http://schemas.openxmlformats.org/officeDocument/2006/relationships/hyperlink" Target="https://hudoc.echr.coe.int/eng?i=001-217250" TargetMode="External"/><Relationship Id="rId562" Type="http://schemas.openxmlformats.org/officeDocument/2006/relationships/hyperlink" Target="http://hudoc.echr.coe.int/eng?i=001-209353" TargetMode="External"/><Relationship Id="rId215" Type="http://schemas.openxmlformats.org/officeDocument/2006/relationships/hyperlink" Target="https://hudoc.echr.coe.int/eng?i=001-68715" TargetMode="External"/><Relationship Id="rId257" Type="http://schemas.openxmlformats.org/officeDocument/2006/relationships/hyperlink" Target="http://hudoc.echr.coe.int/eng?i=001-172327" TargetMode="External"/><Relationship Id="rId422" Type="http://schemas.openxmlformats.org/officeDocument/2006/relationships/hyperlink" Target="https://hudoc.echr.coe.int/eng?i=001-60673" TargetMode="External"/><Relationship Id="rId464" Type="http://schemas.openxmlformats.org/officeDocument/2006/relationships/hyperlink" Target="https://hudoc.echr.coe.int/eng?i=001-167118" TargetMode="External"/><Relationship Id="rId299" Type="http://schemas.openxmlformats.org/officeDocument/2006/relationships/hyperlink" Target="https://hudoc.echr.coe.int/eng?i=001-113299" TargetMode="External"/><Relationship Id="rId63" Type="http://schemas.openxmlformats.org/officeDocument/2006/relationships/hyperlink" Target="https://hudoc.echr.coe.int/eng?i=001-67346" TargetMode="External"/><Relationship Id="rId159" Type="http://schemas.openxmlformats.org/officeDocument/2006/relationships/hyperlink" Target="https://hudoc.echr.coe.int/eng?i=001-189902" TargetMode="External"/><Relationship Id="rId366" Type="http://schemas.openxmlformats.org/officeDocument/2006/relationships/hyperlink" Target="https://hudoc.echr.coe.int/eng?i=001-207360" TargetMode="External"/><Relationship Id="rId573" Type="http://schemas.openxmlformats.org/officeDocument/2006/relationships/hyperlink" Target="https://hudoc.echr.coe.int/eng?i=001-213869" TargetMode="External"/><Relationship Id="rId226" Type="http://schemas.openxmlformats.org/officeDocument/2006/relationships/hyperlink" Target="https://hudoc.echr.coe.int/eng?i=001-220954" TargetMode="External"/><Relationship Id="rId433" Type="http://schemas.openxmlformats.org/officeDocument/2006/relationships/hyperlink" Target="https://hudoc.echr.coe.int/eng?i=001-84277" TargetMode="External"/><Relationship Id="rId74" Type="http://schemas.openxmlformats.org/officeDocument/2006/relationships/hyperlink" Target="http://hudoc.echr.coe.int/eng?i=001-59565" TargetMode="External"/><Relationship Id="rId377" Type="http://schemas.openxmlformats.org/officeDocument/2006/relationships/hyperlink" Target="http://hudoc.echr.coe.int/eng?i=001-172913" TargetMode="External"/><Relationship Id="rId500" Type="http://schemas.openxmlformats.org/officeDocument/2006/relationships/hyperlink" Target="https://hudoc.echr.coe.int/eng?i=001-80395" TargetMode="External"/><Relationship Id="rId584" Type="http://schemas.openxmlformats.org/officeDocument/2006/relationships/hyperlink" Target="https://hudoc.echr.coe.int/eng?i=001-122664" TargetMode="External"/><Relationship Id="rId5" Type="http://schemas.openxmlformats.org/officeDocument/2006/relationships/webSettings" Target="webSettings.xml"/><Relationship Id="rId237" Type="http://schemas.openxmlformats.org/officeDocument/2006/relationships/hyperlink" Target="https://hudoc.echr.coe.int/eng?i=001-210466" TargetMode="External"/><Relationship Id="rId444" Type="http://schemas.openxmlformats.org/officeDocument/2006/relationships/hyperlink" Target="https://hudoc.echr.coe.int/eng?i=001-67346" TargetMode="External"/><Relationship Id="rId290" Type="http://schemas.openxmlformats.org/officeDocument/2006/relationships/hyperlink" Target="https://hudoc.echr.coe.int/eng?i=001-207360" TargetMode="External"/><Relationship Id="rId304" Type="http://schemas.openxmlformats.org/officeDocument/2006/relationships/hyperlink" Target="http://hudoc.echr.coe.int/eng?i=001-116078" TargetMode="External"/><Relationship Id="rId388" Type="http://schemas.openxmlformats.org/officeDocument/2006/relationships/hyperlink" Target="http://hudoc.echr.coe.int/eng?i=001-97575" TargetMode="External"/><Relationship Id="rId511" Type="http://schemas.openxmlformats.org/officeDocument/2006/relationships/hyperlink" Target="https://hudoc.echr.coe.int/eng?i=001-203295" TargetMode="External"/><Relationship Id="rId609" Type="http://schemas.openxmlformats.org/officeDocument/2006/relationships/theme" Target="theme/theme1.xml"/><Relationship Id="rId85" Type="http://schemas.openxmlformats.org/officeDocument/2006/relationships/hyperlink" Target="https://hudoc.echr.coe.int/eng?i=001-203295" TargetMode="External"/><Relationship Id="rId150" Type="http://schemas.openxmlformats.org/officeDocument/2006/relationships/hyperlink" Target="https://hudoc.echr.coe.int/eng?i=001-85316" TargetMode="External"/><Relationship Id="rId595" Type="http://schemas.openxmlformats.org/officeDocument/2006/relationships/hyperlink" Target="https://hudoc.echr.coe.int/eng?i=001-221265" TargetMode="External"/><Relationship Id="rId248" Type="http://schemas.openxmlformats.org/officeDocument/2006/relationships/hyperlink" Target="http://hudoc.echr.coe.int/eng?i=001-161380" TargetMode="External"/><Relationship Id="rId455" Type="http://schemas.openxmlformats.org/officeDocument/2006/relationships/hyperlink" Target="http://hudoc.echr.coe.int/fre?i=001-61886" TargetMode="External"/><Relationship Id="rId12" Type="http://schemas.openxmlformats.org/officeDocument/2006/relationships/hyperlink" Target="http://hudoc.echr.coe.int/eng?i=001-57506" TargetMode="External"/><Relationship Id="rId108" Type="http://schemas.openxmlformats.org/officeDocument/2006/relationships/hyperlink" Target="http://hudoc.echr.coe.int/eng?i=001-115621" TargetMode="External"/><Relationship Id="rId315" Type="http://schemas.openxmlformats.org/officeDocument/2006/relationships/hyperlink" Target="http://hudoc.echr.coe.int/eng?i=001-152259" TargetMode="External"/><Relationship Id="rId522" Type="http://schemas.openxmlformats.org/officeDocument/2006/relationships/hyperlink" Target="http://hudoc.echr.coe.int/eng?i=001-99626" TargetMode="External"/><Relationship Id="rId96" Type="http://schemas.openxmlformats.org/officeDocument/2006/relationships/hyperlink" Target="https://hudoc.echr.coe.int/eng?i=001-58734" TargetMode="External"/><Relationship Id="rId161" Type="http://schemas.openxmlformats.org/officeDocument/2006/relationships/hyperlink" Target="https://hudoc.echr.coe.int/eng?i=001-127684" TargetMode="External"/><Relationship Id="rId399" Type="http://schemas.openxmlformats.org/officeDocument/2006/relationships/hyperlink" Target="https://hudoc.echr.coe.int/eng?i=001-110267" TargetMode="External"/><Relationship Id="rId259" Type="http://schemas.openxmlformats.org/officeDocument/2006/relationships/hyperlink" Target="https://hudoc.echr.coe.int/eng?i=001-216628" TargetMode="External"/><Relationship Id="rId466" Type="http://schemas.openxmlformats.org/officeDocument/2006/relationships/hyperlink" Target="https://hudoc.echr.coe.int/eng?i=001-59884" TargetMode="External"/><Relationship Id="rId23" Type="http://schemas.openxmlformats.org/officeDocument/2006/relationships/hyperlink" Target="https://hudoc.echr.coe.int/eng?i=001-91403" TargetMode="External"/><Relationship Id="rId119" Type="http://schemas.openxmlformats.org/officeDocument/2006/relationships/hyperlink" Target="https://hudoc.echr.coe.int/eng?i=001-155826" TargetMode="External"/><Relationship Id="rId326" Type="http://schemas.openxmlformats.org/officeDocument/2006/relationships/hyperlink" Target="https://hudoc.echr.coe.int/eng?i=001-154728" TargetMode="External"/><Relationship Id="rId533" Type="http://schemas.openxmlformats.org/officeDocument/2006/relationships/hyperlink" Target="https://hudoc.echr.coe.int/eng?i=001-104911" TargetMode="External"/><Relationship Id="rId172" Type="http://schemas.openxmlformats.org/officeDocument/2006/relationships/hyperlink" Target="https://hudoc.echr.coe.int/eng?i=001-79602" TargetMode="External"/><Relationship Id="rId477" Type="http://schemas.openxmlformats.org/officeDocument/2006/relationships/hyperlink" Target="https://hudoc.echr.coe.int/eng?i=001-217061" TargetMode="External"/><Relationship Id="rId600" Type="http://schemas.openxmlformats.org/officeDocument/2006/relationships/hyperlink" Target="http://hudoc.echr.coe.int/fre?i=001-198811" TargetMode="External"/><Relationship Id="rId337" Type="http://schemas.openxmlformats.org/officeDocument/2006/relationships/hyperlink" Target="http://hudoc.echr.coe.int/eng?i=001-187580" TargetMode="External"/><Relationship Id="rId34" Type="http://schemas.openxmlformats.org/officeDocument/2006/relationships/hyperlink" Target="http://hudoc.echr.coe.int/eng?i=001-194307" TargetMode="External"/><Relationship Id="rId544" Type="http://schemas.openxmlformats.org/officeDocument/2006/relationships/hyperlink" Target="https://hudoc.echr.coe.int/eng?i=001-207360" TargetMode="External"/><Relationship Id="rId183" Type="http://schemas.openxmlformats.org/officeDocument/2006/relationships/hyperlink" Target="https://hudoc.echr.coe.int/eng?i=001-58593" TargetMode="External"/><Relationship Id="rId390" Type="http://schemas.openxmlformats.org/officeDocument/2006/relationships/hyperlink" Target="https://hudoc.echr.coe.int/eng?i=001-81906" TargetMode="External"/><Relationship Id="rId404" Type="http://schemas.openxmlformats.org/officeDocument/2006/relationships/hyperlink" Target="https://hudoc.echr.coe.int/eng?i=001-156246" TargetMode="External"/><Relationship Id="rId250" Type="http://schemas.openxmlformats.org/officeDocument/2006/relationships/hyperlink" Target="http://hudoc.echr.coe.int/eng?i=001-86533" TargetMode="External"/><Relationship Id="rId488" Type="http://schemas.openxmlformats.org/officeDocument/2006/relationships/hyperlink" Target="http://hudoc.echr.coe.int/eng?i=001-208879" TargetMode="External"/><Relationship Id="rId45" Type="http://schemas.openxmlformats.org/officeDocument/2006/relationships/hyperlink" Target="http://hudoc.echr.coe.int/eng?i=001-58003" TargetMode="External"/><Relationship Id="rId110" Type="http://schemas.openxmlformats.org/officeDocument/2006/relationships/hyperlink" Target="http://hudoc.echr.coe.int/eng?i=001-157670" TargetMode="External"/><Relationship Id="rId348" Type="http://schemas.openxmlformats.org/officeDocument/2006/relationships/hyperlink" Target="http://hudoc.echr.coe.int/fre?i=001-158472" TargetMode="External"/><Relationship Id="rId555" Type="http://schemas.openxmlformats.org/officeDocument/2006/relationships/hyperlink" Target="http://hudoc.echr.coe.int/eng?i=001-207418" TargetMode="External"/><Relationship Id="rId194" Type="http://schemas.openxmlformats.org/officeDocument/2006/relationships/hyperlink" Target="https://echr.coe.int/Documents/Guide_Immigration_ENG.pdf" TargetMode="External"/><Relationship Id="rId208" Type="http://schemas.openxmlformats.org/officeDocument/2006/relationships/hyperlink" Target="https://echr.coe.int/Documents/Guide_Prisoners_rights_ENG.pdf" TargetMode="External"/><Relationship Id="rId415" Type="http://schemas.openxmlformats.org/officeDocument/2006/relationships/hyperlink" Target="http://hudoc.echr.coe.int/eng?i=001-153901" TargetMode="External"/><Relationship Id="rId261" Type="http://schemas.openxmlformats.org/officeDocument/2006/relationships/hyperlink" Target="http://hudoc.echr.coe.int/eng?i=001-207953" TargetMode="External"/><Relationship Id="rId499" Type="http://schemas.openxmlformats.org/officeDocument/2006/relationships/hyperlink" Target="https://hudoc.echr.coe.int/eng?i=001-101564" TargetMode="External"/><Relationship Id="rId56" Type="http://schemas.openxmlformats.org/officeDocument/2006/relationships/hyperlink" Target="http://hudoc.echr.coe.int/eng?i=001-181585" TargetMode="External"/><Relationship Id="rId359" Type="http://schemas.openxmlformats.org/officeDocument/2006/relationships/hyperlink" Target="https://hudoc.echr.coe.int/eng?i=001-145229" TargetMode="External"/><Relationship Id="rId566" Type="http://schemas.openxmlformats.org/officeDocument/2006/relationships/hyperlink" Target="http://hudoc.echr.coe.int/eng?i=001-140240" TargetMode="External"/><Relationship Id="rId121" Type="http://schemas.openxmlformats.org/officeDocument/2006/relationships/hyperlink" Target="https://hudoc.echr.coe.int/eng?i=001-200556" TargetMode="External"/><Relationship Id="rId219" Type="http://schemas.openxmlformats.org/officeDocument/2006/relationships/hyperlink" Target="https://hudoc.echr.coe.int/eng?i=001-221265" TargetMode="External"/><Relationship Id="rId426" Type="http://schemas.openxmlformats.org/officeDocument/2006/relationships/hyperlink" Target="http://hudoc.echr.coe.int/eng?i=001-10569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E42BB-1D73-407E-956E-F25D327E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24767</Words>
  <Characters>156037</Characters>
  <Application>Microsoft Office Word</Application>
  <DocSecurity>0</DocSecurity>
  <Lines>1300</Lines>
  <Paragraphs>360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ECHR</vt:lpstr>
      <vt:lpstr>ECHR</vt:lpstr>
    </vt:vector>
  </TitlesOfParts>
  <Manager/>
  <Company/>
  <LinksUpToDate>false</LinksUpToDate>
  <CharactersWithSpaces>180444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GUIDE</dc:subject>
  <dc:creator/>
  <cp:lastModifiedBy/>
  <cp:revision>1</cp:revision>
  <cp:lastPrinted>2022-03-15T14:54:00Z</cp:lastPrinted>
  <dcterms:created xsi:type="dcterms:W3CDTF">2024-02-15T19:26:00Z</dcterms:created>
  <dcterms:modified xsi:type="dcterms:W3CDTF">2024-02-27T11:25:00Z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eDOCS AutoSave">
    <vt:lpwstr/>
  </property>
</Properties>
</file>