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B0" w:rsidRPr="001F35A0" w:rsidRDefault="00FE40B0" w:rsidP="009413FF">
      <w:pPr>
        <w:pStyle w:val="TKMAINTITLE"/>
        <w:rPr>
          <w:lang w:val="tr-TR"/>
        </w:rPr>
      </w:pPr>
      <w:r w:rsidRPr="001F35A0">
        <w:rPr>
          <w:lang w:val="tr-TR"/>
        </w:rPr>
        <w:t xml:space="preserve">37 </w:t>
      </w:r>
      <w:r w:rsidR="009413FF" w:rsidRPr="001F35A0">
        <w:rPr>
          <w:lang w:val="tr-TR"/>
        </w:rPr>
        <w:t>–</w:t>
      </w:r>
      <w:r w:rsidRPr="001F35A0">
        <w:rPr>
          <w:lang w:val="tr-TR"/>
        </w:rPr>
        <w:t xml:space="preserve"> </w:t>
      </w:r>
      <w:r w:rsidR="009413FF" w:rsidRPr="001F35A0">
        <w:rPr>
          <w:lang w:val="tr-TR"/>
        </w:rPr>
        <w:t>Sözcük Dağarcığı Geliştirmek için Yöntemler</w:t>
      </w:r>
    </w:p>
    <w:p w:rsidR="00FE40B0" w:rsidRPr="001F35A0" w:rsidRDefault="0015246A" w:rsidP="009342AC">
      <w:pPr>
        <w:pStyle w:val="TKAIM"/>
        <w:rPr>
          <w:lang w:val="tr-TR"/>
        </w:rPr>
      </w:pPr>
      <w:r w:rsidRPr="001F35A0">
        <w:rPr>
          <w:lang w:val="tr-TR"/>
        </w:rPr>
        <w:t>Amaç</w:t>
      </w:r>
      <w:r w:rsidR="00FE40B0" w:rsidRPr="001F35A0">
        <w:rPr>
          <w:lang w:val="tr-TR"/>
        </w:rPr>
        <w:t xml:space="preserve">: </w:t>
      </w:r>
      <w:r w:rsidR="009342AC">
        <w:rPr>
          <w:lang w:val="tr-TR"/>
        </w:rPr>
        <w:t xml:space="preserve">Bu araç, mültecilerin yeni sözcükler öğrenebilmeleri, kullanabilmeleri ve öğrenimlerini değerlendirmeleri için öneriler sunar. </w:t>
      </w:r>
    </w:p>
    <w:p w:rsidR="00FE40B0" w:rsidRPr="001F35A0" w:rsidRDefault="004B74C2" w:rsidP="004B74C2">
      <w:pPr>
        <w:pStyle w:val="TKTEXTE"/>
        <w:rPr>
          <w:lang w:val="tr-TR"/>
        </w:rPr>
      </w:pPr>
      <w:r>
        <w:rPr>
          <w:lang w:val="tr-TR"/>
        </w:rPr>
        <w:t>İnsanların farklı öğrenim ter</w:t>
      </w:r>
      <w:r w:rsidR="004C3DC4">
        <w:rPr>
          <w:lang w:val="tr-TR"/>
        </w:rPr>
        <w:t>c</w:t>
      </w:r>
      <w:r>
        <w:rPr>
          <w:lang w:val="tr-TR"/>
        </w:rPr>
        <w:t>i</w:t>
      </w:r>
      <w:r w:rsidR="004C3DC4">
        <w:rPr>
          <w:lang w:val="tr-TR"/>
        </w:rPr>
        <w:t xml:space="preserve">hleri vardır </w:t>
      </w:r>
      <w:r w:rsidR="00FE40B0" w:rsidRPr="001F35A0">
        <w:rPr>
          <w:lang w:val="tr-TR"/>
        </w:rPr>
        <w:t>(</w:t>
      </w:r>
      <w:r w:rsidR="004C3DC4">
        <w:rPr>
          <w:lang w:val="tr-TR"/>
        </w:rPr>
        <w:t>Bkz. Araç</w:t>
      </w:r>
      <w:r w:rsidR="00FE40B0" w:rsidRPr="001F35A0">
        <w:rPr>
          <w:lang w:val="tr-TR"/>
        </w:rPr>
        <w:t xml:space="preserve"> 14 </w:t>
      </w:r>
      <w:hyperlink r:id="rId7" w:history="1">
        <w:r w:rsidR="004C3DC4" w:rsidRPr="00421032">
          <w:rPr>
            <w:rStyle w:val="Lienhypertexte"/>
            <w:rFonts w:cs="Calibri"/>
            <w:i/>
            <w:u w:val="none"/>
            <w:lang w:val="tr-TR"/>
          </w:rPr>
          <w:t>Çalışma Grupları İçerisindeki Çeşitlilik</w:t>
        </w:r>
      </w:hyperlink>
      <w:r w:rsidR="00FE40B0" w:rsidRPr="00421032">
        <w:rPr>
          <w:lang w:val="tr-TR"/>
        </w:rPr>
        <w:t xml:space="preserve">) </w:t>
      </w:r>
      <w:r w:rsidRPr="00421032">
        <w:rPr>
          <w:lang w:val="tr-TR"/>
        </w:rPr>
        <w:t>ve</w:t>
      </w:r>
      <w:r>
        <w:rPr>
          <w:lang w:val="tr-TR"/>
        </w:rPr>
        <w:t xml:space="preserve"> hedef dili öğrenirken mültecilere farklı yol ve yöntemler sunabilmek önemlidir. Bu araç, mültecilerin yeni öğrenilmiş sözcükler ve ifadeleri pratikte kullanabilmek için kişisel bir ‘sözlük’ oluşturabilme</w:t>
      </w:r>
      <w:r w:rsidR="009C65A3">
        <w:rPr>
          <w:lang w:val="tr-TR"/>
        </w:rPr>
        <w:t>leri</w:t>
      </w:r>
      <w:r>
        <w:rPr>
          <w:lang w:val="tr-TR"/>
        </w:rPr>
        <w:t xml:space="preserve">nin çeşitli yöntemlerini sunmaktadır. </w:t>
      </w:r>
    </w:p>
    <w:p w:rsidR="00FE40B0" w:rsidRPr="001F35A0" w:rsidRDefault="0089487F" w:rsidP="0089487F">
      <w:pPr>
        <w:pStyle w:val="TKTITRE1"/>
        <w:rPr>
          <w:lang w:val="tr-TR"/>
        </w:rPr>
      </w:pPr>
      <w:r>
        <w:rPr>
          <w:lang w:val="tr-TR"/>
        </w:rPr>
        <w:t>Sözcük Daracığını Geliştirmek</w:t>
      </w:r>
    </w:p>
    <w:p w:rsidR="00FE40B0" w:rsidRPr="001F35A0" w:rsidRDefault="00FE40B0" w:rsidP="005E7B73">
      <w:pPr>
        <w:pStyle w:val="TKTITRE2"/>
        <w:rPr>
          <w:lang w:val="tr-TR"/>
        </w:rPr>
      </w:pPr>
      <w:r w:rsidRPr="001F35A0">
        <w:rPr>
          <w:lang w:val="tr-TR"/>
        </w:rPr>
        <w:t>Mater</w:t>
      </w:r>
      <w:r w:rsidR="005E7B73" w:rsidRPr="001F35A0">
        <w:rPr>
          <w:lang w:val="tr-TR"/>
        </w:rPr>
        <w:t>yal</w:t>
      </w:r>
    </w:p>
    <w:p w:rsidR="00FE40B0" w:rsidRPr="001F35A0" w:rsidRDefault="00E12DD2" w:rsidP="00E12DD2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tr-TR"/>
        </w:rPr>
      </w:pPr>
      <w:r>
        <w:rPr>
          <w:lang w:val="tr-TR"/>
        </w:rPr>
        <w:t>5 – 10 sözcük/ifade; ör</w:t>
      </w:r>
      <w:r w:rsidR="00FE40B0" w:rsidRPr="001F35A0">
        <w:rPr>
          <w:lang w:val="tr-TR"/>
        </w:rPr>
        <w:t xml:space="preserve">. </w:t>
      </w:r>
      <w:r>
        <w:rPr>
          <w:lang w:val="tr-TR"/>
        </w:rPr>
        <w:t>geçen toplantı / hafta / ay veya belli bir konu (ör. yiyecek, sağlık, …) kapsamında geçmiş olan sözcükler veya ifadeler</w:t>
      </w:r>
      <w:r w:rsidR="00FE40B0" w:rsidRPr="001F35A0">
        <w:rPr>
          <w:lang w:val="tr-TR"/>
        </w:rPr>
        <w:t xml:space="preserve">: </w:t>
      </w:r>
      <w:r>
        <w:rPr>
          <w:lang w:val="tr-TR"/>
        </w:rPr>
        <w:t>sözcük kartları, defterler</w:t>
      </w:r>
    </w:p>
    <w:p w:rsidR="00FE40B0" w:rsidRPr="001F35A0" w:rsidRDefault="00BD06FA" w:rsidP="00BD06FA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tr-TR"/>
        </w:rPr>
      </w:pPr>
      <w:r>
        <w:rPr>
          <w:lang w:val="tr-TR"/>
        </w:rPr>
        <w:t>Diğer öğrenim mate</w:t>
      </w:r>
      <w:r w:rsidR="009C65A3">
        <w:rPr>
          <w:lang w:val="tr-TR"/>
        </w:rPr>
        <w:t>ryalleri, ör. metinler, notlar</w:t>
      </w:r>
      <w:r>
        <w:rPr>
          <w:lang w:val="tr-TR"/>
        </w:rPr>
        <w:t xml:space="preserve">… </w:t>
      </w:r>
    </w:p>
    <w:p w:rsidR="00FE40B0" w:rsidRPr="001F35A0" w:rsidRDefault="00BD06FA" w:rsidP="00BD06FA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tr-TR"/>
        </w:rPr>
      </w:pPr>
      <w:r>
        <w:rPr>
          <w:lang w:val="tr-TR"/>
        </w:rPr>
        <w:t>Şablon (aşağıda görebilirsiniz)</w:t>
      </w:r>
    </w:p>
    <w:p w:rsidR="00FE40B0" w:rsidRPr="001F35A0" w:rsidRDefault="005E7B73" w:rsidP="0085603F">
      <w:pPr>
        <w:pStyle w:val="TKTITRE2"/>
        <w:rPr>
          <w:lang w:val="tr-TR"/>
        </w:rPr>
      </w:pPr>
      <w:r w:rsidRPr="001F35A0">
        <w:rPr>
          <w:lang w:val="tr-TR"/>
        </w:rPr>
        <w:t>Amaçlar</w:t>
      </w:r>
    </w:p>
    <w:p w:rsidR="00FE40B0" w:rsidRPr="001F35A0" w:rsidRDefault="00BD06FA" w:rsidP="00BD06FA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tr-TR"/>
        </w:rPr>
      </w:pPr>
      <w:r>
        <w:rPr>
          <w:lang w:val="tr-TR"/>
        </w:rPr>
        <w:t>Hedef dilde sözcüklere farkındalık geliştirmek</w:t>
      </w:r>
      <w:r w:rsidR="009C65A3">
        <w:rPr>
          <w:lang w:val="tr-TR"/>
        </w:rPr>
        <w:t>.</w:t>
      </w:r>
    </w:p>
    <w:p w:rsidR="00FE40B0" w:rsidRPr="001F35A0" w:rsidRDefault="00BD06FA" w:rsidP="00BD06FA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tr-TR"/>
        </w:rPr>
      </w:pPr>
      <w:r>
        <w:rPr>
          <w:lang w:val="tr-TR"/>
        </w:rPr>
        <w:t>Sözcüklerin üzerinden geçmek</w:t>
      </w:r>
      <w:r w:rsidR="009C65A3">
        <w:rPr>
          <w:lang w:val="tr-TR"/>
        </w:rPr>
        <w:t>.</w:t>
      </w:r>
    </w:p>
    <w:p w:rsidR="00FE40B0" w:rsidRPr="001F35A0" w:rsidRDefault="009A1089" w:rsidP="009A1089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tr-TR"/>
        </w:rPr>
      </w:pPr>
      <w:r>
        <w:rPr>
          <w:lang w:val="tr-TR"/>
        </w:rPr>
        <w:t>Öğrenme ortamı dışında kullanışlı olabilmesi için, notların düzenlenmesi</w:t>
      </w:r>
      <w:r w:rsidR="009C65A3">
        <w:rPr>
          <w:lang w:val="tr-TR"/>
        </w:rPr>
        <w:t>.</w:t>
      </w:r>
    </w:p>
    <w:p w:rsidR="00FE40B0" w:rsidRPr="001F35A0" w:rsidRDefault="005E7B73" w:rsidP="005E7B73">
      <w:pPr>
        <w:pStyle w:val="TKTITRE2"/>
        <w:rPr>
          <w:lang w:val="tr-TR"/>
        </w:rPr>
      </w:pPr>
      <w:r w:rsidRPr="001F35A0">
        <w:rPr>
          <w:lang w:val="tr-TR"/>
        </w:rPr>
        <w:t>Açıklama</w:t>
      </w:r>
    </w:p>
    <w:p w:rsidR="00FE40B0" w:rsidRPr="001F35A0" w:rsidRDefault="00BE2816" w:rsidP="00BE2816">
      <w:pPr>
        <w:pStyle w:val="TKTEXTE"/>
        <w:rPr>
          <w:lang w:val="tr-TR"/>
        </w:rPr>
      </w:pPr>
      <w:r>
        <w:rPr>
          <w:lang w:val="tr-TR"/>
        </w:rPr>
        <w:t>Mülteciler, yeni sözcükleri/ifadeleri not alırlar ve hatırladıklarında veya kullandıklarında bir ‘tik’ (</w:t>
      </w:r>
      <w:r w:rsidR="00FE40B0" w:rsidRPr="001F35A0">
        <w:rPr>
          <w:lang w:val="tr-TR"/>
        </w:rPr>
        <w:sym w:font="Wingdings" w:char="F0FC"/>
      </w:r>
      <w:r>
        <w:rPr>
          <w:lang w:val="tr-TR"/>
        </w:rPr>
        <w:t>)</w:t>
      </w:r>
      <w:r w:rsidRPr="00BE2816">
        <w:rPr>
          <w:lang w:val="tr-TR"/>
        </w:rPr>
        <w:t xml:space="preserve"> </w:t>
      </w:r>
      <w:r>
        <w:rPr>
          <w:lang w:val="tr-TR"/>
        </w:rPr>
        <w:t>atarlar</w:t>
      </w:r>
    </w:p>
    <w:p w:rsidR="00FE40B0" w:rsidRPr="001F35A0" w:rsidRDefault="00BE2816" w:rsidP="00BE2816">
      <w:pPr>
        <w:pStyle w:val="TKTEXTE"/>
        <w:rPr>
          <w:lang w:val="tr-TR"/>
        </w:rPr>
      </w:pPr>
      <w:r>
        <w:rPr>
          <w:lang w:val="tr-TR"/>
        </w:rPr>
        <w:t xml:space="preserve">Grup olarak: </w:t>
      </w:r>
    </w:p>
    <w:p w:rsidR="00FE40B0" w:rsidRPr="001F35A0" w:rsidRDefault="004B2D9A" w:rsidP="004B2D9A">
      <w:pPr>
        <w:pStyle w:val="TKLettersLevel1"/>
        <w:rPr>
          <w:lang w:val="tr-TR"/>
        </w:rPr>
      </w:pPr>
      <w:r>
        <w:rPr>
          <w:lang w:val="tr-TR"/>
        </w:rPr>
        <w:t>Sözcüklerin görülebilir olmasını sağlayın, ör</w:t>
      </w:r>
      <w:r w:rsidR="00FE40B0" w:rsidRPr="001F35A0">
        <w:rPr>
          <w:lang w:val="tr-TR"/>
        </w:rPr>
        <w:t xml:space="preserve">. </w:t>
      </w:r>
      <w:r>
        <w:rPr>
          <w:lang w:val="tr-TR"/>
        </w:rPr>
        <w:t xml:space="preserve">kelimelerin geçtiği poster/resim hazırlayın veya kartlar üzerine yazın. </w:t>
      </w:r>
    </w:p>
    <w:p w:rsidR="00FE40B0" w:rsidRPr="001F35A0" w:rsidRDefault="00B27C96" w:rsidP="00536067">
      <w:pPr>
        <w:pStyle w:val="TKLettersLevel1"/>
        <w:rPr>
          <w:lang w:val="tr-TR"/>
        </w:rPr>
      </w:pPr>
      <w:r>
        <w:rPr>
          <w:lang w:val="tr-TR"/>
        </w:rPr>
        <w:t>Mülteciler her sözcüğü duyduğunda veya kullandığında, sözcüğün yanına bir işaret ya</w:t>
      </w:r>
      <w:r w:rsidR="009C65A3">
        <w:rPr>
          <w:lang w:val="tr-TR"/>
        </w:rPr>
        <w:t>parlar – bir yıldız, bir gülen yüz</w:t>
      </w:r>
      <w:r>
        <w:rPr>
          <w:lang w:val="tr-TR"/>
        </w:rPr>
        <w:t xml:space="preserve"> ya da renkli bir nokta. </w:t>
      </w:r>
      <w:r w:rsidR="009C65A3">
        <w:rPr>
          <w:lang w:val="tr-TR"/>
        </w:rPr>
        <w:t>Bu şekilde işaretlemeleri sayesinde</w:t>
      </w:r>
      <w:r w:rsidR="00536067">
        <w:rPr>
          <w:lang w:val="tr-TR"/>
        </w:rPr>
        <w:t xml:space="preserve">, sözcükleri ne kadar sıklıkta kullandıklarını ve ne kadar aşina olduklarını görmek mümkün olur. </w:t>
      </w:r>
    </w:p>
    <w:p w:rsidR="00FE40B0" w:rsidRPr="001F35A0" w:rsidRDefault="005E7B73" w:rsidP="005E7B73">
      <w:pPr>
        <w:pStyle w:val="TKTITRE2"/>
        <w:rPr>
          <w:lang w:val="tr-TR"/>
        </w:rPr>
      </w:pPr>
      <w:r w:rsidRPr="001F35A0">
        <w:rPr>
          <w:lang w:val="tr-TR"/>
        </w:rPr>
        <w:t>Sonraki Adımlar</w:t>
      </w:r>
    </w:p>
    <w:p w:rsidR="00FE40B0" w:rsidRPr="001F35A0" w:rsidRDefault="00F938D5" w:rsidP="00F938D5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tr-TR"/>
        </w:rPr>
      </w:pPr>
      <w:r>
        <w:rPr>
          <w:lang w:val="tr-TR"/>
        </w:rPr>
        <w:t>Sözcükleri/ifadeleri gözden geçirin</w:t>
      </w:r>
      <w:r w:rsidR="00FE40B0" w:rsidRPr="001F35A0">
        <w:rPr>
          <w:lang w:val="tr-TR"/>
        </w:rPr>
        <w:t>.</w:t>
      </w:r>
    </w:p>
    <w:p w:rsidR="00FE40B0" w:rsidRPr="001F35A0" w:rsidRDefault="00C77DC6" w:rsidP="00C77DC6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tr-TR"/>
        </w:rPr>
      </w:pPr>
      <w:r>
        <w:rPr>
          <w:lang w:val="tr-TR"/>
        </w:rPr>
        <w:t>Sözcüklerin öğrenilmesine destek olunabilmesi için, mültecilerin ‘post-it’, kart veya sözcük uygulamaları kullanmalarını teşvik edin.</w:t>
      </w:r>
    </w:p>
    <w:p w:rsidR="00FE40B0" w:rsidRPr="001F35A0" w:rsidRDefault="007A0515" w:rsidP="007A0515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tr-TR"/>
        </w:rPr>
      </w:pPr>
      <w:r>
        <w:rPr>
          <w:lang w:val="tr-TR"/>
        </w:rPr>
        <w:t xml:space="preserve">Yeni kelimelerin öğrenilmesinin zaman aldığını ve yeni sözcüklerin kullanılabilmesi için </w:t>
      </w:r>
      <w:r w:rsidR="00775202">
        <w:rPr>
          <w:lang w:val="tr-TR"/>
        </w:rPr>
        <w:t>imkânların</w:t>
      </w:r>
      <w:r>
        <w:rPr>
          <w:lang w:val="tr-TR"/>
        </w:rPr>
        <w:t xml:space="preserve"> yaratılmasının da önemli olduğunu unutmayın. </w:t>
      </w:r>
    </w:p>
    <w:p w:rsidR="00FE40B0" w:rsidRPr="001F35A0" w:rsidRDefault="00FE40B0" w:rsidP="007155D4">
      <w:pPr>
        <w:pStyle w:val="TKTITRE1"/>
        <w:rPr>
          <w:lang w:val="tr-TR"/>
        </w:rPr>
      </w:pPr>
    </w:p>
    <w:p w:rsidR="00FE40B0" w:rsidRPr="001F35A0" w:rsidRDefault="00211989" w:rsidP="00211989">
      <w:pPr>
        <w:pStyle w:val="TKTITRE1"/>
        <w:rPr>
          <w:lang w:val="tr-TR"/>
        </w:rPr>
      </w:pPr>
      <w:r>
        <w:rPr>
          <w:lang w:val="tr-TR"/>
        </w:rPr>
        <w:lastRenderedPageBreak/>
        <w:t>Kişisel Sözlük Oluşturmak</w:t>
      </w:r>
    </w:p>
    <w:p w:rsidR="00FE40B0" w:rsidRPr="001F35A0" w:rsidRDefault="00693487" w:rsidP="00693487">
      <w:pPr>
        <w:pStyle w:val="TKTEXTE"/>
        <w:rPr>
          <w:sz w:val="28"/>
          <w:lang w:val="tr-TR"/>
        </w:rPr>
      </w:pPr>
      <w:r>
        <w:rPr>
          <w:sz w:val="28"/>
          <w:lang w:val="tr-TR"/>
        </w:rPr>
        <w:t>Defter Kullanmak</w:t>
      </w:r>
      <w:r w:rsidR="00FE40B0" w:rsidRPr="001F35A0">
        <w:rPr>
          <w:sz w:val="28"/>
          <w:lang w:val="tr-TR"/>
        </w:rPr>
        <w:t xml:space="preserve"> </w:t>
      </w:r>
    </w:p>
    <w:p w:rsidR="00FE40B0" w:rsidRPr="001F35A0" w:rsidRDefault="001C5C20" w:rsidP="00095B98">
      <w:pPr>
        <w:pStyle w:val="TKTEXTE"/>
        <w:rPr>
          <w:lang w:val="tr-TR"/>
        </w:rPr>
      </w:pPr>
      <w:r>
        <w:rPr>
          <w:lang w:val="tr-TR"/>
        </w:rPr>
        <w:t>Yeni bir dil öğrenirken, birçok kişi sözcükleri bir liste yapar ya da bir defter tutar.</w:t>
      </w:r>
      <w:r w:rsidR="00434D6E">
        <w:rPr>
          <w:lang w:val="tr-TR"/>
        </w:rPr>
        <w:t xml:space="preserve"> </w:t>
      </w:r>
      <w:r w:rsidR="00095B98">
        <w:rPr>
          <w:lang w:val="tr-TR"/>
        </w:rPr>
        <w:t>Sözcükler, kalıplar ve ifadeler listesi hızla büyüdükçe, ‘sözlüğü’ baştan düzenlemek önemlidir; kişi, sözcük bankasının büy</w:t>
      </w:r>
      <w:r w:rsidR="009C65A3">
        <w:rPr>
          <w:lang w:val="tr-TR"/>
        </w:rPr>
        <w:t>üdüğünü gördüğünde motivasyonu</w:t>
      </w:r>
      <w:r w:rsidR="00095B98">
        <w:rPr>
          <w:lang w:val="tr-TR"/>
        </w:rPr>
        <w:t xml:space="preserve"> artacaktır. </w:t>
      </w:r>
    </w:p>
    <w:p w:rsidR="00FE40B0" w:rsidRPr="001F35A0" w:rsidRDefault="00802BCB" w:rsidP="00AE3595">
      <w:pPr>
        <w:pStyle w:val="TKTEXTE"/>
        <w:rPr>
          <w:lang w:val="tr-TR"/>
        </w:rPr>
      </w:pPr>
      <w:r>
        <w:rPr>
          <w:lang w:val="tr-TR"/>
        </w:rPr>
        <w:t xml:space="preserve">Örneğin, </w:t>
      </w:r>
      <w:r w:rsidR="00A200D9">
        <w:rPr>
          <w:lang w:val="tr-TR"/>
        </w:rPr>
        <w:t xml:space="preserve">bir defter senaryo veya konulara ayrılabilir ve o konularla ilgili sözcükler hep aynı bölüme yazılır. </w:t>
      </w:r>
      <w:r w:rsidR="00AE3595">
        <w:rPr>
          <w:lang w:val="tr-TR"/>
        </w:rPr>
        <w:t>Mülteciler, yeni bilgiler ekleyebilmek için, defterin h</w:t>
      </w:r>
      <w:r w:rsidR="009C65A3">
        <w:rPr>
          <w:lang w:val="tr-TR"/>
        </w:rPr>
        <w:t>er sayfası uygun biçimde böler</w:t>
      </w:r>
      <w:r w:rsidR="00AE3595">
        <w:rPr>
          <w:lang w:val="tr-TR"/>
        </w:rPr>
        <w:t>. Bir klasör bu amaç için çok kullanışlıdır, çünkü gerektikçe</w:t>
      </w:r>
      <w:r w:rsidR="009C65A3">
        <w:rPr>
          <w:lang w:val="tr-TR"/>
        </w:rPr>
        <w:t xml:space="preserve"> sayfa eklemeye ya da sözcükler</w:t>
      </w:r>
      <w:r w:rsidR="00AE3595">
        <w:rPr>
          <w:lang w:val="tr-TR"/>
        </w:rPr>
        <w:t xml:space="preserve"> öğrenildikçe sayfaların çıkartılabilmesine imkân tanır.</w:t>
      </w:r>
    </w:p>
    <w:p w:rsidR="00FE40B0" w:rsidRPr="001F35A0" w:rsidRDefault="005E7B73" w:rsidP="007155D4">
      <w:pPr>
        <w:pStyle w:val="TKTEXTE"/>
        <w:rPr>
          <w:lang w:val="tr-TR"/>
        </w:rPr>
      </w:pPr>
      <w:r w:rsidRPr="001F35A0">
        <w:rPr>
          <w:lang w:val="tr-TR"/>
        </w:rPr>
        <w:t>Örnek</w:t>
      </w:r>
      <w:r w:rsidR="00FE40B0" w:rsidRPr="001F35A0">
        <w:rPr>
          <w:lang w:val="tr-T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835"/>
        <w:gridCol w:w="4820"/>
      </w:tblGrid>
      <w:tr w:rsidR="00FE40B0" w:rsidRPr="001F35A0" w:rsidTr="00E03D0C">
        <w:tc>
          <w:tcPr>
            <w:tcW w:w="10598" w:type="dxa"/>
            <w:gridSpan w:val="3"/>
          </w:tcPr>
          <w:p w:rsidR="00FE40B0" w:rsidRPr="001F35A0" w:rsidRDefault="005E7B73" w:rsidP="005E7B73">
            <w:pPr>
              <w:pStyle w:val="TKTEXTE"/>
              <w:rPr>
                <w:rFonts w:ascii="Bradley Hand ITC" w:hAnsi="Bradley Hand ITC"/>
                <w:sz w:val="36"/>
                <w:szCs w:val="36"/>
                <w:lang w:val="tr-TR" w:eastAsia="fr-FR"/>
              </w:rPr>
            </w:pPr>
            <w:r w:rsidRPr="001F35A0">
              <w:rPr>
                <w:rFonts w:ascii="Bradley Hand ITC" w:hAnsi="Bradley Hand ITC"/>
                <w:sz w:val="36"/>
                <w:szCs w:val="36"/>
                <w:lang w:val="tr-TR" w:eastAsia="fr-FR"/>
              </w:rPr>
              <w:t>Konu</w:t>
            </w:r>
            <w:r w:rsidR="00FE40B0" w:rsidRPr="001F35A0">
              <w:rPr>
                <w:rFonts w:ascii="Bradley Hand ITC" w:hAnsi="Bradley Hand ITC"/>
                <w:sz w:val="36"/>
                <w:szCs w:val="36"/>
                <w:lang w:val="tr-TR" w:eastAsia="fr-FR"/>
              </w:rPr>
              <w:t>:</w:t>
            </w:r>
          </w:p>
        </w:tc>
      </w:tr>
      <w:tr w:rsidR="00FE40B0" w:rsidRPr="001F35A0" w:rsidTr="00E03D0C">
        <w:tc>
          <w:tcPr>
            <w:tcW w:w="2943" w:type="dxa"/>
          </w:tcPr>
          <w:p w:rsidR="00FE40B0" w:rsidRPr="001F35A0" w:rsidRDefault="005E7B73" w:rsidP="005E7B73">
            <w:pPr>
              <w:pStyle w:val="TKTEXTE"/>
              <w:rPr>
                <w:rFonts w:ascii="Bradley Hand ITC" w:hAnsi="Bradley Hand ITC"/>
                <w:sz w:val="26"/>
                <w:szCs w:val="26"/>
                <w:lang w:val="tr-TR" w:eastAsia="fr-FR"/>
              </w:rPr>
            </w:pPr>
            <w:r w:rsidRPr="001F35A0">
              <w:rPr>
                <w:rFonts w:ascii="Bradley Hand ITC" w:hAnsi="Bradley Hand ITC"/>
                <w:sz w:val="26"/>
                <w:szCs w:val="26"/>
                <w:lang w:val="tr-TR" w:eastAsia="fr-FR"/>
              </w:rPr>
              <w:t>Sözcük veya ifade</w:t>
            </w:r>
          </w:p>
        </w:tc>
        <w:tc>
          <w:tcPr>
            <w:tcW w:w="2835" w:type="dxa"/>
          </w:tcPr>
          <w:p w:rsidR="00FE40B0" w:rsidRPr="001F35A0" w:rsidRDefault="005E7B73" w:rsidP="005E7B73">
            <w:pPr>
              <w:pStyle w:val="TKTEXTE"/>
              <w:rPr>
                <w:rFonts w:ascii="Bradley Hand ITC" w:hAnsi="Bradley Hand ITC"/>
                <w:sz w:val="26"/>
                <w:szCs w:val="26"/>
                <w:lang w:val="tr-TR" w:eastAsia="fr-FR"/>
              </w:rPr>
            </w:pPr>
            <w:r w:rsidRPr="001F35A0">
              <w:rPr>
                <w:rFonts w:ascii="Bradley Hand ITC" w:hAnsi="Bradley Hand ITC"/>
                <w:sz w:val="26"/>
                <w:szCs w:val="26"/>
                <w:lang w:val="tr-TR" w:eastAsia="fr-FR"/>
              </w:rPr>
              <w:t>Kendi dilimde</w:t>
            </w:r>
          </w:p>
        </w:tc>
        <w:tc>
          <w:tcPr>
            <w:tcW w:w="4820" w:type="dxa"/>
          </w:tcPr>
          <w:p w:rsidR="00FE40B0" w:rsidRPr="001F35A0" w:rsidRDefault="005E7B73" w:rsidP="005E7B73">
            <w:pPr>
              <w:pStyle w:val="TKTEXTE"/>
              <w:rPr>
                <w:rFonts w:ascii="Bradley Hand ITC" w:hAnsi="Bradley Hand ITC"/>
                <w:sz w:val="26"/>
                <w:szCs w:val="26"/>
                <w:lang w:val="tr-TR" w:eastAsia="fr-FR"/>
              </w:rPr>
            </w:pPr>
            <w:r w:rsidRPr="001F35A0">
              <w:rPr>
                <w:rFonts w:ascii="Bradley Hand ITC" w:hAnsi="Bradley Hand ITC"/>
                <w:sz w:val="26"/>
                <w:szCs w:val="26"/>
                <w:lang w:val="tr-TR" w:eastAsia="fr-FR"/>
              </w:rPr>
              <w:t>Nerede kullanabilirim</w:t>
            </w:r>
          </w:p>
        </w:tc>
      </w:tr>
      <w:tr w:rsidR="00FE40B0" w:rsidRPr="001F35A0" w:rsidTr="00E03D0C">
        <w:tc>
          <w:tcPr>
            <w:tcW w:w="2943" w:type="dxa"/>
          </w:tcPr>
          <w:p w:rsidR="00FE40B0" w:rsidRPr="001F35A0" w:rsidRDefault="00FE40B0" w:rsidP="00E310F5">
            <w:pPr>
              <w:pStyle w:val="TKTEXTE"/>
              <w:rPr>
                <w:rFonts w:ascii="Bradley Hand ITC" w:hAnsi="Bradley Hand ITC"/>
                <w:sz w:val="32"/>
                <w:szCs w:val="32"/>
                <w:lang w:val="tr-TR" w:eastAsia="fr-FR"/>
              </w:rPr>
            </w:pPr>
          </w:p>
        </w:tc>
        <w:tc>
          <w:tcPr>
            <w:tcW w:w="2835" w:type="dxa"/>
          </w:tcPr>
          <w:p w:rsidR="00FE40B0" w:rsidRPr="001F35A0" w:rsidRDefault="00FE40B0" w:rsidP="00E310F5">
            <w:pPr>
              <w:pStyle w:val="TKTEXTE"/>
              <w:rPr>
                <w:rFonts w:ascii="Bradley Hand ITC" w:hAnsi="Bradley Hand ITC"/>
                <w:sz w:val="32"/>
                <w:szCs w:val="32"/>
                <w:lang w:val="tr-TR" w:eastAsia="fr-FR"/>
              </w:rPr>
            </w:pPr>
          </w:p>
        </w:tc>
        <w:tc>
          <w:tcPr>
            <w:tcW w:w="4820" w:type="dxa"/>
          </w:tcPr>
          <w:p w:rsidR="00FE40B0" w:rsidRPr="001F35A0" w:rsidRDefault="00FE40B0" w:rsidP="00E310F5">
            <w:pPr>
              <w:pStyle w:val="TKTEXTE"/>
              <w:rPr>
                <w:rFonts w:ascii="Bradley Hand ITC" w:hAnsi="Bradley Hand ITC"/>
                <w:sz w:val="32"/>
                <w:szCs w:val="32"/>
                <w:lang w:val="tr-TR" w:eastAsia="fr-FR"/>
              </w:rPr>
            </w:pPr>
          </w:p>
        </w:tc>
      </w:tr>
    </w:tbl>
    <w:p w:rsidR="00FE40B0" w:rsidRPr="001F35A0" w:rsidRDefault="00FE40B0" w:rsidP="00E310F5">
      <w:pPr>
        <w:pStyle w:val="TKTEXTE"/>
        <w:rPr>
          <w:lang w:val="tr-TR"/>
        </w:rPr>
      </w:pPr>
    </w:p>
    <w:p w:rsidR="00FE40B0" w:rsidRPr="001F35A0" w:rsidRDefault="005F35FD" w:rsidP="005F35FD">
      <w:pPr>
        <w:pStyle w:val="TKTEXTE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Yeni sözcüklerinin kaydı, revizyonu ve değerlendirmeler yapabilmek için tablo kullanmak</w:t>
      </w:r>
    </w:p>
    <w:p w:rsidR="00FE40B0" w:rsidRPr="001F35A0" w:rsidRDefault="00E82C37" w:rsidP="007F2F5D">
      <w:pPr>
        <w:pStyle w:val="TKTEXTE"/>
        <w:rPr>
          <w:lang w:val="tr-TR"/>
        </w:rPr>
      </w:pPr>
      <w:r>
        <w:rPr>
          <w:lang w:val="tr-TR"/>
        </w:rPr>
        <w:t>Aşağıda bir tablo örneği görebilirsiniz. Bu tablo çoğaltılabilir ve bir klasörde saklanabilir. Belli bir senaryo, konu, amaç, vb. için kullanılan sözcükler klasör içinde düzenlenmeli</w:t>
      </w:r>
      <w:r w:rsidR="009C65A3">
        <w:rPr>
          <w:lang w:val="tr-TR"/>
        </w:rPr>
        <w:t>dir</w:t>
      </w:r>
      <w:r>
        <w:rPr>
          <w:lang w:val="tr-TR"/>
        </w:rPr>
        <w:t>. Böylelikle er</w:t>
      </w:r>
      <w:r w:rsidR="009C65A3">
        <w:rPr>
          <w:lang w:val="tr-TR"/>
        </w:rPr>
        <w:t>işimi de kolay olur. Mülteciler</w:t>
      </w:r>
      <w:r>
        <w:rPr>
          <w:lang w:val="tr-TR"/>
        </w:rPr>
        <w:t xml:space="preserve"> tabloya geri dönüp baktıkl</w:t>
      </w:r>
      <w:r w:rsidR="009C65A3">
        <w:rPr>
          <w:lang w:val="tr-TR"/>
        </w:rPr>
        <w:t>arında, belli bir sözcük</w:t>
      </w:r>
      <w:r>
        <w:rPr>
          <w:lang w:val="tr-TR"/>
        </w:rPr>
        <w:t xml:space="preserve"> gündelik konuşmalarının doğal bir parçası haline gelene kadar, sözcük ile ilgili ilerlemelerini kaydedebilirler. Aşağıdaki örnekte, birden fazla ‘tik’ </w:t>
      </w:r>
      <w:r w:rsidR="00FE40B0" w:rsidRPr="001F35A0">
        <w:rPr>
          <w:lang w:val="tr-TR"/>
        </w:rPr>
        <w:t>(</w:t>
      </w:r>
      <w:r w:rsidR="00FE40B0" w:rsidRPr="001F35A0">
        <w:rPr>
          <w:lang w:val="tr-TR"/>
        </w:rPr>
        <w:sym w:font="Wingdings" w:char="F0FC"/>
      </w:r>
      <w:r w:rsidR="00FE40B0" w:rsidRPr="001F35A0">
        <w:rPr>
          <w:lang w:val="tr-TR"/>
        </w:rPr>
        <w:t>)</w:t>
      </w:r>
      <w:r w:rsidR="009C65A3">
        <w:rPr>
          <w:lang w:val="tr-TR"/>
        </w:rPr>
        <w:t>,</w:t>
      </w:r>
      <w:r>
        <w:rPr>
          <w:lang w:val="tr-TR"/>
        </w:rPr>
        <w:t xml:space="preserve"> öğrenmenin </w:t>
      </w:r>
      <w:r w:rsidR="007F2F5D">
        <w:rPr>
          <w:lang w:val="tr-TR"/>
        </w:rPr>
        <w:t>giderek ilerlediğini gösteriyor. Mülteci</w:t>
      </w:r>
      <w:r w:rsidR="009C65A3">
        <w:rPr>
          <w:lang w:val="tr-TR"/>
        </w:rPr>
        <w:t>ler,</w:t>
      </w:r>
      <w:r w:rsidR="007F2F5D">
        <w:rPr>
          <w:lang w:val="tr-TR"/>
        </w:rPr>
        <w:t xml:space="preserve"> her seferinde sözcükle</w:t>
      </w:r>
      <w:r w:rsidR="009C65A3">
        <w:rPr>
          <w:lang w:val="tr-TR"/>
        </w:rPr>
        <w:t>ri gözden geçirdiklerinde</w:t>
      </w:r>
      <w:r w:rsidR="007F2F5D">
        <w:rPr>
          <w:lang w:val="tr-TR"/>
        </w:rPr>
        <w:t xml:space="preserve">, sözcüğü uygun yerde kullanıp kullanmadıklarını, hatırlayıp hatırlamadıklarını not alırlar. </w:t>
      </w:r>
    </w:p>
    <w:p w:rsidR="00FE40B0" w:rsidRPr="001F35A0" w:rsidRDefault="005F35FD" w:rsidP="005F35FD">
      <w:pPr>
        <w:pStyle w:val="TKTEXTE"/>
        <w:rPr>
          <w:lang w:val="tr-TR"/>
        </w:rPr>
      </w:pPr>
      <w:r>
        <w:rPr>
          <w:lang w:val="tr-TR"/>
        </w:rPr>
        <w:t xml:space="preserve">Uygun biçimde ‘tik’ atamak </w:t>
      </w:r>
      <w:r w:rsidR="00FE40B0" w:rsidRPr="001F35A0">
        <w:rPr>
          <w:lang w:val="tr-TR"/>
        </w:rPr>
        <w:t>(</w:t>
      </w:r>
      <w:r w:rsidR="00FE40B0" w:rsidRPr="001F35A0">
        <w:rPr>
          <w:lang w:val="tr-TR"/>
        </w:rPr>
        <w:sym w:font="Wingdings" w:char="F0FC"/>
      </w:r>
      <w:r>
        <w:rPr>
          <w:lang w:val="tr-TR"/>
        </w:rPr>
        <w:t xml:space="preserve"> veya</w:t>
      </w:r>
      <w:r w:rsidR="00FE40B0" w:rsidRPr="001F35A0">
        <w:rPr>
          <w:lang w:val="tr-TR"/>
        </w:rPr>
        <w:t xml:space="preserve"> </w:t>
      </w:r>
      <w:r w:rsidR="00FE40B0" w:rsidRPr="001F35A0">
        <w:rPr>
          <w:lang w:val="tr-TR"/>
        </w:rPr>
        <w:sym w:font="Wingdings" w:char="F0FC"/>
      </w:r>
      <w:r w:rsidR="00FE40B0" w:rsidRPr="001F35A0">
        <w:rPr>
          <w:lang w:val="tr-TR"/>
        </w:rPr>
        <w:sym w:font="Wingdings" w:char="F0FC"/>
      </w:r>
      <w:r>
        <w:rPr>
          <w:lang w:val="tr-TR"/>
        </w:rPr>
        <w:t xml:space="preserve"> veya</w:t>
      </w:r>
      <w:r w:rsidR="00FE40B0" w:rsidRPr="001F35A0">
        <w:rPr>
          <w:lang w:val="tr-TR"/>
        </w:rPr>
        <w:t xml:space="preserve"> </w:t>
      </w:r>
      <w:r w:rsidR="00FE40B0" w:rsidRPr="001F35A0">
        <w:rPr>
          <w:lang w:val="tr-TR"/>
        </w:rPr>
        <w:sym w:font="Wingdings" w:char="F0FC"/>
      </w:r>
      <w:r w:rsidR="00FE40B0" w:rsidRPr="001F35A0">
        <w:rPr>
          <w:lang w:val="tr-TR"/>
        </w:rPr>
        <w:sym w:font="Wingdings" w:char="F0FC"/>
      </w:r>
      <w:r w:rsidR="00FE40B0" w:rsidRPr="001F35A0">
        <w:rPr>
          <w:lang w:val="tr-TR"/>
        </w:rPr>
        <w:sym w:font="Wingdings" w:char="F0FC"/>
      </w:r>
      <w:r>
        <w:rPr>
          <w:lang w:val="tr-TR"/>
        </w:rPr>
        <w:t xml:space="preserve"> vs.</w:t>
      </w:r>
      <w:r w:rsidR="00FE40B0" w:rsidRPr="001F35A0">
        <w:rPr>
          <w:lang w:val="tr-TR"/>
        </w:rPr>
        <w:t xml:space="preserve"> ) </w:t>
      </w:r>
      <w:r>
        <w:rPr>
          <w:lang w:val="tr-TR"/>
        </w:rPr>
        <w:t>veya tarih ve bağlamı not almak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0"/>
        <w:gridCol w:w="1916"/>
        <w:gridCol w:w="1918"/>
        <w:gridCol w:w="1918"/>
        <w:gridCol w:w="1656"/>
        <w:gridCol w:w="1454"/>
      </w:tblGrid>
      <w:tr w:rsidR="005F35FD" w:rsidRPr="001F35A0" w:rsidTr="00E03D0C">
        <w:tc>
          <w:tcPr>
            <w:tcW w:w="1820" w:type="dxa"/>
            <w:vAlign w:val="center"/>
          </w:tcPr>
          <w:p w:rsidR="00FE40B0" w:rsidRPr="001F35A0" w:rsidRDefault="00972FDA" w:rsidP="00972FDA">
            <w:pPr>
              <w:pStyle w:val="TKTextetableau"/>
              <w:jc w:val="center"/>
              <w:rPr>
                <w:b/>
                <w:sz w:val="20"/>
                <w:szCs w:val="20"/>
                <w:lang w:val="tr-TR" w:eastAsia="fr-FR"/>
              </w:rPr>
            </w:pPr>
            <w:r>
              <w:rPr>
                <w:b/>
                <w:sz w:val="20"/>
                <w:szCs w:val="20"/>
                <w:lang w:val="tr-TR" w:eastAsia="fr-FR"/>
              </w:rPr>
              <w:t>Sözcük</w:t>
            </w:r>
            <w:r w:rsidR="00FE40B0" w:rsidRPr="001F35A0">
              <w:rPr>
                <w:b/>
                <w:sz w:val="20"/>
                <w:szCs w:val="20"/>
                <w:lang w:val="tr-TR" w:eastAsia="fr-FR"/>
              </w:rPr>
              <w:t xml:space="preserve"> / </w:t>
            </w:r>
            <w:r>
              <w:rPr>
                <w:b/>
                <w:sz w:val="20"/>
                <w:szCs w:val="20"/>
                <w:lang w:val="tr-TR" w:eastAsia="fr-FR"/>
              </w:rPr>
              <w:t>ifade</w:t>
            </w:r>
          </w:p>
        </w:tc>
        <w:tc>
          <w:tcPr>
            <w:tcW w:w="1916" w:type="dxa"/>
            <w:vAlign w:val="center"/>
          </w:tcPr>
          <w:p w:rsidR="00FE40B0" w:rsidRPr="001F35A0" w:rsidRDefault="005F35FD" w:rsidP="005F35FD">
            <w:pPr>
              <w:pStyle w:val="TKTextetableau"/>
              <w:jc w:val="center"/>
              <w:rPr>
                <w:b/>
                <w:sz w:val="20"/>
                <w:szCs w:val="20"/>
                <w:lang w:val="tr-TR" w:eastAsia="fr-FR"/>
              </w:rPr>
            </w:pPr>
            <w:r>
              <w:rPr>
                <w:b/>
                <w:sz w:val="20"/>
                <w:szCs w:val="20"/>
                <w:lang w:val="tr-TR" w:eastAsia="fr-FR"/>
              </w:rPr>
              <w:t>Bir sohbet sırasında, TV yayınında, kısa mesajda, tabelada, vs. sözcüğü tanımak</w:t>
            </w:r>
          </w:p>
        </w:tc>
        <w:tc>
          <w:tcPr>
            <w:tcW w:w="1918" w:type="dxa"/>
            <w:vAlign w:val="center"/>
          </w:tcPr>
          <w:p w:rsidR="00FE40B0" w:rsidRPr="001F35A0" w:rsidRDefault="005F35FD" w:rsidP="005F35FD">
            <w:pPr>
              <w:pStyle w:val="TKTextetableau"/>
              <w:jc w:val="center"/>
              <w:rPr>
                <w:b/>
                <w:sz w:val="20"/>
                <w:szCs w:val="20"/>
                <w:lang w:val="tr-TR" w:eastAsia="fr-FR"/>
              </w:rPr>
            </w:pPr>
            <w:r>
              <w:rPr>
                <w:b/>
                <w:sz w:val="20"/>
                <w:szCs w:val="20"/>
                <w:lang w:val="tr-TR" w:eastAsia="fr-FR"/>
              </w:rPr>
              <w:t xml:space="preserve">İpucu verilmeden, sözcük kartlarını, notları, </w:t>
            </w:r>
            <w:r w:rsidR="009C65A3">
              <w:rPr>
                <w:b/>
                <w:sz w:val="20"/>
                <w:szCs w:val="20"/>
                <w:lang w:val="tr-TR" w:eastAsia="fr-FR"/>
              </w:rPr>
              <w:t>vs. kullanarak, sözcüğün anlamın</w:t>
            </w:r>
            <w:r>
              <w:rPr>
                <w:b/>
                <w:sz w:val="20"/>
                <w:szCs w:val="20"/>
                <w:lang w:val="tr-TR" w:eastAsia="fr-FR"/>
              </w:rPr>
              <w:t>ı hatırlamak</w:t>
            </w:r>
          </w:p>
        </w:tc>
        <w:tc>
          <w:tcPr>
            <w:tcW w:w="1918" w:type="dxa"/>
            <w:vAlign w:val="center"/>
          </w:tcPr>
          <w:p w:rsidR="00FE40B0" w:rsidRPr="001F35A0" w:rsidRDefault="005F35FD" w:rsidP="005F35FD">
            <w:pPr>
              <w:pStyle w:val="TKTextetableau"/>
              <w:jc w:val="center"/>
              <w:rPr>
                <w:b/>
                <w:sz w:val="20"/>
                <w:szCs w:val="20"/>
                <w:lang w:val="tr-TR" w:eastAsia="fr-FR"/>
              </w:rPr>
            </w:pPr>
            <w:r>
              <w:rPr>
                <w:b/>
                <w:sz w:val="20"/>
                <w:szCs w:val="20"/>
                <w:lang w:val="tr-TR" w:eastAsia="fr-FR"/>
              </w:rPr>
              <w:t>Hedef dilde sözcüğün nasıl söylendiğini hatırlamak</w:t>
            </w:r>
            <w:r w:rsidRPr="001F35A0">
              <w:rPr>
                <w:b/>
                <w:sz w:val="20"/>
                <w:szCs w:val="20"/>
                <w:lang w:val="tr-TR" w:eastAsia="fr-FR"/>
              </w:rPr>
              <w:t xml:space="preserve"> </w:t>
            </w:r>
            <w:r w:rsidR="00FE40B0" w:rsidRPr="001F35A0">
              <w:rPr>
                <w:b/>
                <w:sz w:val="20"/>
                <w:szCs w:val="20"/>
                <w:lang w:val="tr-TR" w:eastAsia="fr-FR"/>
              </w:rPr>
              <w:t>*</w:t>
            </w:r>
          </w:p>
        </w:tc>
        <w:tc>
          <w:tcPr>
            <w:tcW w:w="1656" w:type="dxa"/>
            <w:vAlign w:val="center"/>
          </w:tcPr>
          <w:p w:rsidR="00FE40B0" w:rsidRPr="001F35A0" w:rsidRDefault="00972FDA" w:rsidP="00972FDA">
            <w:pPr>
              <w:pStyle w:val="TKTextetableau"/>
              <w:jc w:val="center"/>
              <w:rPr>
                <w:b/>
                <w:sz w:val="20"/>
                <w:szCs w:val="20"/>
                <w:lang w:val="tr-TR" w:eastAsia="fr-FR"/>
              </w:rPr>
            </w:pPr>
            <w:r>
              <w:rPr>
                <w:b/>
                <w:sz w:val="20"/>
                <w:szCs w:val="20"/>
                <w:lang w:val="tr-TR" w:eastAsia="fr-FR"/>
              </w:rPr>
              <w:t>Kullandı: söyledi / yazdı</w:t>
            </w:r>
            <w:r w:rsidRPr="001F35A0">
              <w:rPr>
                <w:b/>
                <w:sz w:val="20"/>
                <w:szCs w:val="20"/>
                <w:lang w:val="tr-TR" w:eastAsia="fr-FR"/>
              </w:rPr>
              <w:t xml:space="preserve"> </w:t>
            </w:r>
            <w:r w:rsidR="00FE40B0" w:rsidRPr="001F35A0">
              <w:rPr>
                <w:b/>
                <w:sz w:val="20"/>
                <w:szCs w:val="20"/>
                <w:lang w:val="tr-TR" w:eastAsia="fr-FR"/>
              </w:rPr>
              <w:t>*</w:t>
            </w:r>
          </w:p>
        </w:tc>
        <w:tc>
          <w:tcPr>
            <w:tcW w:w="1454" w:type="dxa"/>
            <w:vAlign w:val="center"/>
          </w:tcPr>
          <w:p w:rsidR="00FE40B0" w:rsidRPr="001F35A0" w:rsidRDefault="009C65A3" w:rsidP="00E03D0C">
            <w:pPr>
              <w:pStyle w:val="TKTextetableau"/>
              <w:jc w:val="center"/>
              <w:rPr>
                <w:b/>
                <w:sz w:val="20"/>
                <w:szCs w:val="20"/>
                <w:lang w:val="tr-TR" w:eastAsia="fr-FR"/>
              </w:rPr>
            </w:pPr>
            <w:r>
              <w:rPr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349885" cy="349885"/>
                  <wp:effectExtent l="0" t="0" r="5715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5FD" w:rsidRPr="001F35A0" w:rsidTr="00E03D0C">
        <w:trPr>
          <w:trHeight w:val="397"/>
        </w:trPr>
        <w:tc>
          <w:tcPr>
            <w:tcW w:w="1820" w:type="dxa"/>
            <w:shd w:val="clear" w:color="auto" w:fill="D9D9D9"/>
            <w:vAlign w:val="center"/>
          </w:tcPr>
          <w:p w:rsidR="00FE40B0" w:rsidRPr="001F35A0" w:rsidRDefault="00FE40B0" w:rsidP="00972FDA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 w:rsidRPr="001F35A0">
              <w:rPr>
                <w:sz w:val="20"/>
                <w:szCs w:val="20"/>
                <w:lang w:val="tr-TR" w:eastAsia="fr-FR"/>
              </w:rPr>
              <w:t>G</w:t>
            </w:r>
            <w:r w:rsidR="00972FDA">
              <w:rPr>
                <w:sz w:val="20"/>
                <w:szCs w:val="20"/>
                <w:lang w:val="tr-TR" w:eastAsia="fr-FR"/>
              </w:rPr>
              <w:t>ünaydın</w:t>
            </w:r>
            <w:r w:rsidRPr="001F35A0">
              <w:rPr>
                <w:sz w:val="20"/>
                <w:szCs w:val="20"/>
                <w:lang w:val="tr-TR" w:eastAsia="fr-FR"/>
              </w:rPr>
              <w:t>!</w:t>
            </w:r>
          </w:p>
        </w:tc>
        <w:tc>
          <w:tcPr>
            <w:tcW w:w="1916" w:type="dxa"/>
            <w:shd w:val="clear" w:color="auto" w:fill="D9D9D9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</w:p>
        </w:tc>
        <w:tc>
          <w:tcPr>
            <w:tcW w:w="1656" w:type="dxa"/>
            <w:shd w:val="clear" w:color="auto" w:fill="D9D9D9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</w:p>
        </w:tc>
        <w:tc>
          <w:tcPr>
            <w:tcW w:w="1454" w:type="dxa"/>
            <w:shd w:val="clear" w:color="auto" w:fill="D9D9D9"/>
            <w:vAlign w:val="center"/>
          </w:tcPr>
          <w:p w:rsidR="00FE40B0" w:rsidRPr="001F35A0" w:rsidRDefault="009C65A3" w:rsidP="00E03D0C">
            <w:pPr>
              <w:pStyle w:val="TKTextetableau"/>
              <w:jc w:val="center"/>
              <w:rPr>
                <w:sz w:val="20"/>
                <w:szCs w:val="20"/>
                <w:lang w:val="tr-TR" w:eastAsia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85154" cy="175260"/>
                  <wp:effectExtent l="0" t="0" r="0" b="2540"/>
                  <wp:docPr id="2" name="Image 4" descr="C:\Users\utilisateur\AppData\Local\Microsoft\Windows\INetCache\Content.Word\5_Smiling_Smile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5_Smiling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2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5FD" w:rsidRPr="001F35A0" w:rsidTr="00E03D0C">
        <w:trPr>
          <w:trHeight w:val="397"/>
        </w:trPr>
        <w:tc>
          <w:tcPr>
            <w:tcW w:w="1820" w:type="dxa"/>
            <w:vAlign w:val="center"/>
          </w:tcPr>
          <w:p w:rsidR="00FE40B0" w:rsidRPr="001F35A0" w:rsidRDefault="00972FDA" w:rsidP="00972FDA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>
              <w:rPr>
                <w:sz w:val="20"/>
                <w:szCs w:val="20"/>
                <w:lang w:val="tr-TR" w:eastAsia="fr-FR"/>
              </w:rPr>
              <w:t>Çizelge</w:t>
            </w:r>
          </w:p>
        </w:tc>
        <w:tc>
          <w:tcPr>
            <w:tcW w:w="1916" w:type="dxa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:rsidR="00FE40B0" w:rsidRPr="001F35A0" w:rsidRDefault="00972FDA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>
              <w:rPr>
                <w:sz w:val="20"/>
                <w:szCs w:val="20"/>
                <w:lang w:val="tr-TR" w:eastAsia="fr-FR"/>
              </w:rPr>
              <w:t>Gerek yok</w:t>
            </w:r>
          </w:p>
        </w:tc>
        <w:tc>
          <w:tcPr>
            <w:tcW w:w="1656" w:type="dxa"/>
            <w:vAlign w:val="center"/>
          </w:tcPr>
          <w:p w:rsidR="00FE40B0" w:rsidRPr="001F35A0" w:rsidRDefault="00972FDA" w:rsidP="00972FDA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>
              <w:rPr>
                <w:sz w:val="20"/>
                <w:szCs w:val="20"/>
                <w:lang w:val="tr-TR" w:eastAsia="fr-FR"/>
              </w:rPr>
              <w:t>Gerek yok</w:t>
            </w:r>
          </w:p>
        </w:tc>
        <w:tc>
          <w:tcPr>
            <w:tcW w:w="1454" w:type="dxa"/>
            <w:vAlign w:val="center"/>
          </w:tcPr>
          <w:p w:rsidR="00FE40B0" w:rsidRPr="001F35A0" w:rsidRDefault="009C65A3" w:rsidP="00E03D0C">
            <w:pPr>
              <w:pStyle w:val="TKTextetableau"/>
              <w:jc w:val="center"/>
              <w:rPr>
                <w:sz w:val="20"/>
                <w:szCs w:val="20"/>
                <w:lang w:val="tr-TR" w:eastAsia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5FD" w:rsidRPr="001F35A0" w:rsidTr="00E03D0C">
        <w:trPr>
          <w:trHeight w:val="397"/>
        </w:trPr>
        <w:tc>
          <w:tcPr>
            <w:tcW w:w="1820" w:type="dxa"/>
            <w:shd w:val="clear" w:color="auto" w:fill="D9D9D9"/>
            <w:vAlign w:val="center"/>
          </w:tcPr>
          <w:p w:rsidR="00FE40B0" w:rsidRPr="001F35A0" w:rsidRDefault="00972FDA" w:rsidP="00972FDA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>
              <w:rPr>
                <w:sz w:val="20"/>
                <w:szCs w:val="20"/>
                <w:lang w:val="tr-TR" w:eastAsia="fr-FR"/>
              </w:rPr>
              <w:t>Otobüs</w:t>
            </w:r>
          </w:p>
        </w:tc>
        <w:tc>
          <w:tcPr>
            <w:tcW w:w="1916" w:type="dxa"/>
            <w:shd w:val="clear" w:color="auto" w:fill="D9D9D9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</w:p>
        </w:tc>
        <w:tc>
          <w:tcPr>
            <w:tcW w:w="1454" w:type="dxa"/>
            <w:shd w:val="clear" w:color="auto" w:fill="D9D9D9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</w:p>
        </w:tc>
      </w:tr>
      <w:tr w:rsidR="005F35FD" w:rsidRPr="001F35A0" w:rsidTr="00E03D0C">
        <w:trPr>
          <w:trHeight w:val="397"/>
        </w:trPr>
        <w:tc>
          <w:tcPr>
            <w:tcW w:w="1820" w:type="dxa"/>
            <w:vAlign w:val="center"/>
          </w:tcPr>
          <w:p w:rsidR="00FE40B0" w:rsidRPr="001F35A0" w:rsidRDefault="00972FDA" w:rsidP="00972FDA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>
              <w:rPr>
                <w:sz w:val="20"/>
                <w:szCs w:val="20"/>
                <w:lang w:val="tr-TR" w:eastAsia="fr-FR"/>
              </w:rPr>
              <w:t>Bilet</w:t>
            </w:r>
          </w:p>
        </w:tc>
        <w:tc>
          <w:tcPr>
            <w:tcW w:w="1916" w:type="dxa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 w:rsidRPr="001F35A0">
              <w:rPr>
                <w:sz w:val="24"/>
                <w:szCs w:val="24"/>
                <w:lang w:val="tr-TR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</w:p>
        </w:tc>
        <w:tc>
          <w:tcPr>
            <w:tcW w:w="1918" w:type="dxa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</w:p>
        </w:tc>
        <w:tc>
          <w:tcPr>
            <w:tcW w:w="1656" w:type="dxa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</w:p>
        </w:tc>
        <w:tc>
          <w:tcPr>
            <w:tcW w:w="1454" w:type="dxa"/>
            <w:vAlign w:val="center"/>
          </w:tcPr>
          <w:p w:rsidR="00FE40B0" w:rsidRPr="001F35A0" w:rsidRDefault="00FE40B0" w:rsidP="0043187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</w:p>
        </w:tc>
      </w:tr>
    </w:tbl>
    <w:p w:rsidR="00FE40B0" w:rsidRPr="001F35A0" w:rsidRDefault="00FE40B0" w:rsidP="006D737D">
      <w:pPr>
        <w:pStyle w:val="TKnotes"/>
        <w:rPr>
          <w:lang w:val="tr-TR"/>
        </w:rPr>
      </w:pPr>
      <w:r w:rsidRPr="001F35A0">
        <w:rPr>
          <w:lang w:val="tr-TR"/>
        </w:rPr>
        <w:t xml:space="preserve">* </w:t>
      </w:r>
      <w:r w:rsidR="006D737D" w:rsidRPr="001F35A0">
        <w:rPr>
          <w:szCs w:val="20"/>
          <w:lang w:val="tr-TR"/>
        </w:rPr>
        <w:t>Bazı ifadeler için gerekli olmayabilir</w:t>
      </w:r>
      <w:r w:rsidRPr="001F35A0">
        <w:rPr>
          <w:lang w:val="tr-TR"/>
        </w:rPr>
        <w:t>.</w:t>
      </w:r>
    </w:p>
    <w:p w:rsidR="00FE40B0" w:rsidRPr="001F35A0" w:rsidRDefault="00FE40B0" w:rsidP="00CC1BAA">
      <w:pPr>
        <w:pStyle w:val="TKnotes"/>
        <w:rPr>
          <w:lang w:val="tr-TR"/>
        </w:rPr>
      </w:pPr>
    </w:p>
    <w:p w:rsidR="0035046E" w:rsidRDefault="0035046E">
      <w:pPr>
        <w:rPr>
          <w:rFonts w:cs="Calibri"/>
          <w:sz w:val="28"/>
          <w:szCs w:val="28"/>
          <w:lang w:val="tr-TR"/>
        </w:rPr>
      </w:pPr>
      <w:r>
        <w:rPr>
          <w:sz w:val="28"/>
          <w:szCs w:val="28"/>
          <w:lang w:val="tr-TR"/>
        </w:rPr>
        <w:br w:type="page"/>
      </w:r>
    </w:p>
    <w:p w:rsidR="00FE40B0" w:rsidRPr="001F35A0" w:rsidRDefault="006D737D" w:rsidP="006D737D">
      <w:pPr>
        <w:pStyle w:val="TKTEXTE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lastRenderedPageBreak/>
        <w:t>Sözcük Kartlarını Kullanmak</w:t>
      </w:r>
    </w:p>
    <w:p w:rsidR="00FE40B0" w:rsidRPr="001F35A0" w:rsidRDefault="00B24696" w:rsidP="00B24696">
      <w:pPr>
        <w:pStyle w:val="TKTEXTE"/>
        <w:rPr>
          <w:lang w:val="tr-TR"/>
        </w:rPr>
      </w:pPr>
      <w:r>
        <w:rPr>
          <w:lang w:val="tr-TR"/>
        </w:rPr>
        <w:t>Kartlar, yeni sözcükler ve bilgiler hatırlayabilmek için öğrenmeye çalışan birçok kişi t</w:t>
      </w:r>
      <w:r w:rsidR="009C65A3">
        <w:rPr>
          <w:lang w:val="tr-TR"/>
        </w:rPr>
        <w:t>arafından kullanılır. Kartotek</w:t>
      </w:r>
      <w:r>
        <w:rPr>
          <w:lang w:val="tr-TR"/>
        </w:rPr>
        <w:t xml:space="preserve"> kullanabilir ya da kalın kâğ</w:t>
      </w:r>
      <w:r w:rsidR="009C65A3">
        <w:rPr>
          <w:lang w:val="tr-TR"/>
        </w:rPr>
        <w:t>ıtlar kesilerek bu sağlanabilir</w:t>
      </w:r>
      <w:r>
        <w:rPr>
          <w:lang w:val="tr-TR"/>
        </w:rPr>
        <w:t>. Aşağıdaki örnekte, mültecinin sözcük öğrenmesine ilişkin ilerlemelerini gösteri</w:t>
      </w:r>
      <w:r w:rsidR="009C65A3">
        <w:rPr>
          <w:lang w:val="tr-TR"/>
        </w:rPr>
        <w:t>li</w:t>
      </w:r>
      <w:r>
        <w:rPr>
          <w:lang w:val="tr-TR"/>
        </w:rPr>
        <w:t xml:space="preserve">yor. </w:t>
      </w:r>
    </w:p>
    <w:p w:rsidR="00FE40B0" w:rsidRPr="001F35A0" w:rsidRDefault="005E7B73" w:rsidP="005E7B73">
      <w:pPr>
        <w:pStyle w:val="TKTEXTE"/>
        <w:rPr>
          <w:b/>
          <w:sz w:val="28"/>
          <w:szCs w:val="28"/>
          <w:lang w:val="tr-TR"/>
        </w:rPr>
      </w:pPr>
      <w:r w:rsidRPr="001F35A0">
        <w:rPr>
          <w:sz w:val="28"/>
          <w:szCs w:val="28"/>
          <w:lang w:val="tr-TR"/>
        </w:rPr>
        <w:t>Yöntem</w:t>
      </w:r>
    </w:p>
    <w:p w:rsidR="00FE40B0" w:rsidRPr="001F35A0" w:rsidRDefault="00687470" w:rsidP="00687470">
      <w:pPr>
        <w:pStyle w:val="TKTEXTE"/>
        <w:rPr>
          <w:lang w:val="tr-TR"/>
        </w:rPr>
      </w:pPr>
      <w:r w:rsidRPr="001F35A0">
        <w:rPr>
          <w:lang w:val="tr-TR"/>
        </w:rPr>
        <w:t xml:space="preserve">Her bir karta sadece bir sözcük veya ifade yazın. </w:t>
      </w:r>
    </w:p>
    <w:p w:rsidR="00FE40B0" w:rsidRPr="001F35A0" w:rsidRDefault="00687470" w:rsidP="00687470">
      <w:pPr>
        <w:pStyle w:val="TKTEXTE"/>
        <w:rPr>
          <w:lang w:val="tr-TR"/>
        </w:rPr>
      </w:pPr>
      <w:r w:rsidRPr="001F35A0">
        <w:rPr>
          <w:lang w:val="tr-TR"/>
        </w:rPr>
        <w:t xml:space="preserve">Kartın arkasına uygun olan başka bir dilde aynı sözcüğü/ifadeyi yazın. </w:t>
      </w:r>
    </w:p>
    <w:p w:rsidR="00FE40B0" w:rsidRPr="001F35A0" w:rsidRDefault="00687470" w:rsidP="00D736BE">
      <w:pPr>
        <w:pStyle w:val="TKTEXTE"/>
        <w:rPr>
          <w:lang w:val="tr-TR"/>
        </w:rPr>
      </w:pPr>
      <w:r w:rsidRPr="001F35A0">
        <w:rPr>
          <w:lang w:val="tr-TR"/>
        </w:rPr>
        <w:t xml:space="preserve">Mülteciler, </w:t>
      </w:r>
      <w:r w:rsidR="00D736BE" w:rsidRPr="001F35A0">
        <w:rPr>
          <w:lang w:val="tr-TR"/>
        </w:rPr>
        <w:t xml:space="preserve">her kartın üst kısmına küçük kutucuklar çizerler. Çizdikleri kutuları aşağıda ifade edildiği şekilde kullanabilirler: </w:t>
      </w:r>
    </w:p>
    <w:p w:rsidR="00FE40B0" w:rsidRPr="001F35A0" w:rsidRDefault="001B7638" w:rsidP="001B7638">
      <w:pPr>
        <w:pStyle w:val="TKNbrsLevel1"/>
        <w:rPr>
          <w:lang w:val="tr-TR"/>
        </w:rPr>
      </w:pPr>
      <w:r>
        <w:rPr>
          <w:lang w:val="tr-TR"/>
        </w:rPr>
        <w:t xml:space="preserve">Sözcüğü ilk tanıdığınız zaman ilk kutuyu işaretleyin </w:t>
      </w:r>
      <w:r w:rsidR="00FE40B0" w:rsidRPr="001F35A0">
        <w:rPr>
          <w:lang w:val="tr-TR"/>
        </w:rPr>
        <w:t>(</w:t>
      </w:r>
      <w:r>
        <w:rPr>
          <w:lang w:val="tr-TR"/>
        </w:rPr>
        <w:t>bir sohbet esnasında, bir metinde, bir tabelada,</w:t>
      </w:r>
      <w:r w:rsidR="005F35FD">
        <w:rPr>
          <w:lang w:val="tr-TR"/>
        </w:rPr>
        <w:t xml:space="preserve"> </w:t>
      </w:r>
      <w:r>
        <w:rPr>
          <w:lang w:val="tr-TR"/>
        </w:rPr>
        <w:t>…</w:t>
      </w:r>
      <w:r w:rsidR="00FE40B0" w:rsidRPr="001F35A0">
        <w:rPr>
          <w:lang w:val="tr-TR"/>
        </w:rPr>
        <w:t>).</w:t>
      </w:r>
    </w:p>
    <w:p w:rsidR="00FE40B0" w:rsidRPr="001F35A0" w:rsidRDefault="001B7638" w:rsidP="001B7638">
      <w:pPr>
        <w:pStyle w:val="TKNbrsLevel1"/>
        <w:rPr>
          <w:lang w:val="tr-TR"/>
        </w:rPr>
      </w:pPr>
      <w:r>
        <w:rPr>
          <w:lang w:val="tr-TR"/>
        </w:rPr>
        <w:t>Bağlamı dışında sözcüğü her hatırladığınız zaman ikinci kutuyu işaretleyin (ör</w:t>
      </w:r>
      <w:r w:rsidR="00FE40B0" w:rsidRPr="001F35A0">
        <w:rPr>
          <w:lang w:val="tr-TR"/>
        </w:rPr>
        <w:t xml:space="preserve">. </w:t>
      </w:r>
      <w:r>
        <w:rPr>
          <w:lang w:val="tr-TR"/>
        </w:rPr>
        <w:t>sözcük kartına bakmak</w:t>
      </w:r>
      <w:r w:rsidR="00FE40B0" w:rsidRPr="001F35A0">
        <w:rPr>
          <w:lang w:val="tr-TR"/>
        </w:rPr>
        <w:t>).</w:t>
      </w:r>
    </w:p>
    <w:p w:rsidR="00FE40B0" w:rsidRPr="001F35A0" w:rsidRDefault="001B7638" w:rsidP="001B7638">
      <w:pPr>
        <w:pStyle w:val="TKNbrsLevel1"/>
        <w:rPr>
          <w:lang w:val="tr-TR"/>
        </w:rPr>
      </w:pPr>
      <w:r>
        <w:rPr>
          <w:lang w:val="tr-TR"/>
        </w:rPr>
        <w:t>Karta bakmadan da sözcüğü hatırladığınız zaman, üçüncü kutuyu işaretleyin</w:t>
      </w:r>
      <w:r w:rsidR="00FE40B0" w:rsidRPr="001F35A0">
        <w:rPr>
          <w:lang w:val="tr-TR"/>
        </w:rPr>
        <w:t>*.</w:t>
      </w:r>
    </w:p>
    <w:p w:rsidR="00FE40B0" w:rsidRPr="001F35A0" w:rsidRDefault="001B7638" w:rsidP="001B7638">
      <w:pPr>
        <w:pStyle w:val="TKNbrsLevel1"/>
        <w:rPr>
          <w:lang w:val="tr-TR"/>
        </w:rPr>
      </w:pPr>
      <w:r>
        <w:rPr>
          <w:lang w:val="tr-TR"/>
        </w:rPr>
        <w:t>Konuşurken ya da yazarken sözcüğü her kullandığını</w:t>
      </w:r>
      <w:r w:rsidR="009C65A3">
        <w:rPr>
          <w:lang w:val="tr-TR"/>
        </w:rPr>
        <w:t>zda dördüncü kutuyu işaretleyin</w:t>
      </w:r>
      <w:r>
        <w:rPr>
          <w:lang w:val="tr-TR"/>
        </w:rPr>
        <w:t>*</w:t>
      </w:r>
      <w:r w:rsidR="009C65A3">
        <w:rPr>
          <w:lang w:val="tr-TR"/>
        </w:rPr>
        <w:t>.</w:t>
      </w:r>
    </w:p>
    <w:p w:rsidR="00FE40B0" w:rsidRPr="001F35A0" w:rsidRDefault="006D737D" w:rsidP="006D737D">
      <w:pPr>
        <w:pStyle w:val="TKNbrsLevel1"/>
        <w:rPr>
          <w:lang w:val="tr-TR"/>
        </w:rPr>
      </w:pPr>
      <w:r>
        <w:rPr>
          <w:lang w:val="tr-TR"/>
        </w:rPr>
        <w:t>Sözcüğü/ifadeyi bildiğinizi ve kullanabildiğini</w:t>
      </w:r>
      <w:r w:rsidR="009C65A3">
        <w:rPr>
          <w:lang w:val="tr-TR"/>
        </w:rPr>
        <w:t>zi</w:t>
      </w:r>
      <w:r>
        <w:rPr>
          <w:lang w:val="tr-TR"/>
        </w:rPr>
        <w:t xml:space="preserve"> düşündüğünüz zaman, </w:t>
      </w:r>
      <w:r w:rsidR="009C65A3">
        <w:rPr>
          <w:noProof/>
          <w:lang w:eastAsia="fr-FR"/>
        </w:rPr>
        <w:drawing>
          <wp:inline distT="0" distB="0" distL="0" distR="0">
            <wp:extent cx="184785" cy="184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0B0" w:rsidRPr="001F35A0">
        <w:rPr>
          <w:lang w:val="tr-TR"/>
        </w:rPr>
        <w:t xml:space="preserve"> </w:t>
      </w:r>
      <w:r>
        <w:rPr>
          <w:lang w:val="tr-TR"/>
        </w:rPr>
        <w:t xml:space="preserve">kutucuğunu işaretleyin. </w:t>
      </w:r>
    </w:p>
    <w:p w:rsidR="00FE40B0" w:rsidRPr="001F35A0" w:rsidRDefault="00F34221" w:rsidP="00F34221">
      <w:pPr>
        <w:pStyle w:val="TKTEXTE"/>
        <w:rPr>
          <w:lang w:val="tr-TR"/>
        </w:rPr>
      </w:pPr>
      <w:r w:rsidRPr="001F35A0">
        <w:rPr>
          <w:lang w:val="tr-TR"/>
        </w:rPr>
        <w:t xml:space="preserve">Bu şablonu çoğaltabilirsiniz, ya da kendi kartlarınızı yapabilirsiniz. </w:t>
      </w:r>
    </w:p>
    <w:p w:rsidR="00515B28" w:rsidRPr="001F35A0" w:rsidRDefault="00FE40B0" w:rsidP="00F34221">
      <w:pPr>
        <w:spacing w:after="160" w:line="259" w:lineRule="auto"/>
        <w:rPr>
          <w:sz w:val="20"/>
          <w:szCs w:val="20"/>
          <w:lang w:val="tr-TR"/>
        </w:rPr>
      </w:pPr>
      <w:r w:rsidRPr="001F35A0">
        <w:rPr>
          <w:sz w:val="20"/>
          <w:szCs w:val="20"/>
          <w:lang w:val="tr-TR"/>
        </w:rPr>
        <w:t xml:space="preserve">* </w:t>
      </w:r>
      <w:r w:rsidR="00F34221" w:rsidRPr="001F35A0">
        <w:rPr>
          <w:sz w:val="20"/>
          <w:szCs w:val="20"/>
          <w:lang w:val="tr-TR"/>
        </w:rPr>
        <w:t>Bazı ifadeler için gerekli olmayabilir.</w:t>
      </w:r>
      <w:r w:rsidRPr="001F35A0">
        <w:rPr>
          <w:sz w:val="20"/>
          <w:szCs w:val="20"/>
          <w:lang w:val="tr-TR"/>
        </w:rPr>
        <w:t xml:space="preserve"> </w:t>
      </w:r>
    </w:p>
    <w:p w:rsidR="00515B28" w:rsidRPr="001F35A0" w:rsidRDefault="005E7B73" w:rsidP="005E7B73">
      <w:pPr>
        <w:spacing w:after="160" w:line="259" w:lineRule="auto"/>
        <w:rPr>
          <w:b/>
          <w:lang w:val="tr-TR"/>
        </w:rPr>
      </w:pPr>
      <w:r w:rsidRPr="001F35A0">
        <w:rPr>
          <w:b/>
          <w:lang w:val="tr-TR"/>
        </w:rPr>
        <w:t>Örnek</w:t>
      </w:r>
      <w:r w:rsidR="00515B28" w:rsidRPr="001F35A0">
        <w:rPr>
          <w:b/>
          <w:lang w:val="tr-TR"/>
        </w:rPr>
        <w:t>:</w:t>
      </w:r>
    </w:p>
    <w:p w:rsidR="00515B28" w:rsidRPr="001F35A0" w:rsidRDefault="00687470" w:rsidP="00687470">
      <w:pPr>
        <w:spacing w:after="160" w:line="259" w:lineRule="auto"/>
        <w:rPr>
          <w:rFonts w:cs="Calibri"/>
          <w:szCs w:val="24"/>
          <w:lang w:val="tr-TR"/>
        </w:rPr>
      </w:pPr>
      <w:r w:rsidRPr="001F35A0">
        <w:rPr>
          <w:rFonts w:cs="Calibri"/>
          <w:szCs w:val="24"/>
          <w:lang w:val="tr-TR"/>
        </w:rPr>
        <w:t>Bu mülteci, tıbbi bir tedavi alma</w:t>
      </w:r>
      <w:r w:rsidR="009C65A3">
        <w:rPr>
          <w:rFonts w:cs="Calibri"/>
          <w:szCs w:val="24"/>
          <w:lang w:val="tr-TR"/>
        </w:rPr>
        <w:t>ktadır. ‘Doktor’ sözcüğü çok aşi</w:t>
      </w:r>
      <w:r w:rsidRPr="001F35A0">
        <w:rPr>
          <w:rFonts w:cs="Calibri"/>
          <w:szCs w:val="24"/>
          <w:lang w:val="tr-TR"/>
        </w:rPr>
        <w:t xml:space="preserve">na olduğu bir sözcük haline geldi ve </w:t>
      </w:r>
      <w:r w:rsidR="009C65A3">
        <w:rPr>
          <w:rFonts w:cs="Calibri"/>
          <w:szCs w:val="24"/>
          <w:lang w:val="tr-TR"/>
        </w:rPr>
        <w:t xml:space="preserve">artık bu </w:t>
      </w:r>
      <w:r w:rsidRPr="001F35A0">
        <w:rPr>
          <w:rFonts w:cs="Calibri"/>
          <w:szCs w:val="24"/>
          <w:lang w:val="tr-TR"/>
        </w:rPr>
        <w:t xml:space="preserve">sözcüğü </w:t>
      </w:r>
      <w:r w:rsidR="009C65A3">
        <w:rPr>
          <w:rFonts w:cs="Calibri"/>
          <w:szCs w:val="24"/>
          <w:lang w:val="tr-TR"/>
        </w:rPr>
        <w:t xml:space="preserve">duyduğunda </w:t>
      </w:r>
      <w:bookmarkStart w:id="0" w:name="_GoBack"/>
      <w:bookmarkEnd w:id="0"/>
      <w:r w:rsidRPr="001F35A0">
        <w:rPr>
          <w:rFonts w:cs="Calibri"/>
          <w:szCs w:val="24"/>
          <w:lang w:val="tr-TR"/>
        </w:rPr>
        <w:t xml:space="preserve">tanıyabilmektedir. </w:t>
      </w:r>
    </w:p>
    <w:p w:rsidR="00515B28" w:rsidRPr="001F35A0" w:rsidRDefault="00687470" w:rsidP="00687470">
      <w:pPr>
        <w:spacing w:after="160" w:line="259" w:lineRule="auto"/>
        <w:rPr>
          <w:rFonts w:cs="Calibri"/>
          <w:szCs w:val="24"/>
          <w:lang w:val="tr-TR"/>
        </w:rPr>
      </w:pPr>
      <w:r w:rsidRPr="001F35A0">
        <w:rPr>
          <w:rFonts w:cs="Calibri"/>
          <w:szCs w:val="24"/>
          <w:lang w:val="tr-TR"/>
        </w:rPr>
        <w:t>‘Reçete’ sözcüğünü de öğrenmiştir ancak hatırlamakta zorluk çekmektedir. Doktor veya hemşire ona bu sözcüğü söylediğinde ve reçetesini kendisine verdiğinde sözcüğü tanıyabilmektedir.</w:t>
      </w:r>
      <w:r w:rsidR="00515B28" w:rsidRPr="001F35A0">
        <w:rPr>
          <w:rFonts w:cs="Calibri"/>
          <w:szCs w:val="24"/>
          <w:lang w:val="tr-TR"/>
        </w:rPr>
        <w:t xml:space="preserve"> </w:t>
      </w:r>
    </w:p>
    <w:p w:rsidR="00515B28" w:rsidRPr="001F35A0" w:rsidRDefault="00687470" w:rsidP="00687470">
      <w:pPr>
        <w:spacing w:after="160" w:line="259" w:lineRule="auto"/>
        <w:rPr>
          <w:rFonts w:cs="Calibri"/>
          <w:szCs w:val="24"/>
          <w:lang w:val="tr-TR"/>
        </w:rPr>
      </w:pPr>
      <w:r w:rsidRPr="001F35A0">
        <w:rPr>
          <w:rFonts w:cs="Calibri"/>
          <w:szCs w:val="24"/>
          <w:lang w:val="tr-TR"/>
        </w:rPr>
        <w:t>‘</w:t>
      </w:r>
      <w:r w:rsidR="00972FDA" w:rsidRPr="001F35A0">
        <w:rPr>
          <w:rFonts w:cs="Calibri"/>
          <w:szCs w:val="24"/>
          <w:lang w:val="tr-TR"/>
        </w:rPr>
        <w:t>Eczane</w:t>
      </w:r>
      <w:r w:rsidRPr="001F35A0">
        <w:rPr>
          <w:rFonts w:cs="Calibri"/>
          <w:szCs w:val="24"/>
          <w:lang w:val="tr-TR"/>
        </w:rPr>
        <w:t xml:space="preserve">’ sözcüğünü biliyor, çünkü kendi dilinde çok benzer bir sözcük kullanılmaktadır.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711"/>
        <w:gridCol w:w="710"/>
        <w:gridCol w:w="709"/>
        <w:gridCol w:w="724"/>
        <w:gridCol w:w="714"/>
        <w:gridCol w:w="712"/>
        <w:gridCol w:w="711"/>
        <w:gridCol w:w="711"/>
        <w:gridCol w:w="726"/>
        <w:gridCol w:w="705"/>
        <w:gridCol w:w="705"/>
        <w:gridCol w:w="705"/>
        <w:gridCol w:w="705"/>
        <w:gridCol w:w="721"/>
      </w:tblGrid>
      <w:tr w:rsidR="00515B28" w:rsidRPr="001F35A0" w:rsidTr="005F35FD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  <w:r w:rsidRPr="001F35A0">
              <w:rPr>
                <w:lang w:val="tr-TR" w:eastAsia="fr-FR"/>
              </w:rPr>
              <w:sym w:font="Wingdings" w:char="F0FC"/>
            </w: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  <w:r w:rsidRPr="001F35A0">
              <w:rPr>
                <w:lang w:val="tr-TR" w:eastAsia="fr-FR"/>
              </w:rPr>
              <w:sym w:font="Wingdings" w:char="F0FC"/>
            </w: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  <w:r w:rsidRPr="001F35A0">
              <w:rPr>
                <w:lang w:val="tr-TR" w:eastAsia="fr-F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5B28" w:rsidRPr="001F35A0" w:rsidRDefault="009C65A3" w:rsidP="005F35FD">
            <w:pPr>
              <w:pStyle w:val="TKTEXTE"/>
              <w:jc w:val="center"/>
              <w:rPr>
                <w:lang w:val="tr-T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  <w:r w:rsidRPr="001F35A0">
              <w:rPr>
                <w:lang w:val="tr-TR" w:eastAsia="fr-FR"/>
              </w:rPr>
              <w:sym w:font="Wingdings" w:char="F0FC"/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B28" w:rsidRPr="001F35A0" w:rsidRDefault="009C65A3" w:rsidP="005F35FD">
            <w:pPr>
              <w:pStyle w:val="TKTEXTE"/>
              <w:jc w:val="center"/>
              <w:rPr>
                <w:lang w:val="tr-T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  <w:r w:rsidRPr="001F35A0">
              <w:rPr>
                <w:lang w:val="tr-TR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  <w:r w:rsidRPr="001F35A0">
              <w:rPr>
                <w:lang w:val="tr-TR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  <w:r w:rsidRPr="001F35A0">
              <w:rPr>
                <w:lang w:val="tr-TR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  <w:r w:rsidRPr="001F35A0">
              <w:rPr>
                <w:lang w:val="tr-TR" w:eastAsia="fr-FR"/>
              </w:rPr>
              <w:sym w:font="Wingdings" w:char="F0FC"/>
            </w: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  <w:r w:rsidRPr="001F35A0">
              <w:rPr>
                <w:lang w:val="tr-TR" w:eastAsia="fr-FR"/>
              </w:rPr>
              <w:sym w:font="Wingdings" w:char="F0FC"/>
            </w:r>
            <w:r w:rsidR="009C65A3">
              <w:rPr>
                <w:noProof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B28" w:rsidRPr="001F35A0" w:rsidTr="0035046E">
        <w:trPr>
          <w:trHeight w:val="1093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28" w:rsidRPr="001F35A0" w:rsidRDefault="005E7B73" w:rsidP="005F35FD">
            <w:pPr>
              <w:pStyle w:val="TKTEXTE"/>
              <w:spacing w:before="0" w:after="0"/>
              <w:jc w:val="center"/>
              <w:rPr>
                <w:rFonts w:ascii="Bradley Hand ITC" w:hAnsi="Bradley Hand ITC"/>
                <w:b/>
                <w:sz w:val="36"/>
                <w:szCs w:val="36"/>
                <w:lang w:val="tr-TR" w:eastAsia="fr-FR"/>
              </w:rPr>
            </w:pPr>
            <w:r w:rsidRPr="001F35A0">
              <w:rPr>
                <w:rFonts w:ascii="Bradley Hand ITC" w:hAnsi="Bradley Hand ITC"/>
                <w:b/>
                <w:sz w:val="36"/>
                <w:szCs w:val="36"/>
                <w:lang w:val="tr-TR" w:eastAsia="fr-FR"/>
              </w:rPr>
              <w:t>dok</w:t>
            </w:r>
            <w:r w:rsidR="00515B28" w:rsidRPr="001F35A0">
              <w:rPr>
                <w:rFonts w:ascii="Bradley Hand ITC" w:hAnsi="Bradley Hand ITC"/>
                <w:b/>
                <w:sz w:val="36"/>
                <w:szCs w:val="36"/>
                <w:lang w:val="tr-TR" w:eastAsia="fr-FR"/>
              </w:rPr>
              <w:t>tor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28" w:rsidRPr="001F35A0" w:rsidRDefault="005E7B73" w:rsidP="005F35FD">
            <w:pPr>
              <w:pStyle w:val="TKTEXTE"/>
              <w:spacing w:before="0" w:after="0"/>
              <w:jc w:val="center"/>
              <w:rPr>
                <w:rFonts w:ascii="Bradley Hand ITC" w:hAnsi="Bradley Hand ITC"/>
                <w:b/>
                <w:sz w:val="36"/>
                <w:szCs w:val="36"/>
                <w:lang w:val="tr-TR" w:eastAsia="fr-FR"/>
              </w:rPr>
            </w:pPr>
            <w:r w:rsidRPr="001F35A0">
              <w:rPr>
                <w:rFonts w:ascii="Bradley Hand ITC" w:hAnsi="Bradley Hand ITC"/>
                <w:b/>
                <w:sz w:val="36"/>
                <w:szCs w:val="36"/>
                <w:lang w:val="tr-TR" w:eastAsia="fr-FR"/>
              </w:rPr>
              <w:t>reçete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28" w:rsidRPr="001F35A0" w:rsidRDefault="005E7B73" w:rsidP="005F35FD">
            <w:pPr>
              <w:pStyle w:val="TKTEXTE"/>
              <w:spacing w:before="0" w:after="0"/>
              <w:jc w:val="center"/>
              <w:rPr>
                <w:rFonts w:ascii="Bradley Hand ITC" w:hAnsi="Bradley Hand ITC"/>
                <w:b/>
                <w:sz w:val="36"/>
                <w:szCs w:val="36"/>
                <w:lang w:val="tr-TR" w:eastAsia="fr-FR"/>
              </w:rPr>
            </w:pPr>
            <w:r w:rsidRPr="001F35A0">
              <w:rPr>
                <w:rFonts w:ascii="Bradley Hand ITC" w:hAnsi="Bradley Hand ITC"/>
                <w:b/>
                <w:sz w:val="36"/>
                <w:szCs w:val="36"/>
                <w:lang w:val="tr-TR" w:eastAsia="fr-FR"/>
              </w:rPr>
              <w:t>eczane</w:t>
            </w:r>
          </w:p>
        </w:tc>
      </w:tr>
      <w:tr w:rsidR="00515B28" w:rsidRPr="001F35A0" w:rsidTr="005F35FD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5B28" w:rsidRPr="001F35A0" w:rsidRDefault="009C65A3" w:rsidP="005F35FD">
            <w:pPr>
              <w:pStyle w:val="TKTEXTE"/>
              <w:jc w:val="center"/>
              <w:rPr>
                <w:lang w:val="tr-T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B28" w:rsidRPr="001F35A0" w:rsidRDefault="009C65A3" w:rsidP="005F35FD">
            <w:pPr>
              <w:pStyle w:val="TKTEXTE"/>
              <w:jc w:val="center"/>
              <w:rPr>
                <w:lang w:val="tr-T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B28" w:rsidRPr="001F35A0" w:rsidRDefault="009C65A3" w:rsidP="005F35FD">
            <w:pPr>
              <w:pStyle w:val="TKTEXTE"/>
              <w:jc w:val="center"/>
              <w:rPr>
                <w:lang w:val="tr-T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B28" w:rsidRPr="001F35A0" w:rsidTr="0035046E">
        <w:trPr>
          <w:trHeight w:val="1119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rFonts w:ascii="Bradley Hand ITC" w:hAnsi="Bradley Hand ITC"/>
                <w:b/>
                <w:sz w:val="32"/>
                <w:szCs w:val="32"/>
                <w:lang w:val="tr-TR" w:eastAsia="fr-FR"/>
              </w:rPr>
            </w:pP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rFonts w:ascii="Bradley Hand ITC" w:hAnsi="Bradley Hand ITC"/>
                <w:b/>
                <w:sz w:val="32"/>
                <w:szCs w:val="32"/>
                <w:lang w:val="tr-TR" w:eastAsia="fr-FR"/>
              </w:rPr>
            </w:pP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rFonts w:ascii="Bradley Hand ITC" w:hAnsi="Bradley Hand ITC"/>
                <w:b/>
                <w:sz w:val="32"/>
                <w:szCs w:val="32"/>
                <w:lang w:val="tr-TR" w:eastAsia="fr-FR"/>
              </w:rPr>
            </w:pPr>
          </w:p>
        </w:tc>
      </w:tr>
      <w:tr w:rsidR="00515B28" w:rsidRPr="001F35A0" w:rsidTr="005F35FD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28" w:rsidRPr="001F35A0" w:rsidRDefault="009C65A3" w:rsidP="005F35FD">
            <w:pPr>
              <w:pStyle w:val="TKTEXTE"/>
              <w:jc w:val="center"/>
              <w:rPr>
                <w:lang w:val="tr-T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28" w:rsidRPr="001F35A0" w:rsidRDefault="009C65A3" w:rsidP="005F35FD">
            <w:pPr>
              <w:pStyle w:val="TKTEXTE"/>
              <w:jc w:val="center"/>
              <w:rPr>
                <w:lang w:val="tr-T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5B28" w:rsidRPr="001F35A0" w:rsidRDefault="00515B28" w:rsidP="005F35FD">
            <w:pPr>
              <w:pStyle w:val="TKTEXTE"/>
              <w:jc w:val="center"/>
              <w:rPr>
                <w:lang w:val="tr-TR"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28" w:rsidRPr="001F35A0" w:rsidRDefault="009C65A3" w:rsidP="005F35FD">
            <w:pPr>
              <w:pStyle w:val="TKTEXTE"/>
              <w:jc w:val="center"/>
              <w:rPr>
                <w:lang w:val="tr-T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4785" cy="1847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0B0" w:rsidRPr="001F35A0" w:rsidRDefault="00FE40B0" w:rsidP="0035046E">
      <w:pPr>
        <w:pStyle w:val="TKnotes"/>
        <w:spacing w:before="0" w:after="0"/>
        <w:rPr>
          <w:lang w:val="tr-TR"/>
        </w:rPr>
      </w:pPr>
    </w:p>
    <w:sectPr w:rsidR="00FE40B0" w:rsidRPr="001F35A0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93" w:rsidRDefault="00070093" w:rsidP="00C523EA">
      <w:r>
        <w:separator/>
      </w:r>
    </w:p>
  </w:endnote>
  <w:endnote w:type="continuationSeparator" w:id="0">
    <w:p w:rsidR="00070093" w:rsidRDefault="00070093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altName w:val="Bradley Hand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FE40B0" w:rsidTr="00E03D0C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35046E" w:rsidRDefault="0035046E" w:rsidP="0035046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35046E" w:rsidRDefault="0035046E" w:rsidP="0035046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FE40B0" w:rsidRPr="00E03D0C" w:rsidRDefault="00FE40B0" w:rsidP="00E03D0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FE40B0" w:rsidRPr="00E03D0C" w:rsidRDefault="0035046E" w:rsidP="0035046E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FE40B0" w:rsidRPr="00E03D0C">
            <w:rPr>
              <w:rFonts w:cs="Cambria"/>
              <w:b/>
              <w:sz w:val="18"/>
              <w:szCs w:val="18"/>
              <w:lang w:val="en-US" w:eastAsia="fr-FR"/>
            </w:rPr>
            <w:t xml:space="preserve"> 37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FE40B0" w:rsidRPr="00E03D0C" w:rsidRDefault="00F94F36" w:rsidP="00E03D0C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FE40B0" w:rsidRPr="00E03D0C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421032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FE40B0" w:rsidRPr="00E03D0C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FE40B0" w:rsidRPr="00E03D0C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421032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FE40B0" w:rsidRPr="00E03D0C" w:rsidRDefault="009C65A3" w:rsidP="00E03D0C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36295" cy="680720"/>
                <wp:effectExtent l="0" t="0" r="0" b="5080"/>
                <wp:docPr id="15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40B0" w:rsidRPr="002860CD" w:rsidRDefault="00FE40B0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93" w:rsidRDefault="00070093" w:rsidP="00C523EA">
      <w:r>
        <w:separator/>
      </w:r>
    </w:p>
  </w:footnote>
  <w:footnote w:type="continuationSeparator" w:id="0">
    <w:p w:rsidR="00070093" w:rsidRDefault="00070093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FE40B0" w:rsidRPr="0035046E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FE40B0" w:rsidRPr="00CB5C65" w:rsidRDefault="009C65A3" w:rsidP="00186952">
          <w:r>
            <w:rPr>
              <w:noProof/>
              <w:lang w:eastAsia="fr-FR"/>
            </w:rPr>
            <w:drawing>
              <wp:inline distT="0" distB="0" distL="0" distR="0">
                <wp:extent cx="963295" cy="690880"/>
                <wp:effectExtent l="0" t="0" r="1905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35046E" w:rsidRPr="00277B35" w:rsidRDefault="0035046E" w:rsidP="0035046E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35046E" w:rsidRPr="00277B35" w:rsidRDefault="0035046E" w:rsidP="0035046E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FE40B0" w:rsidRPr="0035046E" w:rsidRDefault="00F94F36" w:rsidP="00186952">
          <w:pPr>
            <w:jc w:val="center"/>
            <w:rPr>
              <w:color w:val="0000FF"/>
              <w:u w:val="single"/>
              <w:lang w:val="nl-NL"/>
            </w:rPr>
          </w:pPr>
          <w:hyperlink r:id="rId2" w:history="1">
            <w:r w:rsidR="00FE40B0" w:rsidRPr="0035046E">
              <w:rPr>
                <w:rStyle w:val="Lienhypertexte"/>
                <w:lang w:val="nl-NL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35046E" w:rsidRDefault="0035046E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FE40B0" w:rsidRPr="00010EAF" w:rsidRDefault="00F94F36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FE40B0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FE40B0" w:rsidRPr="00186952" w:rsidRDefault="00FE40B0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7F4013B8"/>
    <w:multiLevelType w:val="hybridMultilevel"/>
    <w:tmpl w:val="6458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4"/>
  </w:num>
  <w:num w:numId="1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03FC"/>
    <w:rsid w:val="00004C66"/>
    <w:rsid w:val="00010EAF"/>
    <w:rsid w:val="00013516"/>
    <w:rsid w:val="00027707"/>
    <w:rsid w:val="000338F0"/>
    <w:rsid w:val="00037B0E"/>
    <w:rsid w:val="000618A7"/>
    <w:rsid w:val="00070093"/>
    <w:rsid w:val="000909B0"/>
    <w:rsid w:val="000937FA"/>
    <w:rsid w:val="00095B98"/>
    <w:rsid w:val="000A080D"/>
    <w:rsid w:val="000A44D1"/>
    <w:rsid w:val="000C5F40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246A"/>
    <w:rsid w:val="00154B1F"/>
    <w:rsid w:val="001705F0"/>
    <w:rsid w:val="0017200A"/>
    <w:rsid w:val="00172C07"/>
    <w:rsid w:val="001741D1"/>
    <w:rsid w:val="001766E0"/>
    <w:rsid w:val="0017676C"/>
    <w:rsid w:val="00177D2C"/>
    <w:rsid w:val="00186952"/>
    <w:rsid w:val="001965B4"/>
    <w:rsid w:val="001A1B4C"/>
    <w:rsid w:val="001B0010"/>
    <w:rsid w:val="001B29DB"/>
    <w:rsid w:val="001B602D"/>
    <w:rsid w:val="001B71AD"/>
    <w:rsid w:val="001B7638"/>
    <w:rsid w:val="001C5C20"/>
    <w:rsid w:val="001C7918"/>
    <w:rsid w:val="001E63F7"/>
    <w:rsid w:val="001F312E"/>
    <w:rsid w:val="001F35A0"/>
    <w:rsid w:val="001F7AFA"/>
    <w:rsid w:val="00201D74"/>
    <w:rsid w:val="0020300A"/>
    <w:rsid w:val="00211989"/>
    <w:rsid w:val="00214CD0"/>
    <w:rsid w:val="00215565"/>
    <w:rsid w:val="00233192"/>
    <w:rsid w:val="00243B74"/>
    <w:rsid w:val="00243C94"/>
    <w:rsid w:val="00246E8E"/>
    <w:rsid w:val="00254DC5"/>
    <w:rsid w:val="0026293F"/>
    <w:rsid w:val="002860CD"/>
    <w:rsid w:val="002A0CEF"/>
    <w:rsid w:val="002A3476"/>
    <w:rsid w:val="002C791F"/>
    <w:rsid w:val="002F089F"/>
    <w:rsid w:val="002F2562"/>
    <w:rsid w:val="0030060E"/>
    <w:rsid w:val="00301AA4"/>
    <w:rsid w:val="00303A5A"/>
    <w:rsid w:val="003128C2"/>
    <w:rsid w:val="00323BF3"/>
    <w:rsid w:val="00327BBC"/>
    <w:rsid w:val="0033137E"/>
    <w:rsid w:val="00334DB7"/>
    <w:rsid w:val="003428B9"/>
    <w:rsid w:val="0034670E"/>
    <w:rsid w:val="0035046E"/>
    <w:rsid w:val="00351D68"/>
    <w:rsid w:val="0035492A"/>
    <w:rsid w:val="00354CAA"/>
    <w:rsid w:val="003575BD"/>
    <w:rsid w:val="00363B8F"/>
    <w:rsid w:val="00373B9F"/>
    <w:rsid w:val="0037570C"/>
    <w:rsid w:val="0038409C"/>
    <w:rsid w:val="003847AD"/>
    <w:rsid w:val="003A30D7"/>
    <w:rsid w:val="003B337F"/>
    <w:rsid w:val="003C0495"/>
    <w:rsid w:val="003C050D"/>
    <w:rsid w:val="003C32F5"/>
    <w:rsid w:val="003E358D"/>
    <w:rsid w:val="003F121D"/>
    <w:rsid w:val="003F5E0F"/>
    <w:rsid w:val="004167AE"/>
    <w:rsid w:val="00421032"/>
    <w:rsid w:val="0043187D"/>
    <w:rsid w:val="00434D6E"/>
    <w:rsid w:val="00444325"/>
    <w:rsid w:val="00450203"/>
    <w:rsid w:val="00451599"/>
    <w:rsid w:val="00457DD9"/>
    <w:rsid w:val="00460BCC"/>
    <w:rsid w:val="00470AA9"/>
    <w:rsid w:val="00472385"/>
    <w:rsid w:val="0049006B"/>
    <w:rsid w:val="00490099"/>
    <w:rsid w:val="004976D2"/>
    <w:rsid w:val="004A486D"/>
    <w:rsid w:val="004B189C"/>
    <w:rsid w:val="004B2D9A"/>
    <w:rsid w:val="004B5DD8"/>
    <w:rsid w:val="004B74C2"/>
    <w:rsid w:val="004C1652"/>
    <w:rsid w:val="004C3DC4"/>
    <w:rsid w:val="004E32A8"/>
    <w:rsid w:val="004E687E"/>
    <w:rsid w:val="004E7A77"/>
    <w:rsid w:val="004F0D5E"/>
    <w:rsid w:val="004F2E30"/>
    <w:rsid w:val="00503E91"/>
    <w:rsid w:val="00515B28"/>
    <w:rsid w:val="00526886"/>
    <w:rsid w:val="00536067"/>
    <w:rsid w:val="00555D25"/>
    <w:rsid w:val="005713EB"/>
    <w:rsid w:val="005834E0"/>
    <w:rsid w:val="00587CF9"/>
    <w:rsid w:val="00592F6C"/>
    <w:rsid w:val="005B4A55"/>
    <w:rsid w:val="005B5198"/>
    <w:rsid w:val="005C2E50"/>
    <w:rsid w:val="005E4CA5"/>
    <w:rsid w:val="005E7B73"/>
    <w:rsid w:val="005F3597"/>
    <w:rsid w:val="005F35FD"/>
    <w:rsid w:val="00607B19"/>
    <w:rsid w:val="00617D74"/>
    <w:rsid w:val="0062046F"/>
    <w:rsid w:val="00633E76"/>
    <w:rsid w:val="00634900"/>
    <w:rsid w:val="0064154F"/>
    <w:rsid w:val="006455D0"/>
    <w:rsid w:val="00651E90"/>
    <w:rsid w:val="00655B1E"/>
    <w:rsid w:val="00655CCE"/>
    <w:rsid w:val="006627B2"/>
    <w:rsid w:val="00675FB0"/>
    <w:rsid w:val="00686BD1"/>
    <w:rsid w:val="00687470"/>
    <w:rsid w:val="0069012B"/>
    <w:rsid w:val="006919D2"/>
    <w:rsid w:val="00693487"/>
    <w:rsid w:val="006968FC"/>
    <w:rsid w:val="006A09E4"/>
    <w:rsid w:val="006A1A21"/>
    <w:rsid w:val="006B716E"/>
    <w:rsid w:val="006C0689"/>
    <w:rsid w:val="006C08C3"/>
    <w:rsid w:val="006C7764"/>
    <w:rsid w:val="006D234F"/>
    <w:rsid w:val="006D71C7"/>
    <w:rsid w:val="006D737D"/>
    <w:rsid w:val="006F56BB"/>
    <w:rsid w:val="00705BF1"/>
    <w:rsid w:val="0070749D"/>
    <w:rsid w:val="00711AB5"/>
    <w:rsid w:val="00712E70"/>
    <w:rsid w:val="007155D4"/>
    <w:rsid w:val="00731C29"/>
    <w:rsid w:val="00734E55"/>
    <w:rsid w:val="0074542C"/>
    <w:rsid w:val="007458E1"/>
    <w:rsid w:val="007622DA"/>
    <w:rsid w:val="00773ACD"/>
    <w:rsid w:val="00775202"/>
    <w:rsid w:val="0078373A"/>
    <w:rsid w:val="00786599"/>
    <w:rsid w:val="007A0515"/>
    <w:rsid w:val="007B4D14"/>
    <w:rsid w:val="007B6F0E"/>
    <w:rsid w:val="007C6439"/>
    <w:rsid w:val="007F2F5D"/>
    <w:rsid w:val="007F5F10"/>
    <w:rsid w:val="00802BCB"/>
    <w:rsid w:val="0080462C"/>
    <w:rsid w:val="00805257"/>
    <w:rsid w:val="008067EC"/>
    <w:rsid w:val="0083366C"/>
    <w:rsid w:val="00844534"/>
    <w:rsid w:val="008469DE"/>
    <w:rsid w:val="008506D5"/>
    <w:rsid w:val="0085603F"/>
    <w:rsid w:val="008904B2"/>
    <w:rsid w:val="00892B00"/>
    <w:rsid w:val="0089487F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F0"/>
    <w:rsid w:val="009047A5"/>
    <w:rsid w:val="00904B76"/>
    <w:rsid w:val="00921AD4"/>
    <w:rsid w:val="0093428B"/>
    <w:rsid w:val="009342AC"/>
    <w:rsid w:val="00940C60"/>
    <w:rsid w:val="009413FF"/>
    <w:rsid w:val="0094551C"/>
    <w:rsid w:val="00953DC1"/>
    <w:rsid w:val="0097098E"/>
    <w:rsid w:val="00970C63"/>
    <w:rsid w:val="00972FDA"/>
    <w:rsid w:val="0097497F"/>
    <w:rsid w:val="00974E43"/>
    <w:rsid w:val="00976B47"/>
    <w:rsid w:val="00981A86"/>
    <w:rsid w:val="00986D0B"/>
    <w:rsid w:val="00990990"/>
    <w:rsid w:val="009A1089"/>
    <w:rsid w:val="009A4759"/>
    <w:rsid w:val="009A5131"/>
    <w:rsid w:val="009B7F95"/>
    <w:rsid w:val="009C0600"/>
    <w:rsid w:val="009C65A3"/>
    <w:rsid w:val="009D7994"/>
    <w:rsid w:val="009F70E5"/>
    <w:rsid w:val="00A017CA"/>
    <w:rsid w:val="00A02045"/>
    <w:rsid w:val="00A03292"/>
    <w:rsid w:val="00A03798"/>
    <w:rsid w:val="00A1258A"/>
    <w:rsid w:val="00A200D9"/>
    <w:rsid w:val="00A36998"/>
    <w:rsid w:val="00A3749C"/>
    <w:rsid w:val="00A37741"/>
    <w:rsid w:val="00A5196F"/>
    <w:rsid w:val="00A6623D"/>
    <w:rsid w:val="00A66694"/>
    <w:rsid w:val="00A67362"/>
    <w:rsid w:val="00A7554F"/>
    <w:rsid w:val="00A76903"/>
    <w:rsid w:val="00A802F2"/>
    <w:rsid w:val="00A80895"/>
    <w:rsid w:val="00A81C9B"/>
    <w:rsid w:val="00A86431"/>
    <w:rsid w:val="00A97E6F"/>
    <w:rsid w:val="00AA20E6"/>
    <w:rsid w:val="00AB255A"/>
    <w:rsid w:val="00AC6BA6"/>
    <w:rsid w:val="00AD36D4"/>
    <w:rsid w:val="00AE3595"/>
    <w:rsid w:val="00AE4F9B"/>
    <w:rsid w:val="00AE657E"/>
    <w:rsid w:val="00AF4A1E"/>
    <w:rsid w:val="00AF56A8"/>
    <w:rsid w:val="00B03662"/>
    <w:rsid w:val="00B05434"/>
    <w:rsid w:val="00B14386"/>
    <w:rsid w:val="00B24696"/>
    <w:rsid w:val="00B25C82"/>
    <w:rsid w:val="00B27C96"/>
    <w:rsid w:val="00B31567"/>
    <w:rsid w:val="00B33421"/>
    <w:rsid w:val="00B35EFB"/>
    <w:rsid w:val="00B5669A"/>
    <w:rsid w:val="00B60977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06FA"/>
    <w:rsid w:val="00BD1557"/>
    <w:rsid w:val="00BD2F15"/>
    <w:rsid w:val="00BE2816"/>
    <w:rsid w:val="00BE6428"/>
    <w:rsid w:val="00BE6FFA"/>
    <w:rsid w:val="00BF2B09"/>
    <w:rsid w:val="00BF693D"/>
    <w:rsid w:val="00C11DD0"/>
    <w:rsid w:val="00C24B3F"/>
    <w:rsid w:val="00C35A15"/>
    <w:rsid w:val="00C35F1A"/>
    <w:rsid w:val="00C36B49"/>
    <w:rsid w:val="00C36DC0"/>
    <w:rsid w:val="00C41E9B"/>
    <w:rsid w:val="00C478A6"/>
    <w:rsid w:val="00C50AF6"/>
    <w:rsid w:val="00C523EA"/>
    <w:rsid w:val="00C5778F"/>
    <w:rsid w:val="00C622D7"/>
    <w:rsid w:val="00C67F1F"/>
    <w:rsid w:val="00C7477C"/>
    <w:rsid w:val="00C77992"/>
    <w:rsid w:val="00C77DC6"/>
    <w:rsid w:val="00C8086F"/>
    <w:rsid w:val="00C866B1"/>
    <w:rsid w:val="00C94196"/>
    <w:rsid w:val="00CA4EF8"/>
    <w:rsid w:val="00CB5C65"/>
    <w:rsid w:val="00CC0991"/>
    <w:rsid w:val="00CC1BAA"/>
    <w:rsid w:val="00CD397F"/>
    <w:rsid w:val="00CD42D1"/>
    <w:rsid w:val="00CF0B90"/>
    <w:rsid w:val="00CF36D3"/>
    <w:rsid w:val="00D00DA4"/>
    <w:rsid w:val="00D03261"/>
    <w:rsid w:val="00D07616"/>
    <w:rsid w:val="00D12CA2"/>
    <w:rsid w:val="00D2211A"/>
    <w:rsid w:val="00D305D6"/>
    <w:rsid w:val="00D57D70"/>
    <w:rsid w:val="00D61794"/>
    <w:rsid w:val="00D736BE"/>
    <w:rsid w:val="00D81172"/>
    <w:rsid w:val="00D8328F"/>
    <w:rsid w:val="00D83A78"/>
    <w:rsid w:val="00D94BED"/>
    <w:rsid w:val="00DA1F23"/>
    <w:rsid w:val="00DA458F"/>
    <w:rsid w:val="00DA5A92"/>
    <w:rsid w:val="00DB1858"/>
    <w:rsid w:val="00DC59A0"/>
    <w:rsid w:val="00DD0635"/>
    <w:rsid w:val="00DD35DF"/>
    <w:rsid w:val="00DD53DC"/>
    <w:rsid w:val="00DE5B7D"/>
    <w:rsid w:val="00DF5B76"/>
    <w:rsid w:val="00DF60EB"/>
    <w:rsid w:val="00DF6268"/>
    <w:rsid w:val="00E03D0C"/>
    <w:rsid w:val="00E04A34"/>
    <w:rsid w:val="00E07505"/>
    <w:rsid w:val="00E076C3"/>
    <w:rsid w:val="00E12DD2"/>
    <w:rsid w:val="00E21B21"/>
    <w:rsid w:val="00E310F5"/>
    <w:rsid w:val="00E4038E"/>
    <w:rsid w:val="00E53152"/>
    <w:rsid w:val="00E558B0"/>
    <w:rsid w:val="00E55FA4"/>
    <w:rsid w:val="00E633FF"/>
    <w:rsid w:val="00E64048"/>
    <w:rsid w:val="00E826A8"/>
    <w:rsid w:val="00E82C37"/>
    <w:rsid w:val="00E90A39"/>
    <w:rsid w:val="00E91D36"/>
    <w:rsid w:val="00EB13B1"/>
    <w:rsid w:val="00EB284E"/>
    <w:rsid w:val="00EB3411"/>
    <w:rsid w:val="00EC0005"/>
    <w:rsid w:val="00ED4CB7"/>
    <w:rsid w:val="00EF3021"/>
    <w:rsid w:val="00EF4157"/>
    <w:rsid w:val="00F260E9"/>
    <w:rsid w:val="00F34221"/>
    <w:rsid w:val="00F4620A"/>
    <w:rsid w:val="00F5126A"/>
    <w:rsid w:val="00F55F0E"/>
    <w:rsid w:val="00F64F54"/>
    <w:rsid w:val="00F87471"/>
    <w:rsid w:val="00F9011A"/>
    <w:rsid w:val="00F934F1"/>
    <w:rsid w:val="00F938D5"/>
    <w:rsid w:val="00F93A8C"/>
    <w:rsid w:val="00F94F36"/>
    <w:rsid w:val="00F959FC"/>
    <w:rsid w:val="00FB0515"/>
    <w:rsid w:val="00FB1DA7"/>
    <w:rsid w:val="00FB70A6"/>
    <w:rsid w:val="00FC4F80"/>
    <w:rsid w:val="00FC7679"/>
    <w:rsid w:val="00FD180C"/>
    <w:rsid w:val="00FE40B0"/>
    <w:rsid w:val="00FF518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8F55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character" w:styleId="Marquedecommentaire">
    <w:name w:val="annotation reference"/>
    <w:uiPriority w:val="99"/>
    <w:semiHidden/>
    <w:rsid w:val="00686BD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86BD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686BD1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86BD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686BD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m.coe.int/arac-14-cal-sma-gruplar-icerisindeki-cesitlilik-yetiskin-multeciler-ic/16807620c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2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37 - Techniques for learning vocabulary</vt:lpstr>
    </vt:vector>
  </TitlesOfParts>
  <Company>Council of Europe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37 - Techniques for learning vocabulary</dc:title>
  <dc:creator>utilisateur</dc:creator>
  <cp:lastModifiedBy>utilisateur</cp:lastModifiedBy>
  <cp:revision>3</cp:revision>
  <cp:lastPrinted>2017-03-21T18:43:00Z</cp:lastPrinted>
  <dcterms:created xsi:type="dcterms:W3CDTF">2017-10-28T18:11:00Z</dcterms:created>
  <dcterms:modified xsi:type="dcterms:W3CDTF">2017-11-09T07:56:00Z</dcterms:modified>
</cp:coreProperties>
</file>