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F14" w:rsidRPr="00C272CB" w:rsidRDefault="00C012EE" w:rsidP="000A053E">
      <w:pPr>
        <w:pStyle w:val="TKMAINTITLE"/>
        <w:rPr>
          <w:lang w:val="tr-TR"/>
        </w:rPr>
      </w:pPr>
      <w:r w:rsidRPr="00C272CB">
        <w:rPr>
          <w:lang w:val="tr-TR"/>
        </w:rPr>
        <w:t>1</w:t>
      </w:r>
      <w:r w:rsidR="00C7087A" w:rsidRPr="00C272CB">
        <w:rPr>
          <w:lang w:val="tr-TR"/>
        </w:rPr>
        <w:t>4</w:t>
      </w:r>
      <w:r w:rsidRPr="00C272CB">
        <w:rPr>
          <w:lang w:val="tr-TR"/>
        </w:rPr>
        <w:t xml:space="preserve"> </w:t>
      </w:r>
      <w:r w:rsidR="000A053E" w:rsidRPr="00C272CB">
        <w:rPr>
          <w:lang w:val="tr-TR"/>
        </w:rPr>
        <w:t>–</w:t>
      </w:r>
      <w:r w:rsidRPr="00C272CB">
        <w:rPr>
          <w:lang w:val="tr-TR"/>
        </w:rPr>
        <w:t xml:space="preserve"> </w:t>
      </w:r>
      <w:r w:rsidR="000A053E" w:rsidRPr="00C272CB">
        <w:rPr>
          <w:lang w:val="tr-TR"/>
        </w:rPr>
        <w:t>Çalışma Grupları İçerisindeki Çeşitlilik</w:t>
      </w:r>
    </w:p>
    <w:p w:rsidR="00737F14" w:rsidRPr="00C272CB" w:rsidRDefault="004657F9" w:rsidP="004657F9">
      <w:pPr>
        <w:pStyle w:val="TKAIM"/>
        <w:rPr>
          <w:lang w:val="tr-TR"/>
        </w:rPr>
      </w:pPr>
      <w:r w:rsidRPr="00C272CB">
        <w:rPr>
          <w:lang w:val="tr-TR"/>
        </w:rPr>
        <w:t>A</w:t>
      </w:r>
      <w:r w:rsidR="00737F14" w:rsidRPr="00C272CB">
        <w:rPr>
          <w:lang w:val="tr-TR"/>
        </w:rPr>
        <w:t>m</w:t>
      </w:r>
      <w:r w:rsidRPr="00C272CB">
        <w:rPr>
          <w:lang w:val="tr-TR"/>
        </w:rPr>
        <w:t>aç</w:t>
      </w:r>
      <w:r w:rsidR="00737F14" w:rsidRPr="00C272CB">
        <w:rPr>
          <w:lang w:val="tr-TR"/>
        </w:rPr>
        <w:t xml:space="preserve">: </w:t>
      </w:r>
      <w:r w:rsidRPr="00C272CB">
        <w:rPr>
          <w:lang w:val="tr-TR"/>
        </w:rPr>
        <w:t>Grup içindeki bireylerin farklılıklarının, dil desteği planlamaları ve desteğinin sunulmasına nasıl etki edebileceğine dair farkındalık artırmak</w:t>
      </w:r>
      <w:r w:rsidR="00737F14" w:rsidRPr="00C272CB">
        <w:rPr>
          <w:lang w:val="tr-TR"/>
        </w:rPr>
        <w:t>.</w:t>
      </w:r>
    </w:p>
    <w:p w:rsidR="00737F14" w:rsidRPr="00C272CB" w:rsidRDefault="00692747" w:rsidP="00692747">
      <w:pPr>
        <w:pStyle w:val="TKTEXTE"/>
        <w:rPr>
          <w:lang w:val="tr-TR"/>
        </w:rPr>
      </w:pPr>
      <w:r>
        <w:rPr>
          <w:lang w:val="tr-TR"/>
        </w:rPr>
        <w:t xml:space="preserve">Hepimizin karışık gruplarla deneyimleri veya karışık bir gruba dâhil olmuşluğumuz vardır. Bir futbol maçında veya bir tiyatro oyununda seyirciler – herkesin bu senaryodaki ilgisi ortak olmuş olsa da, hepsi çok çeşitli yönlerden farklıdır. </w:t>
      </w:r>
    </w:p>
    <w:p w:rsidR="00737F14" w:rsidRPr="00C272CB" w:rsidRDefault="00EF7EDF" w:rsidP="00EF7EDF">
      <w:pPr>
        <w:pStyle w:val="TKTEXTE"/>
        <w:rPr>
          <w:lang w:val="tr-TR"/>
        </w:rPr>
      </w:pPr>
      <w:r>
        <w:rPr>
          <w:lang w:val="tr-TR"/>
        </w:rPr>
        <w:t xml:space="preserve">Mülteciler için dil öğrenimlerine destek sunarken, mültecilerin </w:t>
      </w:r>
      <w:r w:rsidR="00D04552">
        <w:rPr>
          <w:lang w:val="tr-TR"/>
        </w:rPr>
        <w:t>birçok</w:t>
      </w:r>
      <w:r>
        <w:rPr>
          <w:lang w:val="tr-TR"/>
        </w:rPr>
        <w:t xml:space="preserve"> farklı sosyal, eğitim, kültürel geçmişleri olan kişilerden oluşan çok çeşitliği olan bir grup olduklarını unutmamalısınız. Yanı sıra, yeni bir dilin öğrenilmesine ilişkin farklı tutum ve hedefleri olduğunu da unutmamak gerekir. Mültecilerin neyi, nasıl öğrenmek istediklerine dair fırsatlar tanımak önemlidir; farklı öğrenme hızlarında öğrenebilmelerine </w:t>
      </w:r>
      <w:r w:rsidR="00D04552">
        <w:rPr>
          <w:lang w:val="tr-TR"/>
        </w:rPr>
        <w:t>imkân</w:t>
      </w:r>
      <w:r>
        <w:rPr>
          <w:lang w:val="tr-TR"/>
        </w:rPr>
        <w:t xml:space="preserve"> tanımak ve farklı dil öğrenme yaklaşımları ve etkinliklerinden faydalanmak gerekir. </w:t>
      </w:r>
    </w:p>
    <w:p w:rsidR="00737F14" w:rsidRPr="00C272CB" w:rsidRDefault="008621DF" w:rsidP="008621DF">
      <w:pPr>
        <w:pStyle w:val="TKTITRE1"/>
        <w:rPr>
          <w:lang w:val="tr-TR"/>
        </w:rPr>
      </w:pPr>
      <w:r w:rsidRPr="00C272CB">
        <w:rPr>
          <w:lang w:val="tr-TR"/>
        </w:rPr>
        <w:t>Günlük Yaşamda Çeşitlilik</w:t>
      </w:r>
    </w:p>
    <w:p w:rsidR="00737F14" w:rsidRPr="00C272CB" w:rsidRDefault="00E0445F" w:rsidP="00E0445F">
      <w:pPr>
        <w:pStyle w:val="TKTEXTE"/>
        <w:rPr>
          <w:lang w:val="tr-TR"/>
        </w:rPr>
      </w:pPr>
      <w:r>
        <w:rPr>
          <w:lang w:val="tr-TR"/>
        </w:rPr>
        <w:t xml:space="preserve">Büyük şehrin bir otelinde, çok farklı diller konuşan </w:t>
      </w:r>
      <w:r w:rsidR="00D04552">
        <w:rPr>
          <w:lang w:val="tr-TR"/>
        </w:rPr>
        <w:t>birçok</w:t>
      </w:r>
      <w:r>
        <w:rPr>
          <w:lang w:val="tr-TR"/>
        </w:rPr>
        <w:t xml:space="preserve"> misafir bulabilirsiniz; bu misafirlerin farklı bilgi ve yönlendirmelere ihtiyaçları vardır fakat giriş-çıkış saatleri, otelde sigara içilmesi, Wi-Fi kullanımı ve buna benzer hizmet ve eylemlere dair herkes aynı kurallara tabidir. Otelin resepsiyonunda çalışanlar farklı dilleri konuşurlar, haritalarda yer gösterirler ve her misafirin ihtiyaç duyduğu bilgileri edinebilmesi için not yazarlar veya beden dili kullanırlar. Misafirlerin ve otel çalışanlarının tüm farklılıklarına rağmen, herkes aynı kural ve uygulamaları anlamak ve uymak zorundadır. </w:t>
      </w:r>
    </w:p>
    <w:p w:rsidR="00737F14" w:rsidRPr="00C272CB" w:rsidRDefault="008621DF" w:rsidP="008621DF">
      <w:pPr>
        <w:pStyle w:val="TKTITRE1"/>
        <w:rPr>
          <w:lang w:val="tr-TR"/>
        </w:rPr>
      </w:pPr>
      <w:r w:rsidRPr="00C272CB">
        <w:rPr>
          <w:lang w:val="tr-TR"/>
        </w:rPr>
        <w:t>Dil Öğrenen Mülteci Grubunuzu Değerlendirmek</w:t>
      </w:r>
    </w:p>
    <w:p w:rsidR="00FD35CF" w:rsidRPr="00C272CB" w:rsidRDefault="008D4B79" w:rsidP="00A01510">
      <w:pPr>
        <w:pStyle w:val="TKTEXTE"/>
        <w:rPr>
          <w:lang w:val="tr-TR"/>
        </w:rPr>
      </w:pPr>
      <w:r>
        <w:rPr>
          <w:lang w:val="tr-TR"/>
        </w:rPr>
        <w:t xml:space="preserve">Aşağıda göreceğiniz tabloda, farklılıkları olan kişilerden oluşan grupların bazı özellikleri verilmiştir. Tanıştığınız ve destek sağlayacağınız mülteci grubunu düşünerek, aşağıdaki faktörlerin neyi nasıl yapacağınıza karar verirken nasıl etkileyeceğini düşünün. </w:t>
      </w:r>
      <w:r w:rsidR="00A01510">
        <w:rPr>
          <w:lang w:val="tr-TR"/>
        </w:rPr>
        <w:t xml:space="preserve">Herhangi bir faktörün özellikle sizin için önemli olduğunu düşünürseniz, iki “tik” </w:t>
      </w:r>
      <w:r w:rsidR="00A01510" w:rsidRPr="00C272CB">
        <w:rPr>
          <w:rFonts w:asciiTheme="minorHAnsi" w:hAnsiTheme="minorHAnsi" w:cstheme="minorHAnsi"/>
          <w:lang w:val="tr-TR"/>
        </w:rPr>
        <w:t>(</w:t>
      </w:r>
      <w:r w:rsidR="00A01510" w:rsidRPr="00C272CB">
        <w:rPr>
          <w:rFonts w:asciiTheme="minorHAnsi" w:hAnsiTheme="minorHAnsi" w:cstheme="minorHAnsi"/>
          <w:lang w:val="tr-TR"/>
        </w:rPr>
        <w:sym w:font="Wingdings" w:char="F0FC"/>
      </w:r>
      <w:r w:rsidR="00A01510" w:rsidRPr="00C272CB">
        <w:rPr>
          <w:rFonts w:asciiTheme="minorHAnsi" w:hAnsiTheme="minorHAnsi" w:cstheme="minorHAnsi"/>
          <w:lang w:val="tr-TR"/>
        </w:rPr>
        <w:sym w:font="Wingdings" w:char="F0FC"/>
      </w:r>
      <w:r w:rsidR="00A01510" w:rsidRPr="00C272CB">
        <w:rPr>
          <w:rFonts w:asciiTheme="minorHAnsi" w:hAnsiTheme="minorHAnsi" w:cstheme="minorHAnsi"/>
          <w:lang w:val="tr-TR"/>
        </w:rPr>
        <w:t>)</w:t>
      </w:r>
      <w:r w:rsidR="00A01510">
        <w:rPr>
          <w:lang w:val="tr-TR"/>
        </w:rPr>
        <w:t xml:space="preserve"> atarak işaretleyin.</w:t>
      </w:r>
    </w:p>
    <w:p w:rsidR="00FD35CF" w:rsidRPr="00C272CB" w:rsidRDefault="00FD35CF">
      <w:pPr>
        <w:spacing w:after="160" w:line="259" w:lineRule="auto"/>
        <w:rPr>
          <w:rFonts w:cs="Calibri"/>
          <w:szCs w:val="24"/>
          <w:lang w:val="tr-TR"/>
        </w:rPr>
      </w:pPr>
      <w:r w:rsidRPr="00C272CB">
        <w:rPr>
          <w:lang w:val="tr-TR"/>
        </w:rPr>
        <w:br w:type="page"/>
      </w:r>
    </w:p>
    <w:tbl>
      <w:tblPr>
        <w:tblStyle w:val="Grilledutableau"/>
        <w:tblW w:w="5000" w:type="pct"/>
        <w:tblLayout w:type="fixed"/>
        <w:tblLook w:val="04A0"/>
      </w:tblPr>
      <w:tblGrid>
        <w:gridCol w:w="540"/>
        <w:gridCol w:w="2147"/>
        <w:gridCol w:w="1574"/>
        <w:gridCol w:w="1574"/>
        <w:gridCol w:w="4847"/>
      </w:tblGrid>
      <w:tr w:rsidR="00791F44" w:rsidRPr="00C272CB" w:rsidTr="0030594A">
        <w:trPr>
          <w:trHeight w:val="1386"/>
        </w:trPr>
        <w:tc>
          <w:tcPr>
            <w:tcW w:w="2660" w:type="dxa"/>
            <w:gridSpan w:val="2"/>
            <w:vAlign w:val="center"/>
          </w:tcPr>
          <w:p w:rsidR="00791F44" w:rsidRPr="00C272CB" w:rsidRDefault="00305F69" w:rsidP="0030594A">
            <w:pPr>
              <w:pStyle w:val="TKTextetableau"/>
              <w:jc w:val="center"/>
              <w:rPr>
                <w:b/>
                <w:bCs/>
                <w:sz w:val="22"/>
                <w:szCs w:val="22"/>
                <w:lang w:val="tr-TR"/>
              </w:rPr>
            </w:pPr>
            <w:r w:rsidRPr="00C272CB">
              <w:rPr>
                <w:b/>
                <w:bCs/>
                <w:sz w:val="22"/>
                <w:szCs w:val="22"/>
                <w:lang w:val="tr-TR"/>
              </w:rPr>
              <w:lastRenderedPageBreak/>
              <w:t>Özellikler</w:t>
            </w:r>
          </w:p>
        </w:tc>
        <w:tc>
          <w:tcPr>
            <w:tcW w:w="1559" w:type="dxa"/>
            <w:vAlign w:val="center"/>
          </w:tcPr>
          <w:p w:rsidR="00791F44" w:rsidRPr="00C272CB" w:rsidRDefault="008621DF" w:rsidP="008621DF">
            <w:pPr>
              <w:pStyle w:val="TKTextetableau"/>
              <w:jc w:val="center"/>
              <w:rPr>
                <w:b/>
                <w:bCs/>
                <w:sz w:val="22"/>
                <w:szCs w:val="22"/>
                <w:lang w:val="tr-TR"/>
              </w:rPr>
            </w:pPr>
            <w:r w:rsidRPr="00C272CB">
              <w:rPr>
                <w:b/>
                <w:bCs/>
                <w:sz w:val="22"/>
                <w:szCs w:val="22"/>
                <w:lang w:val="tr-TR"/>
              </w:rPr>
              <w:t>Bu faktörler benim için önemli</w:t>
            </w:r>
            <w:r w:rsidR="0030594A" w:rsidRPr="00C272CB">
              <w:rPr>
                <w:b/>
                <w:bCs/>
                <w:sz w:val="22"/>
                <w:szCs w:val="22"/>
                <w:lang w:val="tr-TR"/>
              </w:rPr>
              <w:t xml:space="preserve"> </w:t>
            </w:r>
            <w:r w:rsidR="00791F44" w:rsidRPr="00C272CB">
              <w:rPr>
                <w:b/>
                <w:bCs/>
                <w:sz w:val="22"/>
                <w:szCs w:val="22"/>
                <w:lang w:val="tr-TR"/>
              </w:rPr>
              <w:t>(</w:t>
            </w:r>
            <w:r w:rsidR="00791F44" w:rsidRPr="00C272CB">
              <w:rPr>
                <w:b/>
                <w:bCs/>
                <w:sz w:val="22"/>
                <w:szCs w:val="22"/>
                <w:lang w:val="tr-TR"/>
              </w:rPr>
              <w:sym w:font="Wingdings" w:char="F0FC"/>
            </w:r>
            <w:r w:rsidR="00791F44" w:rsidRPr="00C272CB">
              <w:rPr>
                <w:b/>
                <w:bCs/>
                <w:sz w:val="22"/>
                <w:szCs w:val="22"/>
                <w:lang w:val="tr-TR"/>
              </w:rPr>
              <w:t xml:space="preserve">) </w:t>
            </w:r>
            <w:r w:rsidRPr="00C272CB">
              <w:rPr>
                <w:b/>
                <w:bCs/>
                <w:sz w:val="22"/>
                <w:szCs w:val="22"/>
                <w:lang w:val="tr-TR"/>
              </w:rPr>
              <w:t>veya</w:t>
            </w:r>
            <w:r w:rsidR="00791F44" w:rsidRPr="00C272CB">
              <w:rPr>
                <w:b/>
                <w:bCs/>
                <w:sz w:val="22"/>
                <w:szCs w:val="22"/>
                <w:lang w:val="tr-TR"/>
              </w:rPr>
              <w:t xml:space="preserve"> (</w:t>
            </w:r>
            <w:r w:rsidR="00791F44" w:rsidRPr="00C272CB">
              <w:rPr>
                <w:b/>
                <w:bCs/>
                <w:sz w:val="22"/>
                <w:szCs w:val="22"/>
                <w:lang w:val="tr-TR"/>
              </w:rPr>
              <w:sym w:font="Wingdings" w:char="F0FC"/>
            </w:r>
            <w:r w:rsidR="00791F44" w:rsidRPr="00C272CB">
              <w:rPr>
                <w:b/>
                <w:bCs/>
                <w:sz w:val="22"/>
                <w:szCs w:val="22"/>
                <w:lang w:val="tr-TR"/>
              </w:rPr>
              <w:sym w:font="Wingdings" w:char="F0FC"/>
            </w:r>
            <w:r w:rsidR="00791F44" w:rsidRPr="00C272CB">
              <w:rPr>
                <w:b/>
                <w:bCs/>
                <w:sz w:val="22"/>
                <w:szCs w:val="22"/>
                <w:lang w:val="tr-TR"/>
              </w:rPr>
              <w:t>)</w:t>
            </w:r>
          </w:p>
        </w:tc>
        <w:tc>
          <w:tcPr>
            <w:tcW w:w="1559" w:type="dxa"/>
            <w:vAlign w:val="center"/>
          </w:tcPr>
          <w:p w:rsidR="00791F44" w:rsidRPr="00C272CB" w:rsidRDefault="00163360" w:rsidP="00163360">
            <w:pPr>
              <w:pStyle w:val="TKTextetableau"/>
              <w:jc w:val="center"/>
              <w:rPr>
                <w:b/>
                <w:bCs/>
                <w:sz w:val="22"/>
                <w:szCs w:val="22"/>
                <w:lang w:val="tr-TR"/>
              </w:rPr>
            </w:pPr>
            <w:r w:rsidRPr="00C272CB">
              <w:rPr>
                <w:b/>
                <w:bCs/>
                <w:sz w:val="22"/>
                <w:szCs w:val="22"/>
                <w:lang w:val="tr-TR"/>
              </w:rPr>
              <w:t>Bunu nasıl yöneteceğimi düşünmem lazım</w:t>
            </w:r>
            <w:r w:rsidR="00791F44" w:rsidRPr="00C272CB">
              <w:rPr>
                <w:b/>
                <w:bCs/>
                <w:sz w:val="22"/>
                <w:szCs w:val="22"/>
                <w:lang w:val="tr-TR"/>
              </w:rPr>
              <w:t xml:space="preserve"> (?)</w:t>
            </w:r>
          </w:p>
        </w:tc>
        <w:tc>
          <w:tcPr>
            <w:tcW w:w="4799" w:type="dxa"/>
            <w:vAlign w:val="center"/>
          </w:tcPr>
          <w:p w:rsidR="00791F44" w:rsidRPr="00C272CB" w:rsidRDefault="00305F69" w:rsidP="00305F69">
            <w:pPr>
              <w:pStyle w:val="TKTextetableau"/>
              <w:jc w:val="center"/>
              <w:rPr>
                <w:b/>
                <w:bCs/>
                <w:sz w:val="22"/>
                <w:szCs w:val="22"/>
                <w:lang w:val="tr-TR"/>
              </w:rPr>
            </w:pPr>
            <w:r w:rsidRPr="00C272CB">
              <w:rPr>
                <w:b/>
                <w:bCs/>
                <w:sz w:val="22"/>
                <w:szCs w:val="22"/>
                <w:lang w:val="tr-TR"/>
              </w:rPr>
              <w:t>Kendime Notlar</w:t>
            </w:r>
          </w:p>
        </w:tc>
      </w:tr>
      <w:tr w:rsidR="00E254C6" w:rsidRPr="00CE76E7" w:rsidTr="0030594A">
        <w:trPr>
          <w:trHeight w:val="2098"/>
        </w:trPr>
        <w:tc>
          <w:tcPr>
            <w:tcW w:w="534" w:type="dxa"/>
            <w:shd w:val="clear" w:color="auto" w:fill="D9D9D9" w:themeFill="background1" w:themeFillShade="D9"/>
            <w:vAlign w:val="center"/>
          </w:tcPr>
          <w:p w:rsidR="00791F44" w:rsidRPr="00C272CB" w:rsidRDefault="00791F44" w:rsidP="0030594A">
            <w:pPr>
              <w:pStyle w:val="TKTextetableau"/>
              <w:rPr>
                <w:sz w:val="22"/>
                <w:szCs w:val="22"/>
                <w:lang w:val="tr-TR"/>
              </w:rPr>
            </w:pPr>
            <w:r w:rsidRPr="00C272CB">
              <w:rPr>
                <w:sz w:val="22"/>
                <w:szCs w:val="22"/>
                <w:lang w:val="tr-TR"/>
              </w:rPr>
              <w:t>1</w:t>
            </w:r>
          </w:p>
        </w:tc>
        <w:tc>
          <w:tcPr>
            <w:tcW w:w="2126" w:type="dxa"/>
            <w:shd w:val="clear" w:color="auto" w:fill="D9D9D9" w:themeFill="background1" w:themeFillShade="D9"/>
            <w:vAlign w:val="center"/>
          </w:tcPr>
          <w:p w:rsidR="00791F44" w:rsidRPr="00C272CB" w:rsidRDefault="00C44CCB" w:rsidP="00C44CCB">
            <w:pPr>
              <w:pStyle w:val="TKTextetableau"/>
              <w:rPr>
                <w:sz w:val="22"/>
                <w:szCs w:val="22"/>
                <w:lang w:val="tr-TR"/>
              </w:rPr>
            </w:pPr>
            <w:r w:rsidRPr="00C272CB">
              <w:rPr>
                <w:sz w:val="22"/>
                <w:szCs w:val="22"/>
                <w:lang w:val="tr-TR"/>
              </w:rPr>
              <w:t>Grup içinde yaş aralıklarının geniş olması</w:t>
            </w:r>
          </w:p>
        </w:tc>
        <w:tc>
          <w:tcPr>
            <w:tcW w:w="1559" w:type="dxa"/>
            <w:shd w:val="clear" w:color="auto" w:fill="D9D9D9" w:themeFill="background1" w:themeFillShade="D9"/>
            <w:vAlign w:val="center"/>
          </w:tcPr>
          <w:p w:rsidR="00791F44" w:rsidRPr="00C272CB" w:rsidRDefault="00791F44" w:rsidP="0030594A">
            <w:pPr>
              <w:pStyle w:val="TKTextetableau"/>
              <w:rPr>
                <w:sz w:val="22"/>
                <w:szCs w:val="22"/>
                <w:lang w:val="tr-TR"/>
              </w:rPr>
            </w:pPr>
          </w:p>
        </w:tc>
        <w:tc>
          <w:tcPr>
            <w:tcW w:w="1559" w:type="dxa"/>
            <w:shd w:val="clear" w:color="auto" w:fill="D9D9D9" w:themeFill="background1" w:themeFillShade="D9"/>
            <w:vAlign w:val="center"/>
          </w:tcPr>
          <w:p w:rsidR="00791F44" w:rsidRPr="00C272CB" w:rsidRDefault="00791F44" w:rsidP="0030594A">
            <w:pPr>
              <w:pStyle w:val="TKTextetableau"/>
              <w:rPr>
                <w:sz w:val="22"/>
                <w:szCs w:val="22"/>
                <w:lang w:val="tr-TR"/>
              </w:rPr>
            </w:pPr>
          </w:p>
        </w:tc>
        <w:tc>
          <w:tcPr>
            <w:tcW w:w="4799" w:type="dxa"/>
            <w:shd w:val="clear" w:color="auto" w:fill="D9D9D9" w:themeFill="background1" w:themeFillShade="D9"/>
            <w:vAlign w:val="center"/>
          </w:tcPr>
          <w:p w:rsidR="00791F44" w:rsidRPr="00C272CB" w:rsidRDefault="00791F44" w:rsidP="0030594A">
            <w:pPr>
              <w:pStyle w:val="TKTextetableau"/>
              <w:rPr>
                <w:sz w:val="22"/>
                <w:szCs w:val="22"/>
                <w:lang w:val="tr-TR"/>
              </w:rPr>
            </w:pPr>
          </w:p>
        </w:tc>
      </w:tr>
      <w:tr w:rsidR="00FD35CF" w:rsidRPr="00CE76E7" w:rsidTr="0030594A">
        <w:trPr>
          <w:trHeight w:val="2098"/>
        </w:trPr>
        <w:tc>
          <w:tcPr>
            <w:tcW w:w="534" w:type="dxa"/>
            <w:vAlign w:val="center"/>
          </w:tcPr>
          <w:p w:rsidR="00791F44" w:rsidRPr="00C272CB" w:rsidRDefault="00791F44" w:rsidP="0030594A">
            <w:pPr>
              <w:pStyle w:val="TKTextetableau"/>
              <w:rPr>
                <w:sz w:val="22"/>
                <w:szCs w:val="22"/>
                <w:lang w:val="tr-TR"/>
              </w:rPr>
            </w:pPr>
            <w:r w:rsidRPr="00C272CB">
              <w:rPr>
                <w:sz w:val="22"/>
                <w:szCs w:val="22"/>
                <w:lang w:val="tr-TR"/>
              </w:rPr>
              <w:t>2</w:t>
            </w:r>
          </w:p>
        </w:tc>
        <w:tc>
          <w:tcPr>
            <w:tcW w:w="2126" w:type="dxa"/>
            <w:vAlign w:val="center"/>
          </w:tcPr>
          <w:p w:rsidR="00791F44" w:rsidRPr="00C272CB" w:rsidRDefault="00C44CCB" w:rsidP="00C44CCB">
            <w:pPr>
              <w:pStyle w:val="TKTextetableau"/>
              <w:rPr>
                <w:sz w:val="22"/>
                <w:szCs w:val="22"/>
                <w:lang w:val="tr-TR"/>
              </w:rPr>
            </w:pPr>
            <w:r w:rsidRPr="00C272CB">
              <w:rPr>
                <w:sz w:val="22"/>
                <w:szCs w:val="22"/>
                <w:lang w:val="tr-TR"/>
              </w:rPr>
              <w:t>Kadın, erkek ve belki de çocuk</w:t>
            </w:r>
          </w:p>
        </w:tc>
        <w:tc>
          <w:tcPr>
            <w:tcW w:w="1559" w:type="dxa"/>
            <w:vAlign w:val="center"/>
          </w:tcPr>
          <w:p w:rsidR="00791F44" w:rsidRPr="00C272CB" w:rsidRDefault="00791F44" w:rsidP="0030594A">
            <w:pPr>
              <w:pStyle w:val="TKTextetableau"/>
              <w:rPr>
                <w:sz w:val="22"/>
                <w:szCs w:val="22"/>
                <w:lang w:val="tr-TR"/>
              </w:rPr>
            </w:pPr>
          </w:p>
        </w:tc>
        <w:tc>
          <w:tcPr>
            <w:tcW w:w="1559" w:type="dxa"/>
            <w:vAlign w:val="center"/>
          </w:tcPr>
          <w:p w:rsidR="00791F44" w:rsidRPr="00C272CB" w:rsidRDefault="00791F44" w:rsidP="0030594A">
            <w:pPr>
              <w:pStyle w:val="TKTextetableau"/>
              <w:rPr>
                <w:sz w:val="22"/>
                <w:szCs w:val="22"/>
                <w:lang w:val="tr-TR"/>
              </w:rPr>
            </w:pPr>
          </w:p>
        </w:tc>
        <w:tc>
          <w:tcPr>
            <w:tcW w:w="4799" w:type="dxa"/>
            <w:vAlign w:val="center"/>
          </w:tcPr>
          <w:p w:rsidR="00791F44" w:rsidRPr="00C272CB" w:rsidRDefault="00791F44" w:rsidP="0030594A">
            <w:pPr>
              <w:pStyle w:val="TKTextetableau"/>
              <w:rPr>
                <w:sz w:val="22"/>
                <w:szCs w:val="22"/>
                <w:lang w:val="tr-TR"/>
              </w:rPr>
            </w:pPr>
          </w:p>
        </w:tc>
      </w:tr>
      <w:tr w:rsidR="00E254C6" w:rsidRPr="00CE76E7" w:rsidTr="0030594A">
        <w:trPr>
          <w:trHeight w:val="2098"/>
        </w:trPr>
        <w:tc>
          <w:tcPr>
            <w:tcW w:w="534" w:type="dxa"/>
            <w:shd w:val="clear" w:color="auto" w:fill="D9D9D9" w:themeFill="background1" w:themeFillShade="D9"/>
            <w:vAlign w:val="center"/>
          </w:tcPr>
          <w:p w:rsidR="00791F44" w:rsidRPr="00C272CB" w:rsidRDefault="00791F44" w:rsidP="0030594A">
            <w:pPr>
              <w:pStyle w:val="TKTextetableau"/>
              <w:rPr>
                <w:sz w:val="22"/>
                <w:szCs w:val="22"/>
                <w:lang w:val="tr-TR"/>
              </w:rPr>
            </w:pPr>
            <w:r w:rsidRPr="00C272CB">
              <w:rPr>
                <w:sz w:val="22"/>
                <w:szCs w:val="22"/>
                <w:lang w:val="tr-TR"/>
              </w:rPr>
              <w:t>3</w:t>
            </w:r>
          </w:p>
        </w:tc>
        <w:tc>
          <w:tcPr>
            <w:tcW w:w="2126" w:type="dxa"/>
            <w:shd w:val="clear" w:color="auto" w:fill="D9D9D9" w:themeFill="background1" w:themeFillShade="D9"/>
            <w:vAlign w:val="center"/>
          </w:tcPr>
          <w:p w:rsidR="00791F44" w:rsidRPr="00C272CB" w:rsidRDefault="00083484" w:rsidP="00083484">
            <w:pPr>
              <w:pStyle w:val="TKTextetableau"/>
              <w:rPr>
                <w:sz w:val="22"/>
                <w:szCs w:val="22"/>
                <w:lang w:val="tr-TR"/>
              </w:rPr>
            </w:pPr>
            <w:r w:rsidRPr="00C272CB">
              <w:rPr>
                <w:sz w:val="22"/>
                <w:szCs w:val="22"/>
                <w:lang w:val="tr-TR"/>
              </w:rPr>
              <w:t xml:space="preserve">Gelecekten </w:t>
            </w:r>
            <w:r w:rsidR="00793950">
              <w:rPr>
                <w:sz w:val="22"/>
                <w:szCs w:val="22"/>
                <w:lang w:val="tr-TR"/>
              </w:rPr>
              <w:t xml:space="preserve">umutlu kişilerle </w:t>
            </w:r>
            <w:r w:rsidRPr="00C272CB">
              <w:rPr>
                <w:sz w:val="22"/>
                <w:szCs w:val="22"/>
                <w:lang w:val="tr-TR"/>
              </w:rPr>
              <w:t>depresyonda olanların birlikte olması</w:t>
            </w:r>
          </w:p>
        </w:tc>
        <w:tc>
          <w:tcPr>
            <w:tcW w:w="1559" w:type="dxa"/>
            <w:shd w:val="clear" w:color="auto" w:fill="D9D9D9" w:themeFill="background1" w:themeFillShade="D9"/>
            <w:vAlign w:val="center"/>
          </w:tcPr>
          <w:p w:rsidR="00791F44" w:rsidRPr="00C272CB" w:rsidRDefault="00791F44" w:rsidP="0030594A">
            <w:pPr>
              <w:pStyle w:val="TKTextetableau"/>
              <w:rPr>
                <w:sz w:val="22"/>
                <w:szCs w:val="22"/>
                <w:lang w:val="tr-TR"/>
              </w:rPr>
            </w:pPr>
          </w:p>
        </w:tc>
        <w:tc>
          <w:tcPr>
            <w:tcW w:w="1559" w:type="dxa"/>
            <w:shd w:val="clear" w:color="auto" w:fill="D9D9D9" w:themeFill="background1" w:themeFillShade="D9"/>
            <w:vAlign w:val="center"/>
          </w:tcPr>
          <w:p w:rsidR="00791F44" w:rsidRPr="00C272CB" w:rsidRDefault="00791F44" w:rsidP="0030594A">
            <w:pPr>
              <w:pStyle w:val="TKTextetableau"/>
              <w:rPr>
                <w:sz w:val="22"/>
                <w:szCs w:val="22"/>
                <w:lang w:val="tr-TR"/>
              </w:rPr>
            </w:pPr>
          </w:p>
        </w:tc>
        <w:tc>
          <w:tcPr>
            <w:tcW w:w="4799" w:type="dxa"/>
            <w:shd w:val="clear" w:color="auto" w:fill="D9D9D9" w:themeFill="background1" w:themeFillShade="D9"/>
            <w:vAlign w:val="center"/>
          </w:tcPr>
          <w:p w:rsidR="00791F44" w:rsidRPr="00C272CB" w:rsidRDefault="00791F44" w:rsidP="0030594A">
            <w:pPr>
              <w:pStyle w:val="TKTextetableau"/>
              <w:rPr>
                <w:sz w:val="22"/>
                <w:szCs w:val="22"/>
                <w:lang w:val="tr-TR"/>
              </w:rPr>
            </w:pPr>
          </w:p>
        </w:tc>
      </w:tr>
      <w:tr w:rsidR="00FD35CF" w:rsidRPr="00CE76E7" w:rsidTr="0030594A">
        <w:trPr>
          <w:trHeight w:val="2098"/>
        </w:trPr>
        <w:tc>
          <w:tcPr>
            <w:tcW w:w="534" w:type="dxa"/>
            <w:vAlign w:val="center"/>
          </w:tcPr>
          <w:p w:rsidR="00791F44" w:rsidRPr="00C272CB" w:rsidRDefault="00791F44" w:rsidP="0030594A">
            <w:pPr>
              <w:pStyle w:val="TKTextetableau"/>
              <w:rPr>
                <w:sz w:val="22"/>
                <w:szCs w:val="22"/>
                <w:lang w:val="tr-TR"/>
              </w:rPr>
            </w:pPr>
            <w:r w:rsidRPr="00C272CB">
              <w:rPr>
                <w:sz w:val="22"/>
                <w:szCs w:val="22"/>
                <w:lang w:val="tr-TR"/>
              </w:rPr>
              <w:t>4</w:t>
            </w:r>
          </w:p>
        </w:tc>
        <w:tc>
          <w:tcPr>
            <w:tcW w:w="2126" w:type="dxa"/>
            <w:vAlign w:val="center"/>
          </w:tcPr>
          <w:p w:rsidR="00791F44" w:rsidRPr="00C272CB" w:rsidRDefault="0059415E" w:rsidP="0059415E">
            <w:pPr>
              <w:pStyle w:val="TKTextetableau"/>
              <w:rPr>
                <w:sz w:val="22"/>
                <w:szCs w:val="22"/>
                <w:lang w:val="tr-TR"/>
              </w:rPr>
            </w:pPr>
            <w:r w:rsidRPr="00C272CB">
              <w:rPr>
                <w:sz w:val="22"/>
                <w:szCs w:val="22"/>
                <w:lang w:val="tr-TR"/>
              </w:rPr>
              <w:t>Öğrenmeye çok hevesli kişiler ve yeni bir dil öğrenebilme kapasitelerinin olmadığını düşünen kişiler</w:t>
            </w:r>
          </w:p>
        </w:tc>
        <w:tc>
          <w:tcPr>
            <w:tcW w:w="1559" w:type="dxa"/>
            <w:vAlign w:val="center"/>
          </w:tcPr>
          <w:p w:rsidR="00791F44" w:rsidRPr="00C272CB" w:rsidRDefault="00791F44" w:rsidP="0030594A">
            <w:pPr>
              <w:pStyle w:val="TKTextetableau"/>
              <w:rPr>
                <w:sz w:val="22"/>
                <w:szCs w:val="22"/>
                <w:lang w:val="tr-TR"/>
              </w:rPr>
            </w:pPr>
          </w:p>
        </w:tc>
        <w:tc>
          <w:tcPr>
            <w:tcW w:w="1559" w:type="dxa"/>
            <w:vAlign w:val="center"/>
          </w:tcPr>
          <w:p w:rsidR="00791F44" w:rsidRPr="00C272CB" w:rsidRDefault="00791F44" w:rsidP="0030594A">
            <w:pPr>
              <w:pStyle w:val="TKTextetableau"/>
              <w:rPr>
                <w:sz w:val="22"/>
                <w:szCs w:val="22"/>
                <w:lang w:val="tr-TR"/>
              </w:rPr>
            </w:pPr>
          </w:p>
        </w:tc>
        <w:tc>
          <w:tcPr>
            <w:tcW w:w="4799" w:type="dxa"/>
            <w:vAlign w:val="center"/>
          </w:tcPr>
          <w:p w:rsidR="00791F44" w:rsidRPr="00C272CB" w:rsidRDefault="00791F44" w:rsidP="0030594A">
            <w:pPr>
              <w:pStyle w:val="TKTextetableau"/>
              <w:rPr>
                <w:sz w:val="22"/>
                <w:szCs w:val="22"/>
                <w:lang w:val="tr-TR"/>
              </w:rPr>
            </w:pPr>
          </w:p>
        </w:tc>
      </w:tr>
      <w:tr w:rsidR="00E254C6" w:rsidRPr="00CE76E7" w:rsidTr="0030594A">
        <w:trPr>
          <w:trHeight w:val="2098"/>
        </w:trPr>
        <w:tc>
          <w:tcPr>
            <w:tcW w:w="534" w:type="dxa"/>
            <w:shd w:val="clear" w:color="auto" w:fill="D9D9D9" w:themeFill="background1" w:themeFillShade="D9"/>
            <w:vAlign w:val="center"/>
          </w:tcPr>
          <w:p w:rsidR="00791F44" w:rsidRPr="00C272CB" w:rsidRDefault="00791F44" w:rsidP="0030594A">
            <w:pPr>
              <w:pStyle w:val="TKTextetableau"/>
              <w:rPr>
                <w:sz w:val="22"/>
                <w:szCs w:val="22"/>
                <w:lang w:val="tr-TR"/>
              </w:rPr>
            </w:pPr>
            <w:r w:rsidRPr="00C272CB">
              <w:rPr>
                <w:sz w:val="22"/>
                <w:szCs w:val="22"/>
                <w:lang w:val="tr-TR"/>
              </w:rPr>
              <w:t>5</w:t>
            </w:r>
          </w:p>
        </w:tc>
        <w:tc>
          <w:tcPr>
            <w:tcW w:w="2126" w:type="dxa"/>
            <w:shd w:val="clear" w:color="auto" w:fill="D9D9D9" w:themeFill="background1" w:themeFillShade="D9"/>
            <w:vAlign w:val="center"/>
          </w:tcPr>
          <w:p w:rsidR="00791F44" w:rsidRPr="00C272CB" w:rsidRDefault="000E48F4" w:rsidP="000E48F4">
            <w:pPr>
              <w:pStyle w:val="TKTextetableau"/>
              <w:rPr>
                <w:sz w:val="22"/>
                <w:szCs w:val="22"/>
                <w:lang w:val="tr-TR"/>
              </w:rPr>
            </w:pPr>
            <w:r w:rsidRPr="00C272CB">
              <w:rPr>
                <w:sz w:val="22"/>
                <w:szCs w:val="22"/>
                <w:lang w:val="tr-TR"/>
              </w:rPr>
              <w:t>Yeni dile aşina olan kişiler ve yeni dilde tek bir sözcük bilmeyen kişiler</w:t>
            </w:r>
          </w:p>
        </w:tc>
        <w:tc>
          <w:tcPr>
            <w:tcW w:w="1559" w:type="dxa"/>
            <w:shd w:val="clear" w:color="auto" w:fill="D9D9D9" w:themeFill="background1" w:themeFillShade="D9"/>
            <w:vAlign w:val="center"/>
          </w:tcPr>
          <w:p w:rsidR="00791F44" w:rsidRPr="00C272CB" w:rsidRDefault="00791F44" w:rsidP="0030594A">
            <w:pPr>
              <w:pStyle w:val="TKTextetableau"/>
              <w:rPr>
                <w:sz w:val="22"/>
                <w:szCs w:val="22"/>
                <w:lang w:val="tr-TR"/>
              </w:rPr>
            </w:pPr>
          </w:p>
        </w:tc>
        <w:tc>
          <w:tcPr>
            <w:tcW w:w="1559" w:type="dxa"/>
            <w:shd w:val="clear" w:color="auto" w:fill="D9D9D9" w:themeFill="background1" w:themeFillShade="D9"/>
            <w:vAlign w:val="center"/>
          </w:tcPr>
          <w:p w:rsidR="00791F44" w:rsidRPr="00C272CB" w:rsidRDefault="00791F44" w:rsidP="0030594A">
            <w:pPr>
              <w:pStyle w:val="TKTextetableau"/>
              <w:rPr>
                <w:sz w:val="22"/>
                <w:szCs w:val="22"/>
                <w:lang w:val="tr-TR"/>
              </w:rPr>
            </w:pPr>
          </w:p>
        </w:tc>
        <w:tc>
          <w:tcPr>
            <w:tcW w:w="4799" w:type="dxa"/>
            <w:shd w:val="clear" w:color="auto" w:fill="D9D9D9" w:themeFill="background1" w:themeFillShade="D9"/>
            <w:vAlign w:val="center"/>
          </w:tcPr>
          <w:p w:rsidR="00791F44" w:rsidRPr="00C272CB" w:rsidRDefault="00791F44" w:rsidP="0030594A">
            <w:pPr>
              <w:pStyle w:val="TKTextetableau"/>
              <w:rPr>
                <w:sz w:val="22"/>
                <w:szCs w:val="22"/>
                <w:lang w:val="tr-TR"/>
              </w:rPr>
            </w:pPr>
          </w:p>
        </w:tc>
      </w:tr>
      <w:tr w:rsidR="00FD35CF" w:rsidRPr="00CE76E7" w:rsidTr="0030594A">
        <w:trPr>
          <w:trHeight w:val="2098"/>
        </w:trPr>
        <w:tc>
          <w:tcPr>
            <w:tcW w:w="534" w:type="dxa"/>
            <w:vAlign w:val="center"/>
          </w:tcPr>
          <w:p w:rsidR="00791F44" w:rsidRPr="00C272CB" w:rsidRDefault="00791F44" w:rsidP="0030594A">
            <w:pPr>
              <w:pStyle w:val="TKTextetableau"/>
              <w:rPr>
                <w:sz w:val="22"/>
                <w:szCs w:val="22"/>
                <w:lang w:val="tr-TR"/>
              </w:rPr>
            </w:pPr>
            <w:r w:rsidRPr="00C272CB">
              <w:rPr>
                <w:sz w:val="22"/>
                <w:szCs w:val="22"/>
                <w:lang w:val="tr-TR"/>
              </w:rPr>
              <w:lastRenderedPageBreak/>
              <w:t>6</w:t>
            </w:r>
          </w:p>
        </w:tc>
        <w:tc>
          <w:tcPr>
            <w:tcW w:w="2126" w:type="dxa"/>
            <w:vAlign w:val="center"/>
          </w:tcPr>
          <w:p w:rsidR="00791F44" w:rsidRPr="00C272CB" w:rsidRDefault="000E48F4" w:rsidP="000E48F4">
            <w:pPr>
              <w:pStyle w:val="TKTextetableau"/>
              <w:rPr>
                <w:sz w:val="22"/>
                <w:szCs w:val="22"/>
                <w:lang w:val="tr-TR"/>
              </w:rPr>
            </w:pPr>
            <w:r w:rsidRPr="00C272CB">
              <w:rPr>
                <w:sz w:val="22"/>
                <w:szCs w:val="22"/>
                <w:lang w:val="tr-TR"/>
              </w:rPr>
              <w:t>Hiç okuma-yazma öğrenmemiş olan kişiler ve (en azından kendi dillerinde) ok</w:t>
            </w:r>
            <w:r w:rsidR="00D04552">
              <w:rPr>
                <w:sz w:val="22"/>
                <w:szCs w:val="22"/>
                <w:lang w:val="tr-TR"/>
              </w:rPr>
              <w:t>ur-</w:t>
            </w:r>
            <w:r w:rsidRPr="00C272CB">
              <w:rPr>
                <w:sz w:val="22"/>
                <w:szCs w:val="22"/>
                <w:lang w:val="tr-TR"/>
              </w:rPr>
              <w:t>yazar olan kişiler</w:t>
            </w:r>
          </w:p>
        </w:tc>
        <w:tc>
          <w:tcPr>
            <w:tcW w:w="1559" w:type="dxa"/>
            <w:vAlign w:val="center"/>
          </w:tcPr>
          <w:p w:rsidR="00791F44" w:rsidRPr="00C272CB" w:rsidRDefault="00791F44" w:rsidP="0030594A">
            <w:pPr>
              <w:pStyle w:val="TKTextetableau"/>
              <w:rPr>
                <w:sz w:val="22"/>
                <w:szCs w:val="22"/>
                <w:lang w:val="tr-TR"/>
              </w:rPr>
            </w:pPr>
          </w:p>
        </w:tc>
        <w:tc>
          <w:tcPr>
            <w:tcW w:w="1559" w:type="dxa"/>
            <w:vAlign w:val="center"/>
          </w:tcPr>
          <w:p w:rsidR="00791F44" w:rsidRPr="00C272CB" w:rsidRDefault="00791F44" w:rsidP="0030594A">
            <w:pPr>
              <w:pStyle w:val="TKTextetableau"/>
              <w:rPr>
                <w:sz w:val="22"/>
                <w:szCs w:val="22"/>
                <w:lang w:val="tr-TR"/>
              </w:rPr>
            </w:pPr>
          </w:p>
        </w:tc>
        <w:tc>
          <w:tcPr>
            <w:tcW w:w="4799" w:type="dxa"/>
            <w:vAlign w:val="center"/>
          </w:tcPr>
          <w:p w:rsidR="00791F44" w:rsidRPr="00C272CB" w:rsidRDefault="00791F44" w:rsidP="0030594A">
            <w:pPr>
              <w:pStyle w:val="TKTextetableau"/>
              <w:rPr>
                <w:sz w:val="22"/>
                <w:szCs w:val="22"/>
                <w:lang w:val="tr-TR"/>
              </w:rPr>
            </w:pPr>
          </w:p>
        </w:tc>
      </w:tr>
      <w:tr w:rsidR="00E254C6" w:rsidRPr="00CE76E7" w:rsidTr="0030594A">
        <w:trPr>
          <w:trHeight w:val="2098"/>
        </w:trPr>
        <w:tc>
          <w:tcPr>
            <w:tcW w:w="534" w:type="dxa"/>
            <w:shd w:val="clear" w:color="auto" w:fill="D9D9D9" w:themeFill="background1" w:themeFillShade="D9"/>
            <w:vAlign w:val="center"/>
          </w:tcPr>
          <w:p w:rsidR="00791F44" w:rsidRPr="00C272CB" w:rsidRDefault="00791F44" w:rsidP="0030594A">
            <w:pPr>
              <w:pStyle w:val="TKTextetableau"/>
              <w:rPr>
                <w:sz w:val="22"/>
                <w:szCs w:val="22"/>
                <w:lang w:val="tr-TR"/>
              </w:rPr>
            </w:pPr>
            <w:r w:rsidRPr="00C272CB">
              <w:rPr>
                <w:sz w:val="22"/>
                <w:szCs w:val="22"/>
                <w:lang w:val="tr-TR"/>
              </w:rPr>
              <w:t>7</w:t>
            </w:r>
          </w:p>
        </w:tc>
        <w:tc>
          <w:tcPr>
            <w:tcW w:w="2126" w:type="dxa"/>
            <w:shd w:val="clear" w:color="auto" w:fill="D9D9D9" w:themeFill="background1" w:themeFillShade="D9"/>
            <w:vAlign w:val="center"/>
          </w:tcPr>
          <w:p w:rsidR="00791F44" w:rsidRDefault="000E48F4" w:rsidP="000E48F4">
            <w:pPr>
              <w:pStyle w:val="TKTextetableau"/>
              <w:rPr>
                <w:sz w:val="22"/>
                <w:szCs w:val="22"/>
                <w:lang w:val="tr-TR"/>
              </w:rPr>
            </w:pPr>
            <w:r w:rsidRPr="00C272CB">
              <w:rPr>
                <w:sz w:val="22"/>
                <w:szCs w:val="22"/>
                <w:lang w:val="tr-TR"/>
              </w:rPr>
              <w:t>Hata yapmaktan çekinmeden konuşmaya başlayan kişiler ve bir s</w:t>
            </w:r>
            <w:r w:rsidR="00793950">
              <w:rPr>
                <w:sz w:val="22"/>
                <w:szCs w:val="22"/>
                <w:lang w:val="tr-TR"/>
              </w:rPr>
              <w:t xml:space="preserve">özcüğü doğru telaffuz etmeye </w:t>
            </w:r>
            <w:r w:rsidRPr="00C272CB">
              <w:rPr>
                <w:sz w:val="22"/>
                <w:szCs w:val="22"/>
                <w:lang w:val="tr-TR"/>
              </w:rPr>
              <w:t>ve cümleyi doğru kurmayı öğrenene kadar sessiz kalanlar</w:t>
            </w:r>
          </w:p>
          <w:p w:rsidR="008D713E" w:rsidRPr="00C272CB" w:rsidRDefault="008D713E" w:rsidP="000E48F4">
            <w:pPr>
              <w:pStyle w:val="TKTextetableau"/>
              <w:rPr>
                <w:sz w:val="22"/>
                <w:szCs w:val="22"/>
                <w:lang w:val="tr-TR"/>
              </w:rPr>
            </w:pPr>
          </w:p>
        </w:tc>
        <w:tc>
          <w:tcPr>
            <w:tcW w:w="1559" w:type="dxa"/>
            <w:shd w:val="clear" w:color="auto" w:fill="D9D9D9" w:themeFill="background1" w:themeFillShade="D9"/>
            <w:vAlign w:val="center"/>
          </w:tcPr>
          <w:p w:rsidR="00791F44" w:rsidRPr="00C272CB" w:rsidRDefault="00791F44" w:rsidP="0030594A">
            <w:pPr>
              <w:pStyle w:val="TKTextetableau"/>
              <w:rPr>
                <w:sz w:val="22"/>
                <w:szCs w:val="22"/>
                <w:lang w:val="tr-TR"/>
              </w:rPr>
            </w:pPr>
          </w:p>
        </w:tc>
        <w:tc>
          <w:tcPr>
            <w:tcW w:w="1559" w:type="dxa"/>
            <w:shd w:val="clear" w:color="auto" w:fill="D9D9D9" w:themeFill="background1" w:themeFillShade="D9"/>
            <w:vAlign w:val="center"/>
          </w:tcPr>
          <w:p w:rsidR="00791F44" w:rsidRPr="00C272CB" w:rsidRDefault="00791F44" w:rsidP="0030594A">
            <w:pPr>
              <w:pStyle w:val="TKTextetableau"/>
              <w:rPr>
                <w:sz w:val="22"/>
                <w:szCs w:val="22"/>
                <w:lang w:val="tr-TR"/>
              </w:rPr>
            </w:pPr>
          </w:p>
        </w:tc>
        <w:tc>
          <w:tcPr>
            <w:tcW w:w="4799" w:type="dxa"/>
            <w:shd w:val="clear" w:color="auto" w:fill="D9D9D9" w:themeFill="background1" w:themeFillShade="D9"/>
            <w:vAlign w:val="center"/>
          </w:tcPr>
          <w:p w:rsidR="00791F44" w:rsidRPr="00C272CB" w:rsidRDefault="00791F44" w:rsidP="0030594A">
            <w:pPr>
              <w:pStyle w:val="TKTextetableau"/>
              <w:rPr>
                <w:sz w:val="22"/>
                <w:szCs w:val="22"/>
                <w:lang w:val="tr-TR"/>
              </w:rPr>
            </w:pPr>
          </w:p>
        </w:tc>
      </w:tr>
      <w:tr w:rsidR="00E254C6" w:rsidRPr="00CE76E7" w:rsidTr="0030594A">
        <w:trPr>
          <w:trHeight w:val="2098"/>
        </w:trPr>
        <w:tc>
          <w:tcPr>
            <w:tcW w:w="534" w:type="dxa"/>
            <w:vAlign w:val="center"/>
          </w:tcPr>
          <w:p w:rsidR="00791F44" w:rsidRPr="00C272CB" w:rsidRDefault="00791F44" w:rsidP="0030594A">
            <w:pPr>
              <w:pStyle w:val="TKTextetableau"/>
              <w:rPr>
                <w:sz w:val="22"/>
                <w:szCs w:val="22"/>
                <w:lang w:val="tr-TR"/>
              </w:rPr>
            </w:pPr>
            <w:r w:rsidRPr="00C272CB">
              <w:rPr>
                <w:sz w:val="22"/>
                <w:szCs w:val="22"/>
                <w:lang w:val="tr-TR"/>
              </w:rPr>
              <w:t>8</w:t>
            </w:r>
          </w:p>
        </w:tc>
        <w:tc>
          <w:tcPr>
            <w:tcW w:w="2126" w:type="dxa"/>
            <w:vAlign w:val="center"/>
          </w:tcPr>
          <w:p w:rsidR="00791F44" w:rsidRPr="00C272CB" w:rsidRDefault="00C272CB" w:rsidP="00C272CB">
            <w:pPr>
              <w:pStyle w:val="TKTextetableau"/>
              <w:rPr>
                <w:sz w:val="22"/>
                <w:szCs w:val="22"/>
                <w:lang w:val="tr-TR"/>
              </w:rPr>
            </w:pPr>
            <w:r>
              <w:rPr>
                <w:sz w:val="22"/>
                <w:szCs w:val="22"/>
                <w:lang w:val="tr-TR"/>
              </w:rPr>
              <w:t>İki dilden daha fazla dilde yeterliğe sahip olanlar ve hiç hayatlarında başka bir dil öğrenmemiş olanlar</w:t>
            </w:r>
          </w:p>
        </w:tc>
        <w:tc>
          <w:tcPr>
            <w:tcW w:w="1559" w:type="dxa"/>
            <w:vAlign w:val="center"/>
          </w:tcPr>
          <w:p w:rsidR="00791F44" w:rsidRPr="00C272CB" w:rsidRDefault="00791F44" w:rsidP="0030594A">
            <w:pPr>
              <w:pStyle w:val="TKTextetableau"/>
              <w:rPr>
                <w:sz w:val="22"/>
                <w:szCs w:val="22"/>
                <w:lang w:val="tr-TR"/>
              </w:rPr>
            </w:pPr>
          </w:p>
        </w:tc>
        <w:tc>
          <w:tcPr>
            <w:tcW w:w="1559" w:type="dxa"/>
            <w:vAlign w:val="center"/>
          </w:tcPr>
          <w:p w:rsidR="00791F44" w:rsidRPr="00C272CB" w:rsidRDefault="00791F44" w:rsidP="0030594A">
            <w:pPr>
              <w:pStyle w:val="TKTextetableau"/>
              <w:rPr>
                <w:sz w:val="22"/>
                <w:szCs w:val="22"/>
                <w:lang w:val="tr-TR"/>
              </w:rPr>
            </w:pPr>
          </w:p>
        </w:tc>
        <w:tc>
          <w:tcPr>
            <w:tcW w:w="4799" w:type="dxa"/>
            <w:vAlign w:val="center"/>
          </w:tcPr>
          <w:p w:rsidR="00791F44" w:rsidRPr="00C272CB" w:rsidRDefault="00791F44" w:rsidP="0030594A">
            <w:pPr>
              <w:pStyle w:val="TKTextetableau"/>
              <w:rPr>
                <w:sz w:val="22"/>
                <w:szCs w:val="22"/>
                <w:lang w:val="tr-TR"/>
              </w:rPr>
            </w:pPr>
          </w:p>
        </w:tc>
      </w:tr>
      <w:tr w:rsidR="00E254C6" w:rsidRPr="00CE76E7" w:rsidTr="0030594A">
        <w:trPr>
          <w:trHeight w:val="2098"/>
        </w:trPr>
        <w:tc>
          <w:tcPr>
            <w:tcW w:w="534" w:type="dxa"/>
            <w:shd w:val="clear" w:color="auto" w:fill="D9D9D9" w:themeFill="background1" w:themeFillShade="D9"/>
            <w:vAlign w:val="center"/>
          </w:tcPr>
          <w:p w:rsidR="00791F44" w:rsidRPr="00C272CB" w:rsidRDefault="00791F44" w:rsidP="0030594A">
            <w:pPr>
              <w:pStyle w:val="TKTextetableau"/>
              <w:rPr>
                <w:sz w:val="22"/>
                <w:szCs w:val="22"/>
                <w:lang w:val="tr-TR"/>
              </w:rPr>
            </w:pPr>
            <w:r w:rsidRPr="00C272CB">
              <w:rPr>
                <w:sz w:val="22"/>
                <w:szCs w:val="22"/>
                <w:lang w:val="tr-TR"/>
              </w:rPr>
              <w:t>9</w:t>
            </w:r>
          </w:p>
        </w:tc>
        <w:tc>
          <w:tcPr>
            <w:tcW w:w="2126" w:type="dxa"/>
            <w:shd w:val="clear" w:color="auto" w:fill="D9D9D9" w:themeFill="background1" w:themeFillShade="D9"/>
            <w:vAlign w:val="center"/>
          </w:tcPr>
          <w:p w:rsidR="00791F44" w:rsidRPr="00C272CB" w:rsidRDefault="00C272CB" w:rsidP="00C272CB">
            <w:pPr>
              <w:pStyle w:val="TKTextetableau"/>
              <w:rPr>
                <w:sz w:val="22"/>
                <w:szCs w:val="22"/>
                <w:lang w:val="tr-TR"/>
              </w:rPr>
            </w:pPr>
            <w:r>
              <w:rPr>
                <w:sz w:val="22"/>
                <w:szCs w:val="22"/>
                <w:lang w:val="tr-TR"/>
              </w:rPr>
              <w:t>Yüksek tahsilli kişiler ve az ya</w:t>
            </w:r>
            <w:r w:rsidR="008D713E">
              <w:rPr>
                <w:sz w:val="22"/>
                <w:szCs w:val="22"/>
                <w:lang w:val="tr-TR"/>
              </w:rPr>
              <w:t xml:space="preserve"> </w:t>
            </w:r>
            <w:r>
              <w:rPr>
                <w:sz w:val="22"/>
                <w:szCs w:val="22"/>
                <w:lang w:val="tr-TR"/>
              </w:rPr>
              <w:t>da hiç örgün eğitime katılmamış kişiler</w:t>
            </w:r>
          </w:p>
        </w:tc>
        <w:tc>
          <w:tcPr>
            <w:tcW w:w="1559" w:type="dxa"/>
            <w:shd w:val="clear" w:color="auto" w:fill="D9D9D9" w:themeFill="background1" w:themeFillShade="D9"/>
            <w:vAlign w:val="center"/>
          </w:tcPr>
          <w:p w:rsidR="00791F44" w:rsidRPr="00C272CB" w:rsidRDefault="00791F44" w:rsidP="0030594A">
            <w:pPr>
              <w:pStyle w:val="TKTextetableau"/>
              <w:rPr>
                <w:sz w:val="22"/>
                <w:szCs w:val="22"/>
                <w:lang w:val="tr-TR"/>
              </w:rPr>
            </w:pPr>
          </w:p>
        </w:tc>
        <w:tc>
          <w:tcPr>
            <w:tcW w:w="1559" w:type="dxa"/>
            <w:shd w:val="clear" w:color="auto" w:fill="D9D9D9" w:themeFill="background1" w:themeFillShade="D9"/>
            <w:vAlign w:val="center"/>
          </w:tcPr>
          <w:p w:rsidR="00791F44" w:rsidRPr="00C272CB" w:rsidRDefault="00791F44" w:rsidP="0030594A">
            <w:pPr>
              <w:pStyle w:val="TKTextetableau"/>
              <w:rPr>
                <w:sz w:val="22"/>
                <w:szCs w:val="22"/>
                <w:lang w:val="tr-TR"/>
              </w:rPr>
            </w:pPr>
          </w:p>
        </w:tc>
        <w:tc>
          <w:tcPr>
            <w:tcW w:w="4799" w:type="dxa"/>
            <w:shd w:val="clear" w:color="auto" w:fill="D9D9D9" w:themeFill="background1" w:themeFillShade="D9"/>
            <w:vAlign w:val="center"/>
          </w:tcPr>
          <w:p w:rsidR="00791F44" w:rsidRPr="00C272CB" w:rsidRDefault="00791F44" w:rsidP="0030594A">
            <w:pPr>
              <w:pStyle w:val="TKTextetableau"/>
              <w:rPr>
                <w:sz w:val="22"/>
                <w:szCs w:val="22"/>
                <w:lang w:val="tr-TR"/>
              </w:rPr>
            </w:pPr>
          </w:p>
        </w:tc>
      </w:tr>
      <w:tr w:rsidR="00E254C6" w:rsidRPr="00CE76E7" w:rsidTr="0030594A">
        <w:trPr>
          <w:trHeight w:val="2098"/>
        </w:trPr>
        <w:tc>
          <w:tcPr>
            <w:tcW w:w="534" w:type="dxa"/>
            <w:tcBorders>
              <w:bottom w:val="single" w:sz="4" w:space="0" w:color="auto"/>
            </w:tcBorders>
            <w:vAlign w:val="center"/>
          </w:tcPr>
          <w:p w:rsidR="00791F44" w:rsidRPr="00C272CB" w:rsidRDefault="00791F44" w:rsidP="0030594A">
            <w:pPr>
              <w:pStyle w:val="TKTextetableau"/>
              <w:rPr>
                <w:sz w:val="22"/>
                <w:szCs w:val="22"/>
                <w:lang w:val="tr-TR"/>
              </w:rPr>
            </w:pPr>
            <w:r w:rsidRPr="00C272CB">
              <w:rPr>
                <w:sz w:val="22"/>
                <w:szCs w:val="22"/>
                <w:lang w:val="tr-TR"/>
              </w:rPr>
              <w:t>10</w:t>
            </w:r>
          </w:p>
        </w:tc>
        <w:tc>
          <w:tcPr>
            <w:tcW w:w="2126" w:type="dxa"/>
            <w:tcBorders>
              <w:bottom w:val="single" w:sz="4" w:space="0" w:color="auto"/>
            </w:tcBorders>
            <w:vAlign w:val="center"/>
          </w:tcPr>
          <w:p w:rsidR="00791F44" w:rsidRPr="00C272CB" w:rsidRDefault="00C272CB" w:rsidP="00C272CB">
            <w:pPr>
              <w:pStyle w:val="TKTextetableau"/>
              <w:rPr>
                <w:sz w:val="22"/>
                <w:szCs w:val="22"/>
                <w:lang w:val="tr-TR"/>
              </w:rPr>
            </w:pPr>
            <w:r>
              <w:rPr>
                <w:sz w:val="22"/>
                <w:szCs w:val="22"/>
                <w:lang w:val="tr-TR"/>
              </w:rPr>
              <w:t>Farklı öğrenme tercihleri olan kişiler</w:t>
            </w:r>
          </w:p>
        </w:tc>
        <w:tc>
          <w:tcPr>
            <w:tcW w:w="1559" w:type="dxa"/>
            <w:tcBorders>
              <w:bottom w:val="single" w:sz="4" w:space="0" w:color="auto"/>
            </w:tcBorders>
            <w:vAlign w:val="center"/>
          </w:tcPr>
          <w:p w:rsidR="00791F44" w:rsidRPr="00C272CB" w:rsidRDefault="00791F44" w:rsidP="0030594A">
            <w:pPr>
              <w:pStyle w:val="TKTextetableau"/>
              <w:rPr>
                <w:sz w:val="22"/>
                <w:szCs w:val="22"/>
                <w:lang w:val="tr-TR"/>
              </w:rPr>
            </w:pPr>
          </w:p>
        </w:tc>
        <w:tc>
          <w:tcPr>
            <w:tcW w:w="1559" w:type="dxa"/>
            <w:tcBorders>
              <w:bottom w:val="single" w:sz="4" w:space="0" w:color="auto"/>
            </w:tcBorders>
            <w:vAlign w:val="center"/>
          </w:tcPr>
          <w:p w:rsidR="00791F44" w:rsidRPr="00C272CB" w:rsidRDefault="00791F44" w:rsidP="0030594A">
            <w:pPr>
              <w:pStyle w:val="TKTextetableau"/>
              <w:rPr>
                <w:sz w:val="22"/>
                <w:szCs w:val="22"/>
                <w:lang w:val="tr-TR"/>
              </w:rPr>
            </w:pPr>
          </w:p>
        </w:tc>
        <w:tc>
          <w:tcPr>
            <w:tcW w:w="4799" w:type="dxa"/>
            <w:tcBorders>
              <w:bottom w:val="single" w:sz="4" w:space="0" w:color="auto"/>
            </w:tcBorders>
            <w:vAlign w:val="center"/>
          </w:tcPr>
          <w:p w:rsidR="00791F44" w:rsidRPr="00C272CB" w:rsidRDefault="00791F44" w:rsidP="0030594A">
            <w:pPr>
              <w:pStyle w:val="TKTextetableau"/>
              <w:rPr>
                <w:sz w:val="22"/>
                <w:szCs w:val="22"/>
                <w:lang w:val="tr-TR"/>
              </w:rPr>
            </w:pPr>
          </w:p>
        </w:tc>
      </w:tr>
      <w:tr w:rsidR="00E254C6" w:rsidRPr="00CE76E7" w:rsidTr="0030594A">
        <w:trPr>
          <w:trHeight w:val="2098"/>
        </w:trPr>
        <w:tc>
          <w:tcPr>
            <w:tcW w:w="534" w:type="dxa"/>
            <w:tcBorders>
              <w:bottom w:val="single" w:sz="4" w:space="0" w:color="auto"/>
            </w:tcBorders>
            <w:shd w:val="clear" w:color="auto" w:fill="D9D9D9" w:themeFill="background1" w:themeFillShade="D9"/>
            <w:vAlign w:val="center"/>
          </w:tcPr>
          <w:p w:rsidR="00791F44" w:rsidRPr="00C272CB" w:rsidRDefault="00791F44" w:rsidP="0030594A">
            <w:pPr>
              <w:pStyle w:val="TKTextetableau"/>
              <w:rPr>
                <w:sz w:val="22"/>
                <w:szCs w:val="22"/>
                <w:lang w:val="tr-TR"/>
              </w:rPr>
            </w:pPr>
            <w:r w:rsidRPr="00C272CB">
              <w:rPr>
                <w:sz w:val="22"/>
                <w:szCs w:val="22"/>
                <w:lang w:val="tr-TR"/>
              </w:rPr>
              <w:t>11</w:t>
            </w:r>
          </w:p>
        </w:tc>
        <w:tc>
          <w:tcPr>
            <w:tcW w:w="2126" w:type="dxa"/>
            <w:tcBorders>
              <w:bottom w:val="single" w:sz="4" w:space="0" w:color="auto"/>
            </w:tcBorders>
            <w:shd w:val="clear" w:color="auto" w:fill="D9D9D9" w:themeFill="background1" w:themeFillShade="D9"/>
            <w:vAlign w:val="center"/>
          </w:tcPr>
          <w:p w:rsidR="00791F44" w:rsidRPr="00C272CB" w:rsidRDefault="00566CA8" w:rsidP="00566CA8">
            <w:pPr>
              <w:pStyle w:val="TKTextetableau"/>
              <w:rPr>
                <w:sz w:val="22"/>
                <w:szCs w:val="22"/>
                <w:lang w:val="tr-TR"/>
              </w:rPr>
            </w:pPr>
            <w:r>
              <w:rPr>
                <w:sz w:val="22"/>
                <w:szCs w:val="22"/>
                <w:lang w:val="tr-TR"/>
              </w:rPr>
              <w:t xml:space="preserve">Grup içinde benim rolüme dair farklı beklentilerin olması </w:t>
            </w:r>
          </w:p>
        </w:tc>
        <w:tc>
          <w:tcPr>
            <w:tcW w:w="1559" w:type="dxa"/>
            <w:tcBorders>
              <w:bottom w:val="single" w:sz="4" w:space="0" w:color="auto"/>
            </w:tcBorders>
            <w:shd w:val="clear" w:color="auto" w:fill="D9D9D9" w:themeFill="background1" w:themeFillShade="D9"/>
            <w:vAlign w:val="center"/>
          </w:tcPr>
          <w:p w:rsidR="00791F44" w:rsidRPr="00C272CB" w:rsidRDefault="00791F44" w:rsidP="0030594A">
            <w:pPr>
              <w:pStyle w:val="TKTextetableau"/>
              <w:rPr>
                <w:sz w:val="22"/>
                <w:szCs w:val="22"/>
                <w:lang w:val="tr-TR"/>
              </w:rPr>
            </w:pPr>
          </w:p>
        </w:tc>
        <w:tc>
          <w:tcPr>
            <w:tcW w:w="1559" w:type="dxa"/>
            <w:tcBorders>
              <w:bottom w:val="single" w:sz="4" w:space="0" w:color="auto"/>
            </w:tcBorders>
            <w:shd w:val="clear" w:color="auto" w:fill="D9D9D9" w:themeFill="background1" w:themeFillShade="D9"/>
            <w:vAlign w:val="center"/>
          </w:tcPr>
          <w:p w:rsidR="00791F44" w:rsidRPr="00C272CB" w:rsidRDefault="00791F44" w:rsidP="0030594A">
            <w:pPr>
              <w:pStyle w:val="TKTextetableau"/>
              <w:rPr>
                <w:sz w:val="22"/>
                <w:szCs w:val="22"/>
                <w:lang w:val="tr-TR"/>
              </w:rPr>
            </w:pPr>
          </w:p>
        </w:tc>
        <w:tc>
          <w:tcPr>
            <w:tcW w:w="4799" w:type="dxa"/>
            <w:tcBorders>
              <w:bottom w:val="single" w:sz="4" w:space="0" w:color="auto"/>
            </w:tcBorders>
            <w:shd w:val="clear" w:color="auto" w:fill="D9D9D9" w:themeFill="background1" w:themeFillShade="D9"/>
            <w:vAlign w:val="center"/>
          </w:tcPr>
          <w:p w:rsidR="00791F44" w:rsidRPr="00C272CB" w:rsidRDefault="00791F44" w:rsidP="0030594A">
            <w:pPr>
              <w:pStyle w:val="TKTextetableau"/>
              <w:rPr>
                <w:sz w:val="22"/>
                <w:szCs w:val="22"/>
                <w:lang w:val="tr-TR"/>
              </w:rPr>
            </w:pPr>
          </w:p>
        </w:tc>
      </w:tr>
    </w:tbl>
    <w:p w:rsidR="00737F14" w:rsidRPr="00C272CB" w:rsidRDefault="00C13F55" w:rsidP="00C13F55">
      <w:pPr>
        <w:pStyle w:val="TKTITRE1"/>
        <w:rPr>
          <w:lang w:val="tr-TR"/>
        </w:rPr>
      </w:pPr>
      <w:r>
        <w:rPr>
          <w:lang w:val="tr-TR"/>
        </w:rPr>
        <w:lastRenderedPageBreak/>
        <w:t>Öğrenen Bir Grup İçinde Çeşitliliğin Etkisi</w:t>
      </w:r>
    </w:p>
    <w:p w:rsidR="00737F14" w:rsidRPr="00C272CB" w:rsidRDefault="00FF507D" w:rsidP="00FF507D">
      <w:pPr>
        <w:pStyle w:val="TKTEXTE"/>
        <w:rPr>
          <w:lang w:val="tr-TR"/>
        </w:rPr>
      </w:pPr>
      <w:r>
        <w:rPr>
          <w:lang w:val="tr-TR"/>
        </w:rPr>
        <w:t xml:space="preserve">Grup içindeki bazı değişiklikler, sunduğunuz dil öğrenme desteğini doğrudan etkileyebilir. </w:t>
      </w:r>
    </w:p>
    <w:p w:rsidR="00737F14" w:rsidRPr="00C272CB" w:rsidRDefault="00FF507D" w:rsidP="00D34245">
      <w:pPr>
        <w:pStyle w:val="TKTEXTE"/>
        <w:rPr>
          <w:lang w:val="tr-TR"/>
        </w:rPr>
      </w:pPr>
      <w:r>
        <w:rPr>
          <w:lang w:val="tr-TR"/>
        </w:rPr>
        <w:t xml:space="preserve">Örneğin; yukarıda gördüğünüz 5, 6, 7 ve 8. maddelerin hepsi, </w:t>
      </w:r>
      <w:r w:rsidR="00D34245">
        <w:rPr>
          <w:lang w:val="tr-TR"/>
        </w:rPr>
        <w:t xml:space="preserve">geçmiş bilgi ve becerilere atıfta bulunur. Geçmişte örgün eğitim (ve özellikle dil öğrenimi konusunda) deneyimi olan mülteciler, karşılarındaki yeni duruma uygulayabilecekleri değerli öğrenme stratejilerine sahiptir. Doldurmaları istenilen bir form verildiğinde, formda istenileni anlamaları için her sözcüğün ne anlama geldiğini bilmeleri gerekmediğini bilirler. Bilmedikleri sözcüklerin anlamlarını öğrenmek için bir sözlük ya da telefonlarını kullanmayı düşünebilirler ve yardım istemekten çekinmez veya daha az tedirgin olurlar. </w:t>
      </w:r>
    </w:p>
    <w:p w:rsidR="00737F14" w:rsidRPr="00C272CB" w:rsidRDefault="00DE1C7C" w:rsidP="00DE1C7C">
      <w:pPr>
        <w:pStyle w:val="TKTEXTE"/>
        <w:rPr>
          <w:lang w:val="tr-TR"/>
        </w:rPr>
      </w:pPr>
      <w:r>
        <w:rPr>
          <w:lang w:val="tr-TR"/>
        </w:rPr>
        <w:t xml:space="preserve">Bu gibi durumlarda, farklı beceri ve özgüven seviyelerini yönetebilmek için, öğrenme etkinliklerini farklı zorluk seviyelerine göre belirlemek gerekebilir. Geçmişte (dil) öğrenme deneyimine sahip mülteciler hızlı ilerlemeye hevesli olup, yeni sözcükleri ve ifadeleri kullanmaya çalışırken, daha az ya da hiç örgün eğitim ve/veya dil öğrenimi deneyimi olmayan mültecilerin daha fazla zamana, desteğe ve tekrar yapma fırsatlarına ihtiyaçları olacaktır. </w:t>
      </w:r>
    </w:p>
    <w:p w:rsidR="00737F14" w:rsidRPr="00C272CB" w:rsidRDefault="00E550B3" w:rsidP="00B052C5">
      <w:pPr>
        <w:pStyle w:val="TKTEXTE"/>
        <w:rPr>
          <w:lang w:val="tr-TR"/>
        </w:rPr>
      </w:pPr>
      <w:r>
        <w:rPr>
          <w:lang w:val="tr-TR"/>
        </w:rPr>
        <w:t>Çeşit</w:t>
      </w:r>
      <w:r w:rsidR="00582177">
        <w:rPr>
          <w:lang w:val="tr-TR"/>
        </w:rPr>
        <w:t>l</w:t>
      </w:r>
      <w:r>
        <w:rPr>
          <w:lang w:val="tr-TR"/>
        </w:rPr>
        <w:t xml:space="preserve">iliği olan gruplarda doğrudan dil öğrenimine etkisi olmayan ancak davranışlara etkisi olabilecek veya grup içinde farklı tutumlara yol açabilecek bazı farklılıklar olabilir. </w:t>
      </w:r>
      <w:r w:rsidR="00B052C5">
        <w:rPr>
          <w:lang w:val="tr-TR"/>
        </w:rPr>
        <w:t>Örneğin; yukarıda gördüğünüz 1, 2, 3 ve 4. maddeler, kişilerin grup içinde birbirleriyle iletişim ve etkileşim içinde olmayı sevip sevmedikleri ile ilgili</w:t>
      </w:r>
      <w:r w:rsidR="00793950">
        <w:rPr>
          <w:lang w:val="tr-TR"/>
        </w:rPr>
        <w:t>dir</w:t>
      </w:r>
      <w:r w:rsidR="00B052C5">
        <w:rPr>
          <w:lang w:val="tr-TR"/>
        </w:rPr>
        <w:t>. Bu faktörler, çeşitli etkinlikler için bireylerden yapmalarını istediğiniz şeyleri belirlerken</w:t>
      </w:r>
      <w:r w:rsidR="00793950">
        <w:rPr>
          <w:lang w:val="tr-TR"/>
        </w:rPr>
        <w:t>ki süreci</w:t>
      </w:r>
      <w:r w:rsidR="00B052C5">
        <w:rPr>
          <w:lang w:val="tr-TR"/>
        </w:rPr>
        <w:t xml:space="preserve"> ve grubu alt-gruplara bölerken kararlarınızı etkileyecektir. </w:t>
      </w:r>
    </w:p>
    <w:p w:rsidR="00737F14" w:rsidRPr="00C272CB" w:rsidRDefault="005E1120" w:rsidP="005E1120">
      <w:pPr>
        <w:pStyle w:val="TKTITRE1"/>
        <w:rPr>
          <w:lang w:val="tr-TR"/>
        </w:rPr>
      </w:pPr>
      <w:r>
        <w:rPr>
          <w:lang w:val="tr-TR"/>
        </w:rPr>
        <w:t>Farklılık Bir Sorun Değildir: Çeşitliliği Avantaja Çevirmek</w:t>
      </w:r>
    </w:p>
    <w:p w:rsidR="00737F14" w:rsidRPr="00C272CB" w:rsidRDefault="00532711" w:rsidP="00532711">
      <w:pPr>
        <w:pStyle w:val="TKTEXTE"/>
        <w:rPr>
          <w:lang w:val="tr-TR"/>
        </w:rPr>
      </w:pPr>
      <w:r>
        <w:rPr>
          <w:lang w:val="tr-TR"/>
        </w:rPr>
        <w:t xml:space="preserve">Farklılıklar, birlikte çalışmaya ve öğrenmeye engel değildir. Örneğin; farklılıklar, gruptaki daha yetkin kişilerin, öğrenme zorluğu çekenlere yardımcı olabilmesi için etkili bir çözüm olabilir. Destekleyici bir ortam oluşturarak, herkesin kişilerin becerilerine göre desteğe katkı vermeleri sağlanabilir. Mesela, bir mülteci dil öğrenme konusunda çok zorluk çekiyor olabilirken, resim yeteneği yok iyi olabilir, bir diğeri ise şarkı söylemeyi çok seviyor olabilir. </w:t>
      </w:r>
    </w:p>
    <w:p w:rsidR="00737F14" w:rsidRPr="00C272CB" w:rsidRDefault="004657F9" w:rsidP="004657F9">
      <w:pPr>
        <w:pStyle w:val="TKTITRE1"/>
        <w:rPr>
          <w:lang w:val="tr-TR"/>
        </w:rPr>
      </w:pPr>
      <w:r w:rsidRPr="00C272CB">
        <w:rPr>
          <w:lang w:val="tr-TR"/>
        </w:rPr>
        <w:t>Değerlendirebileceğiniz Bazı Fikirler</w:t>
      </w:r>
    </w:p>
    <w:p w:rsidR="00CE72A9" w:rsidRPr="00C272CB" w:rsidRDefault="00CB3D8C" w:rsidP="003C5323">
      <w:pPr>
        <w:pStyle w:val="TKTEXTE"/>
        <w:rPr>
          <w:lang w:val="tr-TR"/>
        </w:rPr>
      </w:pPr>
      <w:r>
        <w:rPr>
          <w:lang w:val="tr-TR"/>
        </w:rPr>
        <w:t>Çeşitliliği olan gruplarla çalışmaya ilişkin aşağıdaki kılavuza bakın ve sizin durumunuza hangisinin uygun olduğunu değerlendirin</w:t>
      </w:r>
      <w:r w:rsidR="003C5323">
        <w:rPr>
          <w:lang w:val="tr-TR"/>
        </w:rPr>
        <w:t xml:space="preserve">: </w:t>
      </w:r>
    </w:p>
    <w:p w:rsidR="00CE72A9" w:rsidRPr="00C272CB" w:rsidRDefault="00CE72A9">
      <w:pPr>
        <w:spacing w:after="160" w:line="259" w:lineRule="auto"/>
        <w:rPr>
          <w:rFonts w:cs="Calibri"/>
          <w:szCs w:val="24"/>
          <w:lang w:val="tr-TR"/>
        </w:rPr>
      </w:pPr>
      <w:r w:rsidRPr="00C272CB">
        <w:rPr>
          <w:lang w:val="tr-TR"/>
        </w:rPr>
        <w:br w:type="page"/>
      </w:r>
    </w:p>
    <w:tbl>
      <w:tblPr>
        <w:tblStyle w:val="Grilledutableau"/>
        <w:tblW w:w="0" w:type="auto"/>
        <w:tblLook w:val="04A0"/>
      </w:tblPr>
      <w:tblGrid>
        <w:gridCol w:w="9606"/>
        <w:gridCol w:w="1000"/>
      </w:tblGrid>
      <w:tr w:rsidR="00F91C4D" w:rsidRPr="00C272CB" w:rsidTr="0030594A">
        <w:trPr>
          <w:trHeight w:val="677"/>
        </w:trPr>
        <w:tc>
          <w:tcPr>
            <w:tcW w:w="9606" w:type="dxa"/>
            <w:shd w:val="clear" w:color="auto" w:fill="D9D9D9" w:themeFill="background1" w:themeFillShade="D9"/>
            <w:vAlign w:val="center"/>
          </w:tcPr>
          <w:p w:rsidR="00F91C4D" w:rsidRPr="00C272CB" w:rsidRDefault="00E257D9" w:rsidP="00E257D9">
            <w:pPr>
              <w:pStyle w:val="TKTextetableau"/>
              <w:rPr>
                <w:b/>
                <w:bCs/>
                <w:sz w:val="22"/>
                <w:szCs w:val="22"/>
                <w:lang w:val="tr-TR"/>
              </w:rPr>
            </w:pPr>
            <w:r w:rsidRPr="00C272CB">
              <w:rPr>
                <w:b/>
                <w:bCs/>
                <w:sz w:val="22"/>
                <w:szCs w:val="22"/>
                <w:lang w:val="tr-TR"/>
              </w:rPr>
              <w:lastRenderedPageBreak/>
              <w:t>Öneriler</w:t>
            </w:r>
          </w:p>
        </w:tc>
        <w:tc>
          <w:tcPr>
            <w:tcW w:w="1000" w:type="dxa"/>
            <w:shd w:val="clear" w:color="auto" w:fill="D9D9D9" w:themeFill="background1" w:themeFillShade="D9"/>
            <w:vAlign w:val="center"/>
          </w:tcPr>
          <w:p w:rsidR="00F91C4D" w:rsidRPr="00C272CB" w:rsidRDefault="00AE183D" w:rsidP="0030594A">
            <w:pPr>
              <w:pStyle w:val="TKTextetableau"/>
              <w:jc w:val="center"/>
              <w:rPr>
                <w:b/>
                <w:bCs/>
                <w:sz w:val="22"/>
                <w:szCs w:val="22"/>
                <w:lang w:val="tr-TR"/>
              </w:rPr>
            </w:pPr>
            <w:r w:rsidRPr="00C272CB">
              <w:rPr>
                <w:b/>
                <w:bCs/>
                <w:sz w:val="22"/>
                <w:szCs w:val="22"/>
                <w:lang w:val="tr-TR"/>
              </w:rPr>
              <w:sym w:font="Wingdings" w:char="F0FC"/>
            </w:r>
          </w:p>
        </w:tc>
      </w:tr>
      <w:tr w:rsidR="00F91C4D" w:rsidRPr="00CE76E7" w:rsidTr="0030594A">
        <w:tc>
          <w:tcPr>
            <w:tcW w:w="9606" w:type="dxa"/>
          </w:tcPr>
          <w:p w:rsidR="00FD16E1" w:rsidRPr="00C272CB" w:rsidRDefault="00E11FD7" w:rsidP="00E11FD7">
            <w:pPr>
              <w:pStyle w:val="TKTextetableau"/>
              <w:rPr>
                <w:sz w:val="22"/>
                <w:szCs w:val="22"/>
                <w:lang w:val="tr-TR"/>
              </w:rPr>
            </w:pPr>
            <w:r>
              <w:rPr>
                <w:sz w:val="22"/>
                <w:szCs w:val="22"/>
                <w:lang w:val="tr-TR"/>
              </w:rPr>
              <w:t>Mültecilerin ortak</w:t>
            </w:r>
            <w:r w:rsidR="00793950">
              <w:rPr>
                <w:sz w:val="22"/>
                <w:szCs w:val="22"/>
                <w:lang w:val="tr-TR"/>
              </w:rPr>
              <w:t xml:space="preserve"> paydalarını keşfedip, bu payda</w:t>
            </w:r>
            <w:r>
              <w:rPr>
                <w:sz w:val="22"/>
                <w:szCs w:val="22"/>
                <w:lang w:val="tr-TR"/>
              </w:rPr>
              <w:t>da buluşmalarını teşvik etmeye çalışın</w:t>
            </w:r>
            <w:r w:rsidR="00B67303" w:rsidRPr="00C272CB">
              <w:rPr>
                <w:sz w:val="22"/>
                <w:szCs w:val="22"/>
                <w:lang w:val="tr-TR"/>
              </w:rPr>
              <w:t>:</w:t>
            </w:r>
            <w:r w:rsidR="00C7087A" w:rsidRPr="00C272CB">
              <w:rPr>
                <w:sz w:val="22"/>
                <w:szCs w:val="22"/>
                <w:lang w:val="tr-TR"/>
              </w:rPr>
              <w:t xml:space="preserve"> </w:t>
            </w:r>
            <w:r>
              <w:rPr>
                <w:sz w:val="22"/>
                <w:szCs w:val="22"/>
                <w:lang w:val="tr-TR"/>
              </w:rPr>
              <w:t xml:space="preserve">tüm mülteciler en az bir dili biliyor olacaktır. </w:t>
            </w:r>
            <w:r w:rsidR="00793950">
              <w:rPr>
                <w:sz w:val="22"/>
                <w:szCs w:val="22"/>
                <w:lang w:val="tr-TR"/>
              </w:rPr>
              <w:t>Yolculukları</w:t>
            </w:r>
            <w:r>
              <w:rPr>
                <w:sz w:val="22"/>
                <w:szCs w:val="22"/>
                <w:lang w:val="tr-TR"/>
              </w:rPr>
              <w:t xml:space="preserve"> süresince, çok az ya da hiç dil bi</w:t>
            </w:r>
            <w:r w:rsidR="00793950">
              <w:rPr>
                <w:sz w:val="22"/>
                <w:szCs w:val="22"/>
                <w:lang w:val="tr-TR"/>
              </w:rPr>
              <w:t>lmeden durumlarla baş etmeleri</w:t>
            </w:r>
            <w:r>
              <w:rPr>
                <w:sz w:val="22"/>
                <w:szCs w:val="22"/>
                <w:lang w:val="tr-TR"/>
              </w:rPr>
              <w:t xml:space="preserve"> gerekmiştir. Hepsinin değerli geçmiş deneyimleri ve becerileri mutlaka vardır ve dil öğrenmek için bu deneyimlerden</w:t>
            </w:r>
            <w:r w:rsidRPr="00C272CB">
              <w:rPr>
                <w:sz w:val="22"/>
                <w:szCs w:val="22"/>
                <w:lang w:val="tr-TR"/>
              </w:rPr>
              <w:t xml:space="preserve"> </w:t>
            </w:r>
            <w:r>
              <w:rPr>
                <w:sz w:val="22"/>
                <w:szCs w:val="22"/>
                <w:lang w:val="tr-TR"/>
              </w:rPr>
              <w:t>faydalanılab</w:t>
            </w:r>
            <w:r w:rsidR="00793950">
              <w:rPr>
                <w:sz w:val="22"/>
                <w:szCs w:val="22"/>
                <w:lang w:val="tr-TR"/>
              </w:rPr>
              <w:t>ilir. Aşağıdakileri</w:t>
            </w:r>
            <w:r>
              <w:rPr>
                <w:sz w:val="22"/>
                <w:szCs w:val="22"/>
                <w:lang w:val="tr-TR"/>
              </w:rPr>
              <w:t xml:space="preserve"> de yapmalarını teşvik edebilirsiniz: </w:t>
            </w:r>
          </w:p>
          <w:p w:rsidR="00FD16E1" w:rsidRPr="00E11FD7" w:rsidRDefault="00E11FD7" w:rsidP="00E11FD7">
            <w:pPr>
              <w:pStyle w:val="TKBulletLevel1"/>
              <w:rPr>
                <w:i/>
                <w:sz w:val="22"/>
                <w:szCs w:val="22"/>
                <w:u w:val="single"/>
                <w:lang w:val="tr-TR"/>
              </w:rPr>
            </w:pPr>
            <w:r>
              <w:rPr>
                <w:sz w:val="22"/>
                <w:szCs w:val="22"/>
                <w:lang w:val="tr-TR"/>
              </w:rPr>
              <w:t>Dil portresi hazırlamak</w:t>
            </w:r>
            <w:r w:rsidR="0030594A" w:rsidRPr="00C272CB">
              <w:rPr>
                <w:sz w:val="22"/>
                <w:szCs w:val="22"/>
                <w:lang w:val="tr-TR"/>
              </w:rPr>
              <w:t xml:space="preserve"> (</w:t>
            </w:r>
            <w:r w:rsidR="00C00F46" w:rsidRPr="00C272CB">
              <w:rPr>
                <w:sz w:val="22"/>
                <w:szCs w:val="22"/>
                <w:lang w:val="tr-TR"/>
              </w:rPr>
              <w:t>Ayrıca bkz. Araç</w:t>
            </w:r>
            <w:r w:rsidR="00FD16E1" w:rsidRPr="00C272CB">
              <w:rPr>
                <w:sz w:val="22"/>
                <w:szCs w:val="22"/>
                <w:lang w:val="tr-TR"/>
              </w:rPr>
              <w:t xml:space="preserve"> </w:t>
            </w:r>
            <w:r w:rsidR="00C7087A" w:rsidRPr="00C272CB">
              <w:rPr>
                <w:sz w:val="22"/>
                <w:szCs w:val="22"/>
                <w:lang w:val="tr-TR"/>
              </w:rPr>
              <w:t>38</w:t>
            </w:r>
            <w:r w:rsidR="00FD16E1" w:rsidRPr="00C272CB">
              <w:rPr>
                <w:sz w:val="22"/>
                <w:szCs w:val="22"/>
                <w:lang w:val="tr-TR"/>
              </w:rPr>
              <w:t xml:space="preserve"> </w:t>
            </w:r>
            <w:hyperlink r:id="rId8" w:history="1">
              <w:r w:rsidR="00B558A6" w:rsidRPr="006A7E8A">
                <w:rPr>
                  <w:rStyle w:val="Lienhypertexte"/>
                  <w:rFonts w:asciiTheme="minorHAnsi" w:hAnsiTheme="minorHAnsi" w:cs="Calibri"/>
                  <w:i/>
                  <w:sz w:val="22"/>
                  <w:szCs w:val="22"/>
                  <w:u w:val="none"/>
                  <w:lang w:val="tr-TR"/>
                </w:rPr>
                <w:t>Çoklu-Dil Resmi: Mülteciler için bir Değerlendirme Ödevi</w:t>
              </w:r>
            </w:hyperlink>
            <w:r w:rsidR="00FD16E1" w:rsidRPr="00467C19">
              <w:rPr>
                <w:i/>
                <w:sz w:val="22"/>
                <w:szCs w:val="22"/>
                <w:lang w:val="tr-TR"/>
              </w:rPr>
              <w:t>)</w:t>
            </w:r>
          </w:p>
          <w:p w:rsidR="00F91C4D" w:rsidRPr="00C272CB" w:rsidRDefault="00E11FD7" w:rsidP="00E11FD7">
            <w:pPr>
              <w:pStyle w:val="TKBulletLevel1"/>
              <w:rPr>
                <w:sz w:val="22"/>
                <w:szCs w:val="22"/>
                <w:lang w:val="tr-TR"/>
              </w:rPr>
            </w:pPr>
            <w:r>
              <w:rPr>
                <w:sz w:val="22"/>
                <w:szCs w:val="22"/>
                <w:lang w:val="tr-TR"/>
              </w:rPr>
              <w:t>Sözlü olmayan etkinliklere katılmak/uygulamak</w:t>
            </w:r>
            <w:r w:rsidR="00B67303" w:rsidRPr="00C272CB">
              <w:rPr>
                <w:sz w:val="22"/>
                <w:szCs w:val="22"/>
                <w:lang w:val="tr-TR"/>
              </w:rPr>
              <w:t xml:space="preserve"> (</w:t>
            </w:r>
            <w:r>
              <w:rPr>
                <w:sz w:val="22"/>
                <w:szCs w:val="22"/>
                <w:lang w:val="tr-TR"/>
              </w:rPr>
              <w:t>beden dili, canlandırma</w:t>
            </w:r>
            <w:r w:rsidR="00B67303" w:rsidRPr="00C272CB">
              <w:rPr>
                <w:sz w:val="22"/>
                <w:szCs w:val="22"/>
                <w:lang w:val="tr-TR"/>
              </w:rPr>
              <w:t>)</w:t>
            </w:r>
          </w:p>
        </w:tc>
        <w:tc>
          <w:tcPr>
            <w:tcW w:w="1000" w:type="dxa"/>
          </w:tcPr>
          <w:p w:rsidR="00F91C4D" w:rsidRPr="00C272CB" w:rsidRDefault="00F91C4D" w:rsidP="0030594A">
            <w:pPr>
              <w:pStyle w:val="TKTextetableau"/>
              <w:rPr>
                <w:sz w:val="22"/>
                <w:szCs w:val="22"/>
                <w:lang w:val="tr-TR"/>
              </w:rPr>
            </w:pPr>
          </w:p>
        </w:tc>
      </w:tr>
      <w:tr w:rsidR="00F91C4D" w:rsidRPr="00CE76E7" w:rsidTr="0030594A">
        <w:tc>
          <w:tcPr>
            <w:tcW w:w="9606" w:type="dxa"/>
            <w:shd w:val="clear" w:color="auto" w:fill="D9D9D9" w:themeFill="background1" w:themeFillShade="D9"/>
          </w:tcPr>
          <w:p w:rsidR="00FD16E1" w:rsidRPr="00C272CB" w:rsidRDefault="00A93CBA" w:rsidP="00A93CBA">
            <w:pPr>
              <w:pStyle w:val="TKTextetableau"/>
              <w:rPr>
                <w:sz w:val="22"/>
                <w:szCs w:val="22"/>
                <w:lang w:val="tr-TR"/>
              </w:rPr>
            </w:pPr>
            <w:r>
              <w:rPr>
                <w:sz w:val="22"/>
                <w:szCs w:val="22"/>
                <w:lang w:val="tr-TR"/>
              </w:rPr>
              <w:t>Diğerlerini desteklemek için bazı mültecilerin becerilerinden yararlanmak:</w:t>
            </w:r>
          </w:p>
          <w:p w:rsidR="00FD16E1" w:rsidRPr="00C272CB" w:rsidRDefault="00DF29C5" w:rsidP="00DF29C5">
            <w:pPr>
              <w:pStyle w:val="TKBulletLevel1"/>
              <w:rPr>
                <w:sz w:val="22"/>
                <w:szCs w:val="22"/>
                <w:lang w:val="tr-TR"/>
              </w:rPr>
            </w:pPr>
            <w:r>
              <w:rPr>
                <w:sz w:val="22"/>
                <w:szCs w:val="22"/>
                <w:lang w:val="tr-TR"/>
              </w:rPr>
              <w:t>Hedef dile biraz aşina olan birini, dil</w:t>
            </w:r>
            <w:r w:rsidR="00793950">
              <w:rPr>
                <w:sz w:val="22"/>
                <w:szCs w:val="22"/>
                <w:lang w:val="tr-TR"/>
              </w:rPr>
              <w:t>de</w:t>
            </w:r>
            <w:r>
              <w:rPr>
                <w:sz w:val="22"/>
                <w:szCs w:val="22"/>
                <w:lang w:val="tr-TR"/>
              </w:rPr>
              <w:t xml:space="preserve"> çok yeni olan biri ile eşleştirin. </w:t>
            </w:r>
          </w:p>
          <w:p w:rsidR="00FD16E1" w:rsidRPr="00C272CB" w:rsidRDefault="00DF29C5" w:rsidP="00DF29C5">
            <w:pPr>
              <w:pStyle w:val="TKBulletLevel1"/>
              <w:rPr>
                <w:sz w:val="22"/>
                <w:szCs w:val="22"/>
                <w:lang w:val="tr-TR"/>
              </w:rPr>
            </w:pPr>
            <w:r>
              <w:rPr>
                <w:sz w:val="22"/>
                <w:szCs w:val="22"/>
                <w:lang w:val="tr-TR"/>
              </w:rPr>
              <w:t xml:space="preserve">Olumlu yönlere odaklanarak, birbirlerine geri bildirim vermelerini isteyin, ör. kazanımlar, başarılar, vb. </w:t>
            </w:r>
          </w:p>
          <w:p w:rsidR="00F91C4D" w:rsidRPr="00C272CB" w:rsidRDefault="003B4D8A" w:rsidP="003B4D8A">
            <w:pPr>
              <w:pStyle w:val="TKBulletLevel1"/>
              <w:rPr>
                <w:sz w:val="22"/>
                <w:szCs w:val="22"/>
                <w:lang w:val="tr-TR"/>
              </w:rPr>
            </w:pPr>
            <w:r>
              <w:rPr>
                <w:sz w:val="22"/>
                <w:szCs w:val="22"/>
                <w:lang w:val="tr-TR"/>
              </w:rPr>
              <w:t xml:space="preserve">Mültecilerin becerilerini grup içinde paylaşmalarını teşvik edin (ör. ortak bir ilgi alanını tarif etmek ya da anlatmak, bir şarkı söylemek, şiir okumak, vs.) </w:t>
            </w:r>
          </w:p>
        </w:tc>
        <w:tc>
          <w:tcPr>
            <w:tcW w:w="1000" w:type="dxa"/>
            <w:shd w:val="clear" w:color="auto" w:fill="D9D9D9" w:themeFill="background1" w:themeFillShade="D9"/>
          </w:tcPr>
          <w:p w:rsidR="00F91C4D" w:rsidRPr="00C272CB" w:rsidRDefault="00F91C4D" w:rsidP="0030594A">
            <w:pPr>
              <w:pStyle w:val="TKTextetableau"/>
              <w:rPr>
                <w:sz w:val="22"/>
                <w:szCs w:val="22"/>
                <w:lang w:val="tr-TR"/>
              </w:rPr>
            </w:pPr>
          </w:p>
        </w:tc>
      </w:tr>
      <w:tr w:rsidR="00F91C4D" w:rsidRPr="00CE76E7" w:rsidTr="0030594A">
        <w:tc>
          <w:tcPr>
            <w:tcW w:w="9606" w:type="dxa"/>
          </w:tcPr>
          <w:p w:rsidR="00FD16E1" w:rsidRPr="00C272CB" w:rsidRDefault="004A12DA" w:rsidP="004A12DA">
            <w:pPr>
              <w:pStyle w:val="TKTextetableau"/>
              <w:rPr>
                <w:sz w:val="22"/>
                <w:szCs w:val="22"/>
                <w:lang w:val="tr-TR"/>
              </w:rPr>
            </w:pPr>
            <w:r>
              <w:rPr>
                <w:sz w:val="22"/>
                <w:szCs w:val="22"/>
                <w:lang w:val="tr-TR"/>
              </w:rPr>
              <w:t xml:space="preserve">Herkesin yeni bir şey öğrendiğinden emin olun: </w:t>
            </w:r>
          </w:p>
          <w:p w:rsidR="00FD16E1" w:rsidRPr="00C272CB" w:rsidRDefault="00793950" w:rsidP="004F6D66">
            <w:pPr>
              <w:pStyle w:val="TKBulletLevel1"/>
              <w:rPr>
                <w:sz w:val="22"/>
                <w:szCs w:val="22"/>
                <w:lang w:val="tr-TR"/>
              </w:rPr>
            </w:pPr>
            <w:r>
              <w:rPr>
                <w:sz w:val="22"/>
                <w:szCs w:val="22"/>
                <w:lang w:val="tr-TR"/>
              </w:rPr>
              <w:t>Sundukları</w:t>
            </w:r>
            <w:r w:rsidR="004F6D66">
              <w:rPr>
                <w:sz w:val="22"/>
                <w:szCs w:val="22"/>
                <w:lang w:val="tr-TR"/>
              </w:rPr>
              <w:t xml:space="preserve"> tepkileri izleyin/takip edin; daha fazla soru sorun ve gerektiğini düşünüyorsanız daha fazla uyarıcıdan yararlanın veya zorluk çekenler için birkaç adım geriye dönün. </w:t>
            </w:r>
          </w:p>
          <w:p w:rsidR="00FD16E1" w:rsidRPr="00C272CB" w:rsidRDefault="004F6D66" w:rsidP="004F6D66">
            <w:pPr>
              <w:pStyle w:val="TKBulletLevel1"/>
              <w:rPr>
                <w:sz w:val="22"/>
                <w:szCs w:val="22"/>
                <w:lang w:val="tr-TR"/>
              </w:rPr>
            </w:pPr>
            <w:r>
              <w:rPr>
                <w:sz w:val="22"/>
                <w:szCs w:val="22"/>
                <w:lang w:val="tr-TR"/>
              </w:rPr>
              <w:t>Yeni bir şey: Bazı mülteciler için, bu sadece bir sözcük olabilir, kimisi için de bir cümle ya</w:t>
            </w:r>
            <w:r w:rsidR="00AE0759">
              <w:rPr>
                <w:sz w:val="22"/>
                <w:szCs w:val="22"/>
                <w:lang w:val="tr-TR"/>
              </w:rPr>
              <w:t xml:space="preserve"> </w:t>
            </w:r>
            <w:r>
              <w:rPr>
                <w:sz w:val="22"/>
                <w:szCs w:val="22"/>
                <w:lang w:val="tr-TR"/>
              </w:rPr>
              <w:t>da bir ifade kalıbı. Bir oturumda, yeni bir dilde 6 yeni sözcüğü anlamak, öğrenmek ve hatırlayabilmek büyük bir başarıd</w:t>
            </w:r>
            <w:r w:rsidR="00793950">
              <w:rPr>
                <w:sz w:val="22"/>
                <w:szCs w:val="22"/>
                <w:lang w:val="tr-TR"/>
              </w:rPr>
              <w:t>ır! İletişim için tek bir sözcüğün</w:t>
            </w:r>
            <w:r>
              <w:rPr>
                <w:sz w:val="22"/>
                <w:szCs w:val="22"/>
                <w:lang w:val="tr-TR"/>
              </w:rPr>
              <w:t xml:space="preserve"> bile etkili olabildiğini gösterin. Örneğin, bazen sadece </w:t>
            </w:r>
            <w:r w:rsidR="00FD16E1" w:rsidRPr="00C272CB">
              <w:rPr>
                <w:sz w:val="22"/>
                <w:szCs w:val="22"/>
                <w:lang w:val="tr-TR"/>
              </w:rPr>
              <w:t>‘</w:t>
            </w:r>
            <w:r>
              <w:rPr>
                <w:sz w:val="22"/>
                <w:szCs w:val="22"/>
                <w:lang w:val="tr-TR"/>
              </w:rPr>
              <w:t>pardon</w:t>
            </w:r>
            <w:r w:rsidR="00FD16E1" w:rsidRPr="00C272CB">
              <w:rPr>
                <w:sz w:val="22"/>
                <w:szCs w:val="22"/>
                <w:lang w:val="tr-TR"/>
              </w:rPr>
              <w:t>?’</w:t>
            </w:r>
            <w:r>
              <w:rPr>
                <w:sz w:val="22"/>
                <w:szCs w:val="22"/>
                <w:lang w:val="tr-TR"/>
              </w:rPr>
              <w:t xml:space="preserve"> demek, ‘affedersiniz, tekrarlamanızı ist</w:t>
            </w:r>
            <w:bookmarkStart w:id="0" w:name="_GoBack"/>
            <w:bookmarkEnd w:id="0"/>
            <w:r>
              <w:rPr>
                <w:sz w:val="22"/>
                <w:szCs w:val="22"/>
                <w:lang w:val="tr-TR"/>
              </w:rPr>
              <w:t>eyebilir miyim?’ diyebilmek kadar etkilidir.</w:t>
            </w:r>
          </w:p>
          <w:p w:rsidR="00F91C4D" w:rsidRPr="00C272CB" w:rsidRDefault="00A02EF1" w:rsidP="00A02EF1">
            <w:pPr>
              <w:pStyle w:val="TKBulletLevel1"/>
              <w:rPr>
                <w:sz w:val="22"/>
                <w:szCs w:val="22"/>
                <w:lang w:val="tr-TR"/>
              </w:rPr>
            </w:pPr>
            <w:r>
              <w:rPr>
                <w:sz w:val="22"/>
                <w:szCs w:val="22"/>
                <w:lang w:val="tr-TR"/>
              </w:rPr>
              <w:t>Herke</w:t>
            </w:r>
            <w:r w:rsidR="00793950">
              <w:rPr>
                <w:sz w:val="22"/>
                <w:szCs w:val="22"/>
                <w:lang w:val="tr-TR"/>
              </w:rPr>
              <w:t>sin ne öğrendiğini görebilmesi</w:t>
            </w:r>
            <w:r>
              <w:rPr>
                <w:sz w:val="22"/>
                <w:szCs w:val="22"/>
                <w:lang w:val="tr-TR"/>
              </w:rPr>
              <w:t xml:space="preserve"> için, örneğin, oturumda odaklanılan konuları görseller kullanarak özetleyin ya da hedef dilde kısa bir canlandırma hazırlamalarını isteyin veya hızlıca bir test/sınav hazırlayın. </w:t>
            </w:r>
          </w:p>
        </w:tc>
        <w:tc>
          <w:tcPr>
            <w:tcW w:w="1000" w:type="dxa"/>
          </w:tcPr>
          <w:p w:rsidR="00F91C4D" w:rsidRPr="00C272CB" w:rsidRDefault="00F91C4D" w:rsidP="0030594A">
            <w:pPr>
              <w:pStyle w:val="TKTextetableau"/>
              <w:rPr>
                <w:sz w:val="22"/>
                <w:szCs w:val="22"/>
                <w:lang w:val="tr-TR"/>
              </w:rPr>
            </w:pPr>
          </w:p>
        </w:tc>
      </w:tr>
      <w:tr w:rsidR="00F91C4D" w:rsidRPr="00C272CB" w:rsidTr="0030594A">
        <w:tc>
          <w:tcPr>
            <w:tcW w:w="9606" w:type="dxa"/>
            <w:shd w:val="clear" w:color="auto" w:fill="D9D9D9" w:themeFill="background1" w:themeFillShade="D9"/>
          </w:tcPr>
          <w:p w:rsidR="00FD16E1" w:rsidRPr="00C272CB" w:rsidRDefault="004A12DA" w:rsidP="004A12DA">
            <w:pPr>
              <w:pStyle w:val="TKTextetableau"/>
              <w:rPr>
                <w:sz w:val="22"/>
                <w:szCs w:val="22"/>
                <w:lang w:val="tr-TR"/>
              </w:rPr>
            </w:pPr>
            <w:r>
              <w:rPr>
                <w:sz w:val="22"/>
                <w:szCs w:val="22"/>
                <w:lang w:val="tr-TR"/>
              </w:rPr>
              <w:t xml:space="preserve">Amacı olan, rahatlatıcı öğrenme ortamı oluşturun: </w:t>
            </w:r>
          </w:p>
          <w:p w:rsidR="00FD16E1" w:rsidRPr="00C272CB" w:rsidRDefault="004A12DA" w:rsidP="004A12DA">
            <w:pPr>
              <w:pStyle w:val="TKBulletLevel1"/>
              <w:rPr>
                <w:sz w:val="22"/>
                <w:szCs w:val="22"/>
                <w:lang w:val="tr-TR"/>
              </w:rPr>
            </w:pPr>
            <w:r>
              <w:rPr>
                <w:sz w:val="22"/>
                <w:szCs w:val="22"/>
                <w:lang w:val="tr-TR"/>
              </w:rPr>
              <w:t>Kendiniz hakkında bilgi verin</w:t>
            </w:r>
            <w:r w:rsidR="00FD16E1" w:rsidRPr="00C272CB">
              <w:rPr>
                <w:sz w:val="22"/>
                <w:szCs w:val="22"/>
                <w:lang w:val="tr-TR"/>
              </w:rPr>
              <w:t>.</w:t>
            </w:r>
          </w:p>
          <w:p w:rsidR="00FD16E1" w:rsidRPr="00C272CB" w:rsidRDefault="004A12DA" w:rsidP="004A12DA">
            <w:pPr>
              <w:pStyle w:val="TKBulletLevel1"/>
              <w:rPr>
                <w:sz w:val="22"/>
                <w:szCs w:val="22"/>
                <w:lang w:val="tr-TR"/>
              </w:rPr>
            </w:pPr>
            <w:r>
              <w:rPr>
                <w:sz w:val="22"/>
                <w:szCs w:val="22"/>
                <w:lang w:val="tr-TR"/>
              </w:rPr>
              <w:t xml:space="preserve">Grup ve kendiniz arasında gerçek ve anlamlı iletişimi teşvik edin. </w:t>
            </w:r>
          </w:p>
          <w:p w:rsidR="00FD16E1" w:rsidRPr="00C272CB" w:rsidRDefault="004A12DA" w:rsidP="004A12DA">
            <w:pPr>
              <w:pStyle w:val="TKBulletLevel1"/>
              <w:rPr>
                <w:sz w:val="22"/>
                <w:szCs w:val="22"/>
                <w:lang w:val="tr-TR"/>
              </w:rPr>
            </w:pPr>
            <w:r>
              <w:rPr>
                <w:sz w:val="22"/>
                <w:szCs w:val="22"/>
                <w:lang w:val="tr-TR"/>
              </w:rPr>
              <w:t xml:space="preserve">Kişilere, nasıl hitap edilmek istediklerini, isimlerini nasıl kullandıklarını sorun ve isimlerinin telaffuzunu teyit edin. </w:t>
            </w:r>
          </w:p>
          <w:p w:rsidR="00F91C4D" w:rsidRPr="00C272CB" w:rsidRDefault="004A12DA" w:rsidP="004A12DA">
            <w:pPr>
              <w:pStyle w:val="TKBulletLevel1"/>
              <w:rPr>
                <w:sz w:val="22"/>
                <w:szCs w:val="22"/>
                <w:lang w:val="tr-TR"/>
              </w:rPr>
            </w:pPr>
            <w:r>
              <w:rPr>
                <w:sz w:val="22"/>
                <w:szCs w:val="22"/>
                <w:lang w:val="tr-TR"/>
              </w:rPr>
              <w:t>Mültecilere nas</w:t>
            </w:r>
            <w:r w:rsidR="00793950">
              <w:rPr>
                <w:sz w:val="22"/>
                <w:szCs w:val="22"/>
                <w:lang w:val="tr-TR"/>
              </w:rPr>
              <w:t xml:space="preserve">ıl öğrenmeyi </w:t>
            </w:r>
            <w:r>
              <w:rPr>
                <w:sz w:val="22"/>
                <w:szCs w:val="22"/>
                <w:lang w:val="tr-TR"/>
              </w:rPr>
              <w:t>ve kiminle bi</w:t>
            </w:r>
            <w:r w:rsidR="00793950">
              <w:rPr>
                <w:sz w:val="22"/>
                <w:szCs w:val="22"/>
                <w:lang w:val="tr-TR"/>
              </w:rPr>
              <w:t>rlikte çalışmayı tercih ettiklerini</w:t>
            </w:r>
            <w:r>
              <w:rPr>
                <w:sz w:val="22"/>
                <w:szCs w:val="22"/>
                <w:lang w:val="tr-TR"/>
              </w:rPr>
              <w:t xml:space="preserve"> sorun. Hepsi eşittir ve birbirlerinden öğrenebilecekleri şeyler vardır. </w:t>
            </w:r>
          </w:p>
        </w:tc>
        <w:tc>
          <w:tcPr>
            <w:tcW w:w="1000" w:type="dxa"/>
            <w:shd w:val="clear" w:color="auto" w:fill="D9D9D9" w:themeFill="background1" w:themeFillShade="D9"/>
          </w:tcPr>
          <w:p w:rsidR="00F91C4D" w:rsidRPr="00C272CB" w:rsidRDefault="00F91C4D" w:rsidP="0030594A">
            <w:pPr>
              <w:pStyle w:val="TKTextetableau"/>
              <w:rPr>
                <w:sz w:val="22"/>
                <w:szCs w:val="22"/>
                <w:lang w:val="tr-TR"/>
              </w:rPr>
            </w:pPr>
          </w:p>
        </w:tc>
      </w:tr>
      <w:tr w:rsidR="00F91C4D" w:rsidRPr="00C272CB" w:rsidTr="00431808">
        <w:trPr>
          <w:trHeight w:val="3382"/>
        </w:trPr>
        <w:tc>
          <w:tcPr>
            <w:tcW w:w="9606" w:type="dxa"/>
          </w:tcPr>
          <w:p w:rsidR="00F91C4D" w:rsidRPr="00C272CB" w:rsidRDefault="00E257D9" w:rsidP="00E257D9">
            <w:pPr>
              <w:pStyle w:val="TKTextetableau"/>
              <w:rPr>
                <w:sz w:val="22"/>
                <w:szCs w:val="22"/>
                <w:lang w:val="tr-TR"/>
              </w:rPr>
            </w:pPr>
            <w:r w:rsidRPr="00C272CB">
              <w:rPr>
                <w:sz w:val="22"/>
                <w:szCs w:val="22"/>
                <w:lang w:val="tr-TR"/>
              </w:rPr>
              <w:t xml:space="preserve">Sizin fikirleriniz ve deneyimleriniz: </w:t>
            </w:r>
          </w:p>
        </w:tc>
        <w:tc>
          <w:tcPr>
            <w:tcW w:w="1000" w:type="dxa"/>
          </w:tcPr>
          <w:p w:rsidR="00F91C4D" w:rsidRPr="00C272CB" w:rsidRDefault="00F91C4D" w:rsidP="0030594A">
            <w:pPr>
              <w:pStyle w:val="TKTextetableau"/>
              <w:rPr>
                <w:sz w:val="22"/>
                <w:szCs w:val="22"/>
                <w:lang w:val="tr-TR"/>
              </w:rPr>
            </w:pPr>
          </w:p>
        </w:tc>
      </w:tr>
    </w:tbl>
    <w:p w:rsidR="00737F14" w:rsidRPr="00C272CB" w:rsidRDefault="00E257D9" w:rsidP="00E257D9">
      <w:pPr>
        <w:pStyle w:val="TKTITRE1"/>
        <w:rPr>
          <w:lang w:val="tr-TR"/>
        </w:rPr>
      </w:pPr>
      <w:r w:rsidRPr="00C272CB">
        <w:rPr>
          <w:lang w:val="tr-TR"/>
        </w:rPr>
        <w:lastRenderedPageBreak/>
        <w:t>Farklı Öğrenme Tercihlere İlişkin Kısa Bilgi</w:t>
      </w:r>
    </w:p>
    <w:p w:rsidR="00737F14" w:rsidRPr="00C272CB" w:rsidRDefault="001934CD" w:rsidP="00CA256D">
      <w:pPr>
        <w:pStyle w:val="TKTEXTE"/>
        <w:rPr>
          <w:lang w:val="tr-TR"/>
        </w:rPr>
      </w:pPr>
      <w:r>
        <w:rPr>
          <w:lang w:val="tr-TR"/>
        </w:rPr>
        <w:t>Birçok kişi</w:t>
      </w:r>
      <w:r w:rsidR="00793950">
        <w:rPr>
          <w:lang w:val="tr-TR"/>
        </w:rPr>
        <w:t>nin, özellikle geçmişte örgün eğitim deneyimleri olmuşsa, nasıl öğrenmeyi sevdiğine dair tercihleri olur</w:t>
      </w:r>
      <w:r>
        <w:rPr>
          <w:lang w:val="tr-TR"/>
        </w:rPr>
        <w:t xml:space="preserve">. </w:t>
      </w:r>
      <w:r w:rsidR="0026685D">
        <w:rPr>
          <w:lang w:val="tr-TR"/>
        </w:rPr>
        <w:t xml:space="preserve">Kimi kişiler </w:t>
      </w:r>
      <w:r w:rsidR="00B11981">
        <w:rPr>
          <w:lang w:val="tr-TR"/>
        </w:rPr>
        <w:t>dinleyerek öğrenmeyi, kimisi ise okuyar</w:t>
      </w:r>
      <w:r w:rsidR="00793950">
        <w:rPr>
          <w:lang w:val="tr-TR"/>
        </w:rPr>
        <w:t>ak, kimi de bir şemadan takip ederek öğren</w:t>
      </w:r>
      <w:r w:rsidR="00B11981">
        <w:rPr>
          <w:lang w:val="tr-TR"/>
        </w:rPr>
        <w:t>meyi tercih eder. Çeşitli uyarıcıl</w:t>
      </w:r>
      <w:r w:rsidR="00793950">
        <w:rPr>
          <w:lang w:val="tr-TR"/>
        </w:rPr>
        <w:t>ar</w:t>
      </w:r>
      <w:r w:rsidR="00B11981">
        <w:rPr>
          <w:lang w:val="tr-TR"/>
        </w:rPr>
        <w:t xml:space="preserve">, farklı </w:t>
      </w:r>
      <w:r w:rsidR="00CA256D">
        <w:rPr>
          <w:lang w:val="tr-TR"/>
        </w:rPr>
        <w:t>etkinlikler ve kaynaklardan faydalanmak, öğrenme fırsatlarının etkisini arttırır, bireylerin ilgisini canlı tutmaya yardımcı olur ve olası engelleri en aza indirir.</w:t>
      </w:r>
    </w:p>
    <w:p w:rsidR="00737F14" w:rsidRPr="00C272CB" w:rsidRDefault="00BC4672" w:rsidP="00BC4672">
      <w:pPr>
        <w:pStyle w:val="TKTITRE1"/>
        <w:rPr>
          <w:lang w:val="tr-TR"/>
        </w:rPr>
      </w:pPr>
      <w:r w:rsidRPr="00C272CB">
        <w:rPr>
          <w:lang w:val="tr-TR"/>
        </w:rPr>
        <w:t>Planlama Yapmak için Araç Setini Kullanmak</w:t>
      </w:r>
    </w:p>
    <w:p w:rsidR="00AD36D4" w:rsidRPr="00467C19" w:rsidRDefault="00BC4672" w:rsidP="00BC4672">
      <w:pPr>
        <w:pStyle w:val="TKTEXTE"/>
        <w:rPr>
          <w:i/>
          <w:lang w:val="tr-TR"/>
        </w:rPr>
      </w:pPr>
      <w:r w:rsidRPr="00C272CB">
        <w:rPr>
          <w:lang w:val="tr-TR"/>
        </w:rPr>
        <w:t>Bu Araç Seti, etkinlik seçiminde size yardımcı olacak çeşitli yaklaşımlar sunmaktadır</w:t>
      </w:r>
      <w:r w:rsidR="00737F14" w:rsidRPr="00C272CB">
        <w:rPr>
          <w:lang w:val="tr-TR"/>
        </w:rPr>
        <w:t xml:space="preserve">. </w:t>
      </w:r>
      <w:r w:rsidRPr="00C272CB">
        <w:rPr>
          <w:lang w:val="tr-TR"/>
        </w:rPr>
        <w:t xml:space="preserve">Bkz. </w:t>
      </w:r>
      <w:hyperlink r:id="rId9" w:history="1">
        <w:r w:rsidRPr="006A7E8A">
          <w:rPr>
            <w:rStyle w:val="Lienhypertexte"/>
            <w:rFonts w:cs="Calibri"/>
            <w:i/>
            <w:u w:val="none"/>
            <w:lang w:val="tr-TR"/>
          </w:rPr>
          <w:t>Hazırlık ve Planlama</w:t>
        </w:r>
      </w:hyperlink>
      <w:r w:rsidR="00737F14" w:rsidRPr="00467C19">
        <w:rPr>
          <w:i/>
          <w:lang w:val="tr-TR"/>
        </w:rPr>
        <w:t>.</w:t>
      </w:r>
    </w:p>
    <w:sectPr w:rsidR="00AD36D4" w:rsidRPr="00467C19" w:rsidSect="007F5F10">
      <w:headerReference w:type="default" r:id="rId10"/>
      <w:footerReference w:type="default" r:id="rId11"/>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62C" w:rsidRDefault="00DD662C" w:rsidP="00C523EA">
      <w:r>
        <w:separator/>
      </w:r>
    </w:p>
  </w:endnote>
  <w:endnote w:type="continuationSeparator" w:id="0">
    <w:p w:rsidR="00DD662C" w:rsidRDefault="00DD662C"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3490"/>
      <w:gridCol w:w="3489"/>
      <w:gridCol w:w="3487"/>
    </w:tblGrid>
    <w:tr w:rsidR="00186952" w:rsidTr="00254DC5">
      <w:trPr>
        <w:cantSplit/>
      </w:trPr>
      <w:tc>
        <w:tcPr>
          <w:tcW w:w="1667" w:type="pct"/>
        </w:tcPr>
        <w:p w:rsidR="00467C19" w:rsidRDefault="00467C19" w:rsidP="00467C19">
          <w:pPr>
            <w:tabs>
              <w:tab w:val="center" w:pos="4820"/>
            </w:tabs>
            <w:spacing w:before="60"/>
            <w:rPr>
              <w:rFonts w:eastAsia="Calibri" w:cs="Cambria"/>
              <w:sz w:val="18"/>
              <w:szCs w:val="18"/>
            </w:rPr>
          </w:pPr>
          <w:proofErr w:type="spellStart"/>
          <w:r w:rsidRPr="004C1C64">
            <w:rPr>
              <w:rFonts w:eastAsia="Calibri" w:cs="Cambria"/>
              <w:sz w:val="18"/>
              <w:szCs w:val="18"/>
            </w:rPr>
            <w:t>Dil</w:t>
          </w:r>
          <w:proofErr w:type="spellEnd"/>
          <w:r w:rsidRPr="004C1C64">
            <w:rPr>
              <w:rFonts w:eastAsia="Calibri" w:cs="Cambria"/>
              <w:sz w:val="18"/>
              <w:szCs w:val="18"/>
            </w:rPr>
            <w:t xml:space="preserve"> </w:t>
          </w:r>
          <w:proofErr w:type="spellStart"/>
          <w:r w:rsidRPr="004C1C64">
            <w:rPr>
              <w:rFonts w:eastAsia="Calibri" w:cs="Cambria"/>
              <w:sz w:val="18"/>
              <w:szCs w:val="18"/>
            </w:rPr>
            <w:t>Politikaları</w:t>
          </w:r>
          <w:proofErr w:type="spellEnd"/>
          <w:r w:rsidRPr="004C1C64">
            <w:rPr>
              <w:rFonts w:eastAsia="Calibri" w:cs="Cambria"/>
              <w:sz w:val="18"/>
              <w:szCs w:val="18"/>
            </w:rPr>
            <w:t xml:space="preserve"> </w:t>
          </w:r>
          <w:proofErr w:type="spellStart"/>
          <w:r w:rsidRPr="004C1C64">
            <w:rPr>
              <w:rFonts w:eastAsia="Calibri" w:cs="Cambria"/>
              <w:sz w:val="18"/>
              <w:szCs w:val="18"/>
            </w:rPr>
            <w:t>Programı</w:t>
          </w:r>
          <w:proofErr w:type="spellEnd"/>
          <w:r w:rsidRPr="004C1C64">
            <w:rPr>
              <w:rFonts w:eastAsia="Calibri" w:cs="Cambria"/>
              <w:sz w:val="18"/>
              <w:szCs w:val="18"/>
            </w:rPr>
            <w:t xml:space="preserve">, </w:t>
          </w:r>
        </w:p>
        <w:p w:rsidR="00467C19" w:rsidRDefault="00467C19" w:rsidP="00467C19">
          <w:pPr>
            <w:tabs>
              <w:tab w:val="center" w:pos="4820"/>
            </w:tabs>
            <w:spacing w:before="60"/>
            <w:rPr>
              <w:rFonts w:eastAsia="Calibri" w:cs="Cambria"/>
              <w:sz w:val="18"/>
              <w:szCs w:val="18"/>
            </w:rPr>
          </w:pPr>
          <w:r w:rsidRPr="004C1C64">
            <w:rPr>
              <w:rFonts w:eastAsia="Calibri" w:cs="Cambria"/>
              <w:sz w:val="18"/>
              <w:szCs w:val="18"/>
            </w:rPr>
            <w:t xml:space="preserve">Strasbourg </w:t>
          </w:r>
        </w:p>
        <w:p w:rsidR="00186952" w:rsidRPr="006A7E8A" w:rsidRDefault="00186952" w:rsidP="00B33421">
          <w:pPr>
            <w:tabs>
              <w:tab w:val="center" w:pos="4820"/>
            </w:tabs>
            <w:spacing w:before="60"/>
            <w:rPr>
              <w:rFonts w:eastAsia="Calibri" w:cs="Cambria"/>
              <w:sz w:val="18"/>
              <w:szCs w:val="18"/>
            </w:rPr>
          </w:pPr>
        </w:p>
        <w:p w:rsidR="00186952" w:rsidRPr="006A7E8A" w:rsidRDefault="00467C19" w:rsidP="00467C19">
          <w:pPr>
            <w:tabs>
              <w:tab w:val="center" w:pos="4820"/>
            </w:tabs>
            <w:spacing w:before="60"/>
            <w:rPr>
              <w:rFonts w:eastAsia="Calibri" w:cs="Cambria"/>
              <w:sz w:val="18"/>
              <w:szCs w:val="18"/>
            </w:rPr>
          </w:pPr>
          <w:proofErr w:type="spellStart"/>
          <w:r w:rsidRPr="006A7E8A">
            <w:rPr>
              <w:rFonts w:eastAsia="Calibri" w:cs="Cambria"/>
              <w:b/>
              <w:sz w:val="18"/>
              <w:szCs w:val="18"/>
            </w:rPr>
            <w:t>Araç</w:t>
          </w:r>
          <w:proofErr w:type="spellEnd"/>
          <w:r w:rsidR="00C7087A" w:rsidRPr="006A7E8A">
            <w:rPr>
              <w:rFonts w:eastAsia="Calibri" w:cs="Cambria"/>
              <w:b/>
              <w:sz w:val="18"/>
              <w:szCs w:val="18"/>
            </w:rPr>
            <w:t xml:space="preserve"> 14</w:t>
          </w:r>
        </w:p>
      </w:tc>
      <w:tc>
        <w:tcPr>
          <w:tcW w:w="1667" w:type="pct"/>
          <w:vAlign w:val="bottom"/>
        </w:tcPr>
        <w:p w:rsidR="00186952" w:rsidRDefault="00B36EFB"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fldChar w:fldCharType="begin"/>
          </w:r>
          <w:r w:rsidR="00186952" w:rsidRPr="00FB70A6">
            <w:rPr>
              <w:rFonts w:eastAsia="Calibri" w:cs="Cambria"/>
              <w:sz w:val="18"/>
              <w:szCs w:val="18"/>
              <w:lang w:val="en-US"/>
            </w:rPr>
            <w:instrText>PAGE</w:instrText>
          </w:r>
          <w:r w:rsidRPr="00FB70A6">
            <w:rPr>
              <w:rFonts w:eastAsia="Calibri" w:cs="Cambria"/>
              <w:sz w:val="18"/>
              <w:szCs w:val="18"/>
              <w:lang w:val="en-US"/>
            </w:rPr>
            <w:fldChar w:fldCharType="separate"/>
          </w:r>
          <w:r w:rsidR="00CE76E7">
            <w:rPr>
              <w:rFonts w:eastAsia="Calibri" w:cs="Cambria"/>
              <w:noProof/>
              <w:sz w:val="18"/>
              <w:szCs w:val="18"/>
              <w:lang w:val="en-US"/>
            </w:rPr>
            <w:t>6</w:t>
          </w:r>
          <w:r w:rsidRPr="00FB70A6">
            <w:rPr>
              <w:rFonts w:eastAsia="Calibri" w:cs="Cambria"/>
              <w:sz w:val="18"/>
              <w:szCs w:val="18"/>
              <w:lang w:val="en-US"/>
            </w:rPr>
            <w:fldChar w:fldCharType="end"/>
          </w:r>
          <w:r w:rsidR="00186952" w:rsidRPr="00FB70A6">
            <w:rPr>
              <w:rFonts w:eastAsia="Calibri" w:cs="Cambria"/>
              <w:sz w:val="18"/>
              <w:szCs w:val="18"/>
              <w:lang w:val="en-US"/>
            </w:rPr>
            <w:t>/</w:t>
          </w:r>
          <w:r w:rsidRPr="00FB70A6">
            <w:rPr>
              <w:rFonts w:eastAsia="Calibri" w:cs="Cambria"/>
              <w:sz w:val="18"/>
              <w:szCs w:val="18"/>
              <w:lang w:val="en-US"/>
            </w:rPr>
            <w:fldChar w:fldCharType="begin"/>
          </w:r>
          <w:r w:rsidR="00186952" w:rsidRPr="00FB70A6">
            <w:rPr>
              <w:rFonts w:eastAsia="Calibri" w:cs="Cambria"/>
              <w:sz w:val="18"/>
              <w:szCs w:val="18"/>
              <w:lang w:val="en-US"/>
            </w:rPr>
            <w:instrText>NUMPAGES</w:instrText>
          </w:r>
          <w:r w:rsidRPr="00FB70A6">
            <w:rPr>
              <w:rFonts w:eastAsia="Calibri" w:cs="Cambria"/>
              <w:sz w:val="18"/>
              <w:szCs w:val="18"/>
              <w:lang w:val="en-US"/>
            </w:rPr>
            <w:fldChar w:fldCharType="separate"/>
          </w:r>
          <w:r w:rsidR="00CE76E7">
            <w:rPr>
              <w:rFonts w:eastAsia="Calibri" w:cs="Cambria"/>
              <w:noProof/>
              <w:sz w:val="18"/>
              <w:szCs w:val="18"/>
              <w:lang w:val="en-US"/>
            </w:rPr>
            <w:t>6</w:t>
          </w:r>
          <w:r w:rsidRPr="00FB70A6">
            <w:rPr>
              <w:rFonts w:eastAsia="Calibri" w:cs="Cambria"/>
              <w:sz w:val="18"/>
              <w:szCs w:val="18"/>
              <w:lang w:val="en-US"/>
            </w:rPr>
            <w:fldChar w:fldCharType="end"/>
          </w:r>
        </w:p>
      </w:tc>
      <w:tc>
        <w:tcPr>
          <w:tcW w:w="1667" w:type="pct"/>
        </w:tcPr>
        <w:p w:rsidR="00186952" w:rsidRDefault="00186952" w:rsidP="00B33421">
          <w:pPr>
            <w:tabs>
              <w:tab w:val="center" w:pos="4820"/>
            </w:tabs>
            <w:spacing w:before="60"/>
            <w:jc w:val="right"/>
            <w:rPr>
              <w:rFonts w:eastAsia="Calibri" w:cs="Cambria"/>
              <w:sz w:val="18"/>
              <w:szCs w:val="18"/>
              <w:lang w:val="en-US"/>
            </w:rPr>
          </w:pPr>
          <w:r w:rsidRPr="00FB70A6">
            <w:rPr>
              <w:rFonts w:eastAsia="Calibri" w:cs="Cambria"/>
              <w:noProof/>
              <w:sz w:val="18"/>
              <w:szCs w:val="18"/>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62C" w:rsidRDefault="00DD662C" w:rsidP="00C523EA">
      <w:r>
        <w:separator/>
      </w:r>
    </w:p>
  </w:footnote>
  <w:footnote w:type="continuationSeparator" w:id="0">
    <w:p w:rsidR="00DD662C" w:rsidRDefault="00DD662C"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186952" w:rsidRPr="006A7E8A" w:rsidTr="00186952">
      <w:trPr>
        <w:trHeight w:val="1304"/>
      </w:trPr>
      <w:tc>
        <w:tcPr>
          <w:tcW w:w="2210" w:type="dxa"/>
        </w:tcPr>
        <w:p w:rsidR="00186952" w:rsidRPr="00CB5C65" w:rsidRDefault="00186952" w:rsidP="00186952">
          <w:r w:rsidRPr="00CB5C65">
            <w:rPr>
              <w:noProof/>
              <w:lang w:eastAsia="fr-FR"/>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467C19" w:rsidRPr="00277B35" w:rsidRDefault="00467C19" w:rsidP="00467C19">
          <w:pPr>
            <w:jc w:val="center"/>
            <w:rPr>
              <w:rFonts w:eastAsia="Calibri"/>
              <w:b/>
              <w:lang w:val="nl-NL"/>
            </w:rPr>
          </w:pPr>
          <w:proofErr w:type="spellStart"/>
          <w:r w:rsidRPr="00277B35">
            <w:rPr>
              <w:rFonts w:eastAsia="Calibri"/>
              <w:b/>
              <w:lang w:val="nl-NL"/>
            </w:rPr>
            <w:t>Yetişkin</w:t>
          </w:r>
          <w:proofErr w:type="spellEnd"/>
          <w:r w:rsidRPr="00277B35">
            <w:rPr>
              <w:rFonts w:eastAsia="Calibri"/>
              <w:b/>
              <w:lang w:val="nl-NL"/>
            </w:rPr>
            <w:t xml:space="preserve"> </w:t>
          </w:r>
          <w:proofErr w:type="spellStart"/>
          <w:r w:rsidRPr="00277B35">
            <w:rPr>
              <w:rFonts w:eastAsia="Calibri"/>
              <w:b/>
              <w:lang w:val="nl-NL"/>
            </w:rPr>
            <w:t>Mülteciler</w:t>
          </w:r>
          <w:proofErr w:type="spellEnd"/>
          <w:r w:rsidRPr="00277B35">
            <w:rPr>
              <w:rFonts w:eastAsia="Calibri"/>
              <w:b/>
              <w:lang w:val="nl-NL"/>
            </w:rPr>
            <w:t xml:space="preserve"> </w:t>
          </w:r>
          <w:proofErr w:type="spellStart"/>
          <w:r w:rsidRPr="00277B35">
            <w:rPr>
              <w:rFonts w:eastAsia="Calibri"/>
              <w:b/>
              <w:lang w:val="nl-NL"/>
            </w:rPr>
            <w:t>için</w:t>
          </w:r>
          <w:proofErr w:type="spellEnd"/>
          <w:r w:rsidRPr="00277B35">
            <w:rPr>
              <w:rFonts w:eastAsia="Calibri"/>
              <w:b/>
              <w:lang w:val="nl-NL"/>
            </w:rPr>
            <w:t xml:space="preserve"> </w:t>
          </w:r>
          <w:proofErr w:type="spellStart"/>
          <w:r w:rsidRPr="00277B35">
            <w:rPr>
              <w:rFonts w:eastAsia="Calibri"/>
              <w:b/>
              <w:lang w:val="nl-NL"/>
            </w:rPr>
            <w:t>Dil</w:t>
          </w:r>
          <w:proofErr w:type="spellEnd"/>
          <w:r w:rsidRPr="00277B35">
            <w:rPr>
              <w:rFonts w:eastAsia="Calibri"/>
              <w:b/>
              <w:lang w:val="nl-NL"/>
            </w:rPr>
            <w:t xml:space="preserve"> </w:t>
          </w:r>
          <w:proofErr w:type="spellStart"/>
          <w:r w:rsidRPr="00277B35">
            <w:rPr>
              <w:rFonts w:eastAsia="Calibri"/>
              <w:b/>
              <w:lang w:val="nl-NL"/>
            </w:rPr>
            <w:t>Desteği</w:t>
          </w:r>
          <w:proofErr w:type="spellEnd"/>
          <w:r w:rsidRPr="00277B35">
            <w:rPr>
              <w:rFonts w:eastAsia="Calibri"/>
              <w:b/>
              <w:lang w:val="nl-NL"/>
            </w:rPr>
            <w:t xml:space="preserve">: </w:t>
          </w:r>
        </w:p>
        <w:p w:rsidR="00467C19" w:rsidRPr="00277B35" w:rsidRDefault="00467C19" w:rsidP="00467C19">
          <w:pPr>
            <w:jc w:val="center"/>
            <w:rPr>
              <w:rFonts w:eastAsia="Calibri"/>
              <w:b/>
              <w:i/>
              <w:lang w:val="nl-NL"/>
            </w:rPr>
          </w:pPr>
          <w:proofErr w:type="spellStart"/>
          <w:r w:rsidRPr="00277B35">
            <w:rPr>
              <w:rFonts w:eastAsia="Calibri"/>
              <w:b/>
              <w:i/>
              <w:lang w:val="nl-NL"/>
            </w:rPr>
            <w:t>Bir</w:t>
          </w:r>
          <w:proofErr w:type="spellEnd"/>
          <w:r w:rsidRPr="00277B35">
            <w:rPr>
              <w:rFonts w:eastAsia="Calibri"/>
              <w:b/>
              <w:i/>
              <w:lang w:val="nl-NL"/>
            </w:rPr>
            <w:t xml:space="preserve"> </w:t>
          </w:r>
          <w:proofErr w:type="spellStart"/>
          <w:r w:rsidRPr="00277B35">
            <w:rPr>
              <w:rFonts w:eastAsia="Calibri"/>
              <w:b/>
              <w:i/>
              <w:lang w:val="nl-NL"/>
            </w:rPr>
            <w:t>Avrupa</w:t>
          </w:r>
          <w:proofErr w:type="spellEnd"/>
          <w:r w:rsidRPr="00277B35">
            <w:rPr>
              <w:rFonts w:eastAsia="Calibri"/>
              <w:b/>
              <w:i/>
              <w:lang w:val="nl-NL"/>
            </w:rPr>
            <w:t xml:space="preserve"> </w:t>
          </w:r>
          <w:proofErr w:type="spellStart"/>
          <w:r w:rsidRPr="00277B35">
            <w:rPr>
              <w:rFonts w:eastAsia="Calibri"/>
              <w:b/>
              <w:i/>
              <w:lang w:val="nl-NL"/>
            </w:rPr>
            <w:t>Konseyi</w:t>
          </w:r>
          <w:proofErr w:type="spellEnd"/>
          <w:r w:rsidRPr="00277B35">
            <w:rPr>
              <w:rFonts w:eastAsia="Calibri"/>
              <w:b/>
              <w:i/>
              <w:lang w:val="nl-NL"/>
            </w:rPr>
            <w:t xml:space="preserve"> </w:t>
          </w:r>
          <w:proofErr w:type="spellStart"/>
          <w:r w:rsidRPr="00277B35">
            <w:rPr>
              <w:rFonts w:eastAsia="Calibri"/>
              <w:b/>
              <w:i/>
              <w:lang w:val="nl-NL"/>
            </w:rPr>
            <w:t>Araç</w:t>
          </w:r>
          <w:proofErr w:type="spellEnd"/>
          <w:r w:rsidRPr="00277B35">
            <w:rPr>
              <w:rFonts w:eastAsia="Calibri"/>
              <w:b/>
              <w:i/>
              <w:lang w:val="nl-NL"/>
            </w:rPr>
            <w:t xml:space="preserve"> </w:t>
          </w:r>
          <w:proofErr w:type="spellStart"/>
          <w:r w:rsidRPr="00277B35">
            <w:rPr>
              <w:rFonts w:eastAsia="Calibri"/>
              <w:b/>
              <w:i/>
              <w:lang w:val="nl-NL"/>
            </w:rPr>
            <w:t>Seti</w:t>
          </w:r>
          <w:proofErr w:type="spellEnd"/>
        </w:p>
        <w:p w:rsidR="00186952" w:rsidRPr="00467C19" w:rsidRDefault="00B36EFB" w:rsidP="00186952">
          <w:pPr>
            <w:jc w:val="center"/>
            <w:rPr>
              <w:rFonts w:eastAsiaTheme="minorHAnsi"/>
              <w:color w:val="0000FF"/>
              <w:u w:val="single"/>
              <w:lang w:val="nl-NL"/>
            </w:rPr>
          </w:pPr>
          <w:hyperlink r:id="rId2" w:history="1">
            <w:r w:rsidR="00186952" w:rsidRPr="00467C19">
              <w:rPr>
                <w:rStyle w:val="Lienhypertexte"/>
                <w:rFonts w:eastAsiaTheme="minorHAnsi"/>
                <w:lang w:val="nl-NL"/>
              </w:rPr>
              <w:t>www.coe.int/lang-refugees</w:t>
            </w:r>
          </w:hyperlink>
        </w:p>
      </w:tc>
      <w:tc>
        <w:tcPr>
          <w:tcW w:w="2711" w:type="dxa"/>
        </w:tcPr>
        <w:p w:rsidR="00467C19" w:rsidRDefault="00467C19" w:rsidP="00186952">
          <w:pPr>
            <w:tabs>
              <w:tab w:val="center" w:pos="4607"/>
              <w:tab w:val="right" w:pos="9214"/>
            </w:tabs>
            <w:jc w:val="right"/>
            <w:rPr>
              <w:rFonts w:asciiTheme="minorHAnsi" w:eastAsiaTheme="minorHAnsi" w:hAnsiTheme="minorHAnsi" w:cstheme="minorHAnsi"/>
              <w:sz w:val="20"/>
              <w:szCs w:val="20"/>
              <w:lang w:val="en-GB"/>
            </w:rPr>
          </w:pPr>
          <w:proofErr w:type="spellStart"/>
          <w:r w:rsidRPr="004C1C64">
            <w:rPr>
              <w:rFonts w:asciiTheme="minorHAnsi" w:eastAsiaTheme="minorHAnsi" w:hAnsiTheme="minorHAnsi" w:cstheme="minorHAnsi"/>
              <w:sz w:val="20"/>
              <w:szCs w:val="20"/>
              <w:lang w:val="en-GB"/>
            </w:rPr>
            <w:t>Yetişkin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Göçmenlerin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Dil</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Entegrasyonu</w:t>
          </w:r>
          <w:proofErr w:type="spellEnd"/>
          <w:r w:rsidRPr="004C1C64">
            <w:rPr>
              <w:rFonts w:asciiTheme="minorHAnsi" w:eastAsiaTheme="minorHAnsi" w:hAnsiTheme="minorHAnsi" w:cstheme="minorHAnsi"/>
              <w:sz w:val="20"/>
              <w:szCs w:val="20"/>
              <w:lang w:val="en-GB"/>
            </w:rPr>
            <w:t xml:space="preserve"> (LIAM)</w:t>
          </w:r>
        </w:p>
        <w:p w:rsidR="00186952" w:rsidRPr="00010EAF" w:rsidRDefault="00B36EFB" w:rsidP="00186952">
          <w:pPr>
            <w:tabs>
              <w:tab w:val="center" w:pos="4607"/>
              <w:tab w:val="right" w:pos="9214"/>
            </w:tabs>
            <w:jc w:val="right"/>
            <w:rPr>
              <w:rFonts w:asciiTheme="majorHAnsi" w:eastAsiaTheme="minorHAnsi" w:hAnsiTheme="majorHAnsi" w:cstheme="majorHAnsi"/>
              <w:color w:val="0000FF"/>
              <w:u w:val="single"/>
              <w:lang w:val="en-GB"/>
            </w:rPr>
          </w:pPr>
          <w:hyperlink r:id="rId3" w:history="1">
            <w:r w:rsidR="00186952" w:rsidRPr="004E687E">
              <w:rPr>
                <w:rStyle w:val="Lienhypertexte"/>
                <w:rFonts w:asciiTheme="minorHAnsi" w:eastAsiaTheme="minorHAnsi" w:hAnsiTheme="minorHAnsi" w:cstheme="minorHAnsi"/>
                <w:sz w:val="20"/>
                <w:szCs w:val="20"/>
                <w:lang w:val="en-GB"/>
              </w:rPr>
              <w:t>www.coe.int/lang-migrants</w:t>
            </w:r>
          </w:hyperlink>
        </w:p>
      </w:tc>
    </w:tr>
  </w:tbl>
  <w:p w:rsidR="00186952" w:rsidRPr="00186952" w:rsidRDefault="00186952" w:rsidP="00FB70A6">
    <w:pPr>
      <w:pStyle w:val="En-tte"/>
      <w:rPr>
        <w:sz w:val="10"/>
        <w:szCs w:val="10"/>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 w:numId="12">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450203"/>
    <w:rsid w:val="00004C66"/>
    <w:rsid w:val="00013516"/>
    <w:rsid w:val="000338F0"/>
    <w:rsid w:val="00037B0E"/>
    <w:rsid w:val="00057371"/>
    <w:rsid w:val="000618A7"/>
    <w:rsid w:val="000776F3"/>
    <w:rsid w:val="00083484"/>
    <w:rsid w:val="0009323B"/>
    <w:rsid w:val="000937FA"/>
    <w:rsid w:val="000A053E"/>
    <w:rsid w:val="000A080D"/>
    <w:rsid w:val="000A2234"/>
    <w:rsid w:val="000C5F40"/>
    <w:rsid w:val="000D3E92"/>
    <w:rsid w:val="000E48F4"/>
    <w:rsid w:val="000E706C"/>
    <w:rsid w:val="000E7AFD"/>
    <w:rsid w:val="000F42D6"/>
    <w:rsid w:val="00110B4B"/>
    <w:rsid w:val="00113442"/>
    <w:rsid w:val="001160C0"/>
    <w:rsid w:val="00121C7F"/>
    <w:rsid w:val="00126A5E"/>
    <w:rsid w:val="00133E2F"/>
    <w:rsid w:val="001347DC"/>
    <w:rsid w:val="001356B4"/>
    <w:rsid w:val="00140B7E"/>
    <w:rsid w:val="00154B1F"/>
    <w:rsid w:val="00163360"/>
    <w:rsid w:val="00172C07"/>
    <w:rsid w:val="001741D1"/>
    <w:rsid w:val="0017676C"/>
    <w:rsid w:val="00186952"/>
    <w:rsid w:val="001934CD"/>
    <w:rsid w:val="001965B4"/>
    <w:rsid w:val="001A1B4C"/>
    <w:rsid w:val="001B0010"/>
    <w:rsid w:val="001B602D"/>
    <w:rsid w:val="001B71AD"/>
    <w:rsid w:val="001C7918"/>
    <w:rsid w:val="00201D74"/>
    <w:rsid w:val="0020300A"/>
    <w:rsid w:val="00214CD0"/>
    <w:rsid w:val="0022126F"/>
    <w:rsid w:val="00233192"/>
    <w:rsid w:val="00246E8E"/>
    <w:rsid w:val="00254DC5"/>
    <w:rsid w:val="0026293F"/>
    <w:rsid w:val="0026685D"/>
    <w:rsid w:val="002860CD"/>
    <w:rsid w:val="002A0CEF"/>
    <w:rsid w:val="002A3476"/>
    <w:rsid w:val="002E478C"/>
    <w:rsid w:val="002F089F"/>
    <w:rsid w:val="002F2562"/>
    <w:rsid w:val="0030060E"/>
    <w:rsid w:val="00303A5A"/>
    <w:rsid w:val="0030594A"/>
    <w:rsid w:val="00305F69"/>
    <w:rsid w:val="003128C2"/>
    <w:rsid w:val="00327BBC"/>
    <w:rsid w:val="0033137E"/>
    <w:rsid w:val="003428B9"/>
    <w:rsid w:val="0035492A"/>
    <w:rsid w:val="003575BD"/>
    <w:rsid w:val="00373B9F"/>
    <w:rsid w:val="0037570C"/>
    <w:rsid w:val="0038409C"/>
    <w:rsid w:val="003847AD"/>
    <w:rsid w:val="003B337F"/>
    <w:rsid w:val="003B4D8A"/>
    <w:rsid w:val="003C0495"/>
    <w:rsid w:val="003C050D"/>
    <w:rsid w:val="003C32F5"/>
    <w:rsid w:val="003C5323"/>
    <w:rsid w:val="003E358D"/>
    <w:rsid w:val="003F121D"/>
    <w:rsid w:val="00424B64"/>
    <w:rsid w:val="00431808"/>
    <w:rsid w:val="004353CC"/>
    <w:rsid w:val="00444BEA"/>
    <w:rsid w:val="00450203"/>
    <w:rsid w:val="00457DD9"/>
    <w:rsid w:val="00460BCC"/>
    <w:rsid w:val="004657F9"/>
    <w:rsid w:val="00467C19"/>
    <w:rsid w:val="00470AA9"/>
    <w:rsid w:val="0049006B"/>
    <w:rsid w:val="00490099"/>
    <w:rsid w:val="004A12DA"/>
    <w:rsid w:val="004A486D"/>
    <w:rsid w:val="004B5DD8"/>
    <w:rsid w:val="004C1652"/>
    <w:rsid w:val="004E32A8"/>
    <w:rsid w:val="004F2E30"/>
    <w:rsid w:val="004F6D66"/>
    <w:rsid w:val="00503E91"/>
    <w:rsid w:val="0050536D"/>
    <w:rsid w:val="00526886"/>
    <w:rsid w:val="00532711"/>
    <w:rsid w:val="00555D25"/>
    <w:rsid w:val="00566CA8"/>
    <w:rsid w:val="005713EB"/>
    <w:rsid w:val="00582177"/>
    <w:rsid w:val="00592F6C"/>
    <w:rsid w:val="0059415E"/>
    <w:rsid w:val="005B7D42"/>
    <w:rsid w:val="005C2E50"/>
    <w:rsid w:val="005E1120"/>
    <w:rsid w:val="005E4CA5"/>
    <w:rsid w:val="005F3597"/>
    <w:rsid w:val="00617D74"/>
    <w:rsid w:val="00634900"/>
    <w:rsid w:val="0064154F"/>
    <w:rsid w:val="006455D0"/>
    <w:rsid w:val="00651E90"/>
    <w:rsid w:val="00655B1E"/>
    <w:rsid w:val="00655CCE"/>
    <w:rsid w:val="006627B2"/>
    <w:rsid w:val="00692747"/>
    <w:rsid w:val="006A1A21"/>
    <w:rsid w:val="006A7E8A"/>
    <w:rsid w:val="006C0689"/>
    <w:rsid w:val="006C08C3"/>
    <w:rsid w:val="006C7675"/>
    <w:rsid w:val="006C7764"/>
    <w:rsid w:val="006D234F"/>
    <w:rsid w:val="006F56BB"/>
    <w:rsid w:val="00705BF1"/>
    <w:rsid w:val="00734E55"/>
    <w:rsid w:val="00737F14"/>
    <w:rsid w:val="0074542C"/>
    <w:rsid w:val="007458E1"/>
    <w:rsid w:val="00773ACD"/>
    <w:rsid w:val="00786599"/>
    <w:rsid w:val="00791F44"/>
    <w:rsid w:val="00793950"/>
    <w:rsid w:val="007B1856"/>
    <w:rsid w:val="007B4D14"/>
    <w:rsid w:val="007B59B2"/>
    <w:rsid w:val="007C3879"/>
    <w:rsid w:val="007F3646"/>
    <w:rsid w:val="007F5F10"/>
    <w:rsid w:val="0080462C"/>
    <w:rsid w:val="00805257"/>
    <w:rsid w:val="008067EC"/>
    <w:rsid w:val="0083366C"/>
    <w:rsid w:val="00844534"/>
    <w:rsid w:val="008469DE"/>
    <w:rsid w:val="00850546"/>
    <w:rsid w:val="008506D5"/>
    <w:rsid w:val="00861574"/>
    <w:rsid w:val="008621DF"/>
    <w:rsid w:val="00892B00"/>
    <w:rsid w:val="008A5C18"/>
    <w:rsid w:val="008B45A3"/>
    <w:rsid w:val="008C53DF"/>
    <w:rsid w:val="008D4B79"/>
    <w:rsid w:val="008D713E"/>
    <w:rsid w:val="008E3C98"/>
    <w:rsid w:val="008E5153"/>
    <w:rsid w:val="008E6FB9"/>
    <w:rsid w:val="008F0189"/>
    <w:rsid w:val="008F0399"/>
    <w:rsid w:val="008F1473"/>
    <w:rsid w:val="008F24DC"/>
    <w:rsid w:val="008F4F63"/>
    <w:rsid w:val="008F51C9"/>
    <w:rsid w:val="008F5269"/>
    <w:rsid w:val="009025F0"/>
    <w:rsid w:val="0093428B"/>
    <w:rsid w:val="0094551C"/>
    <w:rsid w:val="00953DC1"/>
    <w:rsid w:val="009551D1"/>
    <w:rsid w:val="00970C63"/>
    <w:rsid w:val="0097497F"/>
    <w:rsid w:val="00983501"/>
    <w:rsid w:val="00990990"/>
    <w:rsid w:val="009A4759"/>
    <w:rsid w:val="009A5131"/>
    <w:rsid w:val="009B0A75"/>
    <w:rsid w:val="009B75A1"/>
    <w:rsid w:val="009B7F95"/>
    <w:rsid w:val="009C0600"/>
    <w:rsid w:val="00A01510"/>
    <w:rsid w:val="00A02EF1"/>
    <w:rsid w:val="00A03292"/>
    <w:rsid w:val="00A1258A"/>
    <w:rsid w:val="00A36998"/>
    <w:rsid w:val="00A37741"/>
    <w:rsid w:val="00A5196F"/>
    <w:rsid w:val="00A6623D"/>
    <w:rsid w:val="00A67362"/>
    <w:rsid w:val="00A7554F"/>
    <w:rsid w:val="00A802F2"/>
    <w:rsid w:val="00A81C9B"/>
    <w:rsid w:val="00A93CBA"/>
    <w:rsid w:val="00A94D11"/>
    <w:rsid w:val="00AA0D9D"/>
    <w:rsid w:val="00AA3F27"/>
    <w:rsid w:val="00AB255A"/>
    <w:rsid w:val="00AD36D4"/>
    <w:rsid w:val="00AD4244"/>
    <w:rsid w:val="00AD6CE5"/>
    <w:rsid w:val="00AE0759"/>
    <w:rsid w:val="00AE183D"/>
    <w:rsid w:val="00AE657E"/>
    <w:rsid w:val="00AF4A1E"/>
    <w:rsid w:val="00AF56A8"/>
    <w:rsid w:val="00B052C5"/>
    <w:rsid w:val="00B11981"/>
    <w:rsid w:val="00B14386"/>
    <w:rsid w:val="00B25C82"/>
    <w:rsid w:val="00B33421"/>
    <w:rsid w:val="00B35EFB"/>
    <w:rsid w:val="00B36EFB"/>
    <w:rsid w:val="00B558A6"/>
    <w:rsid w:val="00B67303"/>
    <w:rsid w:val="00B73A35"/>
    <w:rsid w:val="00B85B33"/>
    <w:rsid w:val="00B87D33"/>
    <w:rsid w:val="00B94E15"/>
    <w:rsid w:val="00B97AA7"/>
    <w:rsid w:val="00BA25B4"/>
    <w:rsid w:val="00BA3C32"/>
    <w:rsid w:val="00BB182D"/>
    <w:rsid w:val="00BC0303"/>
    <w:rsid w:val="00BC3EFC"/>
    <w:rsid w:val="00BC4672"/>
    <w:rsid w:val="00BD2F15"/>
    <w:rsid w:val="00BD6F73"/>
    <w:rsid w:val="00BE6428"/>
    <w:rsid w:val="00BF2B09"/>
    <w:rsid w:val="00BF693D"/>
    <w:rsid w:val="00C00F46"/>
    <w:rsid w:val="00C012EE"/>
    <w:rsid w:val="00C13F55"/>
    <w:rsid w:val="00C24B3F"/>
    <w:rsid w:val="00C272CB"/>
    <w:rsid w:val="00C35A15"/>
    <w:rsid w:val="00C36B49"/>
    <w:rsid w:val="00C44CCB"/>
    <w:rsid w:val="00C478A6"/>
    <w:rsid w:val="00C523EA"/>
    <w:rsid w:val="00C622D7"/>
    <w:rsid w:val="00C7087A"/>
    <w:rsid w:val="00C7477C"/>
    <w:rsid w:val="00C8086F"/>
    <w:rsid w:val="00C94196"/>
    <w:rsid w:val="00CA256D"/>
    <w:rsid w:val="00CB3D8C"/>
    <w:rsid w:val="00CC0991"/>
    <w:rsid w:val="00CD42D1"/>
    <w:rsid w:val="00CE72A9"/>
    <w:rsid w:val="00CE76E7"/>
    <w:rsid w:val="00CF0B90"/>
    <w:rsid w:val="00CF36D3"/>
    <w:rsid w:val="00D00DA4"/>
    <w:rsid w:val="00D04552"/>
    <w:rsid w:val="00D07616"/>
    <w:rsid w:val="00D2211A"/>
    <w:rsid w:val="00D34245"/>
    <w:rsid w:val="00D407C8"/>
    <w:rsid w:val="00D57D70"/>
    <w:rsid w:val="00D61794"/>
    <w:rsid w:val="00D81172"/>
    <w:rsid w:val="00D8328F"/>
    <w:rsid w:val="00D83A78"/>
    <w:rsid w:val="00DA5073"/>
    <w:rsid w:val="00DA5A92"/>
    <w:rsid w:val="00DB46C1"/>
    <w:rsid w:val="00DC59A0"/>
    <w:rsid w:val="00DD0635"/>
    <w:rsid w:val="00DD35DF"/>
    <w:rsid w:val="00DD53DC"/>
    <w:rsid w:val="00DD662C"/>
    <w:rsid w:val="00DE1C7C"/>
    <w:rsid w:val="00DE286D"/>
    <w:rsid w:val="00DE5B7D"/>
    <w:rsid w:val="00DF29C5"/>
    <w:rsid w:val="00DF3280"/>
    <w:rsid w:val="00DF3EA2"/>
    <w:rsid w:val="00DF5B76"/>
    <w:rsid w:val="00DF60EB"/>
    <w:rsid w:val="00DF6268"/>
    <w:rsid w:val="00E0445F"/>
    <w:rsid w:val="00E076C3"/>
    <w:rsid w:val="00E11FD7"/>
    <w:rsid w:val="00E21485"/>
    <w:rsid w:val="00E21B21"/>
    <w:rsid w:val="00E254C6"/>
    <w:rsid w:val="00E257D9"/>
    <w:rsid w:val="00E31FA5"/>
    <w:rsid w:val="00E53152"/>
    <w:rsid w:val="00E550B3"/>
    <w:rsid w:val="00E826A8"/>
    <w:rsid w:val="00E90A39"/>
    <w:rsid w:val="00EB3411"/>
    <w:rsid w:val="00ED4CB7"/>
    <w:rsid w:val="00EE3491"/>
    <w:rsid w:val="00EF7EDF"/>
    <w:rsid w:val="00F260E9"/>
    <w:rsid w:val="00F5126A"/>
    <w:rsid w:val="00F56D0F"/>
    <w:rsid w:val="00F87471"/>
    <w:rsid w:val="00F91C4D"/>
    <w:rsid w:val="00F934F1"/>
    <w:rsid w:val="00FB0515"/>
    <w:rsid w:val="00FB1DA7"/>
    <w:rsid w:val="00FB70A6"/>
    <w:rsid w:val="00FC4F80"/>
    <w:rsid w:val="00FD16E1"/>
    <w:rsid w:val="00FD180C"/>
    <w:rsid w:val="00FD35CF"/>
    <w:rsid w:val="00FF507D"/>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D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D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D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9749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character" w:customStyle="1" w:styleId="UnresolvedMention">
    <w:name w:val="Unresolved Mention"/>
    <w:basedOn w:val="Policepardfaut"/>
    <w:uiPriority w:val="99"/>
    <w:semiHidden/>
    <w:unhideWhenUsed/>
    <w:rsid w:val="006A7E8A"/>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arac-38-coklu-dil-resmi-multeciler-icin-bir-degerlendirme-odevi-yetisk/16807621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e.int/tr/web/language-support-for-adult-refugees/preparation-plann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69233-1C26-4C08-8562-24A83D7A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1</TotalTime>
  <Pages>6</Pages>
  <Words>1319</Words>
  <Characters>7256</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cp:lastPrinted>2017-03-21T18:43:00Z</cp:lastPrinted>
  <dcterms:created xsi:type="dcterms:W3CDTF">2017-10-28T14:47:00Z</dcterms:created>
  <dcterms:modified xsi:type="dcterms:W3CDTF">2017-11-09T07:21:00Z</dcterms:modified>
</cp:coreProperties>
</file>