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1728" w:rsidRPr="00493107" w:rsidRDefault="00BD5167" w:rsidP="00E01728">
      <w:pPr>
        <w:spacing w:line="360" w:lineRule="auto"/>
        <w:jc w:val="center"/>
        <w:rPr>
          <w:b/>
          <w:color w:val="0066CC"/>
          <w:sz w:val="20"/>
          <w:szCs w:val="20"/>
        </w:rPr>
      </w:pPr>
      <w:r>
        <w:rPr>
          <w:b/>
          <w:noProof/>
          <w:color w:val="0066CC"/>
          <w:sz w:val="20"/>
          <w:szCs w:val="20"/>
          <w:lang w:val="en-US"/>
        </w:rPr>
        <w:drawing>
          <wp:anchor distT="0" distB="0" distL="114300" distR="114300" simplePos="0" relativeHeight="251661312" behindDoc="0" locked="0" layoutInCell="1" allowOverlap="1">
            <wp:simplePos x="0" y="0"/>
            <wp:positionH relativeFrom="column">
              <wp:posOffset>-7919</wp:posOffset>
            </wp:positionH>
            <wp:positionV relativeFrom="paragraph">
              <wp:posOffset>-445770</wp:posOffset>
            </wp:positionV>
            <wp:extent cx="1017905" cy="831215"/>
            <wp:effectExtent l="0" t="0" r="0" b="6985"/>
            <wp:wrapNone/>
            <wp:docPr id="5120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05" name="Picture 4"/>
                    <pic:cNvPicPr>
                      <a:picLocks noChangeAspect="1" noChangeArrowheads="1"/>
                    </pic:cNvPicPr>
                  </pic:nvPicPr>
                  <pic:blipFill>
                    <a:blip r:embed="rId8" cstate="email">
                      <a:extLst>
                        <a:ext uri="{28A0092B-C50C-407E-A947-70E740481C1C}">
                          <a14:useLocalDpi xmlns:a14="http://schemas.microsoft.com/office/drawing/2010/main" val="0"/>
                        </a:ext>
                      </a:extLst>
                    </a:blip>
                    <a:srcRect/>
                    <a:stretch>
                      <a:fillRect/>
                    </a:stretch>
                  </pic:blipFill>
                  <pic:spPr bwMode="auto">
                    <a:xfrm>
                      <a:off x="0" y="0"/>
                      <a:ext cx="1017905" cy="831215"/>
                    </a:xfrm>
                    <a:prstGeom prst="rect">
                      <a:avLst/>
                    </a:prstGeom>
                    <a:noFill/>
                    <a:ln>
                      <a:noFill/>
                    </a:ln>
                    <a:extLst/>
                  </pic:spPr>
                </pic:pic>
              </a:graphicData>
            </a:graphic>
          </wp:anchor>
        </w:drawing>
      </w:r>
      <w:r w:rsidR="008D31A3">
        <w:rPr>
          <w:b/>
          <w:noProof/>
          <w:color w:val="0066CC"/>
          <w:sz w:val="20"/>
          <w:szCs w:val="20"/>
          <w:lang w:eastAsia="pt-PT"/>
        </w:rPr>
        <w:pict>
          <v:rect id="Rectangle 11" o:spid="_x0000_s1026" style="position:absolute;left:0;text-align:left;margin-left:-.8pt;margin-top:-35.15pt;width:427.15pt;height:6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" fillcolor="#2f618f" stroked="f" strokeweight="2pt"/>
        </w:pict>
      </w:r>
      <w:r w:rsidR="008D31A3">
        <w:rPr>
          <w:b/>
          <w:noProof/>
          <w:color w:val="0066CC"/>
          <w:sz w:val="20"/>
          <w:szCs w:val="20"/>
          <w:lang w:eastAsia="pt-PT"/>
        </w:rPr>
        <w:pict>
          <v:shapetype id="_x0000_t202" coordsize="21600,21600" o:spt="202" path="m,l,21600r21600,l21600,xe">
            <v:stroke joinstyle="miter"/>
            <v:path gradientshapeok="t" o:connecttype="rect"/>
          </v:shapetype>
          <v:shape id="TextBox 13" o:spid="_x0000_s1028" type="#_x0000_t202" style="position:absolute;left:0;text-align:left;margin-left:102.55pt;margin-top:-35.1pt;width:323.25pt;height:62.3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" filled="f" stroked="f">
            <v:textbox>
              <w:txbxContent>
                <w:p w:rsidR="002A57C7" w:rsidRPr="00B55F99" w:rsidRDefault="002A57C7" w:rsidP="00B55F99">
                  <w:pPr>
                    <w:pStyle w:val="NormalWeb"/>
                    <w:spacing w:before="0" w:beforeAutospacing="0" w:after="0" w:afterAutospacing="0"/>
                    <w:jc w:val="right"/>
                    <w:textAlignment w:val="baseline"/>
                    <w:rPr>
                      <w:sz w:val="18"/>
                    </w:rPr>
                  </w:pPr>
                  <w:r>
                    <w:rPr>
                      <w:rFonts w:ascii="Arial Narrow" w:hAnsi="Arial Narrow"/>
                      <w:b/>
                      <w:bCs/>
                      <w:color w:val="FFFFFF" w:themeColor="background1"/>
                      <w:sz w:val="48"/>
                      <w:szCs w:val="64"/>
                    </w:rPr>
                    <w:t xml:space="preserve">GLACY+ </w:t>
                  </w:r>
                </w:p>
                <w:p w:rsidR="002A57C7" w:rsidRPr="00B55F99" w:rsidRDefault="002A57C7" w:rsidP="00B55F99">
                  <w:pPr>
                    <w:pStyle w:val="NormalWeb"/>
                    <w:spacing w:before="0" w:beforeAutospacing="0" w:after="0" w:afterAutospacing="0"/>
                    <w:jc w:val="right"/>
                    <w:textAlignment w:val="baseline"/>
                    <w:rPr>
                      <w:sz w:val="18"/>
                    </w:rPr>
                  </w:pPr>
                  <w:r>
                    <w:rPr>
                      <w:rFonts w:ascii="Arial Narrow" w:hAnsi="Arial Narrow"/>
                      <w:b/>
                      <w:bCs/>
                      <w:color w:val="FFFFFF" w:themeColor="background1"/>
                      <w:sz w:val="22"/>
                      <w:szCs w:val="32"/>
                    </w:rPr>
                    <w:t>Ação Global sobre Cibercriminalidade - Versão alargada</w:t>
                  </w:r>
                </w:p>
                <w:p w:rsidR="002A57C7" w:rsidRPr="008821AC" w:rsidRDefault="002A57C7" w:rsidP="00B55F99">
                  <w:pPr>
                    <w:pStyle w:val="NormalWeb"/>
                    <w:spacing w:before="0" w:beforeAutospacing="0" w:after="0" w:afterAutospacing="0"/>
                    <w:jc w:val="right"/>
                    <w:textAlignment w:val="baseline"/>
                    <w:rPr>
                      <w:sz w:val="18"/>
                      <w:lang w:val="fr-FR"/>
                    </w:rPr>
                  </w:pPr>
                  <w:r w:rsidRPr="008821AC">
                    <w:rPr>
                      <w:rFonts w:ascii="Arial Narrow" w:hAnsi="Arial Narrow"/>
                      <w:b/>
                      <w:bCs/>
                      <w:color w:val="FFFFFF" w:themeColor="background1"/>
                      <w:sz w:val="22"/>
                      <w:szCs w:val="32"/>
                      <w:lang w:val="fr-FR"/>
                    </w:rPr>
                    <w:t xml:space="preserve">Action globale sur la cybercriminalité </w:t>
                  </w:r>
                  <w:proofErr w:type="spellStart"/>
                  <w:r w:rsidRPr="008821AC">
                    <w:rPr>
                      <w:rFonts w:ascii="Arial Narrow" w:hAnsi="Arial Narrow"/>
                      <w:b/>
                      <w:bCs/>
                      <w:color w:val="FFFFFF" w:themeColor="background1"/>
                      <w:sz w:val="22"/>
                      <w:szCs w:val="32"/>
                      <w:lang w:val="fr-FR"/>
                    </w:rPr>
                    <w:t>elargie</w:t>
                  </w:r>
                  <w:proofErr w:type="spellEnd"/>
                </w:p>
              </w:txbxContent>
            </v:textbox>
          </v:shape>
        </w:pict>
      </w:r>
      <w:r w:rsidR="008D31A3">
        <w:rPr>
          <w:b/>
          <w:noProof/>
          <w:color w:val="0066CC"/>
          <w:sz w:val="20"/>
          <w:szCs w:val="20"/>
          <w:lang w:eastAsia="pt-PT"/>
        </w:rPr>
        <w:pict>
          <v:rect id="Rectangle 4" o:spid="_x0000_s1027" style="position:absolute;left:0;text-align:left;margin-left:-70.2pt;margin-top:-42.1pt;width:10in;height:0;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" filled="f" fillcolor="#4f81bd [3204]" stroked="f" strokecolor="black [3213]">
            <v:shadow color="#eeece1 [3214]" opacity="49150f" offset=".74831mm,.74831mm"/>
            <v:textbox style="mso-fit-shape-to-text:t"/>
          </v:rect>
        </w:pict>
      </w:r>
      <w:r>
        <w:rPr>
          <w:b/>
          <w:color w:val="0066CC"/>
          <w:sz w:val="20"/>
          <w:szCs w:val="20"/>
        </w:rPr>
        <w:t xml:space="preserve"> </w:t>
      </w:r>
    </w:p>
    <w:tbl>
      <w:tblPr>
        <w:tblW w:w="0" w:type="auto"/>
        <w:tblLook w:val="01E0" w:firstRow="1" w:lastRow="1" w:firstColumn="1" w:lastColumn="1" w:noHBand="0" w:noVBand="0"/>
      </w:tblPr>
      <w:tblGrid>
        <w:gridCol w:w="3969"/>
        <w:gridCol w:w="4745"/>
      </w:tblGrid>
      <w:tr w:rsidR="00E01728" w:rsidRPr="00493107">
        <w:tc>
          <w:tcPr>
            <w:tcW w:w="4360" w:type="dxa"/>
            <w:shd w:val="clear" w:color="auto" w:fill="auto"/>
          </w:tcPr>
          <w:p w:rsidR="00E01728" w:rsidRPr="00493107" w:rsidRDefault="008D31A3" w:rsidP="00DC5183">
            <w:pPr>
              <w:pStyle w:val="FV1zentriert"/>
              <w:spacing w:after="0" w:line="240" w:lineRule="auto"/>
              <w:jc w:val="left"/>
              <w:rPr>
                <w:rFonts w:ascii="Verdana" w:hAnsi="Verdana"/>
                <w:b w:val="0"/>
                <w:color w:val="0066CC"/>
                <w:sz w:val="16"/>
                <w:szCs w:val="16"/>
              </w:rPr>
            </w:pPr>
            <w:hyperlink r:id="rId9" w:history="1">
              <w:r w:rsidR="00117786">
                <w:rPr>
                  <w:rStyle w:val="Hyperlink"/>
                  <w:rFonts w:ascii="Verdana" w:hAnsi="Verdana"/>
                  <w:b w:val="0"/>
                  <w:sz w:val="16"/>
                  <w:szCs w:val="16"/>
                </w:rPr>
                <w:t>www.coe.int/cybercrime</w:t>
              </w:r>
            </w:hyperlink>
            <w:r w:rsidR="00117786">
              <w:rPr>
                <w:rFonts w:ascii="Verdana" w:hAnsi="Verdana"/>
                <w:b w:val="0"/>
                <w:color w:val="0066CC"/>
                <w:sz w:val="16"/>
                <w:szCs w:val="16"/>
              </w:rPr>
              <w:t xml:space="preserve"> </w:t>
            </w:r>
          </w:p>
          <w:p w:rsidR="00E01728" w:rsidRPr="00493107" w:rsidRDefault="00E01728" w:rsidP="00DC5183">
            <w:pPr>
              <w:pStyle w:val="FV1zentriert"/>
              <w:spacing w:after="0" w:line="240" w:lineRule="auto"/>
              <w:ind w:left="1736"/>
              <w:jc w:val="left"/>
              <w:rPr>
                <w:rFonts w:ascii="Verdana" w:hAnsi="Verdana"/>
                <w:b w:val="0"/>
                <w:color w:val="0066CC"/>
                <w:sz w:val="15"/>
                <w:szCs w:val="15"/>
              </w:rPr>
            </w:pPr>
          </w:p>
        </w:tc>
        <w:tc>
          <w:tcPr>
            <w:tcW w:w="5246" w:type="dxa"/>
            <w:shd w:val="clear" w:color="auto" w:fill="auto"/>
          </w:tcPr>
          <w:p w:rsidR="00E01728" w:rsidRPr="00493107" w:rsidRDefault="00E01728" w:rsidP="007D158A">
            <w:pPr>
              <w:pStyle w:val="FV1zentriert"/>
              <w:spacing w:after="0" w:line="240" w:lineRule="auto"/>
              <w:ind w:left="1431"/>
              <w:jc w:val="right"/>
              <w:rPr>
                <w:rFonts w:ascii="Verdana" w:hAnsi="Verdana"/>
                <w:b w:val="0"/>
                <w:color w:val="0066CC"/>
                <w:sz w:val="16"/>
                <w:szCs w:val="16"/>
              </w:rPr>
            </w:pPr>
          </w:p>
          <w:p w:rsidR="00BD5167" w:rsidRDefault="00BD5167" w:rsidP="007D158A">
            <w:pPr>
              <w:pStyle w:val="FV1zentriert"/>
              <w:spacing w:after="0" w:line="240" w:lineRule="auto"/>
              <w:ind w:left="1431"/>
              <w:jc w:val="right"/>
              <w:rPr>
                <w:rFonts w:ascii="Verdana" w:hAnsi="Verdana"/>
                <w:b w:val="0"/>
                <w:color w:val="0066CC"/>
                <w:sz w:val="16"/>
                <w:szCs w:val="16"/>
              </w:rPr>
            </w:pPr>
          </w:p>
          <w:p w:rsidR="00BD5167" w:rsidRDefault="00BD5167" w:rsidP="007D158A">
            <w:pPr>
              <w:pStyle w:val="FV1zentriert"/>
              <w:spacing w:after="0" w:line="240" w:lineRule="auto"/>
              <w:ind w:left="1431"/>
              <w:jc w:val="right"/>
              <w:rPr>
                <w:rFonts w:ascii="Verdana" w:hAnsi="Verdana"/>
                <w:b w:val="0"/>
                <w:color w:val="0066CC"/>
                <w:sz w:val="16"/>
                <w:szCs w:val="16"/>
              </w:rPr>
            </w:pPr>
          </w:p>
          <w:p w:rsidR="00E01728" w:rsidRPr="00493107" w:rsidRDefault="00901C21" w:rsidP="007D158A">
            <w:pPr>
              <w:pStyle w:val="FV1zentriert"/>
              <w:spacing w:after="0" w:line="240" w:lineRule="auto"/>
              <w:ind w:left="1431"/>
              <w:jc w:val="right"/>
              <w:rPr>
                <w:rFonts w:ascii="Verdana" w:hAnsi="Verdana"/>
                <w:b w:val="0"/>
                <w:color w:val="0066CC"/>
                <w:sz w:val="15"/>
                <w:szCs w:val="15"/>
              </w:rPr>
            </w:pPr>
            <w:r>
              <w:rPr>
                <w:rFonts w:ascii="Verdana" w:hAnsi="Verdana"/>
                <w:b w:val="0"/>
                <w:color w:val="0066CC"/>
                <w:sz w:val="16"/>
                <w:szCs w:val="16"/>
              </w:rPr>
              <w:t>Versão provisória - março de 2018</w:t>
            </w:r>
          </w:p>
        </w:tc>
      </w:tr>
    </w:tbl>
    <w:p w:rsidR="00E01728" w:rsidRPr="00493107" w:rsidRDefault="00E01728" w:rsidP="00E01728">
      <w:pPr>
        <w:pStyle w:val="Formatvorlage1"/>
        <w:tabs>
          <w:tab w:val="left" w:pos="2127"/>
        </w:tabs>
        <w:jc w:val="left"/>
        <w:rPr>
          <w:color w:val="808080"/>
          <w:sz w:val="28"/>
          <w:szCs w:val="28"/>
        </w:rPr>
      </w:pPr>
    </w:p>
    <w:p w:rsidR="00E01728" w:rsidRPr="00493107" w:rsidRDefault="00E01728" w:rsidP="00E01728">
      <w:pPr>
        <w:pStyle w:val="Formatvorlage1"/>
        <w:tabs>
          <w:tab w:val="left" w:pos="2127"/>
        </w:tabs>
        <w:jc w:val="left"/>
        <w:rPr>
          <w:color w:val="808080"/>
          <w:sz w:val="28"/>
          <w:szCs w:val="28"/>
        </w:rPr>
      </w:pPr>
    </w:p>
    <w:p w:rsidR="00E01728" w:rsidRPr="00493107" w:rsidRDefault="00E01728" w:rsidP="00E01728">
      <w:pPr>
        <w:pStyle w:val="Formatvorlage1"/>
        <w:tabs>
          <w:tab w:val="left" w:pos="2127"/>
        </w:tabs>
        <w:jc w:val="left"/>
        <w:rPr>
          <w:color w:val="808080"/>
          <w:sz w:val="28"/>
          <w:szCs w:val="28"/>
        </w:rPr>
      </w:pPr>
    </w:p>
    <w:p w:rsidR="00E01728" w:rsidRPr="00493107" w:rsidRDefault="00E01728" w:rsidP="00E01728">
      <w:pPr>
        <w:spacing w:line="300" w:lineRule="atLeast"/>
        <w:jc w:val="center"/>
        <w:rPr>
          <w:b/>
          <w:sz w:val="20"/>
          <w:szCs w:val="20"/>
        </w:rPr>
      </w:pPr>
    </w:p>
    <w:p w:rsidR="00B408BE" w:rsidRDefault="00FA3E7B" w:rsidP="00E01728">
      <w:pPr>
        <w:jc w:val="center"/>
        <w:rPr>
          <w:b/>
          <w:sz w:val="36"/>
        </w:rPr>
      </w:pPr>
      <w:r>
        <w:rPr>
          <w:b/>
          <w:sz w:val="36"/>
        </w:rPr>
        <w:t xml:space="preserve">Formação avançada sobre cibercrime e provas eletrónicas para </w:t>
      </w:r>
    </w:p>
    <w:p w:rsidR="00E01728" w:rsidRPr="00493107" w:rsidRDefault="00E01728" w:rsidP="00E01728">
      <w:pPr>
        <w:jc w:val="center"/>
        <w:rPr>
          <w:b/>
          <w:sz w:val="36"/>
        </w:rPr>
      </w:pPr>
      <w:r>
        <w:rPr>
          <w:b/>
          <w:sz w:val="36"/>
        </w:rPr>
        <w:t>juízes e procuradores</w:t>
      </w:r>
    </w:p>
    <w:p w:rsidR="009C2E05" w:rsidRPr="00493107" w:rsidRDefault="009C2E05" w:rsidP="00E01728">
      <w:pPr>
        <w:jc w:val="center"/>
        <w:rPr>
          <w:b/>
          <w:sz w:val="36"/>
        </w:rPr>
      </w:pPr>
      <w:r>
        <w:rPr>
          <w:b/>
          <w:sz w:val="36"/>
        </w:rPr>
        <w:t>2018</w:t>
      </w:r>
    </w:p>
    <w:p w:rsidR="00E01728" w:rsidRPr="00493107" w:rsidRDefault="00E01728" w:rsidP="00E01728">
      <w:pPr>
        <w:jc w:val="center"/>
        <w:rPr>
          <w:b/>
          <w:sz w:val="24"/>
        </w:rPr>
      </w:pPr>
    </w:p>
    <w:p w:rsidR="00E01728" w:rsidRPr="00493107" w:rsidRDefault="00E01728" w:rsidP="00E01728">
      <w:pPr>
        <w:jc w:val="center"/>
        <w:rPr>
          <w:b/>
          <w:sz w:val="24"/>
        </w:rPr>
      </w:pPr>
    </w:p>
    <w:p w:rsidR="007A0B86" w:rsidRPr="00493107" w:rsidRDefault="007A0B86">
      <w:pPr>
        <w:jc w:val="center"/>
        <w:rPr>
          <w:b/>
          <w:sz w:val="24"/>
        </w:rPr>
      </w:pPr>
    </w:p>
    <w:p w:rsidR="00E01728" w:rsidRPr="007D158A" w:rsidRDefault="00E01728">
      <w:pPr>
        <w:jc w:val="center"/>
        <w:rPr>
          <w:b/>
          <w:sz w:val="36"/>
          <w:szCs w:val="36"/>
        </w:rPr>
      </w:pPr>
      <w:r>
        <w:rPr>
          <w:b/>
          <w:sz w:val="36"/>
          <w:szCs w:val="36"/>
        </w:rPr>
        <w:t>Manual de formação e pacote de recursos</w:t>
      </w: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E01728">
      <w:pPr>
        <w:jc w:val="center"/>
        <w:rPr>
          <w:b/>
          <w:sz w:val="22"/>
        </w:rPr>
      </w:pPr>
    </w:p>
    <w:p w:rsidR="00E01728" w:rsidRPr="00493107" w:rsidRDefault="00E01728" w:rsidP="007D158A">
      <w:pPr>
        <w:rPr>
          <w:b/>
          <w:sz w:val="22"/>
        </w:rPr>
      </w:pPr>
    </w:p>
    <w:p w:rsidR="00C75546" w:rsidRPr="00493107" w:rsidRDefault="003159BB" w:rsidP="00C75546">
      <w:pPr>
        <w:tabs>
          <w:tab w:val="left" w:pos="426"/>
        </w:tabs>
        <w:jc w:val="center"/>
        <w:rPr>
          <w:b/>
          <w:color w:val="808080"/>
          <w:sz w:val="15"/>
          <w:szCs w:val="15"/>
        </w:rPr>
      </w:pPr>
      <w:r>
        <w:rPr>
          <w:noProof/>
          <w:lang w:val="en-US"/>
        </w:rPr>
        <w:drawing>
          <wp:anchor distT="0" distB="0" distL="114300" distR="114300" simplePos="0" relativeHeight="251664384" behindDoc="1" locked="0" layoutInCell="1" allowOverlap="1">
            <wp:simplePos x="0" y="0"/>
            <wp:positionH relativeFrom="margin">
              <wp:posOffset>881380</wp:posOffset>
            </wp:positionH>
            <wp:positionV relativeFrom="paragraph">
              <wp:posOffset>1437005</wp:posOffset>
            </wp:positionV>
            <wp:extent cx="3519170" cy="723900"/>
            <wp:effectExtent l="0" t="0" r="5080" b="0"/>
            <wp:wrapTight wrapText="bothSides">
              <wp:wrapPolygon edited="0">
                <wp:start x="0" y="0"/>
                <wp:lineTo x="0" y="21032"/>
                <wp:lineTo x="21514" y="21032"/>
                <wp:lineTo x="2151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519170" cy="723900"/>
                    </a:xfrm>
                    <a:prstGeom prst="rect">
                      <a:avLst/>
                    </a:prstGeom>
                    <a:noFill/>
                    <a:ln>
                      <a:noFill/>
                    </a:ln>
                  </pic:spPr>
                </pic:pic>
              </a:graphicData>
            </a:graphic>
          </wp:anchor>
        </w:drawing>
      </w:r>
    </w:p>
    <w:p w:rsidR="00E01728" w:rsidRPr="006F54A0" w:rsidRDefault="00E01728" w:rsidP="00E01728">
      <w:pPr>
        <w:pStyle w:val="StyleLinespacingsingle"/>
        <w:pageBreakBefore/>
      </w:pPr>
    </w:p>
    <w:p w:rsidR="006A35DB" w:rsidRPr="00493107" w:rsidRDefault="006A35DB" w:rsidP="006A35DB">
      <w:pPr>
        <w:rPr>
          <w:b/>
          <w:sz w:val="28"/>
          <w:szCs w:val="28"/>
        </w:rPr>
      </w:pPr>
      <w:r>
        <w:rPr>
          <w:b/>
          <w:sz w:val="28"/>
          <w:szCs w:val="28"/>
        </w:rPr>
        <w:t>Conteúdo</w:t>
      </w:r>
    </w:p>
    <w:p w:rsidR="006A35DB" w:rsidRPr="00493107" w:rsidRDefault="006A35DB" w:rsidP="006A35DB"/>
    <w:p w:rsidR="006F54A0" w:rsidRDefault="00F73FDC">
      <w:pPr>
        <w:pStyle w:val="TOC1"/>
        <w:rPr>
          <w:rFonts w:asciiTheme="minorHAnsi" w:eastAsiaTheme="minorEastAsia" w:hAnsiTheme="minorHAnsi" w:cstheme="minorBidi"/>
          <w:b w:val="0"/>
          <w:bCs w:val="0"/>
          <w:caps w:val="0"/>
          <w:sz w:val="22"/>
          <w:szCs w:val="22"/>
          <w:lang w:eastAsia="pt-PT"/>
        </w:rPr>
      </w:pPr>
      <w:r w:rsidRPr="00C237E2">
        <w:rPr>
          <w:color w:val="808080"/>
          <w:sz w:val="15"/>
          <w:szCs w:val="15"/>
          <w:highlight w:val="red"/>
        </w:rPr>
        <w:fldChar w:fldCharType="begin"/>
      </w:r>
      <w:r w:rsidR="00DC5183" w:rsidRPr="00493107">
        <w:rPr>
          <w:color w:val="808080"/>
          <w:sz w:val="15"/>
          <w:szCs w:val="15"/>
          <w:highlight w:val="red"/>
        </w:rPr>
        <w:instrText xml:space="preserve"> TOC \o "1-3" \h \z \u </w:instrText>
      </w:r>
      <w:r w:rsidRPr="00C237E2">
        <w:rPr>
          <w:color w:val="808080"/>
          <w:sz w:val="15"/>
          <w:szCs w:val="15"/>
          <w:highlight w:val="red"/>
        </w:rPr>
        <w:fldChar w:fldCharType="separate"/>
      </w:r>
      <w:hyperlink w:anchor="_Toc524342215" w:history="1">
        <w:r w:rsidR="006F54A0" w:rsidRPr="00647CEA">
          <w:rPr>
            <w:rStyle w:val="Hyperlink"/>
          </w:rPr>
          <w:t>Introdução</w:t>
        </w:r>
        <w:r w:rsidR="006F54A0">
          <w:rPr>
            <w:webHidden/>
          </w:rPr>
          <w:tab/>
        </w:r>
        <w:r>
          <w:rPr>
            <w:webHidden/>
          </w:rPr>
          <w:fldChar w:fldCharType="begin"/>
        </w:r>
        <w:r w:rsidR="006F54A0">
          <w:rPr>
            <w:webHidden/>
          </w:rPr>
          <w:instrText xml:space="preserve"> PAGEREF _Toc524342215 \h </w:instrText>
        </w:r>
        <w:r>
          <w:rPr>
            <w:webHidden/>
          </w:rPr>
        </w:r>
        <w:r>
          <w:rPr>
            <w:webHidden/>
          </w:rPr>
          <w:fldChar w:fldCharType="separate"/>
        </w:r>
        <w:r w:rsidR="006F54A0">
          <w:rPr>
            <w:webHidden/>
          </w:rPr>
          <w:t>3</w:t>
        </w:r>
        <w:r>
          <w:rPr>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16" w:history="1">
        <w:r w:rsidR="006F54A0" w:rsidRPr="00647CEA">
          <w:rPr>
            <w:rStyle w:val="Hyperlink"/>
          </w:rPr>
          <w:t>1. Descrição geral</w:t>
        </w:r>
        <w:r w:rsidR="006F54A0">
          <w:rPr>
            <w:webHidden/>
          </w:rPr>
          <w:tab/>
        </w:r>
        <w:r w:rsidR="00F73FDC">
          <w:rPr>
            <w:webHidden/>
          </w:rPr>
          <w:fldChar w:fldCharType="begin"/>
        </w:r>
        <w:r w:rsidR="006F54A0">
          <w:rPr>
            <w:webHidden/>
          </w:rPr>
          <w:instrText xml:space="preserve"> PAGEREF _Toc524342216 \h </w:instrText>
        </w:r>
        <w:r w:rsidR="00F73FDC">
          <w:rPr>
            <w:webHidden/>
          </w:rPr>
        </w:r>
        <w:r w:rsidR="00F73FDC">
          <w:rPr>
            <w:webHidden/>
          </w:rPr>
          <w:fldChar w:fldCharType="separate"/>
        </w:r>
        <w:r w:rsidR="006F54A0">
          <w:rPr>
            <w:webHidden/>
          </w:rPr>
          <w:t>5</w:t>
        </w:r>
        <w:r w:rsidR="00F73FDC">
          <w:rPr>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17" w:history="1">
        <w:r w:rsidR="006F54A0" w:rsidRPr="00647CEA">
          <w:rPr>
            <w:rStyle w:val="Hyperlink"/>
            <w:noProof/>
          </w:rPr>
          <w:t>1.1 Objetivo do curso</w:t>
        </w:r>
        <w:r w:rsidR="006F54A0">
          <w:rPr>
            <w:noProof/>
            <w:webHidden/>
          </w:rPr>
          <w:tab/>
        </w:r>
        <w:r w:rsidR="00F73FDC">
          <w:rPr>
            <w:noProof/>
            <w:webHidden/>
          </w:rPr>
          <w:fldChar w:fldCharType="begin"/>
        </w:r>
        <w:r w:rsidR="006F54A0">
          <w:rPr>
            <w:noProof/>
            <w:webHidden/>
          </w:rPr>
          <w:instrText xml:space="preserve"> PAGEREF _Toc524342217 \h </w:instrText>
        </w:r>
        <w:r w:rsidR="00F73FDC">
          <w:rPr>
            <w:noProof/>
            <w:webHidden/>
          </w:rPr>
        </w:r>
        <w:r w:rsidR="00F73FDC">
          <w:rPr>
            <w:noProof/>
            <w:webHidden/>
          </w:rPr>
          <w:fldChar w:fldCharType="separate"/>
        </w:r>
        <w:r w:rsidR="006F54A0">
          <w:rPr>
            <w:noProof/>
            <w:webHidden/>
          </w:rPr>
          <w:t>5</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18" w:history="1">
        <w:r w:rsidR="006F54A0" w:rsidRPr="00647CEA">
          <w:rPr>
            <w:rStyle w:val="Hyperlink"/>
            <w:noProof/>
          </w:rPr>
          <w:t>1.2 Porque é que esta formação é necessária?</w:t>
        </w:r>
        <w:r w:rsidR="006F54A0">
          <w:rPr>
            <w:noProof/>
            <w:webHidden/>
          </w:rPr>
          <w:tab/>
        </w:r>
        <w:r w:rsidR="00F73FDC">
          <w:rPr>
            <w:noProof/>
            <w:webHidden/>
          </w:rPr>
          <w:fldChar w:fldCharType="begin"/>
        </w:r>
        <w:r w:rsidR="006F54A0">
          <w:rPr>
            <w:noProof/>
            <w:webHidden/>
          </w:rPr>
          <w:instrText xml:space="preserve"> PAGEREF _Toc524342218 \h </w:instrText>
        </w:r>
        <w:r w:rsidR="00F73FDC">
          <w:rPr>
            <w:noProof/>
            <w:webHidden/>
          </w:rPr>
        </w:r>
        <w:r w:rsidR="00F73FDC">
          <w:rPr>
            <w:noProof/>
            <w:webHidden/>
          </w:rPr>
          <w:fldChar w:fldCharType="separate"/>
        </w:r>
        <w:r w:rsidR="006F54A0">
          <w:rPr>
            <w:noProof/>
            <w:webHidden/>
          </w:rPr>
          <w:t>5</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19" w:history="1">
        <w:r w:rsidR="006F54A0" w:rsidRPr="00647CEA">
          <w:rPr>
            <w:rStyle w:val="Hyperlink"/>
            <w:noProof/>
          </w:rPr>
          <w:t>1.3 O currículo</w:t>
        </w:r>
        <w:r w:rsidR="006F54A0">
          <w:rPr>
            <w:noProof/>
            <w:webHidden/>
          </w:rPr>
          <w:tab/>
        </w:r>
        <w:r w:rsidR="00F73FDC">
          <w:rPr>
            <w:noProof/>
            <w:webHidden/>
          </w:rPr>
          <w:fldChar w:fldCharType="begin"/>
        </w:r>
        <w:r w:rsidR="006F54A0">
          <w:rPr>
            <w:noProof/>
            <w:webHidden/>
          </w:rPr>
          <w:instrText xml:space="preserve"> PAGEREF _Toc524342219 \h </w:instrText>
        </w:r>
        <w:r w:rsidR="00F73FDC">
          <w:rPr>
            <w:noProof/>
            <w:webHidden/>
          </w:rPr>
        </w:r>
        <w:r w:rsidR="00F73FDC">
          <w:rPr>
            <w:noProof/>
            <w:webHidden/>
          </w:rPr>
          <w:fldChar w:fldCharType="separate"/>
        </w:r>
        <w:r w:rsidR="006F54A0">
          <w:rPr>
            <w:noProof/>
            <w:webHidden/>
          </w:rPr>
          <w:t>6</w:t>
        </w:r>
        <w:r w:rsidR="00F73FDC">
          <w:rPr>
            <w:noProof/>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20" w:history="1">
        <w:r w:rsidR="006F54A0" w:rsidRPr="00647CEA">
          <w:rPr>
            <w:rStyle w:val="Hyperlink"/>
          </w:rPr>
          <w:t>2. Como utilizar o guia de formadores</w:t>
        </w:r>
        <w:r w:rsidR="006F54A0">
          <w:rPr>
            <w:webHidden/>
          </w:rPr>
          <w:tab/>
        </w:r>
        <w:r w:rsidR="00F73FDC">
          <w:rPr>
            <w:webHidden/>
          </w:rPr>
          <w:fldChar w:fldCharType="begin"/>
        </w:r>
        <w:r w:rsidR="006F54A0">
          <w:rPr>
            <w:webHidden/>
          </w:rPr>
          <w:instrText xml:space="preserve"> PAGEREF _Toc524342220 \h </w:instrText>
        </w:r>
        <w:r w:rsidR="00F73FDC">
          <w:rPr>
            <w:webHidden/>
          </w:rPr>
        </w:r>
        <w:r w:rsidR="00F73FDC">
          <w:rPr>
            <w:webHidden/>
          </w:rPr>
          <w:fldChar w:fldCharType="separate"/>
        </w:r>
        <w:r w:rsidR="006F54A0">
          <w:rPr>
            <w:webHidden/>
          </w:rPr>
          <w:t>7</w:t>
        </w:r>
        <w:r w:rsidR="00F73FDC">
          <w:rPr>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21" w:history="1">
        <w:r w:rsidR="006F54A0" w:rsidRPr="00647CEA">
          <w:rPr>
            <w:rStyle w:val="Hyperlink"/>
          </w:rPr>
          <w:t>3. Descrição geral do curso</w:t>
        </w:r>
        <w:r w:rsidR="006F54A0">
          <w:rPr>
            <w:webHidden/>
          </w:rPr>
          <w:tab/>
        </w:r>
        <w:r w:rsidR="00F73FDC">
          <w:rPr>
            <w:webHidden/>
          </w:rPr>
          <w:fldChar w:fldCharType="begin"/>
        </w:r>
        <w:r w:rsidR="006F54A0">
          <w:rPr>
            <w:webHidden/>
          </w:rPr>
          <w:instrText xml:space="preserve"> PAGEREF _Toc524342221 \h </w:instrText>
        </w:r>
        <w:r w:rsidR="00F73FDC">
          <w:rPr>
            <w:webHidden/>
          </w:rPr>
        </w:r>
        <w:r w:rsidR="00F73FDC">
          <w:rPr>
            <w:webHidden/>
          </w:rPr>
          <w:fldChar w:fldCharType="separate"/>
        </w:r>
        <w:r w:rsidR="006F54A0">
          <w:rPr>
            <w:webHidden/>
          </w:rPr>
          <w:t>9</w:t>
        </w:r>
        <w:r w:rsidR="00F73FDC">
          <w:rPr>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22" w:history="1">
        <w:r w:rsidR="006F54A0" w:rsidRPr="00647CEA">
          <w:rPr>
            <w:rStyle w:val="Hyperlink"/>
            <w:noProof/>
          </w:rPr>
          <w:t>3.1 Quanto tempo dura o curso e para quem é?</w:t>
        </w:r>
        <w:r w:rsidR="006F54A0">
          <w:rPr>
            <w:noProof/>
            <w:webHidden/>
          </w:rPr>
          <w:tab/>
        </w:r>
        <w:r w:rsidR="00F73FDC">
          <w:rPr>
            <w:noProof/>
            <w:webHidden/>
          </w:rPr>
          <w:fldChar w:fldCharType="begin"/>
        </w:r>
        <w:r w:rsidR="006F54A0">
          <w:rPr>
            <w:noProof/>
            <w:webHidden/>
          </w:rPr>
          <w:instrText xml:space="preserve"> PAGEREF _Toc524342222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23" w:history="1">
        <w:r w:rsidR="006F54A0" w:rsidRPr="00647CEA">
          <w:rPr>
            <w:rStyle w:val="Hyperlink"/>
            <w:noProof/>
          </w:rPr>
          <w:t>3.2 Quem vai apresentar o curso?</w:t>
        </w:r>
        <w:r w:rsidR="006F54A0">
          <w:rPr>
            <w:noProof/>
            <w:webHidden/>
          </w:rPr>
          <w:tab/>
        </w:r>
        <w:r w:rsidR="00F73FDC">
          <w:rPr>
            <w:noProof/>
            <w:webHidden/>
          </w:rPr>
          <w:fldChar w:fldCharType="begin"/>
        </w:r>
        <w:r w:rsidR="006F54A0">
          <w:rPr>
            <w:noProof/>
            <w:webHidden/>
          </w:rPr>
          <w:instrText xml:space="preserve"> PAGEREF _Toc524342223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24" w:history="1">
        <w:r w:rsidR="006F54A0" w:rsidRPr="00647CEA">
          <w:rPr>
            <w:rStyle w:val="Hyperlink"/>
            <w:noProof/>
          </w:rPr>
          <w:t>3.3 Como será o curso apresentado?</w:t>
        </w:r>
        <w:r w:rsidR="006F54A0">
          <w:rPr>
            <w:noProof/>
            <w:webHidden/>
          </w:rPr>
          <w:tab/>
        </w:r>
        <w:r w:rsidR="00F73FDC">
          <w:rPr>
            <w:noProof/>
            <w:webHidden/>
          </w:rPr>
          <w:fldChar w:fldCharType="begin"/>
        </w:r>
        <w:r w:rsidR="006F54A0">
          <w:rPr>
            <w:noProof/>
            <w:webHidden/>
          </w:rPr>
          <w:instrText xml:space="preserve"> PAGEREF _Toc524342224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25" w:history="1">
        <w:r w:rsidR="006F54A0" w:rsidRPr="00647CEA">
          <w:rPr>
            <w:rStyle w:val="Hyperlink"/>
            <w:noProof/>
          </w:rPr>
          <w:t>3.4 Objetivos do curso</w:t>
        </w:r>
        <w:r w:rsidR="006F54A0">
          <w:rPr>
            <w:noProof/>
            <w:webHidden/>
          </w:rPr>
          <w:tab/>
        </w:r>
        <w:r w:rsidR="00F73FDC">
          <w:rPr>
            <w:noProof/>
            <w:webHidden/>
          </w:rPr>
          <w:fldChar w:fldCharType="begin"/>
        </w:r>
        <w:r w:rsidR="006F54A0">
          <w:rPr>
            <w:noProof/>
            <w:webHidden/>
          </w:rPr>
          <w:instrText xml:space="preserve"> PAGEREF _Toc524342225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26" w:history="1">
        <w:r w:rsidR="006F54A0" w:rsidRPr="00647CEA">
          <w:rPr>
            <w:rStyle w:val="Hyperlink"/>
            <w:noProof/>
          </w:rPr>
          <w:t xml:space="preserve">3.5 </w:t>
        </w:r>
        <w:r w:rsidR="00173572">
          <w:rPr>
            <w:rStyle w:val="Hyperlink"/>
            <w:noProof/>
          </w:rPr>
          <w:t>Formandos</w:t>
        </w:r>
        <w:r w:rsidR="006F54A0" w:rsidRPr="00647CEA">
          <w:rPr>
            <w:rStyle w:val="Hyperlink"/>
            <w:noProof/>
          </w:rPr>
          <w:t xml:space="preserve"> alvo e grupo de formadores</w:t>
        </w:r>
        <w:r w:rsidR="006F54A0">
          <w:rPr>
            <w:noProof/>
            <w:webHidden/>
          </w:rPr>
          <w:tab/>
        </w:r>
        <w:r w:rsidR="00F73FDC">
          <w:rPr>
            <w:noProof/>
            <w:webHidden/>
          </w:rPr>
          <w:fldChar w:fldCharType="begin"/>
        </w:r>
        <w:r w:rsidR="006F54A0">
          <w:rPr>
            <w:noProof/>
            <w:webHidden/>
          </w:rPr>
          <w:instrText xml:space="preserve"> PAGEREF _Toc524342226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8D31A3">
      <w:pPr>
        <w:pStyle w:val="TOC3"/>
        <w:tabs>
          <w:tab w:val="right" w:leader="dot" w:pos="8488"/>
        </w:tabs>
        <w:rPr>
          <w:rFonts w:asciiTheme="minorHAnsi" w:eastAsiaTheme="minorEastAsia" w:hAnsiTheme="minorHAnsi" w:cstheme="minorBidi"/>
          <w:i w:val="0"/>
          <w:iCs w:val="0"/>
          <w:noProof/>
          <w:sz w:val="22"/>
          <w:szCs w:val="22"/>
          <w:lang w:eastAsia="pt-PT"/>
        </w:rPr>
      </w:pPr>
      <w:hyperlink w:anchor="_Toc524342227" w:history="1">
        <w:r w:rsidR="006F54A0" w:rsidRPr="00647CEA">
          <w:rPr>
            <w:rStyle w:val="Hyperlink"/>
            <w:noProof/>
          </w:rPr>
          <w:t xml:space="preserve">3.5.1 </w:t>
        </w:r>
        <w:r w:rsidR="00173572">
          <w:rPr>
            <w:rStyle w:val="Hyperlink"/>
            <w:noProof/>
          </w:rPr>
          <w:t>Formandos</w:t>
        </w:r>
        <w:r w:rsidR="006F54A0">
          <w:rPr>
            <w:noProof/>
            <w:webHidden/>
          </w:rPr>
          <w:tab/>
        </w:r>
        <w:r w:rsidR="00F73FDC">
          <w:rPr>
            <w:noProof/>
            <w:webHidden/>
          </w:rPr>
          <w:fldChar w:fldCharType="begin"/>
        </w:r>
        <w:r w:rsidR="006F54A0">
          <w:rPr>
            <w:noProof/>
            <w:webHidden/>
          </w:rPr>
          <w:instrText xml:space="preserve"> PAGEREF _Toc524342227 \h </w:instrText>
        </w:r>
        <w:r w:rsidR="00F73FDC">
          <w:rPr>
            <w:noProof/>
            <w:webHidden/>
          </w:rPr>
        </w:r>
        <w:r w:rsidR="00F73FDC">
          <w:rPr>
            <w:noProof/>
            <w:webHidden/>
          </w:rPr>
          <w:fldChar w:fldCharType="separate"/>
        </w:r>
        <w:r w:rsidR="006F54A0">
          <w:rPr>
            <w:noProof/>
            <w:webHidden/>
          </w:rPr>
          <w:t>9</w:t>
        </w:r>
        <w:r w:rsidR="00F73FDC">
          <w:rPr>
            <w:noProof/>
            <w:webHidden/>
          </w:rPr>
          <w:fldChar w:fldCharType="end"/>
        </w:r>
      </w:hyperlink>
    </w:p>
    <w:p w:rsidR="006F54A0" w:rsidRDefault="008D31A3">
      <w:pPr>
        <w:pStyle w:val="TOC3"/>
        <w:tabs>
          <w:tab w:val="right" w:leader="dot" w:pos="8488"/>
        </w:tabs>
        <w:rPr>
          <w:rFonts w:asciiTheme="minorHAnsi" w:eastAsiaTheme="minorEastAsia" w:hAnsiTheme="minorHAnsi" w:cstheme="minorBidi"/>
          <w:i w:val="0"/>
          <w:iCs w:val="0"/>
          <w:noProof/>
          <w:sz w:val="22"/>
          <w:szCs w:val="22"/>
          <w:lang w:eastAsia="pt-PT"/>
        </w:rPr>
      </w:pPr>
      <w:hyperlink w:anchor="_Toc524342228" w:history="1">
        <w:r w:rsidR="006F54A0" w:rsidRPr="00647CEA">
          <w:rPr>
            <w:rStyle w:val="Hyperlink"/>
            <w:noProof/>
          </w:rPr>
          <w:t>3.5.2 Pré-requisitos de experiência</w:t>
        </w:r>
        <w:r w:rsidR="006F54A0">
          <w:rPr>
            <w:noProof/>
            <w:webHidden/>
          </w:rPr>
          <w:tab/>
        </w:r>
        <w:r w:rsidR="00F73FDC">
          <w:rPr>
            <w:noProof/>
            <w:webHidden/>
          </w:rPr>
          <w:fldChar w:fldCharType="begin"/>
        </w:r>
        <w:r w:rsidR="006F54A0">
          <w:rPr>
            <w:noProof/>
            <w:webHidden/>
          </w:rPr>
          <w:instrText xml:space="preserve"> PAGEREF _Toc524342228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8D31A3">
      <w:pPr>
        <w:pStyle w:val="TOC3"/>
        <w:tabs>
          <w:tab w:val="right" w:leader="dot" w:pos="8488"/>
        </w:tabs>
        <w:rPr>
          <w:rFonts w:asciiTheme="minorHAnsi" w:eastAsiaTheme="minorEastAsia" w:hAnsiTheme="minorHAnsi" w:cstheme="minorBidi"/>
          <w:i w:val="0"/>
          <w:iCs w:val="0"/>
          <w:noProof/>
          <w:sz w:val="22"/>
          <w:szCs w:val="22"/>
          <w:lang w:eastAsia="pt-PT"/>
        </w:rPr>
      </w:pPr>
      <w:hyperlink w:anchor="_Toc524342229" w:history="1">
        <w:r w:rsidR="006F54A0" w:rsidRPr="00647CEA">
          <w:rPr>
            <w:rStyle w:val="Hyperlink"/>
            <w:noProof/>
          </w:rPr>
          <w:t>3.5.3 Formadores</w:t>
        </w:r>
        <w:r w:rsidR="006F54A0">
          <w:rPr>
            <w:noProof/>
            <w:webHidden/>
          </w:rPr>
          <w:tab/>
        </w:r>
        <w:r w:rsidR="00F73FDC">
          <w:rPr>
            <w:noProof/>
            <w:webHidden/>
          </w:rPr>
          <w:fldChar w:fldCharType="begin"/>
        </w:r>
        <w:r w:rsidR="006F54A0">
          <w:rPr>
            <w:noProof/>
            <w:webHidden/>
          </w:rPr>
          <w:instrText xml:space="preserve"> PAGEREF _Toc524342229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8D31A3">
      <w:pPr>
        <w:pStyle w:val="TOC3"/>
        <w:tabs>
          <w:tab w:val="right" w:leader="dot" w:pos="8488"/>
        </w:tabs>
        <w:rPr>
          <w:rFonts w:asciiTheme="minorHAnsi" w:eastAsiaTheme="minorEastAsia" w:hAnsiTheme="minorHAnsi" w:cstheme="minorBidi"/>
          <w:i w:val="0"/>
          <w:iCs w:val="0"/>
          <w:noProof/>
          <w:sz w:val="22"/>
          <w:szCs w:val="22"/>
          <w:lang w:eastAsia="pt-PT"/>
        </w:rPr>
      </w:pPr>
      <w:hyperlink w:anchor="_Toc524342230" w:history="1">
        <w:r w:rsidR="006F54A0" w:rsidRPr="00647CEA">
          <w:rPr>
            <w:rStyle w:val="Hyperlink"/>
            <w:noProof/>
          </w:rPr>
          <w:t>3.5.4 Pré-requisitos de experiência</w:t>
        </w:r>
        <w:r w:rsidR="006F54A0">
          <w:rPr>
            <w:noProof/>
            <w:webHidden/>
          </w:rPr>
          <w:tab/>
        </w:r>
        <w:r w:rsidR="00F73FDC">
          <w:rPr>
            <w:noProof/>
            <w:webHidden/>
          </w:rPr>
          <w:fldChar w:fldCharType="begin"/>
        </w:r>
        <w:r w:rsidR="006F54A0">
          <w:rPr>
            <w:noProof/>
            <w:webHidden/>
          </w:rPr>
          <w:instrText xml:space="preserve"> PAGEREF _Toc524342230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31" w:history="1">
        <w:r w:rsidR="006F54A0" w:rsidRPr="00647CEA">
          <w:rPr>
            <w:rStyle w:val="Hyperlink"/>
            <w:noProof/>
          </w:rPr>
          <w:t>3.6 Recursos</w:t>
        </w:r>
        <w:r w:rsidR="006F54A0">
          <w:rPr>
            <w:noProof/>
            <w:webHidden/>
          </w:rPr>
          <w:tab/>
        </w:r>
        <w:r w:rsidR="00F73FDC">
          <w:rPr>
            <w:noProof/>
            <w:webHidden/>
          </w:rPr>
          <w:fldChar w:fldCharType="begin"/>
        </w:r>
        <w:r w:rsidR="006F54A0">
          <w:rPr>
            <w:noProof/>
            <w:webHidden/>
          </w:rPr>
          <w:instrText xml:space="preserve"> PAGEREF _Toc524342231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8D31A3">
      <w:pPr>
        <w:pStyle w:val="TOC3"/>
        <w:tabs>
          <w:tab w:val="right" w:leader="dot" w:pos="8488"/>
        </w:tabs>
        <w:rPr>
          <w:rFonts w:asciiTheme="minorHAnsi" w:eastAsiaTheme="minorEastAsia" w:hAnsiTheme="minorHAnsi" w:cstheme="minorBidi"/>
          <w:i w:val="0"/>
          <w:iCs w:val="0"/>
          <w:noProof/>
          <w:sz w:val="22"/>
          <w:szCs w:val="22"/>
          <w:lang w:eastAsia="pt-PT"/>
        </w:rPr>
      </w:pPr>
      <w:hyperlink w:anchor="_Toc524342232" w:history="1">
        <w:r w:rsidR="006F54A0" w:rsidRPr="00647CEA">
          <w:rPr>
            <w:rStyle w:val="Hyperlink"/>
            <w:noProof/>
          </w:rPr>
          <w:t>3.6.1 Requisitos de Recursos do Curso</w:t>
        </w:r>
        <w:r w:rsidR="006F54A0">
          <w:rPr>
            <w:noProof/>
            <w:webHidden/>
          </w:rPr>
          <w:tab/>
        </w:r>
        <w:r w:rsidR="00F73FDC">
          <w:rPr>
            <w:noProof/>
            <w:webHidden/>
          </w:rPr>
          <w:fldChar w:fldCharType="begin"/>
        </w:r>
        <w:r w:rsidR="006F54A0">
          <w:rPr>
            <w:noProof/>
            <w:webHidden/>
          </w:rPr>
          <w:instrText xml:space="preserve"> PAGEREF _Toc524342232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8D31A3">
      <w:pPr>
        <w:pStyle w:val="TOC3"/>
        <w:tabs>
          <w:tab w:val="right" w:leader="dot" w:pos="8488"/>
        </w:tabs>
        <w:rPr>
          <w:rFonts w:asciiTheme="minorHAnsi" w:eastAsiaTheme="minorEastAsia" w:hAnsiTheme="minorHAnsi" w:cstheme="minorBidi"/>
          <w:i w:val="0"/>
          <w:iCs w:val="0"/>
          <w:noProof/>
          <w:sz w:val="22"/>
          <w:szCs w:val="22"/>
          <w:lang w:eastAsia="pt-PT"/>
        </w:rPr>
      </w:pPr>
      <w:hyperlink w:anchor="_Toc524342233" w:history="1">
        <w:r w:rsidR="006F54A0" w:rsidRPr="00647CEA">
          <w:rPr>
            <w:rStyle w:val="Hyperlink"/>
            <w:noProof/>
          </w:rPr>
          <w:t xml:space="preserve">3.6.2 </w:t>
        </w:r>
        <w:r w:rsidR="001E32F4">
          <w:rPr>
            <w:rStyle w:val="Hyperlink"/>
            <w:noProof/>
          </w:rPr>
          <w:t xml:space="preserve">Adaptação Local dos </w:t>
        </w:r>
        <w:r w:rsidR="006F54A0" w:rsidRPr="00647CEA">
          <w:rPr>
            <w:rStyle w:val="Hyperlink"/>
            <w:noProof/>
          </w:rPr>
          <w:t>Recursos do Curso</w:t>
        </w:r>
        <w:r w:rsidR="006F54A0">
          <w:rPr>
            <w:noProof/>
            <w:webHidden/>
          </w:rPr>
          <w:tab/>
        </w:r>
        <w:r w:rsidR="00F73FDC">
          <w:rPr>
            <w:noProof/>
            <w:webHidden/>
          </w:rPr>
          <w:fldChar w:fldCharType="begin"/>
        </w:r>
        <w:r w:rsidR="006F54A0">
          <w:rPr>
            <w:noProof/>
            <w:webHidden/>
          </w:rPr>
          <w:instrText xml:space="preserve"> PAGEREF _Toc524342233 \h </w:instrText>
        </w:r>
        <w:r w:rsidR="00F73FDC">
          <w:rPr>
            <w:noProof/>
            <w:webHidden/>
          </w:rPr>
        </w:r>
        <w:r w:rsidR="00F73FDC">
          <w:rPr>
            <w:noProof/>
            <w:webHidden/>
          </w:rPr>
          <w:fldChar w:fldCharType="separate"/>
        </w:r>
        <w:r w:rsidR="006F54A0">
          <w:rPr>
            <w:noProof/>
            <w:webHidden/>
          </w:rPr>
          <w:t>10</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34" w:history="1">
        <w:r w:rsidR="006F54A0" w:rsidRPr="00647CEA">
          <w:rPr>
            <w:rStyle w:val="Hyperlink"/>
            <w:noProof/>
          </w:rPr>
          <w:t>3.7 Avaliação</w:t>
        </w:r>
        <w:r w:rsidR="006F54A0">
          <w:rPr>
            <w:noProof/>
            <w:webHidden/>
          </w:rPr>
          <w:tab/>
        </w:r>
        <w:r w:rsidR="00F73FDC">
          <w:rPr>
            <w:noProof/>
            <w:webHidden/>
          </w:rPr>
          <w:fldChar w:fldCharType="begin"/>
        </w:r>
        <w:r w:rsidR="006F54A0">
          <w:rPr>
            <w:noProof/>
            <w:webHidden/>
          </w:rPr>
          <w:instrText xml:space="preserve"> PAGEREF _Toc524342234 \h </w:instrText>
        </w:r>
        <w:r w:rsidR="00F73FDC">
          <w:rPr>
            <w:noProof/>
            <w:webHidden/>
          </w:rPr>
        </w:r>
        <w:r w:rsidR="00F73FDC">
          <w:rPr>
            <w:noProof/>
            <w:webHidden/>
          </w:rPr>
          <w:fldChar w:fldCharType="separate"/>
        </w:r>
        <w:r w:rsidR="006F54A0">
          <w:rPr>
            <w:noProof/>
            <w:webHidden/>
          </w:rPr>
          <w:t>11</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35" w:history="1">
        <w:r w:rsidR="006F54A0" w:rsidRPr="00647CEA">
          <w:rPr>
            <w:rStyle w:val="Hyperlink"/>
            <w:noProof/>
          </w:rPr>
          <w:t>3.8 Horário</w:t>
        </w:r>
        <w:r w:rsidR="006F54A0">
          <w:rPr>
            <w:noProof/>
            <w:webHidden/>
          </w:rPr>
          <w:tab/>
        </w:r>
        <w:r w:rsidR="00F73FDC">
          <w:rPr>
            <w:noProof/>
            <w:webHidden/>
          </w:rPr>
          <w:fldChar w:fldCharType="begin"/>
        </w:r>
        <w:r w:rsidR="006F54A0">
          <w:rPr>
            <w:noProof/>
            <w:webHidden/>
          </w:rPr>
          <w:instrText xml:space="preserve"> PAGEREF _Toc524342235 \h </w:instrText>
        </w:r>
        <w:r w:rsidR="00F73FDC">
          <w:rPr>
            <w:noProof/>
            <w:webHidden/>
          </w:rPr>
        </w:r>
        <w:r w:rsidR="00F73FDC">
          <w:rPr>
            <w:noProof/>
            <w:webHidden/>
          </w:rPr>
          <w:fldChar w:fldCharType="separate"/>
        </w:r>
        <w:r w:rsidR="006F54A0">
          <w:rPr>
            <w:noProof/>
            <w:webHidden/>
          </w:rPr>
          <w:t>12</w:t>
        </w:r>
        <w:r w:rsidR="00F73FDC">
          <w:rPr>
            <w:noProof/>
            <w:webHidden/>
          </w:rPr>
          <w:fldChar w:fldCharType="end"/>
        </w:r>
      </w:hyperlink>
    </w:p>
    <w:p w:rsidR="006F54A0" w:rsidRDefault="008D31A3">
      <w:pPr>
        <w:pStyle w:val="TOC2"/>
        <w:tabs>
          <w:tab w:val="right" w:leader="dot" w:pos="8488"/>
        </w:tabs>
        <w:rPr>
          <w:rFonts w:asciiTheme="minorHAnsi" w:eastAsiaTheme="minorEastAsia" w:hAnsiTheme="minorHAnsi" w:cstheme="minorBidi"/>
          <w:b w:val="0"/>
          <w:smallCaps w:val="0"/>
          <w:noProof/>
          <w:sz w:val="22"/>
          <w:szCs w:val="22"/>
          <w:lang w:eastAsia="pt-PT"/>
        </w:rPr>
      </w:pPr>
      <w:hyperlink w:anchor="_Toc524342236" w:history="1">
        <w:r w:rsidR="006F54A0" w:rsidRPr="00647CEA">
          <w:rPr>
            <w:rStyle w:val="Hyperlink"/>
            <w:noProof/>
          </w:rPr>
          <w:t xml:space="preserve">3.9 Objetivos do curso e </w:t>
        </w:r>
        <w:r w:rsidR="006C0225">
          <w:rPr>
            <w:rStyle w:val="Hyperlink"/>
            <w:noProof/>
          </w:rPr>
          <w:t>sessão</w:t>
        </w:r>
        <w:r w:rsidR="006F54A0">
          <w:rPr>
            <w:noProof/>
            <w:webHidden/>
          </w:rPr>
          <w:tab/>
        </w:r>
        <w:r w:rsidR="00F73FDC">
          <w:rPr>
            <w:noProof/>
            <w:webHidden/>
          </w:rPr>
          <w:fldChar w:fldCharType="begin"/>
        </w:r>
        <w:r w:rsidR="006F54A0">
          <w:rPr>
            <w:noProof/>
            <w:webHidden/>
          </w:rPr>
          <w:instrText xml:space="preserve"> PAGEREF _Toc524342236 \h </w:instrText>
        </w:r>
        <w:r w:rsidR="00F73FDC">
          <w:rPr>
            <w:noProof/>
            <w:webHidden/>
          </w:rPr>
        </w:r>
        <w:r w:rsidR="00F73FDC">
          <w:rPr>
            <w:noProof/>
            <w:webHidden/>
          </w:rPr>
          <w:fldChar w:fldCharType="separate"/>
        </w:r>
        <w:r w:rsidR="006F54A0">
          <w:rPr>
            <w:noProof/>
            <w:webHidden/>
          </w:rPr>
          <w:t>13</w:t>
        </w:r>
        <w:r w:rsidR="00F73FDC">
          <w:rPr>
            <w:noProof/>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37" w:history="1">
        <w:r w:rsidR="006F54A0" w:rsidRPr="00647CEA">
          <w:rPr>
            <w:rStyle w:val="Hyperlink"/>
          </w:rPr>
          <w:t>4. Contactos principais</w:t>
        </w:r>
        <w:r w:rsidR="006F54A0">
          <w:rPr>
            <w:webHidden/>
          </w:rPr>
          <w:tab/>
        </w:r>
        <w:r w:rsidR="00F73FDC">
          <w:rPr>
            <w:webHidden/>
          </w:rPr>
          <w:fldChar w:fldCharType="begin"/>
        </w:r>
        <w:r w:rsidR="006F54A0">
          <w:rPr>
            <w:webHidden/>
          </w:rPr>
          <w:instrText xml:space="preserve"> PAGEREF _Toc524342237 \h </w:instrText>
        </w:r>
        <w:r w:rsidR="00F73FDC">
          <w:rPr>
            <w:webHidden/>
          </w:rPr>
        </w:r>
        <w:r w:rsidR="00F73FDC">
          <w:rPr>
            <w:webHidden/>
          </w:rPr>
          <w:fldChar w:fldCharType="separate"/>
        </w:r>
        <w:r w:rsidR="006F54A0">
          <w:rPr>
            <w:webHidden/>
          </w:rPr>
          <w:t>17</w:t>
        </w:r>
        <w:r w:rsidR="00F73FDC">
          <w:rPr>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38" w:history="1">
        <w:r w:rsidR="006F54A0" w:rsidRPr="00647CEA">
          <w:rPr>
            <w:rStyle w:val="Hyperlink"/>
          </w:rPr>
          <w:t xml:space="preserve">5. Planos de </w:t>
        </w:r>
        <w:r w:rsidR="006C0225">
          <w:rPr>
            <w:rStyle w:val="Hyperlink"/>
          </w:rPr>
          <w:t>sessão</w:t>
        </w:r>
        <w:r w:rsidR="006F54A0">
          <w:rPr>
            <w:webHidden/>
          </w:rPr>
          <w:tab/>
        </w:r>
        <w:r w:rsidR="00F73FDC">
          <w:rPr>
            <w:webHidden/>
          </w:rPr>
          <w:fldChar w:fldCharType="begin"/>
        </w:r>
        <w:r w:rsidR="006F54A0">
          <w:rPr>
            <w:webHidden/>
          </w:rPr>
          <w:instrText xml:space="preserve"> PAGEREF _Toc524342238 \h </w:instrText>
        </w:r>
        <w:r w:rsidR="00F73FDC">
          <w:rPr>
            <w:webHidden/>
          </w:rPr>
        </w:r>
        <w:r w:rsidR="00F73FDC">
          <w:rPr>
            <w:webHidden/>
          </w:rPr>
          <w:fldChar w:fldCharType="separate"/>
        </w:r>
        <w:r w:rsidR="006F54A0">
          <w:rPr>
            <w:webHidden/>
          </w:rPr>
          <w:t>18</w:t>
        </w:r>
        <w:r w:rsidR="00F73FDC">
          <w:rPr>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39" w:history="1">
        <w:r w:rsidR="006F54A0" w:rsidRPr="00647CEA">
          <w:rPr>
            <w:rStyle w:val="Hyperlink"/>
          </w:rPr>
          <w:t>6. Avaliação</w:t>
        </w:r>
        <w:r w:rsidR="003E45C1">
          <w:rPr>
            <w:rStyle w:val="Hyperlink"/>
          </w:rPr>
          <w:t xml:space="preserve"> da ação de formação</w:t>
        </w:r>
        <w:r w:rsidR="006F54A0">
          <w:rPr>
            <w:webHidden/>
          </w:rPr>
          <w:tab/>
        </w:r>
        <w:r w:rsidR="00F73FDC">
          <w:rPr>
            <w:webHidden/>
          </w:rPr>
          <w:fldChar w:fldCharType="begin"/>
        </w:r>
        <w:r w:rsidR="006F54A0">
          <w:rPr>
            <w:webHidden/>
          </w:rPr>
          <w:instrText xml:space="preserve"> PAGEREF _Toc524342239 \h </w:instrText>
        </w:r>
        <w:r w:rsidR="00F73FDC">
          <w:rPr>
            <w:webHidden/>
          </w:rPr>
        </w:r>
        <w:r w:rsidR="00F73FDC">
          <w:rPr>
            <w:webHidden/>
          </w:rPr>
          <w:fldChar w:fldCharType="separate"/>
        </w:r>
        <w:r w:rsidR="006F54A0">
          <w:rPr>
            <w:webHidden/>
          </w:rPr>
          <w:t>58</w:t>
        </w:r>
        <w:r w:rsidR="00F73FDC">
          <w:rPr>
            <w:webHidden/>
          </w:rPr>
          <w:fldChar w:fldCharType="end"/>
        </w:r>
      </w:hyperlink>
    </w:p>
    <w:p w:rsidR="006F54A0" w:rsidRDefault="008D31A3">
      <w:pPr>
        <w:pStyle w:val="TOC1"/>
        <w:rPr>
          <w:rFonts w:asciiTheme="minorHAnsi" w:eastAsiaTheme="minorEastAsia" w:hAnsiTheme="minorHAnsi" w:cstheme="minorBidi"/>
          <w:b w:val="0"/>
          <w:bCs w:val="0"/>
          <w:caps w:val="0"/>
          <w:sz w:val="22"/>
          <w:szCs w:val="22"/>
          <w:lang w:eastAsia="pt-PT"/>
        </w:rPr>
      </w:pPr>
      <w:hyperlink w:anchor="_Toc524342240" w:history="1">
        <w:r w:rsidR="006F54A0" w:rsidRPr="00647CEA">
          <w:rPr>
            <w:rStyle w:val="Hyperlink"/>
          </w:rPr>
          <w:t>7. Avaliação</w:t>
        </w:r>
        <w:r w:rsidR="003E45C1">
          <w:rPr>
            <w:rStyle w:val="Hyperlink"/>
          </w:rPr>
          <w:t xml:space="preserve"> dos formandos</w:t>
        </w:r>
        <w:r w:rsidR="006F54A0">
          <w:rPr>
            <w:webHidden/>
          </w:rPr>
          <w:tab/>
        </w:r>
        <w:r w:rsidR="00F73FDC">
          <w:rPr>
            <w:webHidden/>
          </w:rPr>
          <w:fldChar w:fldCharType="begin"/>
        </w:r>
        <w:r w:rsidR="006F54A0">
          <w:rPr>
            <w:webHidden/>
          </w:rPr>
          <w:instrText xml:space="preserve"> PAGEREF _Toc524342240 \h </w:instrText>
        </w:r>
        <w:r w:rsidR="00F73FDC">
          <w:rPr>
            <w:webHidden/>
          </w:rPr>
        </w:r>
        <w:r w:rsidR="00F73FDC">
          <w:rPr>
            <w:webHidden/>
          </w:rPr>
          <w:fldChar w:fldCharType="separate"/>
        </w:r>
        <w:r w:rsidR="006F54A0">
          <w:rPr>
            <w:webHidden/>
          </w:rPr>
          <w:t>58</w:t>
        </w:r>
        <w:r w:rsidR="00F73FDC">
          <w:rPr>
            <w:webHidden/>
          </w:rPr>
          <w:fldChar w:fldCharType="end"/>
        </w:r>
      </w:hyperlink>
    </w:p>
    <w:p w:rsidR="00476428" w:rsidRDefault="00F73FDC" w:rsidP="007D158A">
      <w:pPr>
        <w:tabs>
          <w:tab w:val="left" w:pos="426"/>
        </w:tabs>
        <w:jc w:val="left"/>
        <w:rPr>
          <w:b/>
          <w:color w:val="808080"/>
          <w:sz w:val="15"/>
          <w:szCs w:val="15"/>
          <w:highlight w:val="red"/>
        </w:rPr>
      </w:pPr>
      <w:r w:rsidRPr="00C237E2">
        <w:rPr>
          <w:b/>
          <w:color w:val="808080"/>
          <w:sz w:val="15"/>
          <w:szCs w:val="15"/>
          <w:highlight w:val="red"/>
        </w:rPr>
        <w:fldChar w:fldCharType="end"/>
      </w:r>
      <w:bookmarkStart w:id="0" w:name="_Toc316821504"/>
      <w:bookmarkStart w:id="1" w:name="_Toc234550469"/>
      <w:bookmarkStart w:id="2" w:name="_Toc299403315"/>
    </w:p>
    <w:p w:rsidR="00476428" w:rsidRDefault="00476428">
      <w:pPr>
        <w:spacing w:line="240" w:lineRule="auto"/>
        <w:jc w:val="left"/>
        <w:rPr>
          <w:b/>
          <w:color w:val="808080"/>
          <w:sz w:val="15"/>
          <w:szCs w:val="15"/>
          <w:highlight w:val="red"/>
        </w:rPr>
      </w:pPr>
      <w:r>
        <w:br w:type="page"/>
      </w:r>
    </w:p>
    <w:p w:rsidR="00E01728" w:rsidRPr="00476428" w:rsidRDefault="00E01728" w:rsidP="00476428">
      <w:pPr>
        <w:pStyle w:val="Heading1JTOT"/>
        <w:numPr>
          <w:ilvl w:val="0"/>
          <w:numId w:val="0"/>
        </w:numPr>
        <w:ind w:left="851" w:hanging="851"/>
        <w:rPr>
          <w:rFonts w:ascii="Verdana" w:hAnsi="Verdana"/>
        </w:rPr>
      </w:pPr>
      <w:bookmarkStart w:id="3" w:name="_Toc524342215"/>
      <w:r>
        <w:rPr>
          <w:rFonts w:ascii="Verdana" w:hAnsi="Verdana"/>
        </w:rPr>
        <w:lastRenderedPageBreak/>
        <w:t>Introdução</w:t>
      </w:r>
      <w:bookmarkEnd w:id="0"/>
      <w:bookmarkEnd w:id="1"/>
      <w:bookmarkEnd w:id="2"/>
      <w:bookmarkEnd w:id="3"/>
    </w:p>
    <w:p w:rsidR="00E01728" w:rsidRPr="002A5757" w:rsidRDefault="00E01728" w:rsidP="00E01728"/>
    <w:p w:rsidR="00E01728" w:rsidRPr="002A5757" w:rsidRDefault="00E01728" w:rsidP="00E01728">
      <w:r>
        <w:t xml:space="preserve">Dada a dependência das sociedades </w:t>
      </w:r>
      <w:r w:rsidR="00E83E3E">
        <w:t>d</w:t>
      </w:r>
      <w:r>
        <w:t xml:space="preserve">e todo o mundo em </w:t>
      </w:r>
      <w:r w:rsidR="00E83E3E">
        <w:t xml:space="preserve">relação às </w:t>
      </w:r>
      <w:r>
        <w:t xml:space="preserve">tecnologias de informação e comunicação, os juízes e procuradores </w:t>
      </w:r>
      <w:r w:rsidR="00E83E3E">
        <w:t xml:space="preserve">têm que </w:t>
      </w:r>
      <w:r>
        <w:t xml:space="preserve">estar preparados para lidar com o cibercrime e </w:t>
      </w:r>
      <w:r w:rsidR="00E83E3E">
        <w:t xml:space="preserve">com a </w:t>
      </w:r>
      <w:r>
        <w:t xml:space="preserve">prova eletrónica. </w:t>
      </w:r>
      <w:r w:rsidR="00EE5EEE">
        <w:t>Embora e</w:t>
      </w:r>
      <w:r>
        <w:t xml:space="preserve">m muitos países, as autoridades </w:t>
      </w:r>
      <w:r w:rsidR="005F1E22">
        <w:t xml:space="preserve">policiais </w:t>
      </w:r>
      <w:r w:rsidR="00412AEE">
        <w:t xml:space="preserve">tenham </w:t>
      </w:r>
      <w:r>
        <w:t xml:space="preserve">conseguido fortalecer as suas capacidades de investigação do cibercrime e </w:t>
      </w:r>
      <w:r w:rsidR="00412AEE">
        <w:t>de preservação d</w:t>
      </w:r>
      <w:r>
        <w:t xml:space="preserve">a prova eletrónica, </w:t>
      </w:r>
      <w:r w:rsidR="00232733">
        <w:t xml:space="preserve">assim </w:t>
      </w:r>
      <w:r>
        <w:t xml:space="preserve"> não tem </w:t>
      </w:r>
      <w:r w:rsidR="00232733">
        <w:t>acontecido</w:t>
      </w:r>
      <w:r>
        <w:t xml:space="preserve"> </w:t>
      </w:r>
      <w:r w:rsidR="00232733">
        <w:t xml:space="preserve">com </w:t>
      </w:r>
      <w:r>
        <w:t>juízes e procuradores. A experiência sugere que, na maioria dos casos, os juízes e procuradores enfrentam dificuldades em lidar com a realidade do mundo cibernético. Portanto, são necessárias iniciativas específicas</w:t>
      </w:r>
      <w:r w:rsidR="006742E0">
        <w:t>, de formação, comunicação/trabalho em rede e especialização</w:t>
      </w:r>
      <w:r w:rsidR="00EE5EEE">
        <w:t>,</w:t>
      </w:r>
      <w:r w:rsidR="006742E0" w:rsidDel="006742E0">
        <w:t xml:space="preserve"> </w:t>
      </w:r>
      <w:r w:rsidR="006742E0">
        <w:t xml:space="preserve">que lhes </w:t>
      </w:r>
      <w:r>
        <w:t>permit</w:t>
      </w:r>
      <w:r w:rsidR="006742E0">
        <w:t>am mais facilmente</w:t>
      </w:r>
      <w:r>
        <w:t xml:space="preserve"> </w:t>
      </w:r>
      <w:r w:rsidR="006742E0">
        <w:t>investigar</w:t>
      </w:r>
      <w:r>
        <w:t xml:space="preserve"> e julg</w:t>
      </w:r>
      <w:r w:rsidR="006742E0">
        <w:t>ar</w:t>
      </w:r>
      <w:r>
        <w:t xml:space="preserve"> o cibercrime e fa</w:t>
      </w:r>
      <w:r w:rsidR="006742E0">
        <w:t>zer</w:t>
      </w:r>
      <w:r>
        <w:t xml:space="preserve"> uso de provas eletrónicas</w:t>
      </w:r>
      <w:r w:rsidR="00EE5EEE">
        <w:t>.</w:t>
      </w:r>
      <w:r>
        <w:t xml:space="preserve"> </w:t>
      </w:r>
    </w:p>
    <w:p w:rsidR="00E01728" w:rsidRPr="001934D6" w:rsidRDefault="00E01728" w:rsidP="00E01728"/>
    <w:p w:rsidR="00E01728" w:rsidRPr="00493107" w:rsidRDefault="00E01728" w:rsidP="00E01728">
      <w:r>
        <w:t xml:space="preserve">Um conceito de apoio a essas iniciativas foi desenvolvido pelo Conselho </w:t>
      </w:r>
      <w:r w:rsidR="00EE5EEE">
        <w:t xml:space="preserve">da </w:t>
      </w:r>
      <w:r>
        <w:t>Europ</w:t>
      </w:r>
      <w:r w:rsidR="00EE5EEE">
        <w:t>a</w:t>
      </w:r>
      <w:r>
        <w:t xml:space="preserve"> no âmbito do Projeto sobre Cibercrime, em cooperação com a rede de instituições de formação judiciária </w:t>
      </w:r>
      <w:r w:rsidR="006742E0">
        <w:t xml:space="preserve">europeia (Rede </w:t>
      </w:r>
      <w:r>
        <w:t>de Lisboa</w:t>
      </w:r>
      <w:r w:rsidR="006742E0">
        <w:t>)</w:t>
      </w:r>
      <w:r>
        <w:t>, em cooperação com um grupo de trabalho composto por várias partes interessadas no decurso de 2009.</w:t>
      </w:r>
    </w:p>
    <w:p w:rsidR="00E01728" w:rsidRPr="00493107" w:rsidRDefault="00E01728" w:rsidP="00E01728"/>
    <w:p w:rsidR="00E01728" w:rsidRPr="007D158A" w:rsidRDefault="00E01728" w:rsidP="00E01728">
      <w:pPr>
        <w:rPr>
          <w:szCs w:val="18"/>
        </w:rPr>
      </w:pPr>
      <w:r>
        <w:t xml:space="preserve">O objetivo </w:t>
      </w:r>
      <w:r w:rsidR="006742E0">
        <w:t xml:space="preserve">deste documento de </w:t>
      </w:r>
      <w:r>
        <w:t xml:space="preserve">conceito </w:t>
      </w:r>
      <w:r w:rsidR="006742E0">
        <w:t>é</w:t>
      </w:r>
      <w:r>
        <w:t xml:space="preserve"> ajudar as instituições de formação judiciária a desenvolver programas de formação sobre cibercrime e prova eletrónica para juízes e procuradores e </w:t>
      </w:r>
      <w:r w:rsidR="006742E0">
        <w:t xml:space="preserve">também a </w:t>
      </w:r>
      <w:r>
        <w:t>integrar ess</w:t>
      </w:r>
      <w:r w:rsidR="006742E0">
        <w:t>es</w:t>
      </w:r>
      <w:r>
        <w:t xml:space="preserve"> </w:t>
      </w:r>
      <w:r w:rsidR="006742E0">
        <w:t xml:space="preserve">conteúdos, quer </w:t>
      </w:r>
      <w:r>
        <w:t xml:space="preserve"> na formação inicial</w:t>
      </w:r>
      <w:r w:rsidR="006742E0">
        <w:t>, quer na formação contínua</w:t>
      </w:r>
      <w:r>
        <w:t>.</w:t>
      </w:r>
    </w:p>
    <w:p w:rsidR="00E01728" w:rsidRPr="007D158A" w:rsidRDefault="00E01728" w:rsidP="00E01728">
      <w:pPr>
        <w:rPr>
          <w:szCs w:val="18"/>
        </w:rPr>
      </w:pPr>
    </w:p>
    <w:p w:rsidR="00E01728" w:rsidRPr="007D158A" w:rsidRDefault="00E01728" w:rsidP="00E01728">
      <w:pPr>
        <w:rPr>
          <w:szCs w:val="18"/>
        </w:rPr>
      </w:pPr>
      <w:r>
        <w:t xml:space="preserve">Os objetivos </w:t>
      </w:r>
      <w:r w:rsidR="006742E0">
        <w:t xml:space="preserve">específicos do  documento de </w:t>
      </w:r>
      <w:r>
        <w:t>conceito de formação para juízes e procuradores são:</w:t>
      </w:r>
    </w:p>
    <w:p w:rsidR="00E01728" w:rsidRPr="007D158A" w:rsidRDefault="00E01728" w:rsidP="00E01728">
      <w:pPr>
        <w:rPr>
          <w:szCs w:val="18"/>
        </w:rPr>
      </w:pPr>
    </w:p>
    <w:p w:rsidR="00E01728" w:rsidRPr="007D158A" w:rsidRDefault="00E01728" w:rsidP="00B409B1">
      <w:pPr>
        <w:pStyle w:val="bultab1"/>
        <w:numPr>
          <w:ilvl w:val="0"/>
          <w:numId w:val="30"/>
        </w:numPr>
        <w:rPr>
          <w:sz w:val="18"/>
          <w:szCs w:val="18"/>
        </w:rPr>
      </w:pPr>
      <w:r>
        <w:rPr>
          <w:sz w:val="18"/>
          <w:szCs w:val="18"/>
        </w:rPr>
        <w:t xml:space="preserve">Permitir que </w:t>
      </w:r>
      <w:r w:rsidR="006742E0">
        <w:rPr>
          <w:sz w:val="18"/>
          <w:szCs w:val="18"/>
        </w:rPr>
        <w:t>as</w:t>
      </w:r>
      <w:r>
        <w:rPr>
          <w:sz w:val="18"/>
          <w:szCs w:val="18"/>
        </w:rPr>
        <w:t xml:space="preserve"> institu</w:t>
      </w:r>
      <w:r w:rsidR="006742E0">
        <w:rPr>
          <w:sz w:val="18"/>
          <w:szCs w:val="18"/>
        </w:rPr>
        <w:t>ições</w:t>
      </w:r>
      <w:r>
        <w:rPr>
          <w:sz w:val="18"/>
          <w:szCs w:val="18"/>
        </w:rPr>
        <w:t xml:space="preserve"> de formação ministrem a formação inicial e </w:t>
      </w:r>
      <w:r w:rsidR="006742E0">
        <w:rPr>
          <w:sz w:val="18"/>
          <w:szCs w:val="18"/>
        </w:rPr>
        <w:t>contínua</w:t>
      </w:r>
      <w:r>
        <w:rPr>
          <w:sz w:val="18"/>
          <w:szCs w:val="18"/>
        </w:rPr>
        <w:t xml:space="preserve"> sobre cibercrime com base nos padrões internacionais </w:t>
      </w:r>
    </w:p>
    <w:p w:rsidR="00E01728" w:rsidRPr="007D158A" w:rsidRDefault="00E01728" w:rsidP="00B409B1">
      <w:pPr>
        <w:pStyle w:val="bultab1"/>
        <w:numPr>
          <w:ilvl w:val="0"/>
          <w:numId w:val="30"/>
        </w:numPr>
        <w:rPr>
          <w:sz w:val="18"/>
          <w:szCs w:val="18"/>
        </w:rPr>
      </w:pPr>
      <w:r>
        <w:rPr>
          <w:sz w:val="18"/>
          <w:szCs w:val="18"/>
        </w:rPr>
        <w:t xml:space="preserve">Equipar o maior número possível de futuros juízes e procuradores com conhecimentos básicos sobre cibercrime e prova eletrónica </w:t>
      </w:r>
    </w:p>
    <w:p w:rsidR="00E01728" w:rsidRPr="007D158A" w:rsidRDefault="006742E0" w:rsidP="00B409B1">
      <w:pPr>
        <w:pStyle w:val="bultab1"/>
        <w:numPr>
          <w:ilvl w:val="0"/>
          <w:numId w:val="30"/>
        </w:numPr>
        <w:rPr>
          <w:sz w:val="18"/>
          <w:szCs w:val="18"/>
        </w:rPr>
      </w:pPr>
      <w:r>
        <w:rPr>
          <w:sz w:val="18"/>
          <w:szCs w:val="18"/>
        </w:rPr>
        <w:t xml:space="preserve">Ministrar </w:t>
      </w:r>
      <w:r w:rsidR="00E01728">
        <w:rPr>
          <w:sz w:val="18"/>
          <w:szCs w:val="18"/>
        </w:rPr>
        <w:t>formação avançada para um número crítico de juízes e procuradores</w:t>
      </w:r>
    </w:p>
    <w:p w:rsidR="00E01728" w:rsidRPr="007D158A" w:rsidRDefault="00E01728" w:rsidP="00B409B1">
      <w:pPr>
        <w:pStyle w:val="bultab1"/>
        <w:numPr>
          <w:ilvl w:val="0"/>
          <w:numId w:val="30"/>
        </w:numPr>
        <w:rPr>
          <w:sz w:val="18"/>
          <w:szCs w:val="18"/>
        </w:rPr>
      </w:pPr>
      <w:r>
        <w:rPr>
          <w:sz w:val="18"/>
          <w:szCs w:val="18"/>
        </w:rPr>
        <w:t>Apoiar a especialização continuada e a formação técnica de juízes e procuradores</w:t>
      </w:r>
    </w:p>
    <w:p w:rsidR="00E01728" w:rsidRPr="007D158A" w:rsidRDefault="00E01728" w:rsidP="00B409B1">
      <w:pPr>
        <w:pStyle w:val="bultab1"/>
        <w:numPr>
          <w:ilvl w:val="0"/>
          <w:numId w:val="30"/>
        </w:numPr>
        <w:rPr>
          <w:sz w:val="18"/>
          <w:szCs w:val="18"/>
        </w:rPr>
      </w:pPr>
      <w:r>
        <w:rPr>
          <w:sz w:val="18"/>
          <w:szCs w:val="18"/>
        </w:rPr>
        <w:t xml:space="preserve">Contribuir para o aumento do conhecimento através do trabalho em rede entre juízes e procuradores </w:t>
      </w:r>
    </w:p>
    <w:p w:rsidR="00E01728" w:rsidRPr="007D158A" w:rsidRDefault="00E01728" w:rsidP="00B409B1">
      <w:pPr>
        <w:pStyle w:val="bultab1"/>
        <w:numPr>
          <w:ilvl w:val="0"/>
          <w:numId w:val="30"/>
        </w:numPr>
        <w:rPr>
          <w:sz w:val="18"/>
          <w:szCs w:val="18"/>
        </w:rPr>
      </w:pPr>
      <w:r>
        <w:rPr>
          <w:sz w:val="18"/>
          <w:szCs w:val="18"/>
        </w:rPr>
        <w:t xml:space="preserve">Facilitar o acesso a diferentes iniciativas e redes de formação. </w:t>
      </w:r>
    </w:p>
    <w:p w:rsidR="00E01728" w:rsidRPr="007D158A" w:rsidRDefault="00E01728" w:rsidP="00E01728">
      <w:pPr>
        <w:rPr>
          <w:szCs w:val="18"/>
        </w:rPr>
      </w:pPr>
    </w:p>
    <w:p w:rsidR="00E01728" w:rsidRPr="00493107" w:rsidRDefault="00E01728" w:rsidP="00E01728">
      <w:r>
        <w:t xml:space="preserve">Através do Projeto Regional da União Europeia e do Conselho </w:t>
      </w:r>
      <w:r w:rsidR="00EE5EEE">
        <w:t xml:space="preserve">da </w:t>
      </w:r>
      <w:r>
        <w:t>Europ</w:t>
      </w:r>
      <w:r w:rsidR="00EE5EEE">
        <w:t>a</w:t>
      </w:r>
      <w:r>
        <w:t>, o CiberCrime@IPA (Cooperação Regional em Justiça Criminal: Reforço das capacidades na luta contra o cibercrime</w:t>
      </w:r>
      <w:r w:rsidR="006742E0">
        <w:t>)</w:t>
      </w:r>
      <w:r w:rsidRPr="00493107">
        <w:rPr>
          <w:vertAlign w:val="superscript"/>
        </w:rPr>
        <w:footnoteReference w:id="1"/>
      </w:r>
      <w:r>
        <w:t>, as instituições de formação das áreas de projeto (Albânia, Bósnia e Herzegovina, Croácia, Montenegro, Sérvia, Macedónia</w:t>
      </w:r>
      <w:r w:rsidR="006742E0">
        <w:t xml:space="preserve"> do Norte</w:t>
      </w:r>
      <w:r>
        <w:t>, Turquia e Kosovo</w:t>
      </w:r>
      <w:r w:rsidRPr="00493107">
        <w:rPr>
          <w:vertAlign w:val="superscript"/>
        </w:rPr>
        <w:footnoteReference w:id="2"/>
      </w:r>
      <w:r>
        <w:t>) recebe</w:t>
      </w:r>
      <w:r w:rsidR="006742E0">
        <w:t>ra</w:t>
      </w:r>
      <w:r>
        <w:t xml:space="preserve">m apoio para implementar o conceito de formação. </w:t>
      </w:r>
    </w:p>
    <w:p w:rsidR="00E01728" w:rsidRPr="002A5757" w:rsidRDefault="00E01728" w:rsidP="00E01728"/>
    <w:p w:rsidR="00E01728" w:rsidRPr="001934D6" w:rsidRDefault="00E01728" w:rsidP="00E01728">
      <w:r>
        <w:t xml:space="preserve">Neste contexto, foram desenvolvidos materiais de formação para serem utilizados pelas instituições de formação, foi realizado um "Programa de Formação de Formadores" e foi criado um centro regional sedeado na Croácia. </w:t>
      </w:r>
    </w:p>
    <w:p w:rsidR="00E01728" w:rsidRPr="00493107" w:rsidRDefault="00E01728" w:rsidP="00E01728"/>
    <w:p w:rsidR="00DF0489" w:rsidRPr="00493107" w:rsidRDefault="00901C21" w:rsidP="00E01728">
      <w:r>
        <w:lastRenderedPageBreak/>
        <w:t xml:space="preserve">A </w:t>
      </w:r>
      <w:r w:rsidR="00EE5EEE">
        <w:t xml:space="preserve">presente </w:t>
      </w:r>
      <w:r>
        <w:t>atualização (2018) do curso foi realizada para assegurar que os materiais refletem o desenvolvimento contemporâneo dos vetores de cibercrime e que estes fatores também são relevantes para outras áreas do mundo.</w:t>
      </w:r>
      <w:r w:rsidR="006F54A0">
        <w:t xml:space="preserve"> </w:t>
      </w:r>
      <w:r>
        <w:t>Pretende-se que os materiais de formação atualizados permitam que o cenário, que se encontra no centro do curso, seja adaptado para qualquer parte do mundo durante a sua fase de implementação e a próxima atualização.</w:t>
      </w:r>
      <w:r w:rsidR="006F54A0">
        <w:t xml:space="preserve"> </w:t>
      </w:r>
      <w:r>
        <w:t xml:space="preserve">Além disso, as apresentações foram renovadas e revistas como forma de garantir que refletem os objetivos de aprendizagem de cada </w:t>
      </w:r>
      <w:r w:rsidR="006C0225">
        <w:t>sessão</w:t>
      </w:r>
      <w:r w:rsidR="00EE5EEE">
        <w:t>,</w:t>
      </w:r>
      <w:r>
        <w:t xml:space="preserve"> de tal forma que levem em conta </w:t>
      </w:r>
      <w:r w:rsidR="00534703">
        <w:t>a evolução da</w:t>
      </w:r>
      <w:r>
        <w:t xml:space="preserve"> tecnologia e </w:t>
      </w:r>
      <w:r w:rsidR="00534703">
        <w:t>a</w:t>
      </w:r>
      <w:r>
        <w:t xml:space="preserve"> abordagem dos cibercriminosos contemporâneos no que toca à perpetração de tais atos criminosos. </w:t>
      </w:r>
    </w:p>
    <w:p w:rsidR="000154DD" w:rsidRPr="00493107" w:rsidRDefault="000154DD" w:rsidP="00E01728">
      <w:pPr>
        <w:rPr>
          <w:szCs w:val="18"/>
        </w:rPr>
      </w:pPr>
    </w:p>
    <w:p w:rsidR="000154DD" w:rsidRPr="001934D6" w:rsidRDefault="000154DD" w:rsidP="000154DD">
      <w:pPr>
        <w:widowControl w:val="0"/>
        <w:autoSpaceDE w:val="0"/>
        <w:autoSpaceDN w:val="0"/>
        <w:adjustRightInd w:val="0"/>
        <w:spacing w:line="260" w:lineRule="exact"/>
        <w:rPr>
          <w:rFonts w:eastAsia="Calibri"/>
          <w:szCs w:val="18"/>
        </w:rPr>
      </w:pPr>
      <w:r>
        <w:t xml:space="preserve">No âmbito do </w:t>
      </w:r>
      <w:r w:rsidR="006742E0">
        <w:t xml:space="preserve">anterior </w:t>
      </w:r>
      <w:r>
        <w:t xml:space="preserve">projeto GLACY, foi criado um documento de orientação intitulado "Diretrizes para a realização de cursos de formação judiciária do Conselho </w:t>
      </w:r>
      <w:r w:rsidR="006742E0">
        <w:t xml:space="preserve">da Europa </w:t>
      </w:r>
      <w:r>
        <w:t>sobre cibercrime e provas eletrónicas". O documento deverá estar disponível n</w:t>
      </w:r>
      <w:r w:rsidR="006742E0">
        <w:t xml:space="preserve">a página na Internet </w:t>
      </w:r>
      <w:r>
        <w:t xml:space="preserve">do Conselho </w:t>
      </w:r>
      <w:r w:rsidR="006742E0">
        <w:t xml:space="preserve">da </w:t>
      </w:r>
      <w:r>
        <w:t>Europ</w:t>
      </w:r>
      <w:r w:rsidR="006742E0">
        <w:t>a</w:t>
      </w:r>
      <w:r>
        <w:t xml:space="preserve"> (</w:t>
      </w:r>
      <w:hyperlink r:id="rId11" w:history="1">
        <w:r>
          <w:rPr>
            <w:rStyle w:val="Hyperlink"/>
          </w:rPr>
          <w:t>www.coe.int/cybercrime</w:t>
        </w:r>
      </w:hyperlink>
      <w:r>
        <w:t>).</w:t>
      </w:r>
      <w:r w:rsidR="006F54A0">
        <w:t xml:space="preserve"> </w:t>
      </w:r>
      <w:r>
        <w:t xml:space="preserve">O </w:t>
      </w:r>
      <w:r w:rsidR="006742E0">
        <w:t xml:space="preserve">objetivo </w:t>
      </w:r>
      <w:r>
        <w:t xml:space="preserve">do Conselho </w:t>
      </w:r>
      <w:r w:rsidR="006742E0">
        <w:t xml:space="preserve">da </w:t>
      </w:r>
      <w:r>
        <w:t>Europ</w:t>
      </w:r>
      <w:r w:rsidR="006742E0">
        <w:t>a</w:t>
      </w:r>
      <w:r>
        <w:t xml:space="preserve"> (COE) é permitir que os países desenvolvam o seu próprio programa através da facilitação dos primeiros níveis de formação e posterior apoio aos países à medida que incorporam a formação disponibilizada nos seus programas. O documento fornece informações sobre a formação disponível para que possa ser administrada durante e após o envolvimento do Conselho </w:t>
      </w:r>
      <w:r w:rsidR="006742E0">
        <w:t xml:space="preserve">da </w:t>
      </w:r>
      <w:r>
        <w:t>Europ</w:t>
      </w:r>
      <w:r w:rsidR="006742E0">
        <w:t>a</w:t>
      </w:r>
      <w:r>
        <w:t xml:space="preserve"> em cada país. O relatório não repete o conteúdo do material existente e fornece referências a esse material para que os leitores possam considerá-lo em conjunto com as informações nele contidas.</w:t>
      </w:r>
      <w:r w:rsidR="006F54A0">
        <w:t xml:space="preserve"> </w:t>
      </w:r>
      <w:r>
        <w:t>O documento pode ser útil para países que planeiam administrar formação em cibercrime ao nível nacional.</w:t>
      </w:r>
    </w:p>
    <w:p w:rsidR="008F4ACA" w:rsidRPr="006F54A0" w:rsidRDefault="008F4ACA" w:rsidP="000154DD">
      <w:pPr>
        <w:widowControl w:val="0"/>
        <w:autoSpaceDE w:val="0"/>
        <w:autoSpaceDN w:val="0"/>
        <w:adjustRightInd w:val="0"/>
        <w:spacing w:line="260" w:lineRule="exact"/>
        <w:rPr>
          <w:rFonts w:eastAsia="Calibri"/>
          <w:szCs w:val="18"/>
        </w:rPr>
      </w:pPr>
    </w:p>
    <w:p w:rsidR="008F4ACA" w:rsidRPr="00493107" w:rsidRDefault="008F4ACA" w:rsidP="000154DD">
      <w:pPr>
        <w:widowControl w:val="0"/>
        <w:autoSpaceDE w:val="0"/>
        <w:autoSpaceDN w:val="0"/>
        <w:adjustRightInd w:val="0"/>
        <w:spacing w:line="260" w:lineRule="exact"/>
        <w:rPr>
          <w:rFonts w:eastAsia="Calibri"/>
          <w:szCs w:val="18"/>
        </w:rPr>
      </w:pPr>
      <w:r>
        <w:t xml:space="preserve">Esta atualização do curso implementa alterações significativas </w:t>
      </w:r>
      <w:r w:rsidR="00534703">
        <w:t>n</w:t>
      </w:r>
      <w:r>
        <w:t>o material existente de formação avançada. Foi adotado um novo estudo de caso e uma nova abordagem à formação sobre tópicos como assistência judic</w:t>
      </w:r>
      <w:r w:rsidR="006742E0">
        <w:t>iári</w:t>
      </w:r>
      <w:r>
        <w:t xml:space="preserve">a mútua, requerimentos, audiências e estudos de casos </w:t>
      </w:r>
      <w:r w:rsidR="006742E0">
        <w:t xml:space="preserve">no contexto </w:t>
      </w:r>
      <w:r>
        <w:t xml:space="preserve">da Convenção de Budapeste. Além disso, foram efetuadas alterações significativas </w:t>
      </w:r>
      <w:r w:rsidR="00534703">
        <w:t>na</w:t>
      </w:r>
      <w:r>
        <w:t xml:space="preserve"> área de prova em formato eletrónico e técnicas contemporâneas de cibercrime. O objetivo destas alterações é apresentar aos </w:t>
      </w:r>
      <w:r w:rsidR="00173572">
        <w:t>formandos um</w:t>
      </w:r>
      <w:r>
        <w:t xml:space="preserve"> conjunto </w:t>
      </w:r>
      <w:r w:rsidR="00534703">
        <w:t xml:space="preserve">atualizado </w:t>
      </w:r>
      <w:r>
        <w:t xml:space="preserve">de </w:t>
      </w:r>
      <w:r w:rsidR="00534703">
        <w:t xml:space="preserve">capacidades </w:t>
      </w:r>
      <w:r>
        <w:t xml:space="preserve">que não só lhes permitirá transferir esse conhecimento </w:t>
      </w:r>
      <w:r w:rsidR="00534703">
        <w:t xml:space="preserve">para os </w:t>
      </w:r>
      <w:r>
        <w:t>seus tribunais e ministérios públicos, como também os tornará formadores competentes para futuros programas locais de formação.</w:t>
      </w:r>
    </w:p>
    <w:p w:rsidR="00026B86" w:rsidRPr="006F54A0" w:rsidRDefault="00026B86" w:rsidP="000154DD">
      <w:pPr>
        <w:widowControl w:val="0"/>
        <w:autoSpaceDE w:val="0"/>
        <w:autoSpaceDN w:val="0"/>
        <w:adjustRightInd w:val="0"/>
        <w:spacing w:line="260" w:lineRule="exact"/>
        <w:rPr>
          <w:rFonts w:eastAsia="Calibri"/>
          <w:szCs w:val="18"/>
        </w:rPr>
      </w:pPr>
    </w:p>
    <w:p w:rsidR="00026B86" w:rsidRPr="006F54A0" w:rsidRDefault="00026B86" w:rsidP="000154DD">
      <w:pPr>
        <w:widowControl w:val="0"/>
        <w:autoSpaceDE w:val="0"/>
        <w:autoSpaceDN w:val="0"/>
        <w:adjustRightInd w:val="0"/>
        <w:spacing w:line="260" w:lineRule="exact"/>
        <w:rPr>
          <w:rFonts w:eastAsia="Calibri"/>
          <w:szCs w:val="18"/>
        </w:rPr>
      </w:pPr>
    </w:p>
    <w:p w:rsidR="00E01728" w:rsidRPr="00493107" w:rsidRDefault="00E01728" w:rsidP="00E01728"/>
    <w:p w:rsidR="00E01728" w:rsidRPr="00493107" w:rsidRDefault="00E01728" w:rsidP="00E01728"/>
    <w:p w:rsidR="00E01728" w:rsidRPr="00493107" w:rsidRDefault="00E01728" w:rsidP="00E01728"/>
    <w:p w:rsidR="00E01728" w:rsidRPr="00493107" w:rsidRDefault="00E01728" w:rsidP="00E01728"/>
    <w:p w:rsidR="00DF0489" w:rsidRPr="00493107" w:rsidRDefault="00DF0489">
      <w:pPr>
        <w:spacing w:line="240" w:lineRule="auto"/>
        <w:jc w:val="left"/>
        <w:rPr>
          <w:b/>
          <w:color w:val="808080"/>
          <w:sz w:val="15"/>
          <w:szCs w:val="15"/>
        </w:rPr>
      </w:pPr>
      <w:r>
        <w:br w:type="page"/>
      </w:r>
    </w:p>
    <w:p w:rsidR="00C75546" w:rsidRPr="00493107" w:rsidRDefault="00C75546" w:rsidP="00BB15BB">
      <w:pPr>
        <w:tabs>
          <w:tab w:val="left" w:pos="426"/>
        </w:tabs>
      </w:pPr>
    </w:p>
    <w:p w:rsidR="00C75546" w:rsidRPr="007D158A" w:rsidRDefault="00705224" w:rsidP="007D158A">
      <w:pPr>
        <w:pStyle w:val="Heading1JTOT"/>
        <w:numPr>
          <w:ilvl w:val="0"/>
          <w:numId w:val="0"/>
        </w:numPr>
        <w:ind w:left="851" w:hanging="851"/>
        <w:rPr>
          <w:rFonts w:ascii="Verdana" w:hAnsi="Verdana"/>
        </w:rPr>
      </w:pPr>
      <w:bookmarkStart w:id="4" w:name="_Toc234550470"/>
      <w:bookmarkStart w:id="5" w:name="_Toc299403316"/>
      <w:bookmarkStart w:id="6" w:name="_Toc524342216"/>
      <w:r>
        <w:rPr>
          <w:rFonts w:ascii="Verdana" w:hAnsi="Verdana"/>
        </w:rPr>
        <w:t>1. Descrição geral</w:t>
      </w:r>
      <w:bookmarkEnd w:id="4"/>
      <w:bookmarkEnd w:id="5"/>
      <w:bookmarkEnd w:id="6"/>
    </w:p>
    <w:p w:rsidR="00E01728" w:rsidRPr="00493107" w:rsidRDefault="00E01728" w:rsidP="00E01728">
      <w:pPr>
        <w:rPr>
          <w:lang w:eastAsia="de-DE"/>
        </w:rPr>
      </w:pPr>
    </w:p>
    <w:p w:rsidR="00C75546" w:rsidRPr="002A5757" w:rsidRDefault="00705224" w:rsidP="007D158A">
      <w:pPr>
        <w:pStyle w:val="Heading2"/>
        <w:rPr>
          <w:rFonts w:eastAsia="Times New Roman"/>
          <w:sz w:val="22"/>
        </w:rPr>
      </w:pPr>
      <w:bookmarkStart w:id="7" w:name="_Toc234550471"/>
      <w:bookmarkStart w:id="8" w:name="_Toc299403317"/>
      <w:bookmarkStart w:id="9" w:name="_Toc524342217"/>
      <w:r>
        <w:rPr>
          <w:sz w:val="22"/>
        </w:rPr>
        <w:t>1.1 Objetivo do curso</w:t>
      </w:r>
      <w:bookmarkEnd w:id="7"/>
      <w:bookmarkEnd w:id="8"/>
      <w:bookmarkEnd w:id="9"/>
    </w:p>
    <w:p w:rsidR="00E01728" w:rsidRPr="002A5757" w:rsidRDefault="00E01728" w:rsidP="00E01728">
      <w:pPr>
        <w:rPr>
          <w:lang w:eastAsia="de-DE"/>
        </w:rPr>
      </w:pPr>
    </w:p>
    <w:p w:rsidR="00E12B3D" w:rsidRDefault="00C75546" w:rsidP="00E01728">
      <w:r>
        <w:t xml:space="preserve">Este curso foi elaborado com base no curso introdutório de formação para juízes e procuradores, desenvolvido pelo projeto GLACY do Conselho </w:t>
      </w:r>
      <w:r w:rsidR="008657B3">
        <w:t xml:space="preserve">da </w:t>
      </w:r>
      <w:r>
        <w:t>Europ</w:t>
      </w:r>
      <w:r w:rsidR="008657B3">
        <w:t>a</w:t>
      </w:r>
      <w:r>
        <w:t xml:space="preserve"> e posteriormente modificado e atualizado pelo projeto GLACY+</w:t>
      </w:r>
      <w:r w:rsidR="008657B3">
        <w:t>,</w:t>
      </w:r>
      <w:r>
        <w:t xml:space="preserve"> em 2017.</w:t>
      </w:r>
      <w:r w:rsidR="006F54A0">
        <w:t xml:space="preserve"> </w:t>
      </w:r>
      <w:r>
        <w:t>A formação foi concebida com o intuito de fornecer aos juízes e procuradores um nível adicional de conhecimento sobre cibercrime e prova eletrónica e permitir que compreend</w:t>
      </w:r>
      <w:r w:rsidR="00534703">
        <w:t>am</w:t>
      </w:r>
      <w:r>
        <w:t xml:space="preserve"> melhor as técnicas avançadas de análise jurídica das provas apresentadas durante a fase </w:t>
      </w:r>
      <w:r w:rsidR="008657B3">
        <w:t xml:space="preserve">de investigação </w:t>
      </w:r>
      <w:r>
        <w:t>e a fase de julgamento.</w:t>
      </w:r>
      <w:r w:rsidR="006F54A0">
        <w:t xml:space="preserve"> </w:t>
      </w:r>
      <w:r>
        <w:t xml:space="preserve">A formação deverá fornecer informações jurídicas e práticas sobre os assuntos em questão e irá centrar-se na forma como estas questões afetam o trabalho diário de juízes e procuradores. </w:t>
      </w:r>
    </w:p>
    <w:p w:rsidR="001D6376" w:rsidRPr="00493107" w:rsidRDefault="001D6376" w:rsidP="00E01728"/>
    <w:p w:rsidR="00E12B3D" w:rsidRPr="00186A22" w:rsidRDefault="00E12B3D" w:rsidP="00186A22">
      <w:pPr>
        <w:pStyle w:val="ListParagraph"/>
        <w:numPr>
          <w:ilvl w:val="0"/>
          <w:numId w:val="45"/>
        </w:numPr>
        <w:ind w:left="709"/>
        <w:rPr>
          <w:i/>
        </w:rPr>
      </w:pPr>
      <w:r>
        <w:rPr>
          <w:i/>
        </w:rPr>
        <w:t>O objetivo do curso é fornecer os conhecimentos necessários para permitir que tanto juízes como procuradores cumpram as suas funções no que toca à investigação e ao julgamento de cibercrimes.</w:t>
      </w:r>
      <w:r w:rsidR="006F54A0">
        <w:rPr>
          <w:i/>
        </w:rPr>
        <w:t xml:space="preserve"> </w:t>
      </w:r>
    </w:p>
    <w:p w:rsidR="00E12B3D" w:rsidRPr="00186A22" w:rsidRDefault="00E12B3D" w:rsidP="00186A22">
      <w:pPr>
        <w:pStyle w:val="ListParagraph"/>
        <w:numPr>
          <w:ilvl w:val="0"/>
          <w:numId w:val="45"/>
        </w:numPr>
        <w:ind w:left="709"/>
        <w:rPr>
          <w:i/>
        </w:rPr>
      </w:pPr>
      <w:r>
        <w:rPr>
          <w:i/>
        </w:rPr>
        <w:t>Este curso foi elaborado com base nos resultados de aprendizagem da formação básica em cibercrime para juízes e procuradores e deve ser frequentado apenas por quem já concluiu esse curso com êxito.</w:t>
      </w:r>
      <w:r w:rsidR="006F54A0">
        <w:rPr>
          <w:i/>
        </w:rPr>
        <w:t xml:space="preserve"> </w:t>
      </w:r>
    </w:p>
    <w:p w:rsidR="00C75546" w:rsidRPr="00493107" w:rsidRDefault="00C75546" w:rsidP="00C75546">
      <w:pPr>
        <w:ind w:firstLine="708"/>
        <w:rPr>
          <w:rFonts w:cs="Courier New"/>
          <w:bCs/>
          <w:szCs w:val="20"/>
        </w:rPr>
      </w:pPr>
    </w:p>
    <w:p w:rsidR="00C75546" w:rsidRPr="00493107" w:rsidRDefault="00C75546" w:rsidP="00E01728">
      <w:r>
        <w:t>O curso irá abordar as seguintes questões:</w:t>
      </w:r>
    </w:p>
    <w:p w:rsidR="00E12B3D" w:rsidRPr="00186A22" w:rsidRDefault="00E12B3D" w:rsidP="00186A22">
      <w:pPr>
        <w:pStyle w:val="ListParagraph"/>
        <w:numPr>
          <w:ilvl w:val="0"/>
          <w:numId w:val="46"/>
        </w:numPr>
        <w:tabs>
          <w:tab w:val="left" w:pos="426"/>
        </w:tabs>
        <w:ind w:left="709"/>
        <w:rPr>
          <w:i/>
        </w:rPr>
      </w:pPr>
      <w:r>
        <w:rPr>
          <w:i/>
        </w:rPr>
        <w:t>Realização de uma investigação;</w:t>
      </w:r>
    </w:p>
    <w:p w:rsidR="00E12B3D" w:rsidRPr="00186A22" w:rsidRDefault="00E12B3D" w:rsidP="00186A22">
      <w:pPr>
        <w:pStyle w:val="ListParagraph"/>
        <w:numPr>
          <w:ilvl w:val="0"/>
          <w:numId w:val="46"/>
        </w:numPr>
        <w:tabs>
          <w:tab w:val="left" w:pos="426"/>
        </w:tabs>
        <w:ind w:left="709"/>
        <w:rPr>
          <w:i/>
        </w:rPr>
      </w:pPr>
      <w:r>
        <w:rPr>
          <w:i/>
        </w:rPr>
        <w:t xml:space="preserve">Identificação dos tipos de crime cometidos; </w:t>
      </w:r>
    </w:p>
    <w:p w:rsidR="005C2014" w:rsidRPr="00186A22" w:rsidRDefault="00E12B3D" w:rsidP="00186A22">
      <w:pPr>
        <w:pStyle w:val="ListParagraph"/>
        <w:numPr>
          <w:ilvl w:val="0"/>
          <w:numId w:val="46"/>
        </w:numPr>
        <w:tabs>
          <w:tab w:val="left" w:pos="426"/>
        </w:tabs>
        <w:ind w:left="709"/>
        <w:rPr>
          <w:i/>
        </w:rPr>
      </w:pPr>
      <w:r>
        <w:rPr>
          <w:i/>
        </w:rPr>
        <w:t>Estabelecimento da localização de provas, testemunhas e suspeitos;</w:t>
      </w:r>
    </w:p>
    <w:p w:rsidR="00E12B3D" w:rsidRPr="00186A22" w:rsidRDefault="005C2014" w:rsidP="00186A22">
      <w:pPr>
        <w:pStyle w:val="ListParagraph"/>
        <w:numPr>
          <w:ilvl w:val="0"/>
          <w:numId w:val="46"/>
        </w:numPr>
        <w:tabs>
          <w:tab w:val="left" w:pos="426"/>
        </w:tabs>
        <w:ind w:left="709"/>
        <w:rPr>
          <w:i/>
        </w:rPr>
      </w:pPr>
      <w:r>
        <w:rPr>
          <w:i/>
        </w:rPr>
        <w:t>Moedas tradicionais e alternativas;</w:t>
      </w:r>
    </w:p>
    <w:p w:rsidR="00E12B3D" w:rsidRPr="00186A22" w:rsidRDefault="008657B3" w:rsidP="00186A22">
      <w:pPr>
        <w:pStyle w:val="ListParagraph"/>
        <w:numPr>
          <w:ilvl w:val="0"/>
          <w:numId w:val="46"/>
        </w:numPr>
        <w:tabs>
          <w:tab w:val="left" w:pos="426"/>
        </w:tabs>
        <w:ind w:left="709"/>
        <w:rPr>
          <w:i/>
        </w:rPr>
      </w:pPr>
      <w:r>
        <w:rPr>
          <w:i/>
        </w:rPr>
        <w:t>Preservação</w:t>
      </w:r>
      <w:r w:rsidR="00E12B3D">
        <w:rPr>
          <w:i/>
        </w:rPr>
        <w:t xml:space="preserve"> da prova, independentemente do local onde se encontr</w:t>
      </w:r>
      <w:r>
        <w:rPr>
          <w:i/>
        </w:rPr>
        <w:t>e</w:t>
      </w:r>
      <w:r w:rsidR="00E12B3D">
        <w:rPr>
          <w:i/>
        </w:rPr>
        <w:t xml:space="preserve">; </w:t>
      </w:r>
    </w:p>
    <w:p w:rsidR="00E12B3D" w:rsidRPr="00186A22" w:rsidRDefault="00E12B3D" w:rsidP="00186A22">
      <w:pPr>
        <w:pStyle w:val="ListParagraph"/>
        <w:numPr>
          <w:ilvl w:val="0"/>
          <w:numId w:val="46"/>
        </w:numPr>
        <w:tabs>
          <w:tab w:val="left" w:pos="426"/>
        </w:tabs>
        <w:ind w:left="709"/>
        <w:rPr>
          <w:i/>
        </w:rPr>
      </w:pPr>
      <w:r>
        <w:rPr>
          <w:i/>
        </w:rPr>
        <w:t xml:space="preserve">Preparação para atividades de busca e apreensão que envolvam prova em formato eletrónico; </w:t>
      </w:r>
    </w:p>
    <w:p w:rsidR="00E12B3D" w:rsidRPr="00186A22" w:rsidRDefault="00E12B3D" w:rsidP="00186A22">
      <w:pPr>
        <w:pStyle w:val="ListParagraph"/>
        <w:numPr>
          <w:ilvl w:val="0"/>
          <w:numId w:val="46"/>
        </w:numPr>
        <w:tabs>
          <w:tab w:val="left" w:pos="426"/>
        </w:tabs>
        <w:ind w:left="709"/>
        <w:rPr>
          <w:i/>
        </w:rPr>
      </w:pPr>
      <w:r>
        <w:rPr>
          <w:i/>
        </w:rPr>
        <w:t xml:space="preserve">Tratamento de dispositivos digitais que fazem parte da investigação; </w:t>
      </w:r>
    </w:p>
    <w:p w:rsidR="00E12B3D" w:rsidRPr="00186A22" w:rsidRDefault="00E12B3D" w:rsidP="00186A22">
      <w:pPr>
        <w:pStyle w:val="ListParagraph"/>
        <w:numPr>
          <w:ilvl w:val="0"/>
          <w:numId w:val="46"/>
        </w:numPr>
        <w:tabs>
          <w:tab w:val="left" w:pos="426"/>
        </w:tabs>
        <w:ind w:left="709"/>
        <w:rPr>
          <w:i/>
        </w:rPr>
      </w:pPr>
      <w:r>
        <w:rPr>
          <w:i/>
        </w:rPr>
        <w:t xml:space="preserve">Consulta com especialistas forenses e outros intervenientes necessários para apoiar a fase de investigação; </w:t>
      </w:r>
    </w:p>
    <w:p w:rsidR="00E12B3D" w:rsidRPr="00186A22" w:rsidRDefault="00E12B3D" w:rsidP="00186A22">
      <w:pPr>
        <w:pStyle w:val="ListParagraph"/>
        <w:numPr>
          <w:ilvl w:val="0"/>
          <w:numId w:val="46"/>
        </w:numPr>
        <w:tabs>
          <w:tab w:val="left" w:pos="426"/>
        </w:tabs>
        <w:ind w:left="709"/>
        <w:rPr>
          <w:i/>
        </w:rPr>
      </w:pPr>
      <w:r>
        <w:rPr>
          <w:i/>
        </w:rPr>
        <w:t xml:space="preserve">Preparação para </w:t>
      </w:r>
      <w:r w:rsidR="008657B3">
        <w:rPr>
          <w:i/>
        </w:rPr>
        <w:t>interrogatórios a</w:t>
      </w:r>
      <w:r>
        <w:rPr>
          <w:i/>
        </w:rPr>
        <w:t xml:space="preserve"> suspeitos;</w:t>
      </w:r>
      <w:r w:rsidR="006F54A0">
        <w:rPr>
          <w:i/>
        </w:rPr>
        <w:t xml:space="preserve"> </w:t>
      </w:r>
    </w:p>
    <w:p w:rsidR="00E12B3D" w:rsidRPr="00186A22" w:rsidRDefault="00E12B3D" w:rsidP="00186A22">
      <w:pPr>
        <w:pStyle w:val="ListParagraph"/>
        <w:numPr>
          <w:ilvl w:val="0"/>
          <w:numId w:val="46"/>
        </w:numPr>
        <w:tabs>
          <w:tab w:val="left" w:pos="426"/>
        </w:tabs>
        <w:ind w:left="709"/>
        <w:rPr>
          <w:i/>
        </w:rPr>
      </w:pPr>
      <w:r>
        <w:rPr>
          <w:i/>
        </w:rPr>
        <w:t xml:space="preserve">Apresentação das provas do cibercrime; </w:t>
      </w:r>
    </w:p>
    <w:p w:rsidR="001D6376" w:rsidRPr="00186A22" w:rsidRDefault="001D6376" w:rsidP="00186A22">
      <w:pPr>
        <w:pStyle w:val="ListParagraph"/>
        <w:numPr>
          <w:ilvl w:val="0"/>
          <w:numId w:val="46"/>
        </w:numPr>
        <w:tabs>
          <w:tab w:val="left" w:pos="426"/>
        </w:tabs>
        <w:ind w:left="709"/>
        <w:rPr>
          <w:i/>
        </w:rPr>
      </w:pPr>
      <w:r>
        <w:rPr>
          <w:i/>
        </w:rPr>
        <w:t>Requerimentos e audiências em relação a caso</w:t>
      </w:r>
      <w:r w:rsidR="008657B3">
        <w:rPr>
          <w:i/>
        </w:rPr>
        <w:t>s</w:t>
      </w:r>
      <w:r>
        <w:rPr>
          <w:i/>
        </w:rPr>
        <w:t xml:space="preserve"> de cibercrime no que diz respeito aos sistemas jurídicos do direito consuetudinário </w:t>
      </w:r>
      <w:r w:rsidR="00A3795F">
        <w:rPr>
          <w:i/>
        </w:rPr>
        <w:t xml:space="preserve">(common law) </w:t>
      </w:r>
      <w:r>
        <w:rPr>
          <w:i/>
        </w:rPr>
        <w:t xml:space="preserve">e </w:t>
      </w:r>
      <w:r w:rsidR="00A3795F">
        <w:rPr>
          <w:i/>
        </w:rPr>
        <w:t xml:space="preserve">de </w:t>
      </w:r>
      <w:r>
        <w:rPr>
          <w:i/>
        </w:rPr>
        <w:t>direito civil</w:t>
      </w:r>
      <w:r w:rsidR="00A3795F">
        <w:rPr>
          <w:i/>
        </w:rPr>
        <w:t xml:space="preserve"> (continental)</w:t>
      </w:r>
      <w:r>
        <w:rPr>
          <w:i/>
        </w:rPr>
        <w:t>;</w:t>
      </w:r>
    </w:p>
    <w:p w:rsidR="00E12B3D" w:rsidRPr="00186A22" w:rsidRDefault="00E12B3D" w:rsidP="00186A22">
      <w:pPr>
        <w:pStyle w:val="ListParagraph"/>
        <w:numPr>
          <w:ilvl w:val="0"/>
          <w:numId w:val="46"/>
        </w:numPr>
        <w:tabs>
          <w:tab w:val="left" w:pos="426"/>
        </w:tabs>
        <w:ind w:left="709"/>
        <w:rPr>
          <w:i/>
        </w:rPr>
      </w:pPr>
      <w:r>
        <w:rPr>
          <w:i/>
        </w:rPr>
        <w:t>Consideração dos aspetos relevantes durante o processo judicial e o julgamento com o objetivo final de tornar legítima a decisão.</w:t>
      </w:r>
    </w:p>
    <w:p w:rsidR="001D6376" w:rsidRPr="007D158A" w:rsidRDefault="001D6376" w:rsidP="007D158A">
      <w:pPr>
        <w:tabs>
          <w:tab w:val="left" w:pos="426"/>
        </w:tabs>
        <w:ind w:left="360"/>
        <w:rPr>
          <w:i/>
        </w:rPr>
      </w:pPr>
    </w:p>
    <w:p w:rsidR="00C75546" w:rsidRPr="00493107" w:rsidRDefault="00C75546" w:rsidP="00C75546">
      <w:pPr>
        <w:tabs>
          <w:tab w:val="left" w:pos="426"/>
        </w:tabs>
      </w:pPr>
    </w:p>
    <w:p w:rsidR="00C75546" w:rsidRPr="00493107" w:rsidRDefault="00705224" w:rsidP="007D158A">
      <w:pPr>
        <w:pStyle w:val="Heading2"/>
        <w:rPr>
          <w:rFonts w:eastAsia="Times New Roman"/>
          <w:sz w:val="22"/>
        </w:rPr>
      </w:pPr>
      <w:bookmarkStart w:id="10" w:name="_Toc234550472"/>
      <w:bookmarkStart w:id="11" w:name="_Toc299403318"/>
      <w:bookmarkStart w:id="12" w:name="_Toc524342218"/>
      <w:r>
        <w:rPr>
          <w:sz w:val="22"/>
        </w:rPr>
        <w:t>1.2 Porque é que esta formação é necessária</w:t>
      </w:r>
      <w:bookmarkEnd w:id="10"/>
      <w:bookmarkEnd w:id="11"/>
      <w:r>
        <w:rPr>
          <w:sz w:val="22"/>
        </w:rPr>
        <w:t>?</w:t>
      </w:r>
      <w:bookmarkEnd w:id="12"/>
    </w:p>
    <w:p w:rsidR="00E01728" w:rsidRPr="00493107" w:rsidRDefault="00E01728" w:rsidP="00E01728">
      <w:pPr>
        <w:rPr>
          <w:lang w:eastAsia="de-DE"/>
        </w:rPr>
      </w:pPr>
    </w:p>
    <w:p w:rsidR="00C75546" w:rsidRPr="00493107" w:rsidRDefault="001D6376" w:rsidP="00E01728">
      <w:r>
        <w:t xml:space="preserve">Os procuradores e os juízes desempenham um papel central na investigação e </w:t>
      </w:r>
      <w:r w:rsidR="008657B3">
        <w:t xml:space="preserve">acusação </w:t>
      </w:r>
      <w:r>
        <w:t>de indivíduos ou grupos que tenham cometido crimes. Com o aumento do número de incidentes em que os crimes têm um elemento digital, surge a necessidade de os juízes e procuradores serem adequadamente formados para entenderem a natureza destes crimes e estarem cientes da legislação e dos instrumentos de cooperação internacional que estão disponíveis para lidar com casos de cibercriminalidade.</w:t>
      </w:r>
    </w:p>
    <w:p w:rsidR="00C75546" w:rsidRPr="00493107" w:rsidRDefault="00C75546" w:rsidP="00E01728"/>
    <w:p w:rsidR="00C75546" w:rsidRPr="00493107" w:rsidRDefault="00C75546" w:rsidP="00E01728">
      <w:r>
        <w:t xml:space="preserve">Os criminosos e os grupos criminosos em geral não </w:t>
      </w:r>
      <w:r w:rsidR="00A3795F">
        <w:t xml:space="preserve">impõem </w:t>
      </w:r>
      <w:r>
        <w:t xml:space="preserve">limitações a si mesmos e às suas atividades com base nas fronteiras do país. O cibercrime é </w:t>
      </w:r>
      <w:r w:rsidR="008657B3">
        <w:t>um</w:t>
      </w:r>
      <w:r>
        <w:t xml:space="preserve"> tipo de crim</w:t>
      </w:r>
      <w:r w:rsidR="008657B3">
        <w:t>inalidad</w:t>
      </w:r>
      <w:r w:rsidR="00A3795F">
        <w:t>e</w:t>
      </w:r>
      <w:r>
        <w:t xml:space="preserve"> que exclui a necessidade de o criminoso </w:t>
      </w:r>
      <w:r w:rsidR="008657B3">
        <w:t>se deslocar</w:t>
      </w:r>
      <w:r>
        <w:t xml:space="preserve"> dentro do </w:t>
      </w:r>
      <w:r w:rsidR="00111B9F">
        <w:t>país</w:t>
      </w:r>
      <w:r>
        <w:t xml:space="preserve"> </w:t>
      </w:r>
      <w:r w:rsidR="008657B3">
        <w:t>ou</w:t>
      </w:r>
      <w:r>
        <w:t xml:space="preserve"> além das fronteiras para </w:t>
      </w:r>
      <w:r>
        <w:lastRenderedPageBreak/>
        <w:t>cometer um crime, o que torna a investigação e o julgamento do crime e do agressor muito mais difícil. Esta situação dá ênfase à necessidade de melhorar a cooperação internacional/regional, bem como a cooperação interinstitucional quando se lida com esses casos.</w:t>
      </w:r>
    </w:p>
    <w:p w:rsidR="00C75546" w:rsidRPr="00493107" w:rsidRDefault="00C75546" w:rsidP="00E01728"/>
    <w:p w:rsidR="00945E18" w:rsidRPr="00493107" w:rsidRDefault="00C75546" w:rsidP="00E01728">
      <w:r>
        <w:t>Os casos de cibercrime exigem, muitas vezes, uma cooperação internacional ou regional rápida e muito eficiente, que proporcione uma investigação e ação penal oportunas. Um dos resultados que as instituições de formação devem obter é a inclusão, nas suas formações curriculares, de módulos que contenham conhecimentos sobre as várias possibilidades de tratamento destes casos por parte dos profissionais da justiça, dedicando-se também à formação sobre importantes ferramentas processuais como os instrumentos de cooperação internacional, que podem ser utilizados na investigação de casos de cibercrimes, incluindo a utilização dos pontos de contacto permanentes, dos procedimentos e ferramentas de assistência judic</w:t>
      </w:r>
      <w:r w:rsidR="008657B3">
        <w:t>iári</w:t>
      </w:r>
      <w:r>
        <w:t xml:space="preserve">a mútua, da atividade de cooperação judiciária, das plataformas de cooperação judiciária, etc. </w:t>
      </w:r>
    </w:p>
    <w:p w:rsidR="0093737C" w:rsidRPr="007D158A" w:rsidRDefault="0093737C" w:rsidP="00C75546">
      <w:pPr>
        <w:rPr>
          <w:rFonts w:cs="Courier New"/>
          <w:i/>
          <w:sz w:val="20"/>
          <w:szCs w:val="20"/>
        </w:rPr>
      </w:pPr>
    </w:p>
    <w:p w:rsidR="00C75546" w:rsidRPr="00493107" w:rsidRDefault="00705224" w:rsidP="007D158A">
      <w:pPr>
        <w:pStyle w:val="Heading2"/>
        <w:rPr>
          <w:rFonts w:eastAsia="Times New Roman"/>
          <w:sz w:val="22"/>
        </w:rPr>
      </w:pPr>
      <w:bookmarkStart w:id="13" w:name="_Toc189021563"/>
      <w:bookmarkStart w:id="14" w:name="_Toc234550473"/>
      <w:bookmarkStart w:id="15" w:name="_Toc299403319"/>
      <w:bookmarkStart w:id="16" w:name="_Toc524342219"/>
      <w:r>
        <w:rPr>
          <w:sz w:val="22"/>
        </w:rPr>
        <w:t>1.3 O currículo</w:t>
      </w:r>
      <w:bookmarkEnd w:id="13"/>
      <w:bookmarkEnd w:id="14"/>
      <w:bookmarkEnd w:id="15"/>
      <w:bookmarkEnd w:id="16"/>
    </w:p>
    <w:p w:rsidR="00E01728" w:rsidRPr="002A5757" w:rsidRDefault="00E01728" w:rsidP="00E01728">
      <w:pPr>
        <w:rPr>
          <w:lang w:eastAsia="de-DE"/>
        </w:rPr>
      </w:pPr>
    </w:p>
    <w:p w:rsidR="00C75546" w:rsidRPr="002A5757" w:rsidRDefault="00C75546" w:rsidP="00E01728">
      <w:r>
        <w:t xml:space="preserve">Este currículo é uma ferramenta a ser considerada pelas instituições de formação na realização de formações sobre cibercrime. O objetivo deste documento é </w:t>
      </w:r>
      <w:r w:rsidR="008657B3">
        <w:t>o</w:t>
      </w:r>
      <w:r>
        <w:t xml:space="preserve"> estabelecimento e a elaboração de cursos ou módulos padronizados que podem ser utilizados em países/áreas de projeto na realização da formação avançada para juízes e procuradores envolvidos na </w:t>
      </w:r>
      <w:r w:rsidR="008657B3">
        <w:t xml:space="preserve">acusação </w:t>
      </w:r>
      <w:r>
        <w:t xml:space="preserve">ou julgamento de casos de cibercrime. </w:t>
      </w:r>
    </w:p>
    <w:p w:rsidR="00C75546" w:rsidRPr="002A5757" w:rsidRDefault="00C75546" w:rsidP="00C75546"/>
    <w:p w:rsidR="00C75546" w:rsidRPr="001934D6" w:rsidRDefault="00C75546" w:rsidP="00E01728">
      <w:r>
        <w:t xml:space="preserve">O modelo proposto do módulo de formação serve apenas como base para a formação de juízes e procuradores e não como meta final da sua formação. Os países/áreas do projeto devem discutir as necessidades a nível nacional e solicitar uma formação específica adicional nas áreas de cibercrime que eles identificam como mais críticas. </w:t>
      </w:r>
    </w:p>
    <w:p w:rsidR="00C75546" w:rsidRPr="00493107" w:rsidRDefault="00C75546" w:rsidP="00C75546"/>
    <w:p w:rsidR="00C75546" w:rsidRPr="00493107" w:rsidRDefault="00C75546" w:rsidP="00E01728">
      <w:r>
        <w:t>As</w:t>
      </w:r>
      <w:r w:rsidR="00A3795F">
        <w:t xml:space="preserve"> </w:t>
      </w:r>
      <w:r w:rsidR="008657B3">
        <w:t xml:space="preserve">sessões </w:t>
      </w:r>
      <w:r>
        <w:t>foram preparadas de modo a abordar os títulos/tópicos das apresentaç</w:t>
      </w:r>
      <w:r w:rsidR="008657B3">
        <w:t>ões</w:t>
      </w:r>
      <w:r>
        <w:t xml:space="preserve">/palestras, bem como explicações detalhadas dadas pelos formadores. O curso foi projetado para ser alterado para cumprir os requisitos nacionais, garantindo ao mesmo tempo que </w:t>
      </w:r>
      <w:r w:rsidR="00FE232C">
        <w:t>o resultado</w:t>
      </w:r>
      <w:r>
        <w:t xml:space="preserve"> e os objetivos do curso sejam </w:t>
      </w:r>
      <w:r w:rsidR="00FE232C">
        <w:t>atingidos</w:t>
      </w:r>
      <w:r>
        <w:t>.</w:t>
      </w:r>
      <w:r w:rsidR="006F54A0">
        <w:t xml:space="preserve"> </w:t>
      </w:r>
      <w:r>
        <w:t xml:space="preserve">Isto irá fornecer consistência aos módulos de formação ao longo das fronteiras. Os formadores devem considerar a introdução de uma série de exercícios/discussões que facilitem a experiência de aprendizagem dos participantes em cada país. </w:t>
      </w:r>
    </w:p>
    <w:p w:rsidR="00C75546" w:rsidRPr="00493107" w:rsidRDefault="00C75546" w:rsidP="00C75546"/>
    <w:p w:rsidR="00C75546" w:rsidRPr="00493107" w:rsidRDefault="00E12B3D" w:rsidP="00E01728">
      <w:r>
        <w:t xml:space="preserve">Este </w:t>
      </w:r>
      <w:r w:rsidR="008657B3">
        <w:t>m</w:t>
      </w:r>
      <w:r>
        <w:t xml:space="preserve">ódulo de </w:t>
      </w:r>
      <w:r w:rsidR="008657B3">
        <w:t>f</w:t>
      </w:r>
      <w:r>
        <w:t xml:space="preserve">ormação </w:t>
      </w:r>
      <w:r w:rsidR="008657B3">
        <w:t>a</w:t>
      </w:r>
      <w:r>
        <w:t xml:space="preserve">vançada foi concebido de modo a permitir que os juízes e procuradores que realizaram o módulo introdutório aprimorem os seus conhecimentos sobre a natureza do cibercrime e os termos e a tecnologia utilizados, observando um cenário prático que começa na queixa inicial e passa pela investigação até ao processo de julgamento, finalizando-se com fundamentos jurídicos e provas suficientes para uma </w:t>
      </w:r>
      <w:r w:rsidR="008657B3">
        <w:t xml:space="preserve">condenação </w:t>
      </w:r>
      <w:r>
        <w:t>bem-sucedida.</w:t>
      </w:r>
    </w:p>
    <w:p w:rsidR="00C75546" w:rsidRPr="00493107" w:rsidRDefault="00C75546" w:rsidP="00C75546"/>
    <w:p w:rsidR="00E56525" w:rsidRPr="00493107" w:rsidRDefault="00E12B3D" w:rsidP="00E01728">
      <w:r>
        <w:t xml:space="preserve">Este módulo foi criado com o objetivo de </w:t>
      </w:r>
      <w:r w:rsidR="00FE232C">
        <w:t xml:space="preserve">fornecer </w:t>
      </w:r>
      <w:r>
        <w:t xml:space="preserve">aos juízes e procuradores os conhecimentos necessários sobre funcionamento de computadores e redes, o que é o cibercrime, a legislação associada ao cibercrime, </w:t>
      </w:r>
      <w:r w:rsidR="008657B3">
        <w:t xml:space="preserve">competência </w:t>
      </w:r>
      <w:r>
        <w:t>jurisdi</w:t>
      </w:r>
      <w:r w:rsidR="008657B3">
        <w:t>cional</w:t>
      </w:r>
      <w:r>
        <w:t xml:space="preserve">, meios </w:t>
      </w:r>
      <w:r w:rsidR="00FE232C">
        <w:t xml:space="preserve">de </w:t>
      </w:r>
      <w:r>
        <w:t>investiga</w:t>
      </w:r>
      <w:r w:rsidR="00FE232C">
        <w:t>ção</w:t>
      </w:r>
      <w:r>
        <w:t xml:space="preserve"> e provas eletrónicas, cooperação internacional e requerimentos e audiências.</w:t>
      </w:r>
    </w:p>
    <w:p w:rsidR="00E56525" w:rsidRPr="00493107" w:rsidRDefault="00E56525" w:rsidP="00E01728"/>
    <w:p w:rsidR="00E56525" w:rsidRDefault="00E56525" w:rsidP="00E01728">
      <w:r>
        <w:t xml:space="preserve">Este curso foi concebido como uma mistura de </w:t>
      </w:r>
      <w:r w:rsidR="005E2DDE">
        <w:t xml:space="preserve">sessões </w:t>
      </w:r>
      <w:r>
        <w:t xml:space="preserve">já </w:t>
      </w:r>
      <w:r w:rsidR="00FE232C">
        <w:t xml:space="preserve">ministradas </w:t>
      </w:r>
      <w:r>
        <w:t xml:space="preserve">e um cenário prático, desde </w:t>
      </w:r>
      <w:r w:rsidR="005E2DDE">
        <w:t>a</w:t>
      </w:r>
      <w:r>
        <w:t xml:space="preserve"> primeir</w:t>
      </w:r>
      <w:r w:rsidR="005E2DDE">
        <w:t>a</w:t>
      </w:r>
      <w:r>
        <w:t xml:space="preserve"> </w:t>
      </w:r>
      <w:r w:rsidR="005E2DDE">
        <w:t xml:space="preserve">notícia </w:t>
      </w:r>
      <w:r>
        <w:t xml:space="preserve">do crime até à preparação do caso para </w:t>
      </w:r>
      <w:r w:rsidR="005E2DDE">
        <w:t xml:space="preserve">discussão </w:t>
      </w:r>
      <w:r>
        <w:t xml:space="preserve">em </w:t>
      </w:r>
      <w:r w:rsidR="005E2DDE">
        <w:t>julgamento</w:t>
      </w:r>
      <w:r>
        <w:t>.</w:t>
      </w:r>
      <w:r w:rsidR="006F54A0">
        <w:t xml:space="preserve"> </w:t>
      </w:r>
      <w:r>
        <w:t xml:space="preserve">As apresentações complementam os conhecimentos adquiridos durante o cenário prático. O cenário </w:t>
      </w:r>
      <w:r w:rsidR="00E11B4C">
        <w:t xml:space="preserve">é </w:t>
      </w:r>
      <w:r>
        <w:t xml:space="preserve">específico de um determinado momento e necessitará de atualização para torná-lo relevante para o período de tempo em que está a ser </w:t>
      </w:r>
      <w:r w:rsidR="00E11B4C">
        <w:t>considerado</w:t>
      </w:r>
      <w:r>
        <w:t xml:space="preserve">. Também pode ser </w:t>
      </w:r>
      <w:r>
        <w:lastRenderedPageBreak/>
        <w:t xml:space="preserve">adaptado para que a empresa vítima </w:t>
      </w:r>
      <w:r w:rsidR="00E11B4C">
        <w:t xml:space="preserve">tenha a sua sede </w:t>
      </w:r>
      <w:r>
        <w:t xml:space="preserve">no país em que o curso é administrado, a fim de tornar a legislação penal e processual mais relevante, embora tenha sido feito um esforço para que o cenário </w:t>
      </w:r>
      <w:r w:rsidR="00E11B4C">
        <w:t xml:space="preserve">envolva </w:t>
      </w:r>
      <w:r>
        <w:t>países e entidades neutros/fictícios para evitar possíveis conflitos de política e propriedade intelectual.</w:t>
      </w:r>
    </w:p>
    <w:p w:rsidR="0093737C" w:rsidRPr="00493107" w:rsidRDefault="0093737C" w:rsidP="00E01728"/>
    <w:p w:rsidR="00C75546" w:rsidRPr="00493107" w:rsidRDefault="00C75546" w:rsidP="00C75546">
      <w:pPr>
        <w:ind w:left="360"/>
        <w:rPr>
          <w:rFonts w:cs="Courier New"/>
          <w:bCs/>
          <w:szCs w:val="20"/>
        </w:rPr>
      </w:pPr>
    </w:p>
    <w:p w:rsidR="00705224" w:rsidRPr="007D158A" w:rsidRDefault="00705224" w:rsidP="007D158A">
      <w:pPr>
        <w:pStyle w:val="Heading1JTOT"/>
        <w:numPr>
          <w:ilvl w:val="0"/>
          <w:numId w:val="0"/>
        </w:numPr>
        <w:ind w:left="851" w:hanging="851"/>
        <w:rPr>
          <w:rFonts w:ascii="Verdana" w:hAnsi="Verdana"/>
        </w:rPr>
      </w:pPr>
      <w:bookmarkStart w:id="17" w:name="_Toc524342220"/>
      <w:r>
        <w:rPr>
          <w:rFonts w:ascii="Verdana" w:hAnsi="Verdana"/>
        </w:rPr>
        <w:t xml:space="preserve">2. </w:t>
      </w:r>
      <w:bookmarkStart w:id="18" w:name="_Toc234550474"/>
      <w:r>
        <w:rPr>
          <w:rFonts w:ascii="Verdana" w:hAnsi="Verdana"/>
        </w:rPr>
        <w:t>Como utilizar o guia de formadores</w:t>
      </w:r>
      <w:bookmarkEnd w:id="17"/>
      <w:bookmarkEnd w:id="18"/>
    </w:p>
    <w:p w:rsidR="00E01728" w:rsidRPr="007D158A" w:rsidRDefault="00E01728" w:rsidP="007D158A">
      <w:pPr>
        <w:pStyle w:val="Heading1JTOT"/>
        <w:numPr>
          <w:ilvl w:val="0"/>
          <w:numId w:val="0"/>
        </w:numPr>
        <w:ind w:left="851" w:hanging="851"/>
        <w:rPr>
          <w:rFonts w:ascii="Verdana" w:hAnsi="Verdana"/>
        </w:rPr>
      </w:pPr>
    </w:p>
    <w:p w:rsidR="00C75546" w:rsidRPr="002A5757" w:rsidRDefault="00C75546" w:rsidP="00E01728">
      <w:r>
        <w:t xml:space="preserve">Este guia destina-se a fornecer aos formadores informações sobre a estrutura e o conteúdo do curso. Os objetivos de cada </w:t>
      </w:r>
      <w:r w:rsidR="005E2DDE">
        <w:t xml:space="preserve">sessão </w:t>
      </w:r>
      <w:r>
        <w:t xml:space="preserve">descrevem que informações devem ser abrangidas. A metodologia de formação para este curso foi preparada e todos os materiais de formação relevantes devem estar neste pacote de formação. O objetivo deste guia é manter o padrão do curso e garantir a consistência durante a sua realização. </w:t>
      </w:r>
    </w:p>
    <w:p w:rsidR="00C75546" w:rsidRPr="002A5757" w:rsidRDefault="00C75546" w:rsidP="00E01728"/>
    <w:p w:rsidR="00C75546" w:rsidRPr="002A5757" w:rsidRDefault="00C75546" w:rsidP="00E01728">
      <w:r>
        <w:t xml:space="preserve">Recomenda-se que os </w:t>
      </w:r>
      <w:r w:rsidR="005E2DDE">
        <w:t xml:space="preserve">executores </w:t>
      </w:r>
      <w:r>
        <w:t xml:space="preserve">da </w:t>
      </w:r>
      <w:r w:rsidR="005E2DDE">
        <w:t xml:space="preserve">ação de </w:t>
      </w:r>
      <w:r>
        <w:t>formação garantam que o material que preparam está</w:t>
      </w:r>
      <w:r w:rsidR="006F54A0">
        <w:t xml:space="preserve"> </w:t>
      </w:r>
      <w:r>
        <w:t>atualizado e inclui as mais recentes questões tecnológicas, pois elas têm impacto no comportamento criminoso</w:t>
      </w:r>
      <w:r w:rsidR="005A55BC">
        <w:t xml:space="preserve">, bem como </w:t>
      </w:r>
      <w:r>
        <w:t xml:space="preserve">o seu impacto nas regras legais, processuais e probatórias dentro da jurisdição onde a formação será realizada. Estas serão questões importantes para </w:t>
      </w:r>
      <w:r w:rsidR="005A55BC">
        <w:t>serem incluídas</w:t>
      </w:r>
      <w:r>
        <w:t xml:space="preserve"> nos programas de formação e exigir</w:t>
      </w:r>
      <w:r w:rsidR="005A55BC">
        <w:t>em</w:t>
      </w:r>
      <w:r>
        <w:t xml:space="preserve"> inclusão à medida que as alterações se tornarem mais dominantes. </w:t>
      </w:r>
    </w:p>
    <w:p w:rsidR="00C75546" w:rsidRPr="001934D6" w:rsidRDefault="00C75546" w:rsidP="00E01728"/>
    <w:p w:rsidR="00C75546" w:rsidRPr="00493107" w:rsidRDefault="00C75546" w:rsidP="00E01728">
      <w:r>
        <w:t>Tal como acontece com qualquer outro programa, qualquer curso de formação desenvolvido para juízes e procuradores deve ter objetivos claros, que devem ser SMART (Específicos, Mensuráveis, Alcançáveis, Relevantes e Temporais). Isto é importante para garantir que os objetivos sejam atingidos.</w:t>
      </w:r>
      <w:r w:rsidR="006F54A0">
        <w:t xml:space="preserve"> </w:t>
      </w:r>
      <w:r>
        <w:t>Evite a utilização de objetivos com palavras como “compreender” ou “saber”, pois eles não cumprem os critérios.</w:t>
      </w:r>
      <w:r w:rsidR="006F54A0">
        <w:t xml:space="preserve"> </w:t>
      </w:r>
      <w:r>
        <w:t>Por exemplo, como avalia se o objetivo de “saber” um assunto é alcançado?</w:t>
      </w:r>
      <w:r w:rsidR="006F54A0">
        <w:t xml:space="preserve"> </w:t>
      </w:r>
      <w:r>
        <w:t xml:space="preserve">É melhor utilizar palavras como lista ou identificar as que são avaliáveis. </w:t>
      </w:r>
    </w:p>
    <w:p w:rsidR="00C75546" w:rsidRPr="00493107" w:rsidRDefault="00C75546" w:rsidP="00E01728"/>
    <w:p w:rsidR="00C75546" w:rsidRPr="00493107" w:rsidRDefault="00C75546" w:rsidP="00E01728">
      <w:r>
        <w:t xml:space="preserve">O papel principal do </w:t>
      </w:r>
      <w:r w:rsidR="005E2DDE">
        <w:t xml:space="preserve">executor da ação </w:t>
      </w:r>
      <w:r>
        <w:t xml:space="preserve">de formação é garantir que o objetivo geral de qualquer evento de aprendizagem e os objetivos específicos sejam alcançados. Este capítulo fornece algumas informações para ajudar nesse processo. </w:t>
      </w:r>
    </w:p>
    <w:p w:rsidR="00C75546" w:rsidRPr="00493107" w:rsidRDefault="00C75546" w:rsidP="00E01728"/>
    <w:p w:rsidR="00C75546" w:rsidRPr="00493107" w:rsidRDefault="00C75546" w:rsidP="00E01728">
      <w:r>
        <w:t xml:space="preserve">Embora este curso tenha sido desenvolvido como um programa genérico, e não específico de um país, é importante que os </w:t>
      </w:r>
      <w:r w:rsidR="005E2DDE">
        <w:t xml:space="preserve">formadores </w:t>
      </w:r>
      <w:r>
        <w:t xml:space="preserve">personalizem os seus materiais de formação para garantir uma apresentação mais eficaz do material do curso. O uso de estudos de caso para </w:t>
      </w:r>
      <w:r w:rsidR="005A55BC">
        <w:t xml:space="preserve">conduzir </w:t>
      </w:r>
      <w:r>
        <w:t xml:space="preserve">a aprendizagem é considerado adequado para este tipo de formação e está mais de acordo com os estilos de aprendizagem de adultos do que com o ensino puramente didático. </w:t>
      </w:r>
    </w:p>
    <w:p w:rsidR="00BD0562" w:rsidRPr="00493107" w:rsidRDefault="00BD0562" w:rsidP="00E01728"/>
    <w:p w:rsidR="00705224" w:rsidRDefault="00BD0562" w:rsidP="00E01728">
      <w:r>
        <w:t xml:space="preserve">Para a atualização de 2017/2018, os ficheiros com provas estão relacionados com países, cidades e pessoas físicas e jurídicas fictícios. O objetivo desta abordagem é ter um ambiente genérico que permita aos formandos concentrarem-se no desenvolvimento de casos através de investigações e análises de provas, seguidos por questões legais levantadas tanto por investigações como por processos judiciais que terminem com </w:t>
      </w:r>
      <w:r w:rsidR="005E2DDE">
        <w:t>condenação</w:t>
      </w:r>
      <w:r>
        <w:t xml:space="preserve">. </w:t>
      </w:r>
    </w:p>
    <w:p w:rsidR="00705224" w:rsidRDefault="00705224" w:rsidP="00E01728"/>
    <w:p w:rsidR="00EE5A0A" w:rsidRDefault="008667A7" w:rsidP="00111B9F">
      <w:pPr>
        <w:rPr>
          <w:b/>
        </w:rPr>
      </w:pPr>
      <w:r>
        <w:t>No entanto, não exclui o potencial d</w:t>
      </w:r>
      <w:r w:rsidR="00E56849">
        <w:t xml:space="preserve">e </w:t>
      </w:r>
      <w:r>
        <w:t xml:space="preserve">o material ser adaptado às necessidades das instituições de formação judiciária local, introduzindo componentes geográficos reais e outros componentes com o objetivo de obter uma experiência mais localizada para os formandos. </w:t>
      </w:r>
    </w:p>
    <w:p w:rsidR="009329CA" w:rsidRDefault="009329CA" w:rsidP="00C75546">
      <w:pPr>
        <w:tabs>
          <w:tab w:val="left" w:pos="426"/>
        </w:tabs>
        <w:rPr>
          <w:b/>
        </w:rPr>
      </w:pPr>
    </w:p>
    <w:p w:rsidR="009329CA" w:rsidRDefault="009329CA" w:rsidP="00C75546">
      <w:pPr>
        <w:tabs>
          <w:tab w:val="left" w:pos="426"/>
        </w:tabs>
        <w:rPr>
          <w:b/>
        </w:rPr>
      </w:pPr>
    </w:p>
    <w:p w:rsidR="009329CA" w:rsidRPr="00493107" w:rsidRDefault="009329CA" w:rsidP="00C75546">
      <w:pPr>
        <w:tabs>
          <w:tab w:val="left" w:pos="426"/>
        </w:tabs>
        <w:rPr>
          <w:b/>
        </w:rPr>
      </w:pPr>
    </w:p>
    <w:p w:rsidR="00476428" w:rsidRDefault="00476428">
      <w:pPr>
        <w:spacing w:line="240" w:lineRule="auto"/>
        <w:jc w:val="left"/>
        <w:rPr>
          <w:rFonts w:eastAsia="Calibri"/>
          <w:b/>
          <w:kern w:val="32"/>
          <w:sz w:val="28"/>
          <w:szCs w:val="32"/>
        </w:rPr>
      </w:pPr>
      <w:r>
        <w:br w:type="page"/>
      </w:r>
    </w:p>
    <w:p w:rsidR="00C75546" w:rsidRPr="007D158A" w:rsidRDefault="00705224" w:rsidP="007D158A">
      <w:pPr>
        <w:pStyle w:val="Heading1JTOT"/>
        <w:numPr>
          <w:ilvl w:val="0"/>
          <w:numId w:val="0"/>
        </w:numPr>
        <w:ind w:left="851" w:hanging="851"/>
        <w:rPr>
          <w:rFonts w:ascii="Verdana" w:hAnsi="Verdana"/>
        </w:rPr>
      </w:pPr>
      <w:bookmarkStart w:id="19" w:name="_Toc524342221"/>
      <w:r>
        <w:rPr>
          <w:rFonts w:ascii="Verdana" w:hAnsi="Verdana"/>
          <w:bCs w:val="0"/>
        </w:rPr>
        <w:lastRenderedPageBreak/>
        <w:t xml:space="preserve">3. </w:t>
      </w:r>
      <w:bookmarkStart w:id="20" w:name="_Toc234550475"/>
      <w:r>
        <w:rPr>
          <w:rFonts w:ascii="Verdana" w:hAnsi="Verdana"/>
        </w:rPr>
        <w:t>Descrição geral do curso</w:t>
      </w:r>
      <w:bookmarkEnd w:id="19"/>
      <w:bookmarkEnd w:id="20"/>
    </w:p>
    <w:p w:rsidR="009055C7" w:rsidRPr="007D158A" w:rsidRDefault="009055C7" w:rsidP="009055C7">
      <w:pPr>
        <w:pStyle w:val="Heading1JTOT"/>
        <w:numPr>
          <w:ilvl w:val="0"/>
          <w:numId w:val="0"/>
        </w:numPr>
        <w:rPr>
          <w:rFonts w:ascii="Verdana" w:hAnsi="Verdana"/>
        </w:rPr>
      </w:pPr>
    </w:p>
    <w:p w:rsidR="00C75546" w:rsidRPr="00493107" w:rsidRDefault="00705224" w:rsidP="007D158A">
      <w:pPr>
        <w:pStyle w:val="H2JTM"/>
        <w:numPr>
          <w:ilvl w:val="0"/>
          <w:numId w:val="0"/>
        </w:numPr>
        <w:ind w:left="576" w:hanging="576"/>
      </w:pPr>
      <w:bookmarkStart w:id="21" w:name="_Toc234550476"/>
      <w:bookmarkStart w:id="22" w:name="_Toc524342222"/>
      <w:r>
        <w:t>3.1 Quanto tempo dura o curso e para quem é</w:t>
      </w:r>
      <w:bookmarkEnd w:id="21"/>
      <w:r>
        <w:t>?</w:t>
      </w:r>
      <w:bookmarkEnd w:id="22"/>
    </w:p>
    <w:p w:rsidR="009055C7" w:rsidRPr="002A5757" w:rsidRDefault="009055C7" w:rsidP="009055C7">
      <w:pPr>
        <w:rPr>
          <w:lang w:eastAsia="de-DE"/>
        </w:rPr>
      </w:pPr>
    </w:p>
    <w:p w:rsidR="00C75546" w:rsidRPr="002A5757" w:rsidRDefault="005C2014" w:rsidP="009055C7">
      <w:r>
        <w:t xml:space="preserve">Este curso foi concebido como um programa de 4 dias para juízes e procuradores, como parte do seu programa de formação inicial ou </w:t>
      </w:r>
      <w:r w:rsidR="005E2DDE">
        <w:t>de formação contínua</w:t>
      </w:r>
      <w:r>
        <w:t xml:space="preserve">, </w:t>
      </w:r>
      <w:r w:rsidR="005E2DDE">
        <w:t xml:space="preserve">que não tenham ainda beneficiado </w:t>
      </w:r>
      <w:r>
        <w:t xml:space="preserve">desta </w:t>
      </w:r>
      <w:r w:rsidR="005E2DDE">
        <w:t xml:space="preserve">ação de </w:t>
      </w:r>
      <w:r>
        <w:t xml:space="preserve">formação. </w:t>
      </w:r>
    </w:p>
    <w:p w:rsidR="00C75546" w:rsidRPr="002A5757" w:rsidRDefault="00C75546" w:rsidP="00C75546">
      <w:pPr>
        <w:tabs>
          <w:tab w:val="left" w:pos="426"/>
        </w:tabs>
        <w:ind w:left="360"/>
      </w:pPr>
    </w:p>
    <w:p w:rsidR="00C75546" w:rsidRPr="001934D6" w:rsidRDefault="00705224" w:rsidP="00476428">
      <w:pPr>
        <w:pStyle w:val="H2JTM"/>
        <w:numPr>
          <w:ilvl w:val="0"/>
          <w:numId w:val="0"/>
        </w:numPr>
        <w:ind w:left="576" w:hanging="576"/>
      </w:pPr>
      <w:bookmarkStart w:id="23" w:name="_Toc234550477"/>
      <w:bookmarkStart w:id="24" w:name="_Toc524342223"/>
      <w:r>
        <w:t>3.2 Quem vai apresentar o curso</w:t>
      </w:r>
      <w:bookmarkEnd w:id="23"/>
      <w:r>
        <w:t>?</w:t>
      </w:r>
      <w:bookmarkEnd w:id="24"/>
      <w:r>
        <w:t xml:space="preserve"> </w:t>
      </w:r>
    </w:p>
    <w:p w:rsidR="009055C7" w:rsidRPr="001934D6" w:rsidRDefault="009055C7" w:rsidP="009055C7">
      <w:pPr>
        <w:rPr>
          <w:lang w:eastAsia="de-DE"/>
        </w:rPr>
      </w:pPr>
    </w:p>
    <w:p w:rsidR="00C75546" w:rsidRPr="00493107" w:rsidRDefault="00C75546" w:rsidP="009055C7">
      <w:r>
        <w:t>O curso foi desenvolvido para ser apresentado por formadores internos d</w:t>
      </w:r>
      <w:r w:rsidR="005E2DDE">
        <w:t xml:space="preserve">as instituições </w:t>
      </w:r>
      <w:r>
        <w:t>de formação judiciária dos países</w:t>
      </w:r>
      <w:r w:rsidR="00E56849">
        <w:t xml:space="preserve"> em que decorre a ação de formação</w:t>
      </w:r>
      <w:r>
        <w:t>.</w:t>
      </w:r>
      <w:r w:rsidR="006F54A0">
        <w:t xml:space="preserve"> </w:t>
      </w:r>
      <w:r>
        <w:t xml:space="preserve">Quando necessário, é aconselhável que especialistas </w:t>
      </w:r>
      <w:r w:rsidR="005E2DDE">
        <w:t xml:space="preserve">externos </w:t>
      </w:r>
      <w:r>
        <w:t xml:space="preserve">sejam </w:t>
      </w:r>
      <w:r w:rsidR="005E2DDE">
        <w:t xml:space="preserve">envolvidos </w:t>
      </w:r>
      <w:r>
        <w:t xml:space="preserve">para tratar de assuntos técnicos específicos, se </w:t>
      </w:r>
      <w:r w:rsidR="005E2DDE">
        <w:t>t</w:t>
      </w:r>
      <w:r>
        <w:t>a</w:t>
      </w:r>
      <w:r w:rsidR="005E2DDE">
        <w:t>l</w:t>
      </w:r>
      <w:r>
        <w:t xml:space="preserve"> especialização não estiver disponível </w:t>
      </w:r>
      <w:r w:rsidR="005E2DDE">
        <w:t>nas instituições de formação judiciária</w:t>
      </w:r>
      <w:r>
        <w:t>.</w:t>
      </w:r>
      <w:r w:rsidR="006F54A0">
        <w:t xml:space="preserve"> </w:t>
      </w:r>
      <w:r>
        <w:t xml:space="preserve">Para este curso, é particularmente importante incluir formadores que tenham alguma experiência com este tipo de investigação e procedimentos criminais. </w:t>
      </w:r>
    </w:p>
    <w:p w:rsidR="00C75546" w:rsidRPr="00493107" w:rsidRDefault="00C75546" w:rsidP="00C75546">
      <w:pPr>
        <w:tabs>
          <w:tab w:val="left" w:pos="426"/>
        </w:tabs>
        <w:ind w:left="360"/>
      </w:pPr>
    </w:p>
    <w:p w:rsidR="00C75546" w:rsidRPr="00493107" w:rsidRDefault="00705224" w:rsidP="007D158A">
      <w:pPr>
        <w:pStyle w:val="H2JTM"/>
        <w:numPr>
          <w:ilvl w:val="0"/>
          <w:numId w:val="0"/>
        </w:numPr>
        <w:ind w:left="576" w:hanging="576"/>
      </w:pPr>
      <w:bookmarkStart w:id="25" w:name="_Toc234550478"/>
      <w:bookmarkStart w:id="26" w:name="_Toc524342224"/>
      <w:r>
        <w:t>3.3 Como será o curso apresentado</w:t>
      </w:r>
      <w:bookmarkEnd w:id="25"/>
      <w:r>
        <w:t>?</w:t>
      </w:r>
      <w:bookmarkEnd w:id="26"/>
      <w:r>
        <w:t xml:space="preserve"> </w:t>
      </w:r>
    </w:p>
    <w:p w:rsidR="009055C7" w:rsidRPr="00493107" w:rsidRDefault="009055C7" w:rsidP="009055C7">
      <w:pPr>
        <w:rPr>
          <w:lang w:eastAsia="de-DE"/>
        </w:rPr>
      </w:pPr>
    </w:p>
    <w:p w:rsidR="00C75546" w:rsidRPr="00493107" w:rsidRDefault="00C75546" w:rsidP="009055C7">
      <w:r>
        <w:t>O curso</w:t>
      </w:r>
      <w:r w:rsidR="00E56849">
        <w:t>,</w:t>
      </w:r>
      <w:r>
        <w:t xml:space="preserve"> </w:t>
      </w:r>
      <w:r w:rsidR="00E56849">
        <w:t xml:space="preserve">como </w:t>
      </w:r>
      <w:r>
        <w:t xml:space="preserve">atualmente </w:t>
      </w:r>
      <w:r w:rsidR="005E2DDE">
        <w:t xml:space="preserve">está </w:t>
      </w:r>
      <w:r>
        <w:t>estruturado</w:t>
      </w:r>
      <w:r w:rsidR="00E56849">
        <w:t>,</w:t>
      </w:r>
      <w:r>
        <w:t xml:space="preserve"> deve ser realizado em sala de </w:t>
      </w:r>
      <w:r w:rsidR="006C0225">
        <w:t>sessão</w:t>
      </w:r>
      <w:r>
        <w:t xml:space="preserve"> utilizando </w:t>
      </w:r>
      <w:r w:rsidR="005E2DDE">
        <w:t>o</w:t>
      </w:r>
      <w:r>
        <w:t xml:space="preserve"> formador exercícios práticos escritos em suporte de papel. Ainda assim, a utilização de equipamentos de informática, especialmente computadores móveis como laptops e tablets, é altamente recomendada. Recomenda-se também que o </w:t>
      </w:r>
      <w:r w:rsidR="005E2DDE">
        <w:t xml:space="preserve">conjunto de formandos </w:t>
      </w:r>
      <w:r>
        <w:t>seja dividido em grupos de trabalho de</w:t>
      </w:r>
      <w:r w:rsidR="00E56849">
        <w:t>,</w:t>
      </w:r>
      <w:r>
        <w:t xml:space="preserve"> no máximo</w:t>
      </w:r>
      <w:r w:rsidR="00E56849">
        <w:t>,</w:t>
      </w:r>
      <w:r>
        <w:t xml:space="preserve"> 5 pessoas durante todo o curso.</w:t>
      </w:r>
      <w:r w:rsidR="006F54A0">
        <w:t xml:space="preserve"> </w:t>
      </w:r>
      <w:r>
        <w:t xml:space="preserve">Conforme detalhado acima, na Secção 1, os formadores devem considerar adaptar os exercícios e outros métodos de ensino ao programa a nível nacional. Este curso é muito interativo e exigirá bastante trabalho de investigação por parte dos </w:t>
      </w:r>
      <w:r w:rsidR="00173572">
        <w:t>formandos</w:t>
      </w:r>
      <w:r>
        <w:t>, bem como a prestação de altos níveis de apoio por parte dos formadores do curso.</w:t>
      </w:r>
    </w:p>
    <w:p w:rsidR="00A062DC" w:rsidRPr="00493107" w:rsidRDefault="00A062DC" w:rsidP="007D158A">
      <w:pPr>
        <w:tabs>
          <w:tab w:val="left" w:pos="426"/>
        </w:tabs>
        <w:rPr>
          <w:b/>
        </w:rPr>
      </w:pPr>
    </w:p>
    <w:p w:rsidR="00C75546" w:rsidRPr="00493107" w:rsidRDefault="00705224" w:rsidP="007D158A">
      <w:pPr>
        <w:pStyle w:val="H2JTM"/>
        <w:numPr>
          <w:ilvl w:val="0"/>
          <w:numId w:val="0"/>
        </w:numPr>
        <w:ind w:left="576" w:hanging="576"/>
      </w:pPr>
      <w:bookmarkStart w:id="27" w:name="_Toc234550479"/>
      <w:bookmarkStart w:id="28" w:name="_Toc524342225"/>
      <w:r>
        <w:t>3.4 Objetivos do curso</w:t>
      </w:r>
      <w:bookmarkEnd w:id="27"/>
      <w:bookmarkEnd w:id="28"/>
      <w:r>
        <w:t xml:space="preserve"> </w:t>
      </w:r>
    </w:p>
    <w:p w:rsidR="009055C7" w:rsidRPr="00493107" w:rsidRDefault="009055C7" w:rsidP="009055C7">
      <w:pPr>
        <w:rPr>
          <w:lang w:eastAsia="de-DE"/>
        </w:rPr>
      </w:pPr>
    </w:p>
    <w:p w:rsidR="00945E18" w:rsidRPr="00493107" w:rsidRDefault="00C75546" w:rsidP="009055C7">
      <w:r>
        <w:t xml:space="preserve">Os objetivos do curso foram escritos de uma forma tradicional que permitirá aos formadores utilizar vários métodos de ensino para </w:t>
      </w:r>
      <w:r w:rsidR="00BA79CB">
        <w:t xml:space="preserve">os </w:t>
      </w:r>
      <w:r>
        <w:t>alcanç</w:t>
      </w:r>
      <w:r w:rsidR="00BA79CB">
        <w:t>ar</w:t>
      </w:r>
      <w:r>
        <w:t>.</w:t>
      </w:r>
      <w:r w:rsidR="006F54A0">
        <w:t xml:space="preserve"> </w:t>
      </w:r>
      <w:r>
        <w:t>Todos os objetivos são SMART.</w:t>
      </w:r>
      <w:r w:rsidR="006F54A0">
        <w:t xml:space="preserve"> </w:t>
      </w:r>
      <w:r>
        <w:t>Para aqueles que não estão familiarizados com os objetivos SMART, é fornecida a seguinte explicação do mnemónico:</w:t>
      </w:r>
    </w:p>
    <w:p w:rsidR="00C75546" w:rsidRPr="00493107" w:rsidRDefault="00C75546" w:rsidP="00186A22">
      <w:pPr>
        <w:pStyle w:val="ListParagraph"/>
        <w:numPr>
          <w:ilvl w:val="0"/>
          <w:numId w:val="48"/>
        </w:numPr>
      </w:pPr>
      <w:r>
        <w:rPr>
          <w:b/>
        </w:rPr>
        <w:t>Específico -</w:t>
      </w:r>
      <w:r>
        <w:t xml:space="preserve"> Os objetivos devem especificar o que eles querem alcançar.</w:t>
      </w:r>
    </w:p>
    <w:p w:rsidR="00C75546" w:rsidRPr="00493107" w:rsidRDefault="00C75546" w:rsidP="00186A22">
      <w:pPr>
        <w:pStyle w:val="ListParagraph"/>
        <w:numPr>
          <w:ilvl w:val="0"/>
          <w:numId w:val="48"/>
        </w:numPr>
      </w:pPr>
      <w:r>
        <w:rPr>
          <w:b/>
        </w:rPr>
        <w:t>Mensurável</w:t>
      </w:r>
      <w:r>
        <w:t xml:space="preserve"> - Deve ser capaz de avaliar se está a atingir os objetivos ou não.</w:t>
      </w:r>
    </w:p>
    <w:p w:rsidR="00C75546" w:rsidRPr="00493107" w:rsidRDefault="00C75546" w:rsidP="00186A22">
      <w:pPr>
        <w:pStyle w:val="ListParagraph"/>
        <w:numPr>
          <w:ilvl w:val="0"/>
          <w:numId w:val="48"/>
        </w:numPr>
      </w:pPr>
      <w:r>
        <w:rPr>
          <w:b/>
        </w:rPr>
        <w:t>Alcançável</w:t>
      </w:r>
      <w:r>
        <w:t xml:space="preserve"> - Os objetivos que define são alcançáveis e atingíveis?</w:t>
      </w:r>
    </w:p>
    <w:p w:rsidR="00C75546" w:rsidRPr="00493107" w:rsidRDefault="00C75546" w:rsidP="00186A22">
      <w:pPr>
        <w:pStyle w:val="ListParagraph"/>
        <w:numPr>
          <w:ilvl w:val="0"/>
          <w:numId w:val="48"/>
        </w:numPr>
      </w:pPr>
      <w:r>
        <w:rPr>
          <w:b/>
        </w:rPr>
        <w:t>Realista -</w:t>
      </w:r>
      <w:r>
        <w:t xml:space="preserve"> Consegue, de forma realista, atingir os objetivos com os recursos que possui?</w:t>
      </w:r>
    </w:p>
    <w:p w:rsidR="00C75546" w:rsidRPr="00493107" w:rsidRDefault="00C75546" w:rsidP="00186A22">
      <w:pPr>
        <w:pStyle w:val="ListParagraph"/>
        <w:numPr>
          <w:ilvl w:val="0"/>
          <w:numId w:val="48"/>
        </w:numPr>
      </w:pPr>
      <w:r>
        <w:rPr>
          <w:b/>
        </w:rPr>
        <w:t>Tempo -</w:t>
      </w:r>
      <w:r>
        <w:t xml:space="preserve"> Quando deseja atingir os objetivos definidos?</w:t>
      </w:r>
    </w:p>
    <w:p w:rsidR="009055C7" w:rsidRPr="00493107" w:rsidRDefault="009055C7" w:rsidP="009055C7"/>
    <w:p w:rsidR="00C75546" w:rsidRPr="00493107" w:rsidRDefault="00C75546" w:rsidP="009055C7">
      <w:r>
        <w:t xml:space="preserve">Com base nisso, </w:t>
      </w:r>
      <w:r w:rsidR="00BA79CB">
        <w:t xml:space="preserve">foram definidos </w:t>
      </w:r>
      <w:r>
        <w:t>os seguintes objetivos do curso</w:t>
      </w:r>
      <w:r w:rsidR="00BA79CB">
        <w:t>,</w:t>
      </w:r>
      <w:r>
        <w:t xml:space="preserve"> </w:t>
      </w:r>
      <w:r w:rsidR="00BA79CB">
        <w:t>que</w:t>
      </w:r>
      <w:r>
        <w:t xml:space="preserve"> devem ser lidos em conjunto com o objetivo geral do curso.</w:t>
      </w:r>
    </w:p>
    <w:p w:rsidR="00C75546" w:rsidRPr="00493107" w:rsidRDefault="00C75546" w:rsidP="00C75546">
      <w:pPr>
        <w:tabs>
          <w:tab w:val="left" w:pos="426"/>
        </w:tabs>
        <w:ind w:left="360"/>
      </w:pPr>
    </w:p>
    <w:p w:rsidR="009055C7" w:rsidRPr="00493107" w:rsidRDefault="00945E18" w:rsidP="007D158A">
      <w:pPr>
        <w:pStyle w:val="H2JTM"/>
        <w:numPr>
          <w:ilvl w:val="0"/>
          <w:numId w:val="0"/>
        </w:numPr>
        <w:ind w:left="576" w:hanging="576"/>
      </w:pPr>
      <w:bookmarkStart w:id="29" w:name="_Toc234550480"/>
      <w:bookmarkStart w:id="30" w:name="_Toc524342226"/>
      <w:r>
        <w:t xml:space="preserve">3.5 </w:t>
      </w:r>
      <w:r w:rsidR="00173572">
        <w:t>Formandos</w:t>
      </w:r>
      <w:r>
        <w:t xml:space="preserve"> alvo e grupo de formadores</w:t>
      </w:r>
      <w:bookmarkEnd w:id="29"/>
      <w:bookmarkEnd w:id="30"/>
    </w:p>
    <w:p w:rsidR="009055C7" w:rsidRPr="00493107" w:rsidRDefault="009055C7" w:rsidP="009055C7"/>
    <w:p w:rsidR="00C75546" w:rsidRPr="00493107" w:rsidRDefault="00945E18" w:rsidP="007D158A">
      <w:pPr>
        <w:pStyle w:val="Heading3"/>
        <w:numPr>
          <w:ilvl w:val="0"/>
          <w:numId w:val="0"/>
        </w:numPr>
        <w:ind w:left="737" w:hanging="737"/>
      </w:pPr>
      <w:bookmarkStart w:id="31" w:name="_Toc234550481"/>
      <w:bookmarkStart w:id="32" w:name="_Toc524342227"/>
      <w:r>
        <w:t xml:space="preserve">3.5.1 </w:t>
      </w:r>
      <w:bookmarkEnd w:id="31"/>
      <w:bookmarkEnd w:id="32"/>
      <w:r w:rsidR="00173572">
        <w:t>Formandos</w:t>
      </w:r>
      <w:r>
        <w:t xml:space="preserve"> </w:t>
      </w:r>
    </w:p>
    <w:p w:rsidR="009055C7" w:rsidRPr="00493107" w:rsidRDefault="009055C7" w:rsidP="009055C7">
      <w:pPr>
        <w:tabs>
          <w:tab w:val="left" w:pos="426"/>
        </w:tabs>
        <w:ind w:left="720"/>
        <w:rPr>
          <w:b/>
        </w:rPr>
      </w:pPr>
    </w:p>
    <w:p w:rsidR="009055C7" w:rsidRDefault="00C75546" w:rsidP="00186A22">
      <w:pPr>
        <w:tabs>
          <w:tab w:val="left" w:pos="426"/>
        </w:tabs>
        <w:spacing w:line="280" w:lineRule="exact"/>
      </w:pPr>
      <w:r>
        <w:t xml:space="preserve">Este curso foi desenvolvido para ser </w:t>
      </w:r>
      <w:r w:rsidR="005E2DDE">
        <w:t xml:space="preserve">ministrado </w:t>
      </w:r>
      <w:r>
        <w:t>a juízes e procuradores</w:t>
      </w:r>
      <w:r w:rsidR="005E2DDE">
        <w:t>, quer</w:t>
      </w:r>
      <w:r>
        <w:t xml:space="preserve"> durante o período inicial de formação</w:t>
      </w:r>
      <w:r w:rsidR="005E2DDE">
        <w:t>, quer</w:t>
      </w:r>
      <w:r>
        <w:t xml:space="preserve"> durante a formação </w:t>
      </w:r>
      <w:r w:rsidR="005E2DDE">
        <w:t>contínua</w:t>
      </w:r>
      <w:r w:rsidR="00173572">
        <w:t>,</w:t>
      </w:r>
      <w:r>
        <w:t xml:space="preserve"> daqueles que não fizeram este curso anteriormente.</w:t>
      </w:r>
    </w:p>
    <w:p w:rsidR="009329CA" w:rsidRPr="00493107" w:rsidRDefault="009329CA" w:rsidP="00C75546">
      <w:pPr>
        <w:tabs>
          <w:tab w:val="left" w:pos="426"/>
        </w:tabs>
        <w:spacing w:line="280" w:lineRule="exact"/>
        <w:ind w:left="720"/>
      </w:pPr>
    </w:p>
    <w:p w:rsidR="00C75546" w:rsidRPr="00493107" w:rsidRDefault="00945E18" w:rsidP="007D158A">
      <w:pPr>
        <w:pStyle w:val="Heading3"/>
        <w:numPr>
          <w:ilvl w:val="0"/>
          <w:numId w:val="0"/>
        </w:numPr>
        <w:ind w:left="737" w:hanging="737"/>
      </w:pPr>
      <w:bookmarkStart w:id="33" w:name="_Toc234550482"/>
      <w:bookmarkStart w:id="34" w:name="_Toc524342228"/>
      <w:r>
        <w:lastRenderedPageBreak/>
        <w:t>3.5.2 Pré-requisitos de experiência</w:t>
      </w:r>
      <w:bookmarkEnd w:id="33"/>
      <w:bookmarkEnd w:id="34"/>
    </w:p>
    <w:p w:rsidR="009055C7" w:rsidRPr="00493107" w:rsidRDefault="009055C7" w:rsidP="009055C7">
      <w:pPr>
        <w:rPr>
          <w:lang w:eastAsia="de-DE"/>
        </w:rPr>
      </w:pPr>
    </w:p>
    <w:p w:rsidR="00C75546" w:rsidRPr="00493107" w:rsidRDefault="00A062DC" w:rsidP="007D158A">
      <w:pPr>
        <w:tabs>
          <w:tab w:val="left" w:pos="426"/>
        </w:tabs>
        <w:spacing w:line="280" w:lineRule="exact"/>
      </w:pPr>
      <w:r>
        <w:t xml:space="preserve">Este curso destina-se a ser frequentado apenas por </w:t>
      </w:r>
      <w:r w:rsidR="00BA79CB">
        <w:t>quem já concluiu</w:t>
      </w:r>
      <w:r>
        <w:t xml:space="preserve"> o curso </w:t>
      </w:r>
      <w:r w:rsidR="00BA79CB">
        <w:t xml:space="preserve">introdutório </w:t>
      </w:r>
      <w:r>
        <w:t>de formação sobre cibercrime e prova eletrónica, concebido pelo Conselho da Europa ou o seu equivalente nacional.</w:t>
      </w:r>
    </w:p>
    <w:p w:rsidR="00945E18" w:rsidRPr="007D158A" w:rsidRDefault="00945E18" w:rsidP="007D158A"/>
    <w:p w:rsidR="00C75546" w:rsidRPr="00493107" w:rsidRDefault="00945E18" w:rsidP="007D158A">
      <w:pPr>
        <w:pStyle w:val="Heading3"/>
        <w:numPr>
          <w:ilvl w:val="0"/>
          <w:numId w:val="0"/>
        </w:numPr>
      </w:pPr>
      <w:bookmarkStart w:id="35" w:name="_Toc234550483"/>
      <w:bookmarkStart w:id="36" w:name="_Toc524342229"/>
      <w:r>
        <w:t>3.5.3 Formadores</w:t>
      </w:r>
      <w:bookmarkEnd w:id="35"/>
      <w:bookmarkEnd w:id="36"/>
    </w:p>
    <w:p w:rsidR="009055C7" w:rsidRPr="00493107" w:rsidRDefault="009055C7" w:rsidP="009055C7">
      <w:pPr>
        <w:rPr>
          <w:lang w:eastAsia="de-DE"/>
        </w:rPr>
      </w:pPr>
    </w:p>
    <w:p w:rsidR="00C75546" w:rsidRPr="00493107" w:rsidRDefault="00173572" w:rsidP="007D158A">
      <w:pPr>
        <w:tabs>
          <w:tab w:val="left" w:pos="426"/>
        </w:tabs>
        <w:spacing w:line="280" w:lineRule="exact"/>
      </w:pPr>
      <w:r>
        <w:t xml:space="preserve">As instituições de </w:t>
      </w:r>
      <w:r w:rsidR="00A062DC">
        <w:t>formação judic</w:t>
      </w:r>
      <w:r>
        <w:t>iári</w:t>
      </w:r>
      <w:r w:rsidR="00A062DC">
        <w:t xml:space="preserve">a devem </w:t>
      </w:r>
      <w:r>
        <w:t xml:space="preserve">envolver os seus próprios </w:t>
      </w:r>
      <w:r w:rsidR="00A062DC">
        <w:t xml:space="preserve">formadores </w:t>
      </w:r>
      <w:r>
        <w:t>n</w:t>
      </w:r>
      <w:r w:rsidR="00A062DC">
        <w:t>este curso</w:t>
      </w:r>
      <w:r>
        <w:t>, mas também</w:t>
      </w:r>
      <w:r w:rsidR="00A062DC">
        <w:t xml:space="preserve"> devem incluir formadores </w:t>
      </w:r>
      <w:r>
        <w:t xml:space="preserve">externos </w:t>
      </w:r>
      <w:r w:rsidR="00A062DC">
        <w:t xml:space="preserve">com experiência na </w:t>
      </w:r>
      <w:r>
        <w:t xml:space="preserve">direção </w:t>
      </w:r>
      <w:r w:rsidR="00A062DC">
        <w:t xml:space="preserve">de investigações sobre crimes cibernéticos, </w:t>
      </w:r>
      <w:r>
        <w:t xml:space="preserve">bem como </w:t>
      </w:r>
      <w:r w:rsidR="00A062DC">
        <w:t xml:space="preserve">responsáveis pela acusação e </w:t>
      </w:r>
      <w:r>
        <w:t xml:space="preserve">condenação </w:t>
      </w:r>
      <w:r w:rsidR="00BA79CB">
        <w:t>n</w:t>
      </w:r>
      <w:r w:rsidR="00A062DC">
        <w:t>esses casos.</w:t>
      </w:r>
    </w:p>
    <w:p w:rsidR="009055C7" w:rsidRPr="008821AC" w:rsidRDefault="009055C7" w:rsidP="009055C7">
      <w:pPr>
        <w:pStyle w:val="Heading3"/>
        <w:numPr>
          <w:ilvl w:val="0"/>
          <w:numId w:val="0"/>
        </w:numPr>
      </w:pPr>
    </w:p>
    <w:p w:rsidR="00C75546" w:rsidRPr="00493107" w:rsidRDefault="00945E18" w:rsidP="007D158A">
      <w:pPr>
        <w:pStyle w:val="Heading3"/>
        <w:numPr>
          <w:ilvl w:val="0"/>
          <w:numId w:val="0"/>
        </w:numPr>
      </w:pPr>
      <w:bookmarkStart w:id="37" w:name="_Toc234550484"/>
      <w:bookmarkStart w:id="38" w:name="_Toc524342230"/>
      <w:r>
        <w:t>3.5.4 Pré-requisitos de experiência</w:t>
      </w:r>
      <w:bookmarkEnd w:id="37"/>
      <w:bookmarkEnd w:id="38"/>
    </w:p>
    <w:p w:rsidR="009055C7" w:rsidRPr="00493107" w:rsidRDefault="009055C7" w:rsidP="009055C7">
      <w:pPr>
        <w:rPr>
          <w:lang w:eastAsia="de-DE"/>
        </w:rPr>
      </w:pPr>
    </w:p>
    <w:p w:rsidR="00C75546" w:rsidRPr="00493107" w:rsidRDefault="00C75546" w:rsidP="007D158A">
      <w:pPr>
        <w:widowControl w:val="0"/>
        <w:tabs>
          <w:tab w:val="left" w:pos="220"/>
          <w:tab w:val="left" w:pos="720"/>
        </w:tabs>
        <w:autoSpaceDE w:val="0"/>
        <w:autoSpaceDN w:val="0"/>
        <w:adjustRightInd w:val="0"/>
        <w:spacing w:line="280" w:lineRule="exact"/>
        <w:rPr>
          <w:rFonts w:eastAsia="Calibri" w:cs="Verdana"/>
          <w:szCs w:val="24"/>
        </w:rPr>
      </w:pPr>
      <w:r>
        <w:t>Os formadores devem ter um bom nível de conhecimento sobre as questões/tendências do cibercrime e a legislação sobre cibercrime no seu país de origem. É necessária experiência anterior como formadores com conhecimento da teoria e prática de ensino.</w:t>
      </w:r>
    </w:p>
    <w:p w:rsidR="00C75546" w:rsidRPr="00493107" w:rsidRDefault="00C75546" w:rsidP="00C75546">
      <w:pPr>
        <w:tabs>
          <w:tab w:val="left" w:pos="426"/>
        </w:tabs>
        <w:rPr>
          <w:b/>
        </w:rPr>
      </w:pPr>
    </w:p>
    <w:p w:rsidR="00C75546" w:rsidRPr="00493107" w:rsidRDefault="00945E18" w:rsidP="007D158A">
      <w:pPr>
        <w:pStyle w:val="H2JTM"/>
        <w:numPr>
          <w:ilvl w:val="0"/>
          <w:numId w:val="0"/>
        </w:numPr>
        <w:ind w:left="576" w:hanging="576"/>
      </w:pPr>
      <w:bookmarkStart w:id="39" w:name="_Toc234550485"/>
      <w:bookmarkStart w:id="40" w:name="_Toc524342231"/>
      <w:r>
        <w:t>3.6 Recursos</w:t>
      </w:r>
      <w:bookmarkEnd w:id="39"/>
      <w:bookmarkEnd w:id="40"/>
      <w:r>
        <w:t xml:space="preserve"> </w:t>
      </w:r>
    </w:p>
    <w:p w:rsidR="009055C7" w:rsidRPr="00493107" w:rsidRDefault="009055C7" w:rsidP="009055C7">
      <w:pPr>
        <w:rPr>
          <w:lang w:eastAsia="de-DE"/>
        </w:rPr>
      </w:pPr>
    </w:p>
    <w:p w:rsidR="00C75546" w:rsidRPr="00493107" w:rsidRDefault="00945E18" w:rsidP="007D158A">
      <w:pPr>
        <w:pStyle w:val="Heading3"/>
        <w:numPr>
          <w:ilvl w:val="0"/>
          <w:numId w:val="0"/>
        </w:numPr>
        <w:ind w:left="737" w:hanging="737"/>
      </w:pPr>
      <w:bookmarkStart w:id="41" w:name="_Toc234550486"/>
      <w:bookmarkStart w:id="42" w:name="_Toc524342232"/>
      <w:r>
        <w:t>3.6.1 Requisitos de Recursos do Curso</w:t>
      </w:r>
      <w:bookmarkEnd w:id="41"/>
      <w:bookmarkEnd w:id="42"/>
    </w:p>
    <w:p w:rsidR="009055C7" w:rsidRPr="00493107" w:rsidRDefault="009055C7" w:rsidP="009055C7">
      <w:pPr>
        <w:rPr>
          <w:lang w:eastAsia="de-DE"/>
        </w:rPr>
      </w:pPr>
    </w:p>
    <w:p w:rsidR="00C75546" w:rsidRPr="00493107" w:rsidRDefault="00C75546" w:rsidP="007D158A">
      <w:pPr>
        <w:spacing w:line="280" w:lineRule="exact"/>
      </w:pPr>
      <w:r>
        <w:t>Para a apresentação deste curso num ambiente de sala de formação, é necessário o seguinte equipamento:</w:t>
      </w:r>
    </w:p>
    <w:p w:rsidR="00C75546" w:rsidRPr="00493107" w:rsidRDefault="00C75546" w:rsidP="00186A22">
      <w:pPr>
        <w:pStyle w:val="ListParagraph"/>
        <w:numPr>
          <w:ilvl w:val="0"/>
          <w:numId w:val="49"/>
        </w:numPr>
        <w:spacing w:line="280" w:lineRule="exact"/>
      </w:pPr>
      <w:r>
        <w:t xml:space="preserve">Uma sala de tamanho adequado para o número previsto de </w:t>
      </w:r>
      <w:r w:rsidR="00173572">
        <w:t>formandos</w:t>
      </w:r>
      <w:r>
        <w:t xml:space="preserve">. Isto deve ser configurado utilizando uma mesa redonda por equipa, quando possível, com base num guia de 5 </w:t>
      </w:r>
      <w:r w:rsidR="00173572">
        <w:t>formandos</w:t>
      </w:r>
      <w:r>
        <w:t xml:space="preserve"> por grupo;</w:t>
      </w:r>
    </w:p>
    <w:p w:rsidR="00C75546" w:rsidRPr="00493107" w:rsidRDefault="00C75546" w:rsidP="00186A22">
      <w:pPr>
        <w:pStyle w:val="ListParagraph"/>
        <w:numPr>
          <w:ilvl w:val="0"/>
          <w:numId w:val="49"/>
        </w:numPr>
        <w:spacing w:line="280" w:lineRule="exact"/>
      </w:pPr>
      <w:r>
        <w:t>PC/Portátil com Windows 7, 8 ou 10 e carregado com o MS Office Professional;</w:t>
      </w:r>
    </w:p>
    <w:p w:rsidR="00C75546" w:rsidRPr="007D158A" w:rsidRDefault="00C75546"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Projetor e ecrã de exibição;</w:t>
      </w:r>
    </w:p>
    <w:p w:rsidR="00C75546" w:rsidRPr="007D158A" w:rsidRDefault="00C75546"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Acesso à Internet (se disponível);</w:t>
      </w:r>
    </w:p>
    <w:p w:rsidR="00945E18" w:rsidRPr="007D158A" w:rsidRDefault="00945E18"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Cópias da Convenção do Conselho da Europa sobre o Cibercrime;</w:t>
      </w:r>
    </w:p>
    <w:p w:rsidR="00C75546" w:rsidRPr="007D158A" w:rsidRDefault="00A7594C"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bCs/>
          <w:sz w:val="18"/>
          <w:szCs w:val="18"/>
        </w:rPr>
        <w:t xml:space="preserve">Cópias do Guia de Provas Eletrónicas do Conselho </w:t>
      </w:r>
      <w:r w:rsidR="00173572">
        <w:rPr>
          <w:rFonts w:ascii="Verdana" w:hAnsi="Verdana"/>
          <w:bCs/>
          <w:sz w:val="18"/>
          <w:szCs w:val="18"/>
        </w:rPr>
        <w:t xml:space="preserve">da </w:t>
      </w:r>
      <w:r>
        <w:rPr>
          <w:rFonts w:ascii="Verdana" w:hAnsi="Verdana"/>
          <w:bCs/>
          <w:sz w:val="18"/>
          <w:szCs w:val="18"/>
        </w:rPr>
        <w:t>Europ</w:t>
      </w:r>
      <w:r w:rsidR="00173572">
        <w:rPr>
          <w:rFonts w:ascii="Verdana" w:hAnsi="Verdana"/>
          <w:bCs/>
          <w:sz w:val="18"/>
          <w:szCs w:val="18"/>
        </w:rPr>
        <w:t>a</w:t>
      </w:r>
      <w:r>
        <w:rPr>
          <w:rFonts w:ascii="Verdana" w:hAnsi="Verdana"/>
          <w:bCs/>
          <w:sz w:val="18"/>
          <w:szCs w:val="18"/>
        </w:rPr>
        <w:t>, versão 2;</w:t>
      </w:r>
    </w:p>
    <w:p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t>Quadro branco para cada grupo de trabalho;</w:t>
      </w:r>
    </w:p>
    <w:p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t>Canetas para quadro branco (pelo menos 2 de cada, azul, preto, vermelho e verde) para cada grupo de trabalho;</w:t>
      </w:r>
    </w:p>
    <w:p w:rsidR="00C75546" w:rsidRPr="00186A22" w:rsidRDefault="00A7594C"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t>Um flipchart com papel adequado para cada grupo de trabalho;</w:t>
      </w:r>
    </w:p>
    <w:p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t xml:space="preserve">Bloco de notas </w:t>
      </w:r>
      <w:r w:rsidR="00173572">
        <w:t xml:space="preserve">para os formandos </w:t>
      </w:r>
      <w:r>
        <w:t>e canetas;</w:t>
      </w:r>
    </w:p>
    <w:p w:rsidR="00C75546" w:rsidRPr="00186A22" w:rsidRDefault="00C75546" w:rsidP="00186A22">
      <w:pPr>
        <w:pStyle w:val="ListParagraph"/>
        <w:widowControl w:val="0"/>
        <w:numPr>
          <w:ilvl w:val="0"/>
          <w:numId w:val="49"/>
        </w:numPr>
        <w:tabs>
          <w:tab w:val="left" w:pos="220"/>
        </w:tabs>
        <w:autoSpaceDE w:val="0"/>
        <w:autoSpaceDN w:val="0"/>
        <w:adjustRightInd w:val="0"/>
        <w:spacing w:line="280" w:lineRule="exact"/>
        <w:jc w:val="left"/>
        <w:rPr>
          <w:rFonts w:eastAsia="Calibri" w:cs="Helvetica"/>
          <w:szCs w:val="24"/>
        </w:rPr>
      </w:pPr>
      <w:r>
        <w:t>Agrafador, furador e tesouras para cada grupo de trabalho;</w:t>
      </w:r>
    </w:p>
    <w:p w:rsidR="00C75546" w:rsidRPr="00493107" w:rsidRDefault="00493107"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sz w:val="18"/>
        </w:rPr>
        <w:t>Fita ou um produto semelhante para permitir a fixação de papéis temporariamente na parede por grupo de trabalho;</w:t>
      </w:r>
    </w:p>
    <w:p w:rsidR="00A062DC" w:rsidRPr="00493107" w:rsidRDefault="00173572"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sz w:val="18"/>
        </w:rPr>
        <w:t xml:space="preserve">Um computador </w:t>
      </w:r>
      <w:r w:rsidR="00A062DC">
        <w:rPr>
          <w:rFonts w:ascii="Verdana" w:hAnsi="Verdana"/>
          <w:sz w:val="18"/>
        </w:rPr>
        <w:t>portátil por grupo de trabalho com configuração semelhante ao PC do formador e com acesso à Internet para permitir a realização de pesquisas investigativas;</w:t>
      </w:r>
    </w:p>
    <w:p w:rsidR="00A062DC" w:rsidRPr="00493107" w:rsidRDefault="00A062DC" w:rsidP="00186A22">
      <w:pPr>
        <w:pStyle w:val="NormalWeb"/>
        <w:numPr>
          <w:ilvl w:val="0"/>
          <w:numId w:val="49"/>
        </w:numPr>
        <w:spacing w:before="0" w:beforeAutospacing="0" w:after="0" w:afterAutospacing="0" w:line="280" w:lineRule="exact"/>
        <w:jc w:val="left"/>
        <w:rPr>
          <w:rFonts w:ascii="Verdana" w:hAnsi="Verdana"/>
          <w:sz w:val="18"/>
          <w:szCs w:val="18"/>
        </w:rPr>
      </w:pPr>
      <w:r>
        <w:rPr>
          <w:rFonts w:ascii="Verdana" w:hAnsi="Verdana"/>
          <w:sz w:val="18"/>
        </w:rPr>
        <w:t xml:space="preserve">Todos os materiais de </w:t>
      </w:r>
      <w:r w:rsidR="00173572">
        <w:rPr>
          <w:rFonts w:ascii="Verdana" w:hAnsi="Verdana"/>
          <w:sz w:val="18"/>
        </w:rPr>
        <w:t xml:space="preserve">apoio </w:t>
      </w:r>
      <w:r>
        <w:rPr>
          <w:rFonts w:ascii="Verdana" w:hAnsi="Verdana"/>
          <w:sz w:val="18"/>
        </w:rPr>
        <w:t>fornecidos com o pacote de formação.</w:t>
      </w:r>
    </w:p>
    <w:p w:rsidR="008F1074" w:rsidRPr="00493107" w:rsidRDefault="008F1074" w:rsidP="00186A22">
      <w:pPr>
        <w:pStyle w:val="NormalWeb"/>
        <w:spacing w:before="0" w:beforeAutospacing="0" w:after="0" w:afterAutospacing="0" w:line="280" w:lineRule="exact"/>
        <w:jc w:val="left"/>
        <w:rPr>
          <w:rFonts w:ascii="Verdana" w:hAnsi="Verdana" w:cs="Helvetica"/>
          <w:sz w:val="18"/>
        </w:rPr>
      </w:pPr>
    </w:p>
    <w:p w:rsidR="009329CA" w:rsidRDefault="008F1074" w:rsidP="00186A22">
      <w:pPr>
        <w:pStyle w:val="NormalWeb"/>
        <w:spacing w:before="0" w:beforeAutospacing="0" w:after="0" w:afterAutospacing="0" w:line="280" w:lineRule="exact"/>
        <w:rPr>
          <w:rFonts w:ascii="Verdana" w:hAnsi="Verdana" w:cs="Helvetica"/>
          <w:sz w:val="18"/>
        </w:rPr>
      </w:pPr>
      <w:r>
        <w:rPr>
          <w:rFonts w:ascii="Verdana" w:hAnsi="Verdana"/>
          <w:sz w:val="18"/>
        </w:rPr>
        <w:t xml:space="preserve">Os seguintes recursos foram preparados para apoiar a apresentação do curso. </w:t>
      </w:r>
      <w:r w:rsidR="00F5461F">
        <w:rPr>
          <w:rFonts w:ascii="Verdana" w:hAnsi="Verdana"/>
          <w:sz w:val="18"/>
        </w:rPr>
        <w:t>S</w:t>
      </w:r>
      <w:r>
        <w:rPr>
          <w:rFonts w:ascii="Verdana" w:hAnsi="Verdana"/>
          <w:sz w:val="18"/>
        </w:rPr>
        <w:t>ão fornecidos em formato eletrónico, pois são volumosos. O COE fornecerá todos os recursos aos países</w:t>
      </w:r>
      <w:r w:rsidR="00F5461F">
        <w:rPr>
          <w:rFonts w:ascii="Verdana" w:hAnsi="Verdana"/>
          <w:sz w:val="18"/>
        </w:rPr>
        <w:t xml:space="preserve"> em que são ministrados os cursos</w:t>
      </w:r>
      <w:r>
        <w:rPr>
          <w:rFonts w:ascii="Verdana" w:hAnsi="Verdana"/>
          <w:sz w:val="18"/>
        </w:rPr>
        <w:t>.</w:t>
      </w:r>
    </w:p>
    <w:p w:rsidR="009329CA" w:rsidRPr="00493107" w:rsidRDefault="009329CA" w:rsidP="008F1074">
      <w:pPr>
        <w:pStyle w:val="NormalWeb"/>
        <w:spacing w:before="0" w:beforeAutospacing="0" w:after="0" w:afterAutospacing="0" w:line="280" w:lineRule="exact"/>
        <w:jc w:val="left"/>
        <w:rPr>
          <w:rFonts w:ascii="Verdana" w:hAnsi="Verdana" w:cs="Helvetica"/>
          <w:sz w:val="18"/>
        </w:rPr>
      </w:pPr>
    </w:p>
    <w:p w:rsidR="00767628" w:rsidRPr="00374745" w:rsidRDefault="00767628" w:rsidP="007D158A">
      <w:pPr>
        <w:pStyle w:val="Heading3"/>
        <w:numPr>
          <w:ilvl w:val="0"/>
          <w:numId w:val="0"/>
        </w:numPr>
      </w:pPr>
      <w:bookmarkStart w:id="43" w:name="_Toc353873766"/>
      <w:bookmarkStart w:id="44" w:name="_Toc356817118"/>
      <w:bookmarkStart w:id="45" w:name="_Toc524342233"/>
      <w:r>
        <w:lastRenderedPageBreak/>
        <w:t xml:space="preserve">3.6.2 </w:t>
      </w:r>
      <w:r w:rsidR="001E32F4">
        <w:t xml:space="preserve">Adaptação local </w:t>
      </w:r>
      <w:r>
        <w:t>d</w:t>
      </w:r>
      <w:r w:rsidR="001E32F4">
        <w:t>os</w:t>
      </w:r>
      <w:r>
        <w:t xml:space="preserve"> Recursos do Curso</w:t>
      </w:r>
      <w:bookmarkEnd w:id="43"/>
      <w:bookmarkEnd w:id="44"/>
      <w:bookmarkEnd w:id="45"/>
    </w:p>
    <w:p w:rsidR="00767628" w:rsidRPr="00374745" w:rsidRDefault="00767628" w:rsidP="00767628"/>
    <w:p w:rsidR="00767628" w:rsidRDefault="00767628" w:rsidP="00767628">
      <w:pPr>
        <w:rPr>
          <w:szCs w:val="18"/>
        </w:rPr>
      </w:pPr>
      <w:r>
        <w:t xml:space="preserve">O curso discute as questões jurídicas decorrentes da utilização de tratados e convenções internacionais relevantes (por exemplo, </w:t>
      </w:r>
      <w:r w:rsidR="00173572">
        <w:t>C</w:t>
      </w:r>
      <w:r>
        <w:t>onvenç</w:t>
      </w:r>
      <w:r w:rsidR="00173572">
        <w:t>ão</w:t>
      </w:r>
      <w:r>
        <w:t xml:space="preserve"> do Conselho </w:t>
      </w:r>
      <w:r w:rsidR="00173572">
        <w:t xml:space="preserve">da Europa assinadas </w:t>
      </w:r>
      <w:r>
        <w:t xml:space="preserve">em Budapeste e </w:t>
      </w:r>
      <w:r w:rsidR="00F5461F">
        <w:t xml:space="preserve">em </w:t>
      </w:r>
      <w:r>
        <w:t xml:space="preserve">Varsóvia). Será necessário que o </w:t>
      </w:r>
      <w:r w:rsidR="00173572">
        <w:t xml:space="preserve">formador </w:t>
      </w:r>
      <w:r>
        <w:t xml:space="preserve">identifique as disposições relevantes na sua legislação nacional para incorporação no material do curso. Também serão necessários exemplos de decisões, formulários, modelos, etc., de tribunais nacionais relacionados </w:t>
      </w:r>
      <w:r w:rsidR="00F5461F">
        <w:t xml:space="preserve">com </w:t>
      </w:r>
      <w:r>
        <w:t>casos que envolvem a busca e apreensão de produtos do crime.</w:t>
      </w:r>
    </w:p>
    <w:p w:rsidR="00186A22" w:rsidRPr="00EF604A" w:rsidRDefault="00186A22" w:rsidP="00767628">
      <w:pPr>
        <w:rPr>
          <w:b/>
          <w:color w:val="FF0000"/>
          <w:szCs w:val="18"/>
        </w:rPr>
      </w:pPr>
    </w:p>
    <w:p w:rsidR="00767628" w:rsidRPr="00374745" w:rsidRDefault="00767628" w:rsidP="007D158A">
      <w:pPr>
        <w:pStyle w:val="H2JTM"/>
        <w:numPr>
          <w:ilvl w:val="0"/>
          <w:numId w:val="0"/>
        </w:numPr>
        <w:ind w:left="576" w:hanging="576"/>
      </w:pPr>
      <w:bookmarkStart w:id="46" w:name="_Toc353873767"/>
      <w:bookmarkStart w:id="47" w:name="_Toc356817119"/>
      <w:bookmarkStart w:id="48" w:name="_Toc524342234"/>
      <w:r>
        <w:t>3.7 Avaliação</w:t>
      </w:r>
      <w:bookmarkEnd w:id="46"/>
      <w:bookmarkEnd w:id="47"/>
      <w:bookmarkEnd w:id="48"/>
    </w:p>
    <w:p w:rsidR="00186A22" w:rsidRDefault="00186A22" w:rsidP="007D158A">
      <w:pPr>
        <w:tabs>
          <w:tab w:val="left" w:pos="426"/>
        </w:tabs>
        <w:rPr>
          <w:b/>
          <w:sz w:val="24"/>
          <w:szCs w:val="28"/>
          <w:lang w:eastAsia="de-DE"/>
        </w:rPr>
      </w:pPr>
    </w:p>
    <w:p w:rsidR="00FB4016" w:rsidRDefault="00767628" w:rsidP="007D158A">
      <w:pPr>
        <w:tabs>
          <w:tab w:val="left" w:pos="426"/>
        </w:tabs>
      </w:pPr>
      <w:r>
        <w:t>Não foi solicitada ou fornecida nenhuma avaliação d</w:t>
      </w:r>
      <w:r w:rsidR="00173572">
        <w:t>e</w:t>
      </w:r>
      <w:r>
        <w:t xml:space="preserve"> conhecimentos do </w:t>
      </w:r>
      <w:r w:rsidR="00173572">
        <w:t>formando</w:t>
      </w:r>
      <w:r>
        <w:t xml:space="preserve"> como parte deste curso piloto. Os países que implementam esta formação a nível nacional podem querer introduzir uma avaliação.</w:t>
      </w:r>
      <w:r w:rsidR="006F54A0">
        <w:t xml:space="preserve"> </w:t>
      </w:r>
      <w:r>
        <w:t xml:space="preserve">Em qualquer caso, os formadores devem verificar o conhecimento dos </w:t>
      </w:r>
      <w:r w:rsidR="00173572">
        <w:t>formandos</w:t>
      </w:r>
      <w:r>
        <w:t xml:space="preserve"> durante o curso, através de perguntas, questionários ou outros métodos para garantir que os objetivos de aprendizagem estão a ser alcançados.</w:t>
      </w:r>
    </w:p>
    <w:p w:rsidR="00FB4016" w:rsidRDefault="00FB4016" w:rsidP="007D158A">
      <w:pPr>
        <w:tabs>
          <w:tab w:val="left" w:pos="426"/>
        </w:tabs>
      </w:pPr>
    </w:p>
    <w:p w:rsidR="00FB4016" w:rsidRPr="007D158A" w:rsidRDefault="00FB4016" w:rsidP="007D158A">
      <w:pPr>
        <w:tabs>
          <w:tab w:val="left" w:pos="426"/>
        </w:tabs>
      </w:pPr>
    </w:p>
    <w:p w:rsidR="00F03BD3" w:rsidRPr="00493107" w:rsidRDefault="00F03BD3" w:rsidP="007D158A">
      <w:pPr>
        <w:spacing w:line="240" w:lineRule="auto"/>
        <w:rPr>
          <w:b/>
        </w:rPr>
        <w:sectPr w:rsidR="00F03BD3" w:rsidRPr="00493107">
          <w:headerReference w:type="default" r:id="rId12"/>
          <w:footerReference w:type="even" r:id="rId13"/>
          <w:footerReference w:type="default" r:id="rId14"/>
          <w:pgSz w:w="11900" w:h="16840" w:code="9"/>
          <w:pgMar w:top="1134" w:right="1701" w:bottom="1079" w:left="1701" w:header="709" w:footer="709" w:gutter="0"/>
          <w:cols w:space="708"/>
          <w:titlePg/>
        </w:sectPr>
      </w:pPr>
    </w:p>
    <w:p w:rsidR="00FB4016" w:rsidRDefault="00FB4016" w:rsidP="00476428">
      <w:pPr>
        <w:pStyle w:val="H2JTM"/>
        <w:numPr>
          <w:ilvl w:val="0"/>
          <w:numId w:val="0"/>
        </w:numPr>
        <w:ind w:left="576" w:hanging="576"/>
      </w:pPr>
      <w:bookmarkStart w:id="49" w:name="_Toc524342235"/>
      <w:bookmarkStart w:id="50" w:name="_Toc234550488"/>
      <w:r>
        <w:lastRenderedPageBreak/>
        <w:t>3.8 Horário</w:t>
      </w:r>
      <w:bookmarkEnd w:id="49"/>
    </w:p>
    <w:p w:rsidR="00AD4E8A" w:rsidRDefault="00AD4E8A" w:rsidP="007D158A">
      <w:pPr>
        <w:pStyle w:val="H2JTM"/>
        <w:numPr>
          <w:ilvl w:val="0"/>
          <w:numId w:val="0"/>
        </w:numPr>
      </w:pPr>
    </w:p>
    <w:p w:rsidR="00AD4E8A" w:rsidRDefault="00AD4E8A" w:rsidP="00476428"/>
    <w:p w:rsidR="00AD4E8A" w:rsidRDefault="00AD4E8A" w:rsidP="00476428"/>
    <w:p w:rsidR="00FB4016" w:rsidRDefault="008D31A3" w:rsidP="00476428">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63.5pt;height:266.25pt;mso-width-percent:0;mso-height-percent:0;mso-width-percent:0;mso-height-percent:0">
            <v:imagedata r:id="rId15" o:title=""/>
          </v:shape>
        </w:pict>
      </w:r>
    </w:p>
    <w:bookmarkEnd w:id="50"/>
    <w:p w:rsidR="00F03BD3" w:rsidRPr="002A5757" w:rsidRDefault="00F03BD3" w:rsidP="00476428"/>
    <w:p w:rsidR="00F03BD3" w:rsidRPr="001934D6" w:rsidRDefault="00F03BD3" w:rsidP="00476428"/>
    <w:p w:rsidR="00C75546" w:rsidRPr="001934D6" w:rsidRDefault="00C75546" w:rsidP="00476428">
      <w:pPr>
        <w:rPr>
          <w:b/>
        </w:rPr>
      </w:pPr>
    </w:p>
    <w:p w:rsidR="00C75546" w:rsidRPr="00493107" w:rsidRDefault="00C75546" w:rsidP="00C75546">
      <w:pPr>
        <w:ind w:left="792"/>
        <w:rPr>
          <w:b/>
        </w:rPr>
      </w:pPr>
    </w:p>
    <w:p w:rsidR="00C75546" w:rsidRPr="00493107" w:rsidRDefault="00C75546" w:rsidP="00C75546">
      <w:pPr>
        <w:ind w:left="792"/>
        <w:rPr>
          <w:b/>
        </w:rPr>
      </w:pPr>
    </w:p>
    <w:p w:rsidR="00F03BD3" w:rsidRPr="00493107" w:rsidRDefault="00F03BD3" w:rsidP="007D158A">
      <w:pPr>
        <w:pStyle w:val="H2JTM"/>
        <w:numPr>
          <w:ilvl w:val="0"/>
          <w:numId w:val="0"/>
        </w:numPr>
        <w:ind w:left="576" w:hanging="576"/>
        <w:rPr>
          <w:b w:val="0"/>
        </w:rPr>
        <w:sectPr w:rsidR="00F03BD3" w:rsidRPr="00493107">
          <w:pgSz w:w="16840" w:h="11900" w:orient="landscape" w:code="9"/>
          <w:pgMar w:top="1701" w:right="1079" w:bottom="1701" w:left="1134" w:header="709" w:footer="709" w:gutter="0"/>
          <w:cols w:space="708"/>
          <w:titlePg/>
        </w:sectPr>
      </w:pPr>
    </w:p>
    <w:p w:rsidR="00C75546" w:rsidRPr="002A5757" w:rsidRDefault="00767628" w:rsidP="00476428">
      <w:pPr>
        <w:pStyle w:val="H2JTM"/>
        <w:numPr>
          <w:ilvl w:val="0"/>
          <w:numId w:val="0"/>
        </w:numPr>
        <w:ind w:left="576" w:hanging="576"/>
      </w:pPr>
      <w:bookmarkStart w:id="51" w:name="_Toc234550489"/>
      <w:bookmarkStart w:id="52" w:name="_Toc524342236"/>
      <w:r>
        <w:lastRenderedPageBreak/>
        <w:t xml:space="preserve">3.9 Objetivos do curso e </w:t>
      </w:r>
      <w:bookmarkEnd w:id="51"/>
      <w:bookmarkEnd w:id="52"/>
      <w:r w:rsidR="006C0225">
        <w:t>sessão</w:t>
      </w:r>
      <w:r>
        <w:t xml:space="preserve"> </w:t>
      </w:r>
    </w:p>
    <w:p w:rsidR="00C75546" w:rsidRPr="001934D6" w:rsidRDefault="00C75546" w:rsidP="00C75546">
      <w:pPr>
        <w:ind w:left="792"/>
      </w:pPr>
    </w:p>
    <w:tbl>
      <w:tblPr>
        <w:tblW w:w="9498"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2693"/>
        <w:gridCol w:w="5670"/>
      </w:tblGrid>
      <w:tr w:rsidR="00C75546" w:rsidRPr="00493107">
        <w:tc>
          <w:tcPr>
            <w:tcW w:w="1135" w:type="dxa"/>
          </w:tcPr>
          <w:p w:rsidR="00C75546" w:rsidRPr="00476428" w:rsidRDefault="00D949ED" w:rsidP="00476428">
            <w:pPr>
              <w:rPr>
                <w:b/>
              </w:rPr>
            </w:pPr>
            <w:r>
              <w:rPr>
                <w:b/>
              </w:rPr>
              <w:t>Número da Sessão</w:t>
            </w:r>
          </w:p>
        </w:tc>
        <w:tc>
          <w:tcPr>
            <w:tcW w:w="2693" w:type="dxa"/>
          </w:tcPr>
          <w:p w:rsidR="00C75546" w:rsidRPr="00476428" w:rsidRDefault="00C75546" w:rsidP="00476428">
            <w:pPr>
              <w:rPr>
                <w:b/>
              </w:rPr>
            </w:pPr>
            <w:r>
              <w:rPr>
                <w:b/>
              </w:rPr>
              <w:t xml:space="preserve">Título da </w:t>
            </w:r>
            <w:r w:rsidR="006C0225">
              <w:rPr>
                <w:b/>
              </w:rPr>
              <w:t>sessão</w:t>
            </w:r>
          </w:p>
        </w:tc>
        <w:tc>
          <w:tcPr>
            <w:tcW w:w="5670" w:type="dxa"/>
          </w:tcPr>
          <w:p w:rsidR="00C75546" w:rsidRPr="00476428" w:rsidRDefault="00C75546" w:rsidP="00476428">
            <w:pPr>
              <w:rPr>
                <w:b/>
              </w:rPr>
            </w:pPr>
            <w:r>
              <w:rPr>
                <w:b/>
              </w:rPr>
              <w:t>Objetivos</w:t>
            </w:r>
          </w:p>
        </w:tc>
      </w:tr>
      <w:tr w:rsidR="00C75546" w:rsidRPr="00493107">
        <w:trPr>
          <w:trHeight w:val="1713"/>
        </w:trPr>
        <w:tc>
          <w:tcPr>
            <w:tcW w:w="1135" w:type="dxa"/>
          </w:tcPr>
          <w:p w:rsidR="00C75546" w:rsidRPr="00493107" w:rsidRDefault="00FB4016" w:rsidP="00476428">
            <w:r>
              <w:t>2.1.1</w:t>
            </w:r>
          </w:p>
        </w:tc>
        <w:tc>
          <w:tcPr>
            <w:tcW w:w="2693" w:type="dxa"/>
          </w:tcPr>
          <w:p w:rsidR="00C75546" w:rsidRPr="00476428" w:rsidRDefault="0051671E" w:rsidP="009338C2">
            <w:pPr>
              <w:jc w:val="left"/>
              <w:rPr>
                <w:b/>
              </w:rPr>
            </w:pPr>
            <w:r>
              <w:rPr>
                <w:b/>
              </w:rPr>
              <w:t xml:space="preserve">Abertura </w:t>
            </w:r>
            <w:r w:rsidR="00C75546">
              <w:rPr>
                <w:b/>
              </w:rPr>
              <w:t>e Introdução ao Curso</w:t>
            </w:r>
          </w:p>
        </w:tc>
        <w:tc>
          <w:tcPr>
            <w:tcW w:w="5670" w:type="dxa"/>
          </w:tcPr>
          <w:p w:rsidR="009E3705" w:rsidRDefault="009E3705" w:rsidP="00476428">
            <w:r>
              <w:t>Ter um conhecimento introdutório da agenda e campos de formação da Formação Avançada sobre Cibercrime para Juízes e Procuradores de 2018</w:t>
            </w:r>
          </w:p>
          <w:p w:rsidR="009E3705" w:rsidRPr="00022CD5" w:rsidRDefault="009E3705" w:rsidP="00476428">
            <w:pPr>
              <w:rPr>
                <w:rFonts w:cs="Times"/>
                <w:color w:val="000000"/>
                <w:szCs w:val="18"/>
              </w:rPr>
            </w:pPr>
            <w:r>
              <w:rPr>
                <w:color w:val="000000"/>
                <w:szCs w:val="18"/>
              </w:rPr>
              <w:t xml:space="preserve">Fornecer aos </w:t>
            </w:r>
            <w:r w:rsidR="00173572">
              <w:rPr>
                <w:color w:val="000000"/>
                <w:szCs w:val="18"/>
              </w:rPr>
              <w:t>formandos</w:t>
            </w:r>
            <w:r>
              <w:rPr>
                <w:color w:val="000000"/>
                <w:szCs w:val="18"/>
              </w:rPr>
              <w:t xml:space="preserve"> informações sobre a necessidade de um curso de formação e os seus objetivos. </w:t>
            </w:r>
          </w:p>
          <w:p w:rsidR="009E3705" w:rsidRPr="00022CD5" w:rsidRDefault="009E3705" w:rsidP="00476428">
            <w:pPr>
              <w:rPr>
                <w:rFonts w:cs="Times"/>
                <w:color w:val="000000"/>
                <w:szCs w:val="18"/>
              </w:rPr>
            </w:pPr>
            <w:r>
              <w:rPr>
                <w:color w:val="000000"/>
                <w:szCs w:val="18"/>
              </w:rPr>
              <w:t>Garantir que possuem informações suficientes sobre o programa de atividades e horários.</w:t>
            </w:r>
            <w:r w:rsidR="006F54A0">
              <w:rPr>
                <w:color w:val="000000"/>
                <w:szCs w:val="18"/>
              </w:rPr>
              <w:t xml:space="preserve"> </w:t>
            </w:r>
          </w:p>
          <w:p w:rsidR="00D22384" w:rsidRDefault="009E3705" w:rsidP="00476428">
            <w:pPr>
              <w:rPr>
                <w:rFonts w:cs="Calibri"/>
                <w:color w:val="000000"/>
                <w:szCs w:val="18"/>
              </w:rPr>
            </w:pPr>
            <w:r>
              <w:rPr>
                <w:color w:val="000000"/>
                <w:szCs w:val="18"/>
              </w:rPr>
              <w:t xml:space="preserve">Fornecer informações sobre a saúde, segurança e detalhes administrativos do curso. </w:t>
            </w:r>
          </w:p>
          <w:p w:rsidR="00D22384" w:rsidRPr="007D158A" w:rsidRDefault="009E3705" w:rsidP="00476428">
            <w:pPr>
              <w:rPr>
                <w:rFonts w:cs="Calibri"/>
                <w:color w:val="000000"/>
                <w:szCs w:val="18"/>
              </w:rPr>
            </w:pPr>
            <w:r>
              <w:rPr>
                <w:color w:val="000000"/>
                <w:szCs w:val="18"/>
              </w:rPr>
              <w:t xml:space="preserve">Apresentar os </w:t>
            </w:r>
            <w:r w:rsidR="00173572">
              <w:rPr>
                <w:color w:val="000000"/>
                <w:szCs w:val="18"/>
              </w:rPr>
              <w:t>formandos</w:t>
            </w:r>
            <w:r>
              <w:rPr>
                <w:color w:val="000000"/>
                <w:szCs w:val="18"/>
              </w:rPr>
              <w:t xml:space="preserve"> aos formadores e outros </w:t>
            </w:r>
            <w:r w:rsidR="00173572">
              <w:rPr>
                <w:color w:val="000000"/>
                <w:szCs w:val="18"/>
              </w:rPr>
              <w:t>formandos</w:t>
            </w:r>
            <w:r>
              <w:rPr>
                <w:color w:val="000000"/>
                <w:szCs w:val="18"/>
              </w:rPr>
              <w:t>.</w:t>
            </w:r>
          </w:p>
          <w:p w:rsidR="00DB1960" w:rsidRPr="00493107" w:rsidRDefault="00DB1960" w:rsidP="00476428"/>
        </w:tc>
      </w:tr>
      <w:tr w:rsidR="00287E8B" w:rsidRPr="00493107">
        <w:tc>
          <w:tcPr>
            <w:tcW w:w="1135" w:type="dxa"/>
          </w:tcPr>
          <w:p w:rsidR="00287E8B" w:rsidRPr="00493107" w:rsidRDefault="009E3705" w:rsidP="00476428">
            <w:r>
              <w:t>2.1.2</w:t>
            </w:r>
          </w:p>
        </w:tc>
        <w:tc>
          <w:tcPr>
            <w:tcW w:w="2693" w:type="dxa"/>
          </w:tcPr>
          <w:p w:rsidR="00287E8B" w:rsidRPr="00476428" w:rsidRDefault="00BE625C" w:rsidP="009338C2">
            <w:pPr>
              <w:jc w:val="left"/>
              <w:rPr>
                <w:b/>
              </w:rPr>
            </w:pPr>
            <w:r>
              <w:rPr>
                <w:b/>
              </w:rPr>
              <w:t>Revisão da Convenção de Budapeste e novos aspetos:</w:t>
            </w:r>
          </w:p>
        </w:tc>
        <w:tc>
          <w:tcPr>
            <w:tcW w:w="5670" w:type="dxa"/>
          </w:tcPr>
          <w:p w:rsidR="00D22384" w:rsidRDefault="00D22384" w:rsidP="00476428">
            <w:r>
              <w:t>Aspeto</w:t>
            </w:r>
            <w:r w:rsidR="00F5461F">
              <w:t>s</w:t>
            </w:r>
            <w:r>
              <w:t xml:space="preserve"> Substan</w:t>
            </w:r>
            <w:r w:rsidR="00F5461F">
              <w:t>tivos,</w:t>
            </w:r>
            <w:r>
              <w:t xml:space="preserve"> Proce</w:t>
            </w:r>
            <w:r w:rsidR="00F5461F">
              <w:t>ssuais</w:t>
            </w:r>
            <w:r>
              <w:t xml:space="preserve"> e de Cooperação Internacional do ETS 185 </w:t>
            </w:r>
            <w:r w:rsidR="00173572">
              <w:t>(</w:t>
            </w:r>
            <w:r>
              <w:t>Convenção de Budapeste</w:t>
            </w:r>
            <w:r w:rsidR="00173572">
              <w:t>)</w:t>
            </w:r>
            <w:r>
              <w:t xml:space="preserve"> com</w:t>
            </w:r>
            <w:r w:rsidR="00173572">
              <w:t xml:space="preserve"> referência ao</w:t>
            </w:r>
            <w:r>
              <w:t xml:space="preserve"> Protocolo Adicional sobre </w:t>
            </w:r>
            <w:r w:rsidR="00F5461F">
              <w:t xml:space="preserve">Racismo e </w:t>
            </w:r>
            <w:r>
              <w:t xml:space="preserve"> Xenofobia</w:t>
            </w:r>
          </w:p>
          <w:p w:rsidR="00D22384" w:rsidRDefault="00D22384" w:rsidP="00476428">
            <w:r>
              <w:t>Diretrizes e Opiniões</w:t>
            </w:r>
          </w:p>
          <w:p w:rsidR="00D22384" w:rsidRDefault="00D22384" w:rsidP="00476428">
            <w:r>
              <w:t>Progresso do Segundo Protocolo Adicional</w:t>
            </w:r>
          </w:p>
          <w:p w:rsidR="00D22384" w:rsidRPr="00D22384" w:rsidRDefault="00D22384" w:rsidP="00476428">
            <w:r>
              <w:t xml:space="preserve">Novos aspetos das atividades </w:t>
            </w:r>
            <w:r w:rsidR="00173572">
              <w:t>conexas</w:t>
            </w:r>
          </w:p>
          <w:p w:rsidR="00DB1960" w:rsidRPr="00493107" w:rsidRDefault="00287E8B" w:rsidP="00476428">
            <w:r>
              <w:t xml:space="preserve"> </w:t>
            </w:r>
          </w:p>
        </w:tc>
      </w:tr>
      <w:tr w:rsidR="00CC304F" w:rsidRPr="00493107">
        <w:tc>
          <w:tcPr>
            <w:tcW w:w="1135" w:type="dxa"/>
          </w:tcPr>
          <w:p w:rsidR="00CC304F" w:rsidRPr="00493107" w:rsidRDefault="009E3705" w:rsidP="00476428">
            <w:r>
              <w:t>2.1.3</w:t>
            </w:r>
          </w:p>
        </w:tc>
        <w:tc>
          <w:tcPr>
            <w:tcW w:w="2693" w:type="dxa"/>
          </w:tcPr>
          <w:p w:rsidR="00CC304F" w:rsidRPr="00476428" w:rsidRDefault="009E3705" w:rsidP="009338C2">
            <w:pPr>
              <w:jc w:val="left"/>
              <w:rPr>
                <w:b/>
              </w:rPr>
            </w:pPr>
            <w:r>
              <w:rPr>
                <w:b/>
              </w:rPr>
              <w:t>Tecnologia e Cibercrime</w:t>
            </w:r>
          </w:p>
        </w:tc>
        <w:tc>
          <w:tcPr>
            <w:tcW w:w="5670" w:type="dxa"/>
          </w:tcPr>
          <w:p w:rsidR="009E3705" w:rsidRPr="00352471" w:rsidRDefault="009E3705" w:rsidP="00476428">
            <w:r>
              <w:t>Explicar os diferentes tipos de comprometimento de E-mail Empresarial</w:t>
            </w:r>
          </w:p>
          <w:p w:rsidR="009E3705" w:rsidRPr="00352471" w:rsidRDefault="009E3705" w:rsidP="00476428">
            <w:r>
              <w:t>Identifi</w:t>
            </w:r>
            <w:r w:rsidR="00DF1C0A">
              <w:t>car</w:t>
            </w:r>
            <w:r>
              <w:t xml:space="preserve"> as ameaças oferecidas pela Internet das Coisas (IOT)</w:t>
            </w:r>
          </w:p>
          <w:p w:rsidR="009E3705" w:rsidRPr="00352471" w:rsidRDefault="009E3705" w:rsidP="00476428">
            <w:r>
              <w:t>Di</w:t>
            </w:r>
            <w:r w:rsidR="00DF1C0A">
              <w:t xml:space="preserve">stinguir </w:t>
            </w:r>
            <w:r>
              <w:t xml:space="preserve">as </w:t>
            </w:r>
            <w:r w:rsidR="00DF1C0A">
              <w:t xml:space="preserve">diferentes </w:t>
            </w:r>
            <w:r>
              <w:t>camadas da Internet</w:t>
            </w:r>
          </w:p>
          <w:p w:rsidR="009E3705" w:rsidRPr="00352471" w:rsidRDefault="009E3705" w:rsidP="00476428">
            <w:r>
              <w:t xml:space="preserve">Explicar como </w:t>
            </w:r>
            <w:r w:rsidR="00DF1C0A">
              <w:t xml:space="preserve">são realizadas </w:t>
            </w:r>
            <w:r>
              <w:t xml:space="preserve">as transações em moeda virtual </w:t>
            </w:r>
          </w:p>
          <w:p w:rsidR="00CC304F" w:rsidRPr="008821AC" w:rsidRDefault="00CC304F" w:rsidP="00476428"/>
        </w:tc>
      </w:tr>
      <w:tr w:rsidR="00C75546" w:rsidRPr="00493107">
        <w:tc>
          <w:tcPr>
            <w:tcW w:w="1135" w:type="dxa"/>
          </w:tcPr>
          <w:p w:rsidR="00C75546" w:rsidRPr="00493107" w:rsidRDefault="009E3705" w:rsidP="00476428">
            <w:r>
              <w:t>2.1.4</w:t>
            </w:r>
          </w:p>
          <w:p w:rsidR="009E3705" w:rsidRPr="00493107" w:rsidRDefault="009E3705" w:rsidP="00476428"/>
        </w:tc>
        <w:tc>
          <w:tcPr>
            <w:tcW w:w="2693" w:type="dxa"/>
          </w:tcPr>
          <w:p w:rsidR="00C75546" w:rsidRPr="00476428" w:rsidRDefault="009E3705" w:rsidP="009338C2">
            <w:pPr>
              <w:jc w:val="left"/>
              <w:rPr>
                <w:b/>
                <w:color w:val="3366FF"/>
              </w:rPr>
            </w:pPr>
            <w:r>
              <w:rPr>
                <w:b/>
              </w:rPr>
              <w:t>Estudo de caso da Convenção de Budapeste</w:t>
            </w:r>
          </w:p>
        </w:tc>
        <w:tc>
          <w:tcPr>
            <w:tcW w:w="5670" w:type="dxa"/>
          </w:tcPr>
          <w:p w:rsidR="009E3705" w:rsidRPr="00DC0837" w:rsidRDefault="009E3705" w:rsidP="00476428">
            <w:pPr>
              <w:rPr>
                <w:szCs w:val="18"/>
              </w:rPr>
            </w:pPr>
            <w:r>
              <w:t>Relembrar a</w:t>
            </w:r>
            <w:r w:rsidR="00DF1C0A">
              <w:t xml:space="preserve"> </w:t>
            </w:r>
            <w:r>
              <w:t>lei substantiva, o direito processual e as disposições relativas à cooperação internacional da Convenção de Budapeste, abordadas no curso introdutório</w:t>
            </w:r>
          </w:p>
          <w:p w:rsidR="009E3705" w:rsidRPr="00DC0837" w:rsidRDefault="009E3705" w:rsidP="00476428">
            <w:pPr>
              <w:rPr>
                <w:szCs w:val="18"/>
              </w:rPr>
            </w:pPr>
            <w:r>
              <w:t>Explicar o alcance e a extensão da lei substantiva, do direito processual e das disposições relativas à cooperação internacional da Convenção de Budapeste</w:t>
            </w:r>
          </w:p>
          <w:p w:rsidR="009E3705" w:rsidRDefault="009E3705" w:rsidP="00476428">
            <w:pPr>
              <w:rPr>
                <w:szCs w:val="18"/>
              </w:rPr>
            </w:pPr>
            <w:r>
              <w:t>Aplicar as disposições da Convenção de Budapeste e as legislações nacionais correspondentes a estudos de caso relacionados com a lei de cooperação substantiva, processual e internacional</w:t>
            </w:r>
          </w:p>
          <w:p w:rsidR="00C75546" w:rsidRPr="00493107" w:rsidRDefault="00C75546" w:rsidP="00476428"/>
        </w:tc>
      </w:tr>
      <w:tr w:rsidR="00CC304F" w:rsidRPr="00493107">
        <w:tc>
          <w:tcPr>
            <w:tcW w:w="1135" w:type="dxa"/>
          </w:tcPr>
          <w:p w:rsidR="005E0DAD" w:rsidRDefault="009E3705" w:rsidP="00476428">
            <w:r>
              <w:t>2.2.1</w:t>
            </w:r>
          </w:p>
          <w:p w:rsidR="005E0DAD" w:rsidRDefault="009F6422" w:rsidP="00476428">
            <w:r>
              <w:t>2.2.2</w:t>
            </w:r>
          </w:p>
          <w:p w:rsidR="00CC304F" w:rsidRPr="00493107" w:rsidRDefault="00CC304F" w:rsidP="00476428"/>
        </w:tc>
        <w:tc>
          <w:tcPr>
            <w:tcW w:w="2693" w:type="dxa"/>
          </w:tcPr>
          <w:p w:rsidR="00CC304F" w:rsidRPr="00476428" w:rsidRDefault="009E3705" w:rsidP="009338C2">
            <w:pPr>
              <w:jc w:val="left"/>
              <w:rPr>
                <w:b/>
              </w:rPr>
            </w:pPr>
            <w:r>
              <w:rPr>
                <w:b/>
              </w:rPr>
              <w:t>Introdução ao estudo de caso</w:t>
            </w:r>
          </w:p>
          <w:p w:rsidR="005E0DAD" w:rsidRPr="00476428" w:rsidRDefault="005E0DAD" w:rsidP="009338C2">
            <w:pPr>
              <w:jc w:val="left"/>
              <w:rPr>
                <w:b/>
              </w:rPr>
            </w:pPr>
            <w:r>
              <w:rPr>
                <w:b/>
              </w:rPr>
              <w:t>Exercício de investigação</w:t>
            </w:r>
          </w:p>
        </w:tc>
        <w:tc>
          <w:tcPr>
            <w:tcW w:w="5670" w:type="dxa"/>
          </w:tcPr>
          <w:p w:rsidR="009E3705" w:rsidRPr="000B79DA" w:rsidRDefault="009E3705" w:rsidP="00476428">
            <w:pPr>
              <w:rPr>
                <w:bCs/>
                <w:szCs w:val="18"/>
              </w:rPr>
            </w:pPr>
            <w:r>
              <w:t xml:space="preserve">Identificar pessoas </w:t>
            </w:r>
            <w:r w:rsidR="00DF1C0A">
              <w:t>singulares e coletivas</w:t>
            </w:r>
            <w:r>
              <w:t xml:space="preserve"> envolvidas no cenário.</w:t>
            </w:r>
          </w:p>
          <w:p w:rsidR="009E3705" w:rsidRPr="000B79DA" w:rsidRDefault="009E3705" w:rsidP="00476428">
            <w:pPr>
              <w:rPr>
                <w:bCs/>
                <w:szCs w:val="18"/>
              </w:rPr>
            </w:pPr>
            <w:r>
              <w:t xml:space="preserve">Explicar o </w:t>
            </w:r>
            <w:r>
              <w:rPr>
                <w:i/>
              </w:rPr>
              <w:t>layout</w:t>
            </w:r>
            <w:r>
              <w:t xml:space="preserve"> do caso e a situação dos factos introdutórios. </w:t>
            </w:r>
          </w:p>
          <w:p w:rsidR="009E3705" w:rsidRPr="000B79DA" w:rsidRDefault="009E3705" w:rsidP="00476428">
            <w:pPr>
              <w:rPr>
                <w:bCs/>
                <w:szCs w:val="18"/>
              </w:rPr>
            </w:pPr>
            <w:r>
              <w:t xml:space="preserve">Seguir e explicar o fluxo e o desenvolvimento da investigação do caso. </w:t>
            </w:r>
          </w:p>
          <w:p w:rsidR="009E3705" w:rsidRPr="000B79DA" w:rsidRDefault="009E3705" w:rsidP="00476428">
            <w:pPr>
              <w:rPr>
                <w:bCs/>
                <w:szCs w:val="18"/>
              </w:rPr>
            </w:pPr>
            <w:r>
              <w:t>Explicar como é que o ato criminoso foi cometido e quem foram os principais intervenientes.</w:t>
            </w:r>
          </w:p>
          <w:p w:rsidR="009E3705" w:rsidRPr="007D158A" w:rsidRDefault="009E3705" w:rsidP="00476428">
            <w:pPr>
              <w:rPr>
                <w:bCs/>
                <w:szCs w:val="18"/>
              </w:rPr>
            </w:pPr>
            <w:r>
              <w:t>Como e onde é que a investigação criminal deve começar e quais devem ser os vetores.</w:t>
            </w:r>
          </w:p>
          <w:p w:rsidR="00CC304F" w:rsidRPr="00493107" w:rsidRDefault="00CC304F" w:rsidP="00476428"/>
        </w:tc>
      </w:tr>
      <w:tr w:rsidR="00CC304F" w:rsidRPr="00493107">
        <w:tc>
          <w:tcPr>
            <w:tcW w:w="1135" w:type="dxa"/>
          </w:tcPr>
          <w:p w:rsidR="00CC304F" w:rsidRPr="00493107" w:rsidRDefault="005E0DAD" w:rsidP="00476428">
            <w:r>
              <w:lastRenderedPageBreak/>
              <w:t>2.3.1</w:t>
            </w:r>
          </w:p>
        </w:tc>
        <w:tc>
          <w:tcPr>
            <w:tcW w:w="2693" w:type="dxa"/>
          </w:tcPr>
          <w:p w:rsidR="00CC304F" w:rsidRPr="00476428" w:rsidRDefault="005E0DAD" w:rsidP="009338C2">
            <w:pPr>
              <w:jc w:val="left"/>
              <w:rPr>
                <w:b/>
              </w:rPr>
            </w:pPr>
            <w:r>
              <w:rPr>
                <w:b/>
              </w:rPr>
              <w:t>Desafios associados às provas eletrónicas</w:t>
            </w:r>
          </w:p>
          <w:p w:rsidR="00CC304F" w:rsidRPr="00476428" w:rsidRDefault="00CC304F" w:rsidP="009338C2">
            <w:pPr>
              <w:jc w:val="left"/>
              <w:rPr>
                <w:b/>
              </w:rPr>
            </w:pPr>
          </w:p>
        </w:tc>
        <w:tc>
          <w:tcPr>
            <w:tcW w:w="5670" w:type="dxa"/>
          </w:tcPr>
          <w:p w:rsidR="005E0DAD" w:rsidRPr="00D71168" w:rsidRDefault="005E0DAD" w:rsidP="00476428">
            <w:r>
              <w:t>Identificar métodos de validação de provas eletrónicas.</w:t>
            </w:r>
          </w:p>
          <w:p w:rsidR="005E0DAD" w:rsidRDefault="005E0DAD" w:rsidP="00476428">
            <w:r>
              <w:t>Analisar questões de admissibilidade de provas eletrónicas no processo de julgamento</w:t>
            </w:r>
          </w:p>
          <w:p w:rsidR="005E0DAD" w:rsidRPr="007D158A" w:rsidRDefault="005E0DAD" w:rsidP="00476428">
            <w:r>
              <w:t>Examinar e explicar o valor dos ficheiros com provas eletrónicas</w:t>
            </w:r>
          </w:p>
          <w:p w:rsidR="005E0DAD" w:rsidRPr="00493107" w:rsidRDefault="005E0DAD" w:rsidP="00476428">
            <w:r>
              <w:t xml:space="preserve"> </w:t>
            </w:r>
          </w:p>
        </w:tc>
      </w:tr>
      <w:tr w:rsidR="00787EBD" w:rsidRPr="00493107">
        <w:tc>
          <w:tcPr>
            <w:tcW w:w="1135" w:type="dxa"/>
          </w:tcPr>
          <w:p w:rsidR="00787EBD" w:rsidRPr="00493107" w:rsidRDefault="00787EBD" w:rsidP="00476428">
            <w:r>
              <w:t>2.3.2</w:t>
            </w:r>
          </w:p>
        </w:tc>
        <w:tc>
          <w:tcPr>
            <w:tcW w:w="2693" w:type="dxa"/>
          </w:tcPr>
          <w:p w:rsidR="00787EBD" w:rsidRPr="00476428" w:rsidRDefault="00787EBD" w:rsidP="009338C2">
            <w:pPr>
              <w:jc w:val="left"/>
              <w:rPr>
                <w:b/>
              </w:rPr>
            </w:pPr>
            <w:r>
              <w:rPr>
                <w:b/>
              </w:rPr>
              <w:t>Assistência ju</w:t>
            </w:r>
            <w:r w:rsidR="00847522">
              <w:rPr>
                <w:b/>
              </w:rPr>
              <w:t>diciária</w:t>
            </w:r>
            <w:r>
              <w:rPr>
                <w:b/>
              </w:rPr>
              <w:t xml:space="preserve"> mútua – cooperação internacional</w:t>
            </w:r>
          </w:p>
          <w:p w:rsidR="00787EBD" w:rsidRPr="00476428" w:rsidRDefault="00787EBD" w:rsidP="009338C2">
            <w:pPr>
              <w:jc w:val="left"/>
              <w:rPr>
                <w:b/>
              </w:rPr>
            </w:pPr>
          </w:p>
        </w:tc>
        <w:tc>
          <w:tcPr>
            <w:tcW w:w="5670" w:type="dxa"/>
          </w:tcPr>
          <w:p w:rsidR="00FF069F" w:rsidRPr="00151385" w:rsidRDefault="00FF069F" w:rsidP="00476428">
            <w:pPr>
              <w:rPr>
                <w:szCs w:val="18"/>
              </w:rPr>
            </w:pPr>
            <w:r>
              <w:t>Aprender ou recordar os princípios básicos da assistência ju</w:t>
            </w:r>
            <w:r w:rsidR="00847522">
              <w:t>diciária</w:t>
            </w:r>
            <w:r>
              <w:t xml:space="preserve"> mútua aplicada ao cibercrime</w:t>
            </w:r>
          </w:p>
          <w:p w:rsidR="00FF069F" w:rsidRPr="00151385" w:rsidRDefault="00FF069F" w:rsidP="00476428">
            <w:pPr>
              <w:rPr>
                <w:szCs w:val="18"/>
              </w:rPr>
            </w:pPr>
            <w:r>
              <w:t>Identificar boas práticas na preparação e elaboração de uma solicitação</w:t>
            </w:r>
            <w:r w:rsidR="00847522">
              <w:t xml:space="preserve"> de auxílio internacional</w:t>
            </w:r>
          </w:p>
          <w:p w:rsidR="00787EBD" w:rsidRPr="007D158A" w:rsidRDefault="00FF069F" w:rsidP="00476428">
            <w:pPr>
              <w:rPr>
                <w:i/>
                <w:color w:val="00B050"/>
                <w:szCs w:val="18"/>
              </w:rPr>
            </w:pPr>
            <w:r>
              <w:t xml:space="preserve">Ter uma visão construtiva sobre solicitações estrangeiras que possam ser recebidas para fins de execução </w:t>
            </w:r>
          </w:p>
          <w:p w:rsidR="00787EBD" w:rsidRPr="00493107" w:rsidRDefault="00787EBD" w:rsidP="00476428"/>
        </w:tc>
      </w:tr>
      <w:tr w:rsidR="00CC304F" w:rsidRPr="00493107">
        <w:tc>
          <w:tcPr>
            <w:tcW w:w="1135" w:type="dxa"/>
          </w:tcPr>
          <w:p w:rsidR="00CC304F" w:rsidRPr="00493107" w:rsidRDefault="005E0DAD" w:rsidP="00476428">
            <w:r>
              <w:t>2.3.3</w:t>
            </w:r>
          </w:p>
        </w:tc>
        <w:tc>
          <w:tcPr>
            <w:tcW w:w="2693" w:type="dxa"/>
          </w:tcPr>
          <w:p w:rsidR="00CC304F" w:rsidRPr="00476428" w:rsidRDefault="005E0DAD" w:rsidP="009338C2">
            <w:pPr>
              <w:jc w:val="left"/>
              <w:rPr>
                <w:b/>
              </w:rPr>
            </w:pPr>
            <w:r>
              <w:rPr>
                <w:b/>
              </w:rPr>
              <w:t>Elaboração de requerimentos</w:t>
            </w:r>
          </w:p>
          <w:p w:rsidR="0008682D" w:rsidRPr="00476428" w:rsidRDefault="0008682D" w:rsidP="009338C2">
            <w:pPr>
              <w:jc w:val="left"/>
              <w:rPr>
                <w:b/>
              </w:rPr>
            </w:pPr>
            <w:r>
              <w:rPr>
                <w:b/>
              </w:rPr>
              <w:t>ou</w:t>
            </w:r>
          </w:p>
          <w:p w:rsidR="0008682D" w:rsidRPr="00476428" w:rsidRDefault="0008682D" w:rsidP="009338C2">
            <w:pPr>
              <w:jc w:val="left"/>
              <w:rPr>
                <w:b/>
              </w:rPr>
            </w:pPr>
            <w:r>
              <w:rPr>
                <w:b/>
              </w:rPr>
              <w:t>Solicitações de autorização</w:t>
            </w:r>
          </w:p>
        </w:tc>
        <w:tc>
          <w:tcPr>
            <w:tcW w:w="5670" w:type="dxa"/>
          </w:tcPr>
          <w:p w:rsidR="00DF1555" w:rsidRPr="00DC0837" w:rsidRDefault="00DF1555" w:rsidP="00476428">
            <w:pPr>
              <w:rPr>
                <w:szCs w:val="18"/>
              </w:rPr>
            </w:pPr>
            <w:r>
              <w:t>Reconhecer considerações particulares relativas à elaboração de requerimentos para o exercício de poderes processuais relacionados com provas eletrónicas</w:t>
            </w:r>
          </w:p>
          <w:p w:rsidR="00DF1555" w:rsidRPr="00DC0837" w:rsidRDefault="00DF1555" w:rsidP="00476428">
            <w:pPr>
              <w:rPr>
                <w:szCs w:val="18"/>
              </w:rPr>
            </w:pPr>
            <w:r>
              <w:t>Apurar o conteúdo de um requerimento típico, incluindo o âmbito, a duração e outras solicitações</w:t>
            </w:r>
          </w:p>
          <w:p w:rsidR="00DF1555" w:rsidRPr="007D158A" w:rsidRDefault="00DF1555" w:rsidP="00476428">
            <w:pPr>
              <w:rPr>
                <w:szCs w:val="18"/>
              </w:rPr>
            </w:pPr>
            <w:r>
              <w:t>Entender o que procurar num requerimento para o exercício de poderes processuais relativos a provas eletrónicas</w:t>
            </w:r>
          </w:p>
          <w:p w:rsidR="005E0DAD" w:rsidRPr="007D158A" w:rsidRDefault="00DF1555" w:rsidP="00476428">
            <w:pPr>
              <w:rPr>
                <w:szCs w:val="18"/>
              </w:rPr>
            </w:pPr>
            <w:r>
              <w:t>Compreender algumas das considerações e salvaguardas que devem ser observadas ao elaborar e examinar os requerimentos para o exercício de poderes processuais relativos a provas eletrónicas</w:t>
            </w:r>
          </w:p>
          <w:p w:rsidR="00B30630" w:rsidRPr="00493107" w:rsidRDefault="00B30630" w:rsidP="00476428"/>
        </w:tc>
      </w:tr>
      <w:tr w:rsidR="00CC304F" w:rsidRPr="00493107">
        <w:tc>
          <w:tcPr>
            <w:tcW w:w="1135" w:type="dxa"/>
          </w:tcPr>
          <w:p w:rsidR="00AD4E8A" w:rsidRDefault="009D79B5" w:rsidP="00476428">
            <w:r>
              <w:t>2.3.4</w:t>
            </w:r>
          </w:p>
          <w:p w:rsidR="00CC304F" w:rsidRPr="00493107" w:rsidRDefault="00CC304F" w:rsidP="00476428"/>
        </w:tc>
        <w:tc>
          <w:tcPr>
            <w:tcW w:w="2693" w:type="dxa"/>
          </w:tcPr>
          <w:p w:rsidR="0008682D" w:rsidRPr="00476428" w:rsidRDefault="0008682D" w:rsidP="009338C2">
            <w:pPr>
              <w:jc w:val="left"/>
              <w:rPr>
                <w:b/>
              </w:rPr>
            </w:pPr>
          </w:p>
          <w:p w:rsidR="00AD4E8A" w:rsidRPr="00476428" w:rsidRDefault="00AD4E8A" w:rsidP="009338C2">
            <w:pPr>
              <w:jc w:val="left"/>
              <w:rPr>
                <w:b/>
              </w:rPr>
            </w:pPr>
            <w:r>
              <w:rPr>
                <w:b/>
              </w:rPr>
              <w:t>Preparação para a audiência</w:t>
            </w:r>
          </w:p>
          <w:p w:rsidR="0008682D" w:rsidRPr="00476428" w:rsidRDefault="0008682D" w:rsidP="009338C2">
            <w:pPr>
              <w:jc w:val="left"/>
              <w:rPr>
                <w:b/>
              </w:rPr>
            </w:pPr>
            <w:r>
              <w:rPr>
                <w:b/>
              </w:rPr>
              <w:t>ou</w:t>
            </w:r>
          </w:p>
          <w:p w:rsidR="0008682D" w:rsidRPr="00476428" w:rsidRDefault="0008682D" w:rsidP="009338C2">
            <w:pPr>
              <w:jc w:val="left"/>
              <w:rPr>
                <w:b/>
              </w:rPr>
            </w:pPr>
            <w:r>
              <w:rPr>
                <w:b/>
              </w:rPr>
              <w:t>Preparação para o exercício de consideração de solicitações de autorização</w:t>
            </w:r>
          </w:p>
        </w:tc>
        <w:tc>
          <w:tcPr>
            <w:tcW w:w="5670" w:type="dxa"/>
          </w:tcPr>
          <w:p w:rsidR="00AD4E8A" w:rsidRPr="00666E15" w:rsidRDefault="00AD4E8A" w:rsidP="00476428">
            <w:pPr>
              <w:rPr>
                <w:szCs w:val="18"/>
              </w:rPr>
            </w:pPr>
            <w:r>
              <w:t>Reconhecer várias considerações relativas à realização de audiências sobre requerimentos para o exercício de poderes processuais relacionados com provas eletrónicas</w:t>
            </w:r>
          </w:p>
          <w:p w:rsidR="00AD4E8A" w:rsidRPr="00666E15" w:rsidRDefault="00AD4E8A" w:rsidP="00476428">
            <w:pPr>
              <w:rPr>
                <w:szCs w:val="18"/>
              </w:rPr>
            </w:pPr>
            <w:r>
              <w:t>Explicar as condições e as salvaguardas processuais relevantes para os requerimentos de exercício de poderes processuais relativos a provas eletrónicas.</w:t>
            </w:r>
          </w:p>
          <w:p w:rsidR="00AD4E8A" w:rsidRPr="00666E15" w:rsidRDefault="00AD4E8A" w:rsidP="00476428">
            <w:pPr>
              <w:rPr>
                <w:szCs w:val="18"/>
              </w:rPr>
            </w:pPr>
            <w:r>
              <w:t xml:space="preserve">Identificar </w:t>
            </w:r>
            <w:r w:rsidR="00847522">
              <w:t xml:space="preserve">competências </w:t>
            </w:r>
            <w:r>
              <w:t xml:space="preserve">judiciais importantes que podem ser implementadas para </w:t>
            </w:r>
            <w:r w:rsidR="00847522">
              <w:t xml:space="preserve">melhor </w:t>
            </w:r>
            <w:r>
              <w:t>realizar uma audiência sobre poderes processuais relacionados com provas eletrónicas</w:t>
            </w:r>
          </w:p>
          <w:p w:rsidR="00AD4E8A" w:rsidRPr="00666E15" w:rsidRDefault="00AD4E8A" w:rsidP="00476428">
            <w:pPr>
              <w:rPr>
                <w:szCs w:val="18"/>
              </w:rPr>
            </w:pPr>
            <w:r>
              <w:t>Compreender os elementos-chave de uma ordem judicial que permita o exercício de poderes processuais relativos a provas eletrónicas a serem considerados durante a elaboração de tal ordem</w:t>
            </w:r>
          </w:p>
          <w:p w:rsidR="00CC304F" w:rsidRPr="00493107" w:rsidRDefault="00CC304F" w:rsidP="00476428"/>
        </w:tc>
      </w:tr>
      <w:tr w:rsidR="00714977" w:rsidRPr="00493107">
        <w:tc>
          <w:tcPr>
            <w:tcW w:w="1135" w:type="dxa"/>
          </w:tcPr>
          <w:p w:rsidR="00714977" w:rsidRDefault="00714977" w:rsidP="00476428">
            <w:r>
              <w:t>2.3.5</w:t>
            </w:r>
          </w:p>
          <w:p w:rsidR="00714977" w:rsidRPr="00493107" w:rsidRDefault="00714977" w:rsidP="00476428"/>
        </w:tc>
        <w:tc>
          <w:tcPr>
            <w:tcW w:w="2693" w:type="dxa"/>
          </w:tcPr>
          <w:p w:rsidR="00714977" w:rsidRPr="00476428" w:rsidRDefault="009451F3" w:rsidP="009338C2">
            <w:pPr>
              <w:jc w:val="left"/>
              <w:rPr>
                <w:b/>
              </w:rPr>
            </w:pPr>
            <w:r>
              <w:rPr>
                <w:b/>
              </w:rPr>
              <w:t>E</w:t>
            </w:r>
            <w:r w:rsidR="00714977">
              <w:rPr>
                <w:b/>
              </w:rPr>
              <w:t xml:space="preserve">xercício de audiência </w:t>
            </w:r>
          </w:p>
          <w:p w:rsidR="00714977" w:rsidRPr="00476428" w:rsidRDefault="00714977" w:rsidP="009338C2">
            <w:pPr>
              <w:jc w:val="left"/>
              <w:rPr>
                <w:b/>
              </w:rPr>
            </w:pPr>
            <w:r>
              <w:rPr>
                <w:b/>
              </w:rPr>
              <w:t>ou</w:t>
            </w:r>
          </w:p>
          <w:p w:rsidR="00714977" w:rsidRPr="00476428" w:rsidRDefault="00714977" w:rsidP="009338C2">
            <w:pPr>
              <w:jc w:val="left"/>
              <w:rPr>
                <w:b/>
              </w:rPr>
            </w:pPr>
            <w:r>
              <w:rPr>
                <w:b/>
              </w:rPr>
              <w:t>Consideração de solicitações de autorização</w:t>
            </w:r>
          </w:p>
        </w:tc>
        <w:tc>
          <w:tcPr>
            <w:tcW w:w="5670" w:type="dxa"/>
          </w:tcPr>
          <w:p w:rsidR="00714977" w:rsidRPr="00666E15" w:rsidRDefault="00714977" w:rsidP="00476428">
            <w:pPr>
              <w:rPr>
                <w:szCs w:val="18"/>
              </w:rPr>
            </w:pPr>
            <w:r>
              <w:t>Trabalho de grupo sobre o módulo anterior.</w:t>
            </w:r>
          </w:p>
          <w:p w:rsidR="00714977" w:rsidRPr="00493107" w:rsidRDefault="00714977" w:rsidP="00476428"/>
        </w:tc>
      </w:tr>
      <w:tr w:rsidR="00C75546" w:rsidRPr="00493107">
        <w:tc>
          <w:tcPr>
            <w:tcW w:w="1135" w:type="dxa"/>
          </w:tcPr>
          <w:p w:rsidR="00C75546" w:rsidRPr="00493107" w:rsidRDefault="0008682D" w:rsidP="00476428">
            <w:r>
              <w:t>2.4.1</w:t>
            </w:r>
          </w:p>
        </w:tc>
        <w:tc>
          <w:tcPr>
            <w:tcW w:w="2693" w:type="dxa"/>
          </w:tcPr>
          <w:p w:rsidR="00C75546" w:rsidRPr="00476428" w:rsidRDefault="0008682D" w:rsidP="009338C2">
            <w:pPr>
              <w:jc w:val="left"/>
              <w:rPr>
                <w:b/>
              </w:rPr>
            </w:pPr>
            <w:r>
              <w:rPr>
                <w:b/>
              </w:rPr>
              <w:t>Exercício de audiência</w:t>
            </w:r>
          </w:p>
          <w:p w:rsidR="0008682D" w:rsidRPr="00476428" w:rsidRDefault="0008682D" w:rsidP="009338C2">
            <w:pPr>
              <w:jc w:val="left"/>
              <w:rPr>
                <w:b/>
              </w:rPr>
            </w:pPr>
            <w:r>
              <w:rPr>
                <w:b/>
              </w:rPr>
              <w:t>ou</w:t>
            </w:r>
          </w:p>
          <w:p w:rsidR="0008682D" w:rsidRPr="00476428" w:rsidRDefault="0008682D" w:rsidP="009338C2">
            <w:pPr>
              <w:jc w:val="left"/>
              <w:rPr>
                <w:b/>
              </w:rPr>
            </w:pPr>
            <w:r>
              <w:rPr>
                <w:b/>
              </w:rPr>
              <w:t>Exercício sobre a consideração de solicitações de autorização</w:t>
            </w:r>
          </w:p>
          <w:p w:rsidR="00C75546" w:rsidRPr="00476428" w:rsidRDefault="00C75546" w:rsidP="009338C2">
            <w:pPr>
              <w:jc w:val="left"/>
              <w:rPr>
                <w:b/>
              </w:rPr>
            </w:pPr>
          </w:p>
          <w:p w:rsidR="00C75546" w:rsidRPr="00476428" w:rsidRDefault="00C75546" w:rsidP="009338C2">
            <w:pPr>
              <w:jc w:val="left"/>
              <w:rPr>
                <w:b/>
              </w:rPr>
            </w:pPr>
          </w:p>
          <w:p w:rsidR="00C75546" w:rsidRPr="00476428" w:rsidRDefault="00C75546" w:rsidP="009338C2">
            <w:pPr>
              <w:jc w:val="left"/>
              <w:rPr>
                <w:b/>
              </w:rPr>
            </w:pPr>
          </w:p>
        </w:tc>
        <w:tc>
          <w:tcPr>
            <w:tcW w:w="5670" w:type="dxa"/>
          </w:tcPr>
          <w:p w:rsidR="0008682D" w:rsidRPr="00666E15" w:rsidRDefault="0008682D" w:rsidP="00476428">
            <w:pPr>
              <w:rPr>
                <w:szCs w:val="18"/>
              </w:rPr>
            </w:pPr>
            <w:r>
              <w:t>Reconhecer várias considerações relativas à realização de audiências sobre requerimentos para o exercício de poderes processuais relacionados com provas eletrónicas</w:t>
            </w:r>
          </w:p>
          <w:p w:rsidR="0008682D" w:rsidRPr="00666E15" w:rsidRDefault="0008682D" w:rsidP="00476428">
            <w:pPr>
              <w:rPr>
                <w:szCs w:val="18"/>
              </w:rPr>
            </w:pPr>
            <w:r>
              <w:t>Explicar as condições e as salvaguardas processuais relevantes para os requerimentos de exercício de poderes processuais relativos a provas eletrónicas.</w:t>
            </w:r>
          </w:p>
          <w:p w:rsidR="0008682D" w:rsidRPr="00666E15" w:rsidRDefault="0008682D" w:rsidP="00476428">
            <w:pPr>
              <w:rPr>
                <w:szCs w:val="18"/>
              </w:rPr>
            </w:pPr>
            <w:r>
              <w:t xml:space="preserve">Identificar </w:t>
            </w:r>
            <w:r w:rsidR="00847522">
              <w:t xml:space="preserve">competências </w:t>
            </w:r>
            <w:r>
              <w:t xml:space="preserve">judiciais importantes que podem ser implementadas para </w:t>
            </w:r>
            <w:r w:rsidR="00847522">
              <w:t xml:space="preserve">melhor </w:t>
            </w:r>
            <w:r>
              <w:t xml:space="preserve">realizar uma audiência sobre poderes processuais relacionados com provas </w:t>
            </w:r>
            <w:r>
              <w:lastRenderedPageBreak/>
              <w:t>eletrónicas</w:t>
            </w:r>
          </w:p>
          <w:p w:rsidR="0008682D" w:rsidRPr="00666E15" w:rsidRDefault="0008682D" w:rsidP="00476428">
            <w:pPr>
              <w:rPr>
                <w:szCs w:val="18"/>
              </w:rPr>
            </w:pPr>
            <w:r>
              <w:t>Compreender os elementos-chave de uma ordem judicial que permita o exercício de poderes processuais relativos a provas eletrónicas a serem considerados durante a elaboração de tal ordem</w:t>
            </w:r>
          </w:p>
          <w:p w:rsidR="00C75546" w:rsidRPr="00493107" w:rsidRDefault="00C75546" w:rsidP="00476428"/>
        </w:tc>
      </w:tr>
      <w:tr w:rsidR="00C75546" w:rsidRPr="00493107">
        <w:tc>
          <w:tcPr>
            <w:tcW w:w="1135" w:type="dxa"/>
          </w:tcPr>
          <w:p w:rsidR="00C75546" w:rsidRPr="00493107" w:rsidRDefault="0008682D" w:rsidP="00476428">
            <w:r>
              <w:lastRenderedPageBreak/>
              <w:t>2.4.2</w:t>
            </w:r>
          </w:p>
        </w:tc>
        <w:tc>
          <w:tcPr>
            <w:tcW w:w="2693" w:type="dxa"/>
          </w:tcPr>
          <w:p w:rsidR="00C75546" w:rsidRPr="00476428" w:rsidRDefault="00D22384" w:rsidP="009338C2">
            <w:pPr>
              <w:jc w:val="left"/>
              <w:rPr>
                <w:b/>
              </w:rPr>
            </w:pPr>
            <w:r>
              <w:rPr>
                <w:b/>
              </w:rPr>
              <w:t>Feedback sobre o exercício de audiência</w:t>
            </w:r>
          </w:p>
          <w:p w:rsidR="00D22384" w:rsidRPr="00476428" w:rsidRDefault="00D22384" w:rsidP="009338C2">
            <w:pPr>
              <w:jc w:val="left"/>
              <w:rPr>
                <w:b/>
              </w:rPr>
            </w:pPr>
            <w:r>
              <w:rPr>
                <w:b/>
              </w:rPr>
              <w:t>ou</w:t>
            </w:r>
          </w:p>
          <w:p w:rsidR="00C75546" w:rsidRPr="00476428" w:rsidRDefault="00D22384" w:rsidP="009338C2">
            <w:pPr>
              <w:jc w:val="left"/>
              <w:rPr>
                <w:b/>
              </w:rPr>
            </w:pPr>
            <w:r>
              <w:rPr>
                <w:b/>
              </w:rPr>
              <w:t>Feedback sobre o exercício de consideração de solicitações de autorização</w:t>
            </w:r>
          </w:p>
        </w:tc>
        <w:tc>
          <w:tcPr>
            <w:tcW w:w="5670" w:type="dxa"/>
          </w:tcPr>
          <w:p w:rsidR="00B0387B" w:rsidRPr="00493107" w:rsidRDefault="00D22384" w:rsidP="00476428">
            <w:r>
              <w:t xml:space="preserve">Feedback sobre o exercício de audiência ou pedidos de autorização por parte dos </w:t>
            </w:r>
            <w:r w:rsidR="00173572">
              <w:t>formandos</w:t>
            </w:r>
            <w:r>
              <w:t xml:space="preserve"> e dos formadores.</w:t>
            </w:r>
          </w:p>
          <w:p w:rsidR="00C75546" w:rsidRPr="00493107" w:rsidRDefault="00EF2724" w:rsidP="00476428">
            <w:r>
              <w:t xml:space="preserve"> </w:t>
            </w:r>
          </w:p>
        </w:tc>
      </w:tr>
      <w:tr w:rsidR="00EF2724" w:rsidRPr="00493107">
        <w:tc>
          <w:tcPr>
            <w:tcW w:w="1135" w:type="dxa"/>
          </w:tcPr>
          <w:p w:rsidR="00EF2724" w:rsidRPr="00493107" w:rsidRDefault="00D22384" w:rsidP="00476428">
            <w:r>
              <w:t>2.4.3</w:t>
            </w:r>
          </w:p>
        </w:tc>
        <w:tc>
          <w:tcPr>
            <w:tcW w:w="2693" w:type="dxa"/>
          </w:tcPr>
          <w:p w:rsidR="00EF2724" w:rsidRPr="00476428" w:rsidRDefault="00D22384" w:rsidP="009338C2">
            <w:pPr>
              <w:jc w:val="left"/>
              <w:rPr>
                <w:b/>
              </w:rPr>
            </w:pPr>
            <w:r>
              <w:rPr>
                <w:b/>
              </w:rPr>
              <w:t>Encerramento do curso</w:t>
            </w:r>
          </w:p>
        </w:tc>
        <w:tc>
          <w:tcPr>
            <w:tcW w:w="5670" w:type="dxa"/>
          </w:tcPr>
          <w:p w:rsidR="00D22384" w:rsidRPr="00493107" w:rsidRDefault="00D22384" w:rsidP="00476428">
            <w:r>
              <w:t>Fornecer feedback apropriado sobre o curso e a sua eficiência</w:t>
            </w:r>
          </w:p>
          <w:p w:rsidR="00D22384" w:rsidRDefault="00D22384" w:rsidP="00476428">
            <w:r>
              <w:t>Distribuição do formulário de avaliação</w:t>
            </w:r>
          </w:p>
          <w:p w:rsidR="00D22384" w:rsidRPr="00493107" w:rsidRDefault="00D22384" w:rsidP="00476428">
            <w:r>
              <w:t>Preencher os formulários de avaliação do curso</w:t>
            </w:r>
          </w:p>
          <w:p w:rsidR="00D22384" w:rsidRDefault="00D22384" w:rsidP="00476428">
            <w:r>
              <w:t>Identificar o nível seguinte de aprendizagem que necessitam de adquirir para melhorar o seu conhecimento e competências no assunto em questão</w:t>
            </w:r>
          </w:p>
          <w:p w:rsidR="00D22384" w:rsidRPr="00493107" w:rsidRDefault="00D22384" w:rsidP="00476428">
            <w:r>
              <w:t>Comentários finais e considerações para o futuro</w:t>
            </w:r>
          </w:p>
          <w:p w:rsidR="00EF2724" w:rsidRPr="00493107" w:rsidRDefault="00EF2724" w:rsidP="00476428"/>
        </w:tc>
      </w:tr>
    </w:tbl>
    <w:p w:rsidR="00C75546" w:rsidRPr="00493107" w:rsidRDefault="00C75546" w:rsidP="00476428"/>
    <w:p w:rsidR="00C75546" w:rsidRPr="00493107" w:rsidRDefault="00C75546" w:rsidP="00476428"/>
    <w:p w:rsidR="00C75546" w:rsidRDefault="00C75546" w:rsidP="00476428">
      <w:bookmarkStart w:id="53" w:name="_GoBack"/>
      <w:bookmarkEnd w:id="53"/>
    </w:p>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476428"/>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D22384" w:rsidRDefault="00D22384" w:rsidP="00C75546">
      <w:pPr>
        <w:rPr>
          <w:b/>
        </w:rPr>
      </w:pPr>
    </w:p>
    <w:p w:rsidR="00476428" w:rsidRDefault="00476428">
      <w:pPr>
        <w:spacing w:line="240" w:lineRule="auto"/>
        <w:jc w:val="left"/>
        <w:rPr>
          <w:rFonts w:eastAsia="Calibri"/>
          <w:b/>
          <w:bCs/>
          <w:kern w:val="32"/>
          <w:sz w:val="28"/>
          <w:szCs w:val="32"/>
        </w:rPr>
      </w:pPr>
      <w:bookmarkStart w:id="54" w:name="_Toc234550491"/>
      <w:r>
        <w:br w:type="page"/>
      </w:r>
    </w:p>
    <w:p w:rsidR="006C7D03" w:rsidRDefault="006C7D03" w:rsidP="007D158A">
      <w:pPr>
        <w:pStyle w:val="Heading1JTOT"/>
        <w:numPr>
          <w:ilvl w:val="0"/>
          <w:numId w:val="0"/>
        </w:numPr>
        <w:rPr>
          <w:rFonts w:ascii="Verdana" w:hAnsi="Verdana"/>
        </w:rPr>
      </w:pPr>
    </w:p>
    <w:p w:rsidR="00C75546" w:rsidRPr="007D158A" w:rsidRDefault="00D22384" w:rsidP="007D158A">
      <w:pPr>
        <w:pStyle w:val="Heading1JTOT"/>
        <w:numPr>
          <w:ilvl w:val="0"/>
          <w:numId w:val="0"/>
        </w:numPr>
        <w:rPr>
          <w:rFonts w:ascii="Verdana" w:hAnsi="Verdana"/>
        </w:rPr>
      </w:pPr>
      <w:bookmarkStart w:id="55" w:name="_Toc524342237"/>
      <w:r>
        <w:rPr>
          <w:rFonts w:ascii="Verdana" w:hAnsi="Verdana"/>
        </w:rPr>
        <w:t>4. Contactos principais</w:t>
      </w:r>
      <w:bookmarkEnd w:id="54"/>
      <w:bookmarkEnd w:id="55"/>
    </w:p>
    <w:p w:rsidR="00476428" w:rsidRDefault="00476428" w:rsidP="00C75546">
      <w:pPr>
        <w:rPr>
          <w:szCs w:val="16"/>
        </w:rPr>
      </w:pPr>
    </w:p>
    <w:p w:rsidR="00C75546" w:rsidRPr="00493107" w:rsidRDefault="00C75546" w:rsidP="00C75546">
      <w:pPr>
        <w:rPr>
          <w:szCs w:val="16"/>
        </w:rPr>
      </w:pPr>
      <w:r>
        <w:t>As seguintes pessoas são os pontos de contacto para quaisquer dúvidas sobre o curso e o seu conteúdo:</w:t>
      </w:r>
    </w:p>
    <w:p w:rsidR="00C75546" w:rsidRDefault="00C75546" w:rsidP="00C75546">
      <w:pPr>
        <w:rPr>
          <w:sz w:val="16"/>
          <w:szCs w:val="16"/>
        </w:rPr>
      </w:pPr>
    </w:p>
    <w:p w:rsidR="00476428" w:rsidRPr="002A5757" w:rsidRDefault="00476428" w:rsidP="00C75546">
      <w:pPr>
        <w:rPr>
          <w:sz w:val="16"/>
          <w:szCs w:val="16"/>
        </w:rPr>
      </w:pPr>
    </w:p>
    <w:tbl>
      <w:tblPr>
        <w:tblW w:w="0" w:type="auto"/>
        <w:tblLook w:val="01E0" w:firstRow="1" w:lastRow="1" w:firstColumn="1" w:lastColumn="1" w:noHBand="0" w:noVBand="0"/>
      </w:tblPr>
      <w:tblGrid>
        <w:gridCol w:w="6204"/>
      </w:tblGrid>
      <w:tr w:rsidR="00DD05F9" w:rsidRPr="00493107">
        <w:tc>
          <w:tcPr>
            <w:tcW w:w="6204" w:type="dxa"/>
          </w:tcPr>
          <w:p w:rsidR="00DD05F9" w:rsidRDefault="00DD05F9" w:rsidP="00C75546">
            <w:pPr>
              <w:spacing w:line="240" w:lineRule="auto"/>
              <w:rPr>
                <w:rFonts w:cs="Arial"/>
                <w:szCs w:val="18"/>
              </w:rPr>
            </w:pPr>
            <w:r>
              <w:t>Alexander Seger</w:t>
            </w:r>
          </w:p>
          <w:p w:rsidR="00476428" w:rsidRPr="00493107" w:rsidRDefault="00476428" w:rsidP="00C75546">
            <w:pPr>
              <w:spacing w:line="240" w:lineRule="auto"/>
              <w:rPr>
                <w:rFonts w:cs="Arial"/>
                <w:szCs w:val="18"/>
              </w:rPr>
            </w:pPr>
          </w:p>
          <w:p w:rsidR="00DD05F9" w:rsidRPr="002A5757" w:rsidRDefault="00DD05F9" w:rsidP="00C75546">
            <w:pPr>
              <w:spacing w:line="240" w:lineRule="auto"/>
              <w:rPr>
                <w:rFonts w:cs="Arial"/>
                <w:szCs w:val="18"/>
              </w:rPr>
            </w:pPr>
            <w:r>
              <w:t>Chefe da Divisão de Crimes Cibernéticos</w:t>
            </w:r>
          </w:p>
          <w:p w:rsidR="00DD05F9" w:rsidRPr="002A5757" w:rsidRDefault="00DD05F9" w:rsidP="00C75546">
            <w:pPr>
              <w:spacing w:line="240" w:lineRule="auto"/>
              <w:rPr>
                <w:rFonts w:cs="Arial"/>
                <w:szCs w:val="18"/>
              </w:rPr>
            </w:pPr>
            <w:r>
              <w:t>Direção Geral dos Direitos Humanos e Estado de Direito (DG-I)</w:t>
            </w:r>
          </w:p>
          <w:p w:rsidR="00DD05F9" w:rsidRPr="001934D6" w:rsidRDefault="00DD05F9" w:rsidP="00C75546">
            <w:pPr>
              <w:autoSpaceDE w:val="0"/>
              <w:autoSpaceDN w:val="0"/>
              <w:adjustRightInd w:val="0"/>
              <w:spacing w:line="240" w:lineRule="auto"/>
              <w:jc w:val="left"/>
              <w:rPr>
                <w:rFonts w:cs="Comic Sans MS"/>
                <w:szCs w:val="18"/>
              </w:rPr>
            </w:pPr>
            <w:r>
              <w:t xml:space="preserve">Concelho Europeu </w:t>
            </w:r>
          </w:p>
          <w:p w:rsidR="00DD05F9" w:rsidRPr="001934D6" w:rsidRDefault="00DD05F9" w:rsidP="00C75546">
            <w:pPr>
              <w:autoSpaceDE w:val="0"/>
              <w:autoSpaceDN w:val="0"/>
              <w:adjustRightInd w:val="0"/>
              <w:spacing w:line="240" w:lineRule="auto"/>
              <w:jc w:val="left"/>
              <w:rPr>
                <w:rFonts w:cs="Comic Sans MS"/>
                <w:szCs w:val="18"/>
              </w:rPr>
            </w:pPr>
            <w:r>
              <w:t>F-67075 Strasbourg Cedex</w:t>
            </w:r>
          </w:p>
          <w:p w:rsidR="00DD05F9" w:rsidRPr="00493107" w:rsidRDefault="00DD05F9" w:rsidP="00C75546">
            <w:pPr>
              <w:spacing w:line="240" w:lineRule="auto"/>
              <w:rPr>
                <w:rFonts w:cs="Arial"/>
                <w:szCs w:val="18"/>
              </w:rPr>
            </w:pPr>
            <w:r>
              <w:t>Tel. +33 3 88 41 21 03</w:t>
            </w:r>
          </w:p>
          <w:p w:rsidR="00DD05F9" w:rsidRPr="008821AC" w:rsidRDefault="00DD05F9" w:rsidP="00C75546">
            <w:pPr>
              <w:autoSpaceDE w:val="0"/>
              <w:autoSpaceDN w:val="0"/>
              <w:adjustRightInd w:val="0"/>
              <w:spacing w:line="240" w:lineRule="auto"/>
              <w:rPr>
                <w:rFonts w:cs="Arial"/>
                <w:szCs w:val="18"/>
                <w:lang w:val="it-IT"/>
              </w:rPr>
            </w:pPr>
            <w:r w:rsidRPr="008821AC">
              <w:rPr>
                <w:lang w:val="it-IT"/>
              </w:rPr>
              <w:t>Fax +33 3 90 21 56 50</w:t>
            </w:r>
          </w:p>
          <w:p w:rsidR="00DD05F9" w:rsidRPr="00111B9F" w:rsidRDefault="008D31A3" w:rsidP="00C75546">
            <w:pPr>
              <w:spacing w:line="240" w:lineRule="auto"/>
              <w:rPr>
                <w:rStyle w:val="Hyperlink"/>
                <w:lang w:val="it-IT"/>
              </w:rPr>
            </w:pPr>
            <w:hyperlink r:id="rId16" w:history="1">
              <w:r w:rsidR="00117786" w:rsidRPr="008821AC">
                <w:rPr>
                  <w:rStyle w:val="Hyperlink"/>
                  <w:lang w:val="it-IT"/>
                </w:rPr>
                <w:t>alexander.seger@coe.int</w:t>
              </w:r>
            </w:hyperlink>
          </w:p>
          <w:p w:rsidR="00167788" w:rsidRPr="00111B9F" w:rsidRDefault="00167788" w:rsidP="00C75546">
            <w:pPr>
              <w:spacing w:line="240" w:lineRule="auto"/>
              <w:rPr>
                <w:rStyle w:val="Hyperlink"/>
                <w:lang w:val="it-IT"/>
              </w:rPr>
            </w:pPr>
          </w:p>
          <w:p w:rsidR="00167788" w:rsidRPr="00111B9F" w:rsidRDefault="00167788" w:rsidP="00C75546">
            <w:pPr>
              <w:spacing w:line="240" w:lineRule="auto"/>
              <w:rPr>
                <w:rStyle w:val="Hyperlink"/>
                <w:lang w:val="it-IT"/>
              </w:rPr>
            </w:pPr>
          </w:p>
          <w:p w:rsidR="00167788" w:rsidRPr="00111B9F" w:rsidRDefault="00167788" w:rsidP="00C75546">
            <w:pPr>
              <w:spacing w:line="240" w:lineRule="auto"/>
              <w:rPr>
                <w:rStyle w:val="Hyperlink"/>
                <w:lang w:val="it-IT"/>
              </w:rPr>
            </w:pPr>
          </w:p>
          <w:p w:rsidR="00167788" w:rsidRPr="008821AC" w:rsidRDefault="00167788" w:rsidP="00167788">
            <w:pPr>
              <w:spacing w:line="240" w:lineRule="auto"/>
              <w:rPr>
                <w:rFonts w:cs="Arial"/>
                <w:szCs w:val="18"/>
                <w:lang w:val="it-IT"/>
              </w:rPr>
            </w:pPr>
            <w:r w:rsidRPr="008821AC">
              <w:rPr>
                <w:lang w:val="it-IT"/>
              </w:rPr>
              <w:t>Matteo Lucchetti</w:t>
            </w:r>
          </w:p>
          <w:p w:rsidR="00167788" w:rsidRPr="008821AC" w:rsidRDefault="00167788" w:rsidP="00167788">
            <w:pPr>
              <w:spacing w:line="240" w:lineRule="auto"/>
              <w:rPr>
                <w:rFonts w:cs="Arial"/>
                <w:szCs w:val="18"/>
                <w:lang w:val="it-IT"/>
              </w:rPr>
            </w:pPr>
          </w:p>
          <w:p w:rsidR="00167788" w:rsidRPr="00CA40BF" w:rsidRDefault="00167788" w:rsidP="00167788">
            <w:pPr>
              <w:spacing w:line="240" w:lineRule="auto"/>
              <w:rPr>
                <w:rFonts w:cs="Arial"/>
                <w:szCs w:val="18"/>
              </w:rPr>
            </w:pPr>
            <w:r>
              <w:t xml:space="preserve">Gestor de programação </w:t>
            </w:r>
          </w:p>
          <w:p w:rsidR="00167788" w:rsidRPr="00167788" w:rsidRDefault="00167788" w:rsidP="00167788">
            <w:pPr>
              <w:autoSpaceDE w:val="0"/>
              <w:autoSpaceDN w:val="0"/>
              <w:adjustRightInd w:val="0"/>
              <w:spacing w:line="240" w:lineRule="auto"/>
              <w:jc w:val="left"/>
              <w:rPr>
                <w:rFonts w:cs="Comic Sans MS"/>
                <w:szCs w:val="18"/>
              </w:rPr>
            </w:pPr>
            <w:r>
              <w:t xml:space="preserve">Departamento do Programa de Cibercrime (C-PROC), Divisão de Cibercrime </w:t>
            </w:r>
          </w:p>
          <w:p w:rsidR="00167788" w:rsidRDefault="00167788" w:rsidP="00167788">
            <w:pPr>
              <w:spacing w:line="240" w:lineRule="auto"/>
              <w:rPr>
                <w:rFonts w:cs="Arial"/>
                <w:szCs w:val="18"/>
              </w:rPr>
            </w:pPr>
            <w:r>
              <w:t>Direção Geral dos Direitos Humanos e Estado de Direito (DG-I)</w:t>
            </w:r>
          </w:p>
          <w:p w:rsidR="00167788" w:rsidRPr="002A5757" w:rsidRDefault="00167788" w:rsidP="00167788">
            <w:pPr>
              <w:spacing w:line="240" w:lineRule="auto"/>
              <w:rPr>
                <w:rFonts w:cs="Arial"/>
                <w:szCs w:val="18"/>
              </w:rPr>
            </w:pPr>
            <w:r>
              <w:t>Concelho Europeu</w:t>
            </w:r>
          </w:p>
          <w:p w:rsidR="00167788" w:rsidRPr="001934D6" w:rsidRDefault="00167788" w:rsidP="00167788">
            <w:pPr>
              <w:autoSpaceDE w:val="0"/>
              <w:autoSpaceDN w:val="0"/>
              <w:adjustRightInd w:val="0"/>
              <w:spacing w:line="240" w:lineRule="auto"/>
              <w:jc w:val="left"/>
              <w:rPr>
                <w:rFonts w:cs="Comic Sans MS"/>
                <w:szCs w:val="18"/>
              </w:rPr>
            </w:pPr>
            <w:r>
              <w:t>Bucareste, Roménia</w:t>
            </w:r>
          </w:p>
          <w:p w:rsidR="00167788" w:rsidRPr="00493107" w:rsidRDefault="00167788" w:rsidP="00167788">
            <w:pPr>
              <w:spacing w:line="240" w:lineRule="auto"/>
              <w:rPr>
                <w:rFonts w:cs="Arial"/>
                <w:szCs w:val="18"/>
              </w:rPr>
            </w:pPr>
            <w:r>
              <w:t>Tel. +40 (21) 201 78 30</w:t>
            </w:r>
          </w:p>
          <w:p w:rsidR="00167788" w:rsidRPr="00493107" w:rsidRDefault="008D31A3" w:rsidP="00167788">
            <w:pPr>
              <w:spacing w:line="240" w:lineRule="auto"/>
              <w:rPr>
                <w:szCs w:val="18"/>
              </w:rPr>
            </w:pPr>
            <w:hyperlink r:id="rId17" w:history="1">
              <w:r w:rsidR="00117786">
                <w:rPr>
                  <w:rStyle w:val="Hyperlink"/>
                </w:rPr>
                <w:t>matteo.lucchetti@coe.int</w:t>
              </w:r>
            </w:hyperlink>
          </w:p>
        </w:tc>
      </w:tr>
    </w:tbl>
    <w:p w:rsidR="00C75546" w:rsidRPr="00493107" w:rsidRDefault="00C75546" w:rsidP="00C75546">
      <w:pPr>
        <w:rPr>
          <w:b/>
        </w:rPr>
      </w:pPr>
      <w:r>
        <w:br w:type="page"/>
      </w:r>
    </w:p>
    <w:p w:rsidR="0084530B" w:rsidRPr="001C02F9" w:rsidRDefault="00D22384" w:rsidP="001C02F9">
      <w:pPr>
        <w:pStyle w:val="Heading1JTOT"/>
        <w:numPr>
          <w:ilvl w:val="0"/>
          <w:numId w:val="0"/>
        </w:numPr>
        <w:rPr>
          <w:rFonts w:ascii="Verdana" w:hAnsi="Verdana"/>
        </w:rPr>
      </w:pPr>
      <w:bookmarkStart w:id="56" w:name="_Toc524342238"/>
      <w:r>
        <w:rPr>
          <w:rFonts w:ascii="Verdana" w:hAnsi="Verdana"/>
        </w:rPr>
        <w:lastRenderedPageBreak/>
        <w:t xml:space="preserve">5. Planos de </w:t>
      </w:r>
      <w:bookmarkEnd w:id="56"/>
      <w:r w:rsidR="006C0225">
        <w:rPr>
          <w:rFonts w:ascii="Verdana" w:hAnsi="Verdana"/>
        </w:rPr>
        <w:t>sessão</w:t>
      </w:r>
    </w:p>
    <w:p w:rsidR="00B93FEE" w:rsidRPr="00352471" w:rsidRDefault="00B93FEE" w:rsidP="00C82851"/>
    <w:p w:rsidR="00B93FEE" w:rsidRPr="00352471" w:rsidRDefault="006C0225" w:rsidP="00B93FEE">
      <w:pPr>
        <w:rPr>
          <w:b/>
          <w:sz w:val="22"/>
        </w:rPr>
      </w:pPr>
      <w:r>
        <w:rPr>
          <w:sz w:val="28"/>
          <w:szCs w:val="28"/>
        </w:rPr>
        <w:t>Sessão</w:t>
      </w:r>
      <w:r w:rsidR="00B93FEE">
        <w:rPr>
          <w:sz w:val="28"/>
          <w:szCs w:val="28"/>
        </w:rPr>
        <w:t xml:space="preserve"> 2.1.1 (Abertura do curso e introdução)</w:t>
      </w:r>
    </w:p>
    <w:p w:rsidR="00B93FEE" w:rsidRPr="00352471" w:rsidRDefault="00B93FEE" w:rsidP="00B93FEE">
      <w:pPr>
        <w:ind w:left="720"/>
      </w:pPr>
    </w:p>
    <w:tbl>
      <w:tblPr>
        <w:tblStyle w:val="TableGrid"/>
        <w:tblW w:w="0" w:type="auto"/>
        <w:tblLook w:val="04A0" w:firstRow="1" w:lastRow="0" w:firstColumn="1" w:lastColumn="0" w:noHBand="0" w:noVBand="1"/>
      </w:tblPr>
      <w:tblGrid>
        <w:gridCol w:w="1601"/>
        <w:gridCol w:w="4406"/>
        <w:gridCol w:w="2713"/>
      </w:tblGrid>
      <w:tr w:rsidR="00B93FEE" w:rsidRPr="00352471">
        <w:trPr>
          <w:trHeight w:val="872"/>
        </w:trPr>
        <w:tc>
          <w:tcPr>
            <w:tcW w:w="6228" w:type="dxa"/>
            <w:gridSpan w:val="2"/>
            <w:shd w:val="clear" w:color="auto" w:fill="DAEEF3" w:themeFill="accent5" w:themeFillTint="33"/>
            <w:vAlign w:val="center"/>
          </w:tcPr>
          <w:p w:rsidR="00B93FEE" w:rsidRPr="00352471" w:rsidRDefault="006C0225" w:rsidP="00B408BE">
            <w:pPr>
              <w:rPr>
                <w:sz w:val="22"/>
              </w:rPr>
            </w:pPr>
            <w:r>
              <w:rPr>
                <w:sz w:val="22"/>
              </w:rPr>
              <w:t>Sessão</w:t>
            </w:r>
            <w:r w:rsidR="00B93FEE">
              <w:rPr>
                <w:sz w:val="22"/>
              </w:rPr>
              <w:t xml:space="preserve"> 2.1.1 (Abertura do curso e introdução) </w:t>
            </w:r>
          </w:p>
        </w:tc>
        <w:tc>
          <w:tcPr>
            <w:tcW w:w="2782" w:type="dxa"/>
            <w:shd w:val="clear" w:color="auto" w:fill="DAEEF3" w:themeFill="accent5" w:themeFillTint="33"/>
            <w:vAlign w:val="center"/>
          </w:tcPr>
          <w:p w:rsidR="00B93FEE" w:rsidRPr="00352471" w:rsidRDefault="00B93FEE" w:rsidP="00B408BE">
            <w:pPr>
              <w:rPr>
                <w:sz w:val="22"/>
              </w:rPr>
            </w:pPr>
            <w:r>
              <w:rPr>
                <w:sz w:val="22"/>
              </w:rPr>
              <w:t>Duração: 30 minutos</w:t>
            </w:r>
          </w:p>
        </w:tc>
      </w:tr>
      <w:tr w:rsidR="00B93FEE" w:rsidRPr="00352471">
        <w:trPr>
          <w:trHeight w:val="2051"/>
        </w:trPr>
        <w:tc>
          <w:tcPr>
            <w:tcW w:w="9010" w:type="dxa"/>
            <w:gridSpan w:val="3"/>
            <w:vAlign w:val="center"/>
          </w:tcPr>
          <w:p w:rsidR="00B93FEE" w:rsidRPr="00352471" w:rsidRDefault="00B93FEE" w:rsidP="00B408BE">
            <w:pPr>
              <w:spacing w:before="120" w:after="120" w:line="280" w:lineRule="exact"/>
              <w:rPr>
                <w:b/>
                <w:sz w:val="22"/>
              </w:rPr>
            </w:pPr>
            <w:r>
              <w:rPr>
                <w:b/>
                <w:sz w:val="22"/>
              </w:rPr>
              <w:t>Materiais necessários:</w:t>
            </w:r>
          </w:p>
          <w:p w:rsidR="00B93FEE" w:rsidRPr="00352471" w:rsidRDefault="00B93FEE"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B93FEE" w:rsidRPr="00352471" w:rsidRDefault="00B93FEE" w:rsidP="00B409B1">
            <w:pPr>
              <w:pStyle w:val="bul1"/>
              <w:numPr>
                <w:ilvl w:val="0"/>
                <w:numId w:val="35"/>
              </w:numPr>
              <w:spacing w:before="120" w:after="120" w:line="280" w:lineRule="exact"/>
              <w:contextualSpacing/>
              <w:rPr>
                <w:szCs w:val="18"/>
              </w:rPr>
            </w:pPr>
            <w:r>
              <w:t>Projetor e ecrã de exibição.</w:t>
            </w:r>
          </w:p>
          <w:p w:rsidR="00B93FEE" w:rsidRPr="00352471" w:rsidRDefault="00B93FEE" w:rsidP="00B409B1">
            <w:pPr>
              <w:pStyle w:val="bul1"/>
              <w:numPr>
                <w:ilvl w:val="0"/>
                <w:numId w:val="35"/>
              </w:numPr>
              <w:spacing w:before="120" w:after="120" w:line="280" w:lineRule="exact"/>
              <w:contextualSpacing/>
              <w:rPr>
                <w:szCs w:val="18"/>
              </w:rPr>
            </w:pPr>
            <w:r>
              <w:t xml:space="preserve">Acesso à Internet (se disponível). </w:t>
            </w:r>
          </w:p>
          <w:p w:rsidR="00B93FEE" w:rsidRPr="00352471" w:rsidRDefault="00B93FEE" w:rsidP="00B409B1">
            <w:pPr>
              <w:pStyle w:val="bul1"/>
              <w:numPr>
                <w:ilvl w:val="0"/>
                <w:numId w:val="35"/>
              </w:numPr>
              <w:spacing w:before="120" w:after="120" w:line="280" w:lineRule="exact"/>
              <w:contextualSpacing/>
              <w:rPr>
                <w:i/>
                <w:szCs w:val="18"/>
              </w:rPr>
            </w:pPr>
            <w:r>
              <w:t xml:space="preserve">Bloco de notas </w:t>
            </w:r>
            <w:r w:rsidR="00A645F3">
              <w:t xml:space="preserve">para os </w:t>
            </w:r>
            <w:r w:rsidR="006C0225">
              <w:t>formando</w:t>
            </w:r>
            <w:r w:rsidR="00A645F3">
              <w:t>s</w:t>
            </w:r>
            <w:r w:rsidR="006C0225">
              <w:t xml:space="preserve"> </w:t>
            </w:r>
            <w:r>
              <w:t>e canetas.</w:t>
            </w:r>
          </w:p>
          <w:p w:rsidR="00B93FEE" w:rsidRPr="008821AC" w:rsidRDefault="00B93FEE" w:rsidP="00B408BE">
            <w:pPr>
              <w:pStyle w:val="bul1"/>
              <w:tabs>
                <w:tab w:val="clear" w:pos="851"/>
              </w:tabs>
              <w:spacing w:before="120" w:after="120" w:line="280" w:lineRule="exact"/>
              <w:ind w:left="360" w:firstLine="0"/>
              <w:contextualSpacing/>
              <w:rPr>
                <w:i/>
                <w:szCs w:val="18"/>
              </w:rPr>
            </w:pPr>
          </w:p>
        </w:tc>
      </w:tr>
      <w:tr w:rsidR="00B93FEE" w:rsidRPr="00352471">
        <w:trPr>
          <w:trHeight w:val="1241"/>
        </w:trPr>
        <w:tc>
          <w:tcPr>
            <w:tcW w:w="9010" w:type="dxa"/>
            <w:gridSpan w:val="3"/>
            <w:vAlign w:val="center"/>
          </w:tcPr>
          <w:p w:rsidR="00B93FEE" w:rsidRPr="00352471" w:rsidRDefault="00B93FEE" w:rsidP="00B408BE">
            <w:pPr>
              <w:spacing w:before="120" w:after="120" w:line="280" w:lineRule="exact"/>
              <w:rPr>
                <w:b/>
                <w:sz w:val="22"/>
              </w:rPr>
            </w:pPr>
            <w:r>
              <w:rPr>
                <w:b/>
                <w:sz w:val="22"/>
              </w:rPr>
              <w:t>Objetivo da sessão:</w:t>
            </w:r>
            <w:r w:rsidR="006F54A0">
              <w:rPr>
                <w:b/>
                <w:sz w:val="22"/>
              </w:rPr>
              <w:t xml:space="preserve"> </w:t>
            </w:r>
          </w:p>
          <w:p w:rsidR="00B93FEE" w:rsidRPr="00352471" w:rsidRDefault="00B93FEE" w:rsidP="00B408BE">
            <w:pPr>
              <w:spacing w:before="120" w:after="120" w:line="280" w:lineRule="exact"/>
              <w:rPr>
                <w:szCs w:val="18"/>
              </w:rPr>
            </w:pPr>
            <w:r>
              <w:t xml:space="preserve">O objetivo desta sessão é apresentar aos </w:t>
            </w:r>
            <w:r w:rsidR="00173572">
              <w:t>formandos</w:t>
            </w:r>
            <w:r>
              <w:t xml:space="preserve"> o curso da formação e os tópicos e campos de agenda que serão abrangidos.</w:t>
            </w:r>
          </w:p>
        </w:tc>
      </w:tr>
      <w:tr w:rsidR="00B93FEE" w:rsidRPr="00352471">
        <w:trPr>
          <w:trHeight w:val="1943"/>
        </w:trPr>
        <w:tc>
          <w:tcPr>
            <w:tcW w:w="9010" w:type="dxa"/>
            <w:gridSpan w:val="3"/>
            <w:vAlign w:val="center"/>
          </w:tcPr>
          <w:p w:rsidR="00B93FEE" w:rsidRPr="00352471" w:rsidRDefault="00B93FEE" w:rsidP="00B408BE">
            <w:pPr>
              <w:spacing w:before="120" w:after="120" w:line="280" w:lineRule="exact"/>
              <w:rPr>
                <w:b/>
                <w:sz w:val="22"/>
              </w:rPr>
            </w:pPr>
            <w:r>
              <w:rPr>
                <w:b/>
                <w:sz w:val="22"/>
              </w:rPr>
              <w:t>Objetivos:</w:t>
            </w:r>
          </w:p>
          <w:p w:rsidR="00B93FEE" w:rsidRPr="00352471" w:rsidRDefault="00B93FEE" w:rsidP="00B408BE">
            <w:pPr>
              <w:tabs>
                <w:tab w:val="left" w:pos="426"/>
                <w:tab w:val="left" w:pos="851"/>
              </w:tabs>
              <w:spacing w:line="280" w:lineRule="exact"/>
              <w:contextualSpacing/>
              <w:rPr>
                <w:szCs w:val="18"/>
              </w:rPr>
            </w:pPr>
            <w:r>
              <w:t xml:space="preserve">No final desta sessão, os </w:t>
            </w:r>
            <w:r w:rsidR="00173572">
              <w:t>formandos</w:t>
            </w:r>
            <w:r>
              <w:t xml:space="preserve"> serão capazes de:</w:t>
            </w:r>
          </w:p>
          <w:p w:rsidR="00B93FEE" w:rsidRDefault="00B93FEE" w:rsidP="00B409B1">
            <w:pPr>
              <w:pStyle w:val="bul1"/>
              <w:numPr>
                <w:ilvl w:val="0"/>
                <w:numId w:val="38"/>
              </w:numPr>
              <w:spacing w:line="280" w:lineRule="exact"/>
            </w:pPr>
            <w:r>
              <w:t>Ter um conhecimento introdutório da agenda e campos de formação d</w:t>
            </w:r>
            <w:r w:rsidR="006C0225">
              <w:t>o Curso</w:t>
            </w:r>
            <w:r>
              <w:t xml:space="preserve"> Avançad</w:t>
            </w:r>
            <w:r w:rsidR="006C0225">
              <w:t>o</w:t>
            </w:r>
            <w:r>
              <w:t xml:space="preserve"> sobre Cibercrime para Juízes e Procuradores de 2018</w:t>
            </w:r>
          </w:p>
          <w:p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rPr>
            </w:pPr>
            <w:r>
              <w:rPr>
                <w:color w:val="000000"/>
                <w:szCs w:val="18"/>
              </w:rPr>
              <w:t xml:space="preserve">Fornecer aos </w:t>
            </w:r>
            <w:r w:rsidR="00173572">
              <w:rPr>
                <w:color w:val="000000"/>
                <w:szCs w:val="18"/>
              </w:rPr>
              <w:t>formandos</w:t>
            </w:r>
            <w:r>
              <w:rPr>
                <w:color w:val="000000"/>
                <w:szCs w:val="18"/>
              </w:rPr>
              <w:t xml:space="preserve"> informações sobre a necessidade de um curso de formação e os seus objetivos. </w:t>
            </w:r>
          </w:p>
          <w:p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rPr>
            </w:pPr>
            <w:r>
              <w:rPr>
                <w:color w:val="000000"/>
                <w:szCs w:val="18"/>
              </w:rPr>
              <w:t>Garantir que possuem informações suficientes sobre o programa de atividades e horários.</w:t>
            </w:r>
            <w:r w:rsidR="006F54A0">
              <w:rPr>
                <w:color w:val="000000"/>
                <w:szCs w:val="18"/>
              </w:rPr>
              <w:t xml:space="preserve"> </w:t>
            </w:r>
          </w:p>
          <w:p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rPr>
            </w:pPr>
            <w:r>
              <w:rPr>
                <w:color w:val="000000"/>
                <w:szCs w:val="18"/>
              </w:rPr>
              <w:t xml:space="preserve">Fornecer informações sobre a saúde, segurança e detalhes administrativos do curso. </w:t>
            </w:r>
          </w:p>
          <w:p w:rsidR="00B93FEE" w:rsidRPr="00022CD5" w:rsidRDefault="00B93FEE" w:rsidP="00B409B1">
            <w:pPr>
              <w:pStyle w:val="ListParagraph"/>
              <w:numPr>
                <w:ilvl w:val="0"/>
                <w:numId w:val="38"/>
              </w:numPr>
              <w:autoSpaceDE w:val="0"/>
              <w:autoSpaceDN w:val="0"/>
              <w:adjustRightInd w:val="0"/>
              <w:spacing w:line="280" w:lineRule="exact"/>
              <w:rPr>
                <w:rFonts w:cs="Times"/>
                <w:color w:val="000000"/>
                <w:szCs w:val="18"/>
              </w:rPr>
            </w:pPr>
            <w:r>
              <w:rPr>
                <w:color w:val="000000"/>
                <w:szCs w:val="18"/>
              </w:rPr>
              <w:t xml:space="preserve">Apresentar os </w:t>
            </w:r>
            <w:r w:rsidR="00173572">
              <w:rPr>
                <w:color w:val="000000"/>
                <w:szCs w:val="18"/>
              </w:rPr>
              <w:t>formandos</w:t>
            </w:r>
            <w:r>
              <w:rPr>
                <w:color w:val="000000"/>
                <w:szCs w:val="18"/>
              </w:rPr>
              <w:t xml:space="preserve"> aos formadores e </w:t>
            </w:r>
            <w:r w:rsidR="006C0225">
              <w:rPr>
                <w:color w:val="000000"/>
                <w:szCs w:val="18"/>
              </w:rPr>
              <w:t xml:space="preserve">a </w:t>
            </w:r>
            <w:r>
              <w:rPr>
                <w:color w:val="000000"/>
                <w:szCs w:val="18"/>
              </w:rPr>
              <w:t xml:space="preserve">outros </w:t>
            </w:r>
            <w:r w:rsidR="00173572">
              <w:rPr>
                <w:color w:val="000000"/>
                <w:szCs w:val="18"/>
              </w:rPr>
              <w:t>formandos</w:t>
            </w:r>
            <w:r>
              <w:rPr>
                <w:color w:val="000000"/>
                <w:szCs w:val="18"/>
              </w:rPr>
              <w:t>.</w:t>
            </w:r>
          </w:p>
          <w:p w:rsidR="00B93FEE" w:rsidRPr="008821AC" w:rsidRDefault="00B93FEE" w:rsidP="00B408BE">
            <w:pPr>
              <w:pStyle w:val="bul1"/>
              <w:tabs>
                <w:tab w:val="clear" w:pos="851"/>
              </w:tabs>
              <w:spacing w:line="280" w:lineRule="exact"/>
              <w:ind w:left="0" w:firstLine="0"/>
            </w:pPr>
          </w:p>
        </w:tc>
      </w:tr>
      <w:tr w:rsidR="00B93FEE" w:rsidRPr="00352471">
        <w:trPr>
          <w:trHeight w:val="530"/>
        </w:trPr>
        <w:tc>
          <w:tcPr>
            <w:tcW w:w="9010" w:type="dxa"/>
            <w:gridSpan w:val="3"/>
            <w:tcBorders>
              <w:bottom w:val="single" w:sz="4" w:space="0" w:color="auto"/>
            </w:tcBorders>
            <w:vAlign w:val="center"/>
          </w:tcPr>
          <w:p w:rsidR="00B93FEE" w:rsidRPr="00352471" w:rsidRDefault="00B93FEE" w:rsidP="00B408BE">
            <w:pPr>
              <w:spacing w:before="120" w:after="120" w:line="280" w:lineRule="exact"/>
              <w:rPr>
                <w:b/>
                <w:sz w:val="22"/>
              </w:rPr>
            </w:pPr>
            <w:r>
              <w:rPr>
                <w:b/>
                <w:sz w:val="22"/>
              </w:rPr>
              <w:t>Guia de formação</w:t>
            </w:r>
          </w:p>
          <w:p w:rsidR="00B93FEE" w:rsidRPr="00352471" w:rsidRDefault="00B93FEE" w:rsidP="00B408BE">
            <w:pPr>
              <w:spacing w:before="120" w:after="120" w:line="280" w:lineRule="exact"/>
              <w:rPr>
                <w:szCs w:val="18"/>
              </w:rPr>
            </w:pPr>
            <w:r>
              <w:t xml:space="preserve">Esta apresentação é de natureza introdutória e deve fornecer uma descrição geral e uma impressão sobre a </w:t>
            </w:r>
            <w:r w:rsidR="001D4170">
              <w:t xml:space="preserve">ação de </w:t>
            </w:r>
            <w:r>
              <w:t xml:space="preserve">formação e as </w:t>
            </w:r>
            <w:r w:rsidR="001D4170">
              <w:t xml:space="preserve">competências </w:t>
            </w:r>
            <w:r>
              <w:t>que serão desenvolvidas durante este curso.</w:t>
            </w:r>
          </w:p>
        </w:tc>
      </w:tr>
      <w:tr w:rsidR="00B93FEE" w:rsidRPr="00352471">
        <w:trPr>
          <w:trHeight w:val="701"/>
        </w:trPr>
        <w:tc>
          <w:tcPr>
            <w:tcW w:w="9010" w:type="dxa"/>
            <w:gridSpan w:val="3"/>
            <w:tcBorders>
              <w:bottom w:val="single" w:sz="4" w:space="0" w:color="auto"/>
            </w:tcBorders>
            <w:shd w:val="clear" w:color="auto" w:fill="DBE5F1" w:themeFill="accent1" w:themeFillTint="33"/>
            <w:vAlign w:val="center"/>
          </w:tcPr>
          <w:p w:rsidR="00B93FEE" w:rsidRPr="00352471" w:rsidRDefault="00B93FEE" w:rsidP="00B408BE">
            <w:pPr>
              <w:rPr>
                <w:b/>
                <w:sz w:val="28"/>
                <w:szCs w:val="28"/>
              </w:rPr>
            </w:pPr>
            <w:r>
              <w:rPr>
                <w:b/>
                <w:sz w:val="28"/>
                <w:szCs w:val="28"/>
              </w:rPr>
              <w:t xml:space="preserve">Conteúdo da </w:t>
            </w:r>
            <w:r w:rsidR="006C0225">
              <w:rPr>
                <w:b/>
                <w:sz w:val="28"/>
                <w:szCs w:val="28"/>
              </w:rPr>
              <w:t>sessão</w:t>
            </w:r>
          </w:p>
        </w:tc>
      </w:tr>
      <w:tr w:rsidR="00B93FEE" w:rsidRPr="00352471">
        <w:trPr>
          <w:trHeight w:val="629"/>
        </w:trPr>
        <w:tc>
          <w:tcPr>
            <w:tcW w:w="1615" w:type="dxa"/>
            <w:shd w:val="clear" w:color="auto" w:fill="DBE5F1" w:themeFill="accent1" w:themeFillTint="33"/>
            <w:vAlign w:val="center"/>
          </w:tcPr>
          <w:p w:rsidR="00B93FEE" w:rsidRPr="00352471" w:rsidRDefault="00B93FEE" w:rsidP="00B408BE">
            <w:pPr>
              <w:jc w:val="center"/>
              <w:rPr>
                <w:b/>
                <w:sz w:val="22"/>
              </w:rPr>
            </w:pPr>
            <w:r>
              <w:rPr>
                <w:b/>
                <w:sz w:val="22"/>
              </w:rPr>
              <w:t>Número dos slides</w:t>
            </w:r>
          </w:p>
        </w:tc>
        <w:tc>
          <w:tcPr>
            <w:tcW w:w="7395" w:type="dxa"/>
            <w:gridSpan w:val="2"/>
            <w:shd w:val="clear" w:color="auto" w:fill="DBE5F1" w:themeFill="accent1" w:themeFillTint="33"/>
            <w:vAlign w:val="center"/>
          </w:tcPr>
          <w:p w:rsidR="00B93FEE" w:rsidRPr="00352471" w:rsidRDefault="00B93FEE" w:rsidP="00B408BE">
            <w:pPr>
              <w:rPr>
                <w:b/>
                <w:sz w:val="22"/>
              </w:rPr>
            </w:pPr>
            <w:r>
              <w:rPr>
                <w:b/>
                <w:sz w:val="22"/>
              </w:rPr>
              <w:t>Conteúdo</w:t>
            </w:r>
          </w:p>
        </w:tc>
      </w:tr>
      <w:tr w:rsidR="00B93FEE" w:rsidRPr="00352471">
        <w:trPr>
          <w:trHeight w:val="530"/>
        </w:trPr>
        <w:tc>
          <w:tcPr>
            <w:tcW w:w="1615" w:type="dxa"/>
            <w:vAlign w:val="center"/>
          </w:tcPr>
          <w:p w:rsidR="00B93FEE" w:rsidRPr="00352471" w:rsidRDefault="00B93FEE" w:rsidP="00B408BE">
            <w:pPr>
              <w:spacing w:before="120" w:after="120" w:line="280" w:lineRule="exact"/>
              <w:jc w:val="center"/>
              <w:rPr>
                <w:szCs w:val="18"/>
              </w:rPr>
            </w:pPr>
            <w:r>
              <w:t>1 a 3</w:t>
            </w:r>
          </w:p>
        </w:tc>
        <w:tc>
          <w:tcPr>
            <w:tcW w:w="7395" w:type="dxa"/>
            <w:gridSpan w:val="2"/>
            <w:vAlign w:val="center"/>
          </w:tcPr>
          <w:p w:rsidR="00B93FEE" w:rsidRPr="00352471" w:rsidRDefault="00B93FEE" w:rsidP="00B408BE">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 Questões de saúde e segurança serão igualmente abrangidas.</w:t>
            </w:r>
          </w:p>
        </w:tc>
      </w:tr>
      <w:tr w:rsidR="00B93FEE" w:rsidRPr="00352471">
        <w:trPr>
          <w:trHeight w:val="539"/>
        </w:trPr>
        <w:tc>
          <w:tcPr>
            <w:tcW w:w="1615" w:type="dxa"/>
            <w:vAlign w:val="center"/>
          </w:tcPr>
          <w:p w:rsidR="00B93FEE" w:rsidRDefault="00B93FEE" w:rsidP="00B408BE">
            <w:pPr>
              <w:jc w:val="center"/>
              <w:rPr>
                <w:szCs w:val="18"/>
              </w:rPr>
            </w:pPr>
            <w:r>
              <w:t>4</w:t>
            </w:r>
          </w:p>
        </w:tc>
        <w:tc>
          <w:tcPr>
            <w:tcW w:w="7395" w:type="dxa"/>
            <w:gridSpan w:val="2"/>
            <w:vAlign w:val="center"/>
          </w:tcPr>
          <w:p w:rsidR="00B93FEE" w:rsidRPr="00C511B6" w:rsidRDefault="00B93FEE" w:rsidP="00B408BE">
            <w:pPr>
              <w:autoSpaceDE w:val="0"/>
              <w:autoSpaceDN w:val="0"/>
              <w:adjustRightInd w:val="0"/>
              <w:spacing w:line="280" w:lineRule="exact"/>
              <w:rPr>
                <w:rFonts w:cs="Times"/>
                <w:color w:val="000000"/>
                <w:szCs w:val="18"/>
              </w:rPr>
            </w:pPr>
            <w:r>
              <w:t xml:space="preserve">Este slide </w:t>
            </w:r>
            <w:r w:rsidR="00FE5C7C">
              <w:t>contém</w:t>
            </w:r>
            <w:r>
              <w:t xml:space="preserve"> informações sobre </w:t>
            </w:r>
            <w:r>
              <w:rPr>
                <w:color w:val="000000"/>
                <w:szCs w:val="18"/>
              </w:rPr>
              <w:t>os antecedentes do curso</w:t>
            </w:r>
            <w:r w:rsidR="00FE5C7C">
              <w:rPr>
                <w:color w:val="000000"/>
                <w:szCs w:val="18"/>
              </w:rPr>
              <w:t>, para</w:t>
            </w:r>
            <w:r>
              <w:rPr>
                <w:color w:val="000000"/>
                <w:szCs w:val="18"/>
              </w:rPr>
              <w:t xml:space="preserve"> fornec</w:t>
            </w:r>
            <w:r w:rsidR="00FE5C7C">
              <w:rPr>
                <w:color w:val="000000"/>
                <w:szCs w:val="18"/>
              </w:rPr>
              <w:t>er</w:t>
            </w:r>
            <w:r>
              <w:rPr>
                <w:color w:val="000000"/>
                <w:szCs w:val="18"/>
              </w:rPr>
              <w:t xml:space="preserve"> </w:t>
            </w:r>
            <w:r w:rsidR="00FE5C7C">
              <w:rPr>
                <w:color w:val="000000"/>
                <w:szCs w:val="18"/>
              </w:rPr>
              <w:t>a</w:t>
            </w:r>
            <w:r>
              <w:rPr>
                <w:color w:val="000000"/>
                <w:szCs w:val="18"/>
              </w:rPr>
              <w:t xml:space="preserve">os </w:t>
            </w:r>
            <w:r w:rsidR="00173572">
              <w:rPr>
                <w:color w:val="000000"/>
                <w:szCs w:val="18"/>
              </w:rPr>
              <w:t>formandos</w:t>
            </w:r>
            <w:r>
              <w:rPr>
                <w:color w:val="000000"/>
                <w:szCs w:val="18"/>
              </w:rPr>
              <w:t xml:space="preserve">. O título deste curso é “Formação avançada sobre Cibercrime e provas eletrónicas para juízes e procuradores”. Foi desenvolvido </w:t>
            </w:r>
            <w:r w:rsidR="00FE5C7C">
              <w:rPr>
                <w:color w:val="000000"/>
                <w:szCs w:val="18"/>
              </w:rPr>
              <w:t>em resultado</w:t>
            </w:r>
            <w:r>
              <w:rPr>
                <w:color w:val="000000"/>
                <w:szCs w:val="18"/>
              </w:rPr>
              <w:t xml:space="preserve"> do projeto comum da União Europeia/Conselho </w:t>
            </w:r>
            <w:r w:rsidR="00FE5C7C">
              <w:rPr>
                <w:color w:val="000000"/>
                <w:szCs w:val="18"/>
              </w:rPr>
              <w:lastRenderedPageBreak/>
              <w:t xml:space="preserve">da </w:t>
            </w:r>
            <w:r>
              <w:rPr>
                <w:color w:val="000000"/>
                <w:szCs w:val="18"/>
              </w:rPr>
              <w:t>Europ</w:t>
            </w:r>
            <w:r w:rsidR="00FE5C7C">
              <w:rPr>
                <w:color w:val="000000"/>
                <w:szCs w:val="18"/>
              </w:rPr>
              <w:t>a</w:t>
            </w:r>
            <w:r>
              <w:rPr>
                <w:color w:val="000000"/>
                <w:szCs w:val="18"/>
              </w:rPr>
              <w:t xml:space="preserve"> na cooperação regional no cibercrime na região  IPA. As últimas </w:t>
            </w:r>
            <w:r w:rsidR="00FE5C7C">
              <w:rPr>
                <w:color w:val="000000"/>
                <w:szCs w:val="18"/>
              </w:rPr>
              <w:t>atualizações</w:t>
            </w:r>
            <w:r>
              <w:rPr>
                <w:color w:val="000000"/>
                <w:szCs w:val="18"/>
              </w:rPr>
              <w:t xml:space="preserve"> pertencem aos projetos GLACY e GLACY+.</w:t>
            </w:r>
          </w:p>
          <w:p w:rsidR="00B93FEE" w:rsidRDefault="00B93FEE" w:rsidP="00F73FDC">
            <w:pPr>
              <w:pStyle w:val="Subtitle"/>
              <w:spacing w:beforeLines="20" w:before="48" w:afterLines="120" w:after="288" w:line="280" w:lineRule="exact"/>
              <w:jc w:val="both"/>
              <w:rPr>
                <w:rFonts w:ascii="Verdana" w:hAnsi="Verdana"/>
                <w:szCs w:val="18"/>
              </w:rPr>
            </w:pPr>
          </w:p>
        </w:tc>
      </w:tr>
      <w:tr w:rsidR="00B93FEE" w:rsidRPr="00352471">
        <w:trPr>
          <w:trHeight w:val="539"/>
        </w:trPr>
        <w:tc>
          <w:tcPr>
            <w:tcW w:w="1615" w:type="dxa"/>
            <w:vAlign w:val="center"/>
          </w:tcPr>
          <w:p w:rsidR="00B93FEE" w:rsidRDefault="00B93FEE" w:rsidP="00B408BE">
            <w:pPr>
              <w:jc w:val="center"/>
              <w:rPr>
                <w:szCs w:val="18"/>
              </w:rPr>
            </w:pPr>
            <w:r>
              <w:lastRenderedPageBreak/>
              <w:t>5</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t>Este slide fornece informações sobre</w:t>
            </w:r>
            <w:r w:rsidR="00E7179F">
              <w:t xml:space="preserve"> as razões pelas quais </w:t>
            </w:r>
            <w:r>
              <w:t xml:space="preserve"> </w:t>
            </w:r>
            <w:r w:rsidR="00E7179F">
              <w:rPr>
                <w:color w:val="000000"/>
                <w:szCs w:val="18"/>
              </w:rPr>
              <w:t>e</w:t>
            </w:r>
            <w:r>
              <w:rPr>
                <w:color w:val="000000"/>
                <w:szCs w:val="18"/>
              </w:rPr>
              <w:t xml:space="preserve">sta </w:t>
            </w:r>
            <w:r w:rsidR="00E7179F">
              <w:rPr>
                <w:color w:val="000000"/>
                <w:szCs w:val="18"/>
              </w:rPr>
              <w:t xml:space="preserve">ação de </w:t>
            </w:r>
            <w:r>
              <w:rPr>
                <w:color w:val="000000"/>
                <w:szCs w:val="18"/>
              </w:rPr>
              <w:t>formação é necessária</w:t>
            </w:r>
            <w:r w:rsidR="00E7179F">
              <w:rPr>
                <w:color w:val="000000"/>
                <w:szCs w:val="18"/>
              </w:rPr>
              <w:t>:</w:t>
            </w:r>
            <w:r>
              <w:rPr>
                <w:color w:val="000000"/>
                <w:szCs w:val="18"/>
              </w:rPr>
              <w:t xml:space="preserve"> porque os juízes e procuradores desempenham um papel importante na investigação e </w:t>
            </w:r>
            <w:r w:rsidR="00E7179F">
              <w:rPr>
                <w:color w:val="000000"/>
                <w:szCs w:val="18"/>
              </w:rPr>
              <w:t xml:space="preserve">acusação </w:t>
            </w:r>
            <w:r>
              <w:rPr>
                <w:color w:val="000000"/>
                <w:szCs w:val="18"/>
              </w:rPr>
              <w:t xml:space="preserve">de indivíduos ou grupos que cometeram crimes. </w:t>
            </w:r>
          </w:p>
          <w:p w:rsidR="00B93FEE" w:rsidRPr="008821AC" w:rsidRDefault="00B93FEE" w:rsidP="00B408BE">
            <w:pPr>
              <w:autoSpaceDE w:val="0"/>
              <w:autoSpaceDN w:val="0"/>
              <w:adjustRightInd w:val="0"/>
              <w:spacing w:line="280" w:lineRule="exact"/>
              <w:rPr>
                <w:rFonts w:cs="Calibri"/>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 xml:space="preserve">Com o aumento do número de incidentes em que estes </w:t>
            </w:r>
            <w:r w:rsidR="00E7179F">
              <w:rPr>
                <w:color w:val="000000"/>
                <w:szCs w:val="18"/>
              </w:rPr>
              <w:t xml:space="preserve">ilícitos </w:t>
            </w:r>
            <w:r>
              <w:rPr>
                <w:color w:val="000000"/>
                <w:szCs w:val="18"/>
              </w:rPr>
              <w:t>têm um elemento de cibercrime, há um aumento da necessidade de os juízes e procuradores serem adequadamente formados para entender</w:t>
            </w:r>
            <w:r w:rsidR="00E7179F">
              <w:rPr>
                <w:color w:val="000000"/>
                <w:szCs w:val="18"/>
              </w:rPr>
              <w:t>em</w:t>
            </w:r>
            <w:r>
              <w:rPr>
                <w:color w:val="000000"/>
                <w:szCs w:val="18"/>
              </w:rPr>
              <w:t xml:space="preserve"> a natureza destes crimes e também </w:t>
            </w:r>
            <w:r w:rsidR="00E7179F">
              <w:rPr>
                <w:color w:val="000000"/>
                <w:szCs w:val="18"/>
              </w:rPr>
              <w:t xml:space="preserve">para </w:t>
            </w:r>
            <w:r>
              <w:rPr>
                <w:color w:val="000000"/>
                <w:szCs w:val="18"/>
              </w:rPr>
              <w:t>estarem cientes da lei e dos instrumentos para a cooperação internacional disponível para lidar com casos de cibercrime.</w:t>
            </w:r>
          </w:p>
        </w:tc>
      </w:tr>
      <w:tr w:rsidR="00B93FEE" w:rsidRPr="003F62DF">
        <w:trPr>
          <w:trHeight w:val="539"/>
        </w:trPr>
        <w:tc>
          <w:tcPr>
            <w:tcW w:w="1615" w:type="dxa"/>
            <w:vAlign w:val="center"/>
          </w:tcPr>
          <w:p w:rsidR="00B93FEE" w:rsidRPr="00352471" w:rsidRDefault="00B93FEE" w:rsidP="00B408BE">
            <w:pPr>
              <w:jc w:val="center"/>
              <w:rPr>
                <w:szCs w:val="18"/>
              </w:rPr>
            </w:pPr>
            <w:r>
              <w:t>7</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rPr>
                <w:color w:val="000000"/>
                <w:szCs w:val="18"/>
              </w:rPr>
              <w:t xml:space="preserve">O objetivo geral do curso é explicado aos </w:t>
            </w:r>
            <w:r w:rsidR="00173572">
              <w:rPr>
                <w:color w:val="000000"/>
                <w:szCs w:val="18"/>
              </w:rPr>
              <w:t>formandos</w:t>
            </w:r>
            <w:r>
              <w:rPr>
                <w:color w:val="000000"/>
                <w:szCs w:val="18"/>
              </w:rPr>
              <w:t xml:space="preserve"> logo no início.</w:t>
            </w:r>
            <w:r w:rsidR="006F54A0">
              <w:rPr>
                <w:color w:val="000000"/>
                <w:szCs w:val="18"/>
              </w:rPr>
              <w:t xml:space="preserve"> </w:t>
            </w:r>
            <w:r>
              <w:rPr>
                <w:color w:val="000000"/>
                <w:szCs w:val="18"/>
              </w:rPr>
              <w:t>Isto irá permitir-lhes esclarecer o motivo principal por ali estarem.</w:t>
            </w:r>
            <w:r w:rsidR="006F54A0">
              <w:rPr>
                <w:color w:val="000000"/>
                <w:szCs w:val="18"/>
              </w:rPr>
              <w:t xml:space="preserve"> </w:t>
            </w:r>
            <w:r>
              <w:rPr>
                <w:color w:val="000000"/>
                <w:szCs w:val="18"/>
              </w:rPr>
              <w:t>O objetivo do curso é fornecer os conhecimentos necessários para permitir que</w:t>
            </w:r>
            <w:r w:rsidR="00E7179F">
              <w:rPr>
                <w:color w:val="000000"/>
                <w:szCs w:val="18"/>
              </w:rPr>
              <w:t>,</w:t>
            </w:r>
            <w:r>
              <w:rPr>
                <w:color w:val="000000"/>
                <w:szCs w:val="18"/>
              </w:rPr>
              <w:t xml:space="preserve"> tanto juízes como procuradores</w:t>
            </w:r>
            <w:r w:rsidR="00E7179F">
              <w:rPr>
                <w:color w:val="000000"/>
                <w:szCs w:val="18"/>
              </w:rPr>
              <w:t>,</w:t>
            </w:r>
            <w:r>
              <w:rPr>
                <w:color w:val="000000"/>
                <w:szCs w:val="18"/>
              </w:rPr>
              <w:t xml:space="preserve"> cumpram as suas funções no que toca às investigações de cibercrimes.</w:t>
            </w:r>
            <w:r w:rsidR="006F54A0">
              <w:rPr>
                <w:color w:val="000000"/>
                <w:szCs w:val="18"/>
              </w:rPr>
              <w:t xml:space="preserve"> </w:t>
            </w:r>
          </w:p>
          <w:p w:rsidR="00B93FEE" w:rsidRPr="008821AC" w:rsidRDefault="00B93FEE" w:rsidP="00B408BE">
            <w:pPr>
              <w:autoSpaceDE w:val="0"/>
              <w:autoSpaceDN w:val="0"/>
              <w:adjustRightInd w:val="0"/>
              <w:spacing w:line="280" w:lineRule="exact"/>
              <w:rPr>
                <w:rFonts w:cs="Calibri"/>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Este curso foi elaborado com base nos resultados de aprendizagem da formação básica em cibercrime para juízes e procuradores e deve ser frequentado apenas por quem já concluiu esse curso com êxito.</w:t>
            </w:r>
            <w:r w:rsidR="006F54A0">
              <w:rPr>
                <w:color w:val="000000"/>
                <w:szCs w:val="18"/>
              </w:rPr>
              <w:t xml:space="preserve"> </w:t>
            </w:r>
          </w:p>
          <w:p w:rsidR="00B93FEE" w:rsidRPr="003F62DF" w:rsidRDefault="00B93FEE" w:rsidP="00B408BE">
            <w:pPr>
              <w:pStyle w:val="Subtitle"/>
              <w:spacing w:after="0" w:line="280" w:lineRule="exact"/>
              <w:rPr>
                <w:rFonts w:ascii="Verdana" w:hAnsi="Verdana"/>
                <w:szCs w:val="18"/>
              </w:rPr>
            </w:pPr>
          </w:p>
        </w:tc>
      </w:tr>
      <w:tr w:rsidR="00B93FEE" w:rsidRPr="00352471">
        <w:trPr>
          <w:trHeight w:val="1295"/>
        </w:trPr>
        <w:tc>
          <w:tcPr>
            <w:tcW w:w="1615" w:type="dxa"/>
            <w:vAlign w:val="center"/>
          </w:tcPr>
          <w:p w:rsidR="00B93FEE" w:rsidRPr="00352471" w:rsidRDefault="00B93FEE" w:rsidP="00B408BE">
            <w:pPr>
              <w:jc w:val="center"/>
              <w:rPr>
                <w:szCs w:val="18"/>
              </w:rPr>
            </w:pPr>
            <w:r>
              <w:t>8</w:t>
            </w:r>
          </w:p>
        </w:tc>
        <w:tc>
          <w:tcPr>
            <w:tcW w:w="7395" w:type="dxa"/>
            <w:gridSpan w:val="2"/>
            <w:vAlign w:val="center"/>
          </w:tcPr>
          <w:p w:rsidR="00B93FEE" w:rsidRPr="00352471" w:rsidRDefault="00B93FEE" w:rsidP="00B408BE">
            <w:pPr>
              <w:spacing w:before="120" w:after="120" w:line="280" w:lineRule="exact"/>
              <w:rPr>
                <w:szCs w:val="18"/>
              </w:rPr>
            </w:pPr>
            <w:r>
              <w:t>Objetivos da sessão.</w:t>
            </w:r>
          </w:p>
        </w:tc>
      </w:tr>
      <w:tr w:rsidR="00B93FEE" w:rsidRPr="00352471">
        <w:trPr>
          <w:trHeight w:val="557"/>
        </w:trPr>
        <w:tc>
          <w:tcPr>
            <w:tcW w:w="1615" w:type="dxa"/>
            <w:vAlign w:val="center"/>
          </w:tcPr>
          <w:p w:rsidR="00B93FEE" w:rsidRPr="00352471" w:rsidRDefault="00B93FEE" w:rsidP="00B408BE">
            <w:pPr>
              <w:jc w:val="center"/>
              <w:rPr>
                <w:szCs w:val="18"/>
              </w:rPr>
            </w:pPr>
            <w:r>
              <w:t>10</w:t>
            </w:r>
          </w:p>
        </w:tc>
        <w:tc>
          <w:tcPr>
            <w:tcW w:w="7395" w:type="dxa"/>
            <w:gridSpan w:val="2"/>
            <w:vAlign w:val="center"/>
          </w:tcPr>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Este slide é deixado em branco para cada país preencher com os nomes dos formadores que estão a lecionar no curso.</w:t>
            </w:r>
          </w:p>
        </w:tc>
      </w:tr>
      <w:tr w:rsidR="00B93FEE" w:rsidRPr="00352471">
        <w:trPr>
          <w:trHeight w:val="1340"/>
        </w:trPr>
        <w:tc>
          <w:tcPr>
            <w:tcW w:w="1615" w:type="dxa"/>
            <w:vAlign w:val="center"/>
          </w:tcPr>
          <w:p w:rsidR="00B93FEE" w:rsidRPr="00352471" w:rsidRDefault="00B93FEE" w:rsidP="00B408BE">
            <w:pPr>
              <w:jc w:val="center"/>
              <w:rPr>
                <w:szCs w:val="18"/>
              </w:rPr>
            </w:pPr>
            <w:r>
              <w:t>12</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t xml:space="preserve">O slide de metodologia deve fornecer informações sobre o conteúdo adicional de formação como </w:t>
            </w:r>
            <w:r>
              <w:rPr>
                <w:color w:val="000000"/>
                <w:szCs w:val="18"/>
              </w:rPr>
              <w:t>uma mistura de apresentações e exercícios baseados num cenário.</w:t>
            </w:r>
            <w:r w:rsidR="006F54A0">
              <w:rPr>
                <w:color w:val="000000"/>
                <w:szCs w:val="18"/>
              </w:rPr>
              <w:t xml:space="preserve"> </w:t>
            </w:r>
            <w:r>
              <w:rPr>
                <w:color w:val="000000"/>
                <w:szCs w:val="18"/>
              </w:rPr>
              <w:t>É estruturado dessa maneira como resultado de solicitações recebidas durante o curso básico para obter mais informações sobre casos e análise forense digital.</w:t>
            </w:r>
            <w:r w:rsidR="006F54A0">
              <w:rPr>
                <w:color w:val="000000"/>
                <w:szCs w:val="18"/>
              </w:rPr>
              <w:t xml:space="preserve"> </w:t>
            </w:r>
          </w:p>
          <w:p w:rsidR="00B93FEE" w:rsidRPr="008821AC" w:rsidRDefault="00B93FEE" w:rsidP="00B408BE">
            <w:pPr>
              <w:autoSpaceDE w:val="0"/>
              <w:autoSpaceDN w:val="0"/>
              <w:adjustRightInd w:val="0"/>
              <w:spacing w:line="280" w:lineRule="exact"/>
              <w:rPr>
                <w:rFonts w:cs="Calibri"/>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 xml:space="preserve">Este curso irá permitir que os </w:t>
            </w:r>
            <w:r w:rsidR="00173572">
              <w:rPr>
                <w:color w:val="000000"/>
                <w:szCs w:val="18"/>
              </w:rPr>
              <w:t>formandos</w:t>
            </w:r>
            <w:r>
              <w:rPr>
                <w:color w:val="000000"/>
                <w:szCs w:val="18"/>
              </w:rPr>
              <w:t xml:space="preserve">, não apenas escutem os especialistas que fornecem informações, mas também </w:t>
            </w:r>
            <w:r w:rsidR="00E7179F">
              <w:rPr>
                <w:color w:val="000000"/>
                <w:szCs w:val="18"/>
              </w:rPr>
              <w:t xml:space="preserve">desenvolvam </w:t>
            </w:r>
            <w:r>
              <w:rPr>
                <w:color w:val="000000"/>
                <w:szCs w:val="18"/>
              </w:rPr>
              <w:t>uma investigação, trabalhando nas informações que serão fornecidas durante o curso.</w:t>
            </w:r>
          </w:p>
        </w:tc>
      </w:tr>
      <w:tr w:rsidR="00B93FEE" w:rsidRPr="00352471">
        <w:trPr>
          <w:trHeight w:val="1007"/>
        </w:trPr>
        <w:tc>
          <w:tcPr>
            <w:tcW w:w="1615" w:type="dxa"/>
            <w:vAlign w:val="center"/>
          </w:tcPr>
          <w:p w:rsidR="00B93FEE" w:rsidRPr="00352471" w:rsidRDefault="00B93FEE" w:rsidP="00B408BE">
            <w:pPr>
              <w:jc w:val="center"/>
              <w:rPr>
                <w:szCs w:val="18"/>
              </w:rPr>
            </w:pPr>
            <w:r>
              <w:t>13</w:t>
            </w:r>
          </w:p>
        </w:tc>
        <w:tc>
          <w:tcPr>
            <w:tcW w:w="7395" w:type="dxa"/>
            <w:gridSpan w:val="2"/>
            <w:vAlign w:val="center"/>
          </w:tcPr>
          <w:p w:rsidR="00B93FEE" w:rsidRDefault="00B93FEE" w:rsidP="00B408BE">
            <w:pPr>
              <w:autoSpaceDE w:val="0"/>
              <w:autoSpaceDN w:val="0"/>
              <w:adjustRightInd w:val="0"/>
              <w:spacing w:line="280" w:lineRule="exact"/>
              <w:rPr>
                <w:rFonts w:cs="Calibri"/>
                <w:color w:val="000000"/>
                <w:szCs w:val="18"/>
              </w:rPr>
            </w:pPr>
            <w:r>
              <w:rPr>
                <w:color w:val="000000"/>
                <w:szCs w:val="18"/>
              </w:rPr>
              <w:t>O horário do curso deve ser explicado aos estudantes nesta fase.</w:t>
            </w:r>
            <w:r w:rsidR="006F54A0">
              <w:rPr>
                <w:color w:val="000000"/>
                <w:szCs w:val="18"/>
              </w:rPr>
              <w:t xml:space="preserve"> </w:t>
            </w:r>
            <w:r>
              <w:rPr>
                <w:color w:val="000000"/>
                <w:szCs w:val="18"/>
              </w:rPr>
              <w:t>Isto deve incluir as horas do curso, o almoço e outras pausas e uma breve descrição de cada sessão.</w:t>
            </w:r>
            <w:r w:rsidR="006F54A0">
              <w:rPr>
                <w:color w:val="000000"/>
                <w:szCs w:val="18"/>
              </w:rPr>
              <w:t xml:space="preserve"> </w:t>
            </w:r>
          </w:p>
          <w:p w:rsidR="00B93FEE" w:rsidRPr="008821AC" w:rsidRDefault="00B93FEE" w:rsidP="00B408BE">
            <w:pPr>
              <w:autoSpaceDE w:val="0"/>
              <w:autoSpaceDN w:val="0"/>
              <w:adjustRightInd w:val="0"/>
              <w:spacing w:line="280" w:lineRule="exact"/>
              <w:rPr>
                <w:rFonts w:cs="Calibri"/>
                <w:color w:val="000000"/>
                <w:szCs w:val="18"/>
              </w:rPr>
            </w:pPr>
          </w:p>
          <w:p w:rsidR="00B93FEE" w:rsidRPr="00117786" w:rsidRDefault="00B93FEE" w:rsidP="00117786">
            <w:pPr>
              <w:autoSpaceDE w:val="0"/>
              <w:autoSpaceDN w:val="0"/>
              <w:adjustRightInd w:val="0"/>
              <w:spacing w:line="280" w:lineRule="exact"/>
              <w:rPr>
                <w:rFonts w:cs="Times"/>
                <w:color w:val="000000"/>
                <w:szCs w:val="18"/>
              </w:rPr>
            </w:pPr>
            <w:r>
              <w:rPr>
                <w:color w:val="000000"/>
                <w:szCs w:val="18"/>
              </w:rPr>
              <w:t xml:space="preserve">A inclusão ou exclusão de qualquer avaliação deve ser </w:t>
            </w:r>
            <w:r w:rsidR="00E7179F">
              <w:rPr>
                <w:color w:val="000000"/>
                <w:szCs w:val="18"/>
              </w:rPr>
              <w:t xml:space="preserve">referida </w:t>
            </w:r>
            <w:r>
              <w:rPr>
                <w:color w:val="000000"/>
                <w:szCs w:val="18"/>
              </w:rPr>
              <w:t>nesta fase.</w:t>
            </w:r>
            <w:r w:rsidR="006F54A0">
              <w:rPr>
                <w:color w:val="000000"/>
                <w:szCs w:val="18"/>
              </w:rPr>
              <w:t xml:space="preserve"> </w:t>
            </w:r>
            <w:r>
              <w:rPr>
                <w:color w:val="000000"/>
                <w:szCs w:val="18"/>
              </w:rPr>
              <w:t xml:space="preserve">Se houver uma avaliação, tal deve ser explicado ao detalhe, incluindo as expectativas dos </w:t>
            </w:r>
            <w:r w:rsidR="00E7179F">
              <w:rPr>
                <w:color w:val="000000"/>
                <w:szCs w:val="18"/>
              </w:rPr>
              <w:t xml:space="preserve">formandos </w:t>
            </w:r>
            <w:r>
              <w:rPr>
                <w:color w:val="000000"/>
                <w:szCs w:val="18"/>
              </w:rPr>
              <w:t>em termos de estudo.</w:t>
            </w:r>
          </w:p>
        </w:tc>
      </w:tr>
      <w:tr w:rsidR="00B93FEE" w:rsidRPr="00352471">
        <w:trPr>
          <w:trHeight w:val="872"/>
        </w:trPr>
        <w:tc>
          <w:tcPr>
            <w:tcW w:w="1615" w:type="dxa"/>
            <w:vAlign w:val="center"/>
          </w:tcPr>
          <w:p w:rsidR="00B93FEE" w:rsidRPr="00352471" w:rsidRDefault="00B93FEE" w:rsidP="00B408BE">
            <w:pPr>
              <w:jc w:val="center"/>
              <w:rPr>
                <w:szCs w:val="18"/>
              </w:rPr>
            </w:pPr>
            <w:r>
              <w:lastRenderedPageBreak/>
              <w:t>15</w:t>
            </w:r>
          </w:p>
        </w:tc>
        <w:tc>
          <w:tcPr>
            <w:tcW w:w="7395" w:type="dxa"/>
            <w:gridSpan w:val="2"/>
            <w:vAlign w:val="center"/>
          </w:tcPr>
          <w:p w:rsidR="00B93FEE" w:rsidRPr="003F62DF" w:rsidRDefault="00B93FEE" w:rsidP="00B408BE">
            <w:pPr>
              <w:autoSpaceDE w:val="0"/>
              <w:autoSpaceDN w:val="0"/>
              <w:adjustRightInd w:val="0"/>
              <w:spacing w:line="280" w:lineRule="exact"/>
              <w:rPr>
                <w:rFonts w:cs="Times"/>
                <w:color w:val="000000"/>
                <w:szCs w:val="18"/>
              </w:rPr>
            </w:pPr>
            <w:r>
              <w:t xml:space="preserve">Este slide fornece a </w:t>
            </w:r>
            <w:r w:rsidR="001B4D2A">
              <w:rPr>
                <w:color w:val="000000"/>
                <w:szCs w:val="18"/>
              </w:rPr>
              <w:t xml:space="preserve">apresentação </w:t>
            </w:r>
            <w:r>
              <w:rPr>
                <w:color w:val="000000"/>
                <w:szCs w:val="18"/>
              </w:rPr>
              <w:t xml:space="preserve">dos formadores e </w:t>
            </w:r>
            <w:r w:rsidR="00173572">
              <w:rPr>
                <w:color w:val="000000"/>
                <w:szCs w:val="18"/>
              </w:rPr>
              <w:t>formandos</w:t>
            </w:r>
            <w:r>
              <w:rPr>
                <w:color w:val="000000"/>
                <w:szCs w:val="18"/>
              </w:rPr>
              <w:t xml:space="preserve"> como a próxima etapa. É importante aproveitar esta oportunidade inicial para fazer com que</w:t>
            </w:r>
            <w:r w:rsidR="00A645F3">
              <w:rPr>
                <w:color w:val="000000"/>
                <w:szCs w:val="18"/>
              </w:rPr>
              <w:t xml:space="preserve"> os formandos</w:t>
            </w:r>
            <w:r>
              <w:rPr>
                <w:color w:val="000000"/>
                <w:szCs w:val="18"/>
              </w:rPr>
              <w:t xml:space="preserve"> interajam entre si e com os formadores. Os </w:t>
            </w:r>
            <w:r w:rsidR="00173572">
              <w:rPr>
                <w:color w:val="000000"/>
                <w:szCs w:val="18"/>
              </w:rPr>
              <w:t>formandos</w:t>
            </w:r>
            <w:r>
              <w:rPr>
                <w:color w:val="000000"/>
                <w:szCs w:val="18"/>
              </w:rPr>
              <w:t xml:space="preserve"> devem ser solicitados a fazerem pares com alguém </w:t>
            </w:r>
            <w:r w:rsidR="00A645F3">
              <w:rPr>
                <w:color w:val="000000"/>
                <w:szCs w:val="18"/>
              </w:rPr>
              <w:t xml:space="preserve">do grupo </w:t>
            </w:r>
            <w:r>
              <w:rPr>
                <w:color w:val="000000"/>
                <w:szCs w:val="18"/>
              </w:rPr>
              <w:t>que ainda não conheçam.</w:t>
            </w:r>
            <w:r w:rsidR="006F54A0">
              <w:rPr>
                <w:color w:val="000000"/>
                <w:szCs w:val="18"/>
              </w:rPr>
              <w:t xml:space="preserve"> </w:t>
            </w:r>
            <w:r>
              <w:rPr>
                <w:color w:val="000000"/>
                <w:szCs w:val="18"/>
              </w:rPr>
              <w:t>Em seguida, devem ser orientados a pedir ao seu “parceiro” que forneça respostas a estas perguntas:</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 seu nome e país de origem</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Onde trabalham</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 que fazem</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A sua experiência como formador</w:t>
            </w: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Algo interessante sobre eles</w:t>
            </w:r>
          </w:p>
          <w:p w:rsidR="00B93FEE" w:rsidRPr="008821AC" w:rsidRDefault="00B93FEE" w:rsidP="00B408BE">
            <w:pPr>
              <w:autoSpaceDE w:val="0"/>
              <w:autoSpaceDN w:val="0"/>
              <w:adjustRightInd w:val="0"/>
              <w:spacing w:line="280" w:lineRule="exact"/>
              <w:rPr>
                <w:rFonts w:cs="Times"/>
                <w:color w:val="000000"/>
                <w:szCs w:val="18"/>
              </w:rPr>
            </w:pPr>
          </w:p>
          <w:p w:rsidR="00B93FEE" w:rsidRPr="003F62DF" w:rsidRDefault="00B93FEE" w:rsidP="00B408BE">
            <w:pPr>
              <w:autoSpaceDE w:val="0"/>
              <w:autoSpaceDN w:val="0"/>
              <w:adjustRightInd w:val="0"/>
              <w:spacing w:line="280" w:lineRule="exact"/>
              <w:rPr>
                <w:rFonts w:cs="Times"/>
                <w:color w:val="000000"/>
                <w:szCs w:val="18"/>
              </w:rPr>
            </w:pPr>
            <w:r>
              <w:rPr>
                <w:color w:val="000000"/>
                <w:szCs w:val="18"/>
              </w:rPr>
              <w:t>Os pares devem fazer as mesmas perguntas uns aos outros.</w:t>
            </w:r>
            <w:r w:rsidR="006F54A0">
              <w:rPr>
                <w:color w:val="000000"/>
                <w:szCs w:val="18"/>
              </w:rPr>
              <w:t xml:space="preserve"> </w:t>
            </w:r>
            <w:r>
              <w:rPr>
                <w:color w:val="000000"/>
                <w:szCs w:val="18"/>
              </w:rPr>
              <w:t>Eles devem então apresentar o seu novo colega ao resto da turma.</w:t>
            </w:r>
            <w:r w:rsidR="006F54A0">
              <w:rPr>
                <w:color w:val="000000"/>
                <w:szCs w:val="18"/>
              </w:rPr>
              <w:t xml:space="preserve"> </w:t>
            </w:r>
            <w:r>
              <w:rPr>
                <w:color w:val="000000"/>
                <w:szCs w:val="18"/>
              </w:rPr>
              <w:t xml:space="preserve">O instrutor deve manter anotações das informações fornecidas para auxiliar o seu conhecimento dos </w:t>
            </w:r>
            <w:r w:rsidR="00173572">
              <w:rPr>
                <w:color w:val="000000"/>
                <w:szCs w:val="18"/>
              </w:rPr>
              <w:t>formandos</w:t>
            </w:r>
            <w:r>
              <w:rPr>
                <w:color w:val="000000"/>
                <w:szCs w:val="18"/>
              </w:rPr>
              <w:t>.</w:t>
            </w:r>
          </w:p>
        </w:tc>
      </w:tr>
      <w:tr w:rsidR="00B93FEE" w:rsidRPr="00352471">
        <w:trPr>
          <w:trHeight w:val="1340"/>
        </w:trPr>
        <w:tc>
          <w:tcPr>
            <w:tcW w:w="1615" w:type="dxa"/>
            <w:vAlign w:val="center"/>
          </w:tcPr>
          <w:p w:rsidR="00B93FEE" w:rsidRPr="00352471" w:rsidRDefault="00B93FEE" w:rsidP="00B408BE">
            <w:pPr>
              <w:jc w:val="center"/>
              <w:rPr>
                <w:szCs w:val="18"/>
              </w:rPr>
            </w:pPr>
            <w:r>
              <w:t>16</w:t>
            </w:r>
          </w:p>
        </w:tc>
        <w:tc>
          <w:tcPr>
            <w:tcW w:w="7395" w:type="dxa"/>
            <w:gridSpan w:val="2"/>
            <w:vAlign w:val="center"/>
          </w:tcPr>
          <w:p w:rsidR="00B93FEE" w:rsidRPr="008345C2" w:rsidRDefault="00B93FEE" w:rsidP="00B408BE">
            <w:pPr>
              <w:autoSpaceDE w:val="0"/>
              <w:autoSpaceDN w:val="0"/>
              <w:adjustRightInd w:val="0"/>
              <w:spacing w:line="280" w:lineRule="exact"/>
              <w:rPr>
                <w:rFonts w:cs="Times"/>
                <w:color w:val="000000"/>
                <w:szCs w:val="18"/>
              </w:rPr>
            </w:pPr>
            <w:r>
              <w:rPr>
                <w:color w:val="000000"/>
                <w:szCs w:val="18"/>
              </w:rPr>
              <w:t>O formador deve recapitular/testar os conhecimentos sobre os seguintes pontos para garantir que os estudantes apreciaram os objetivos de aprendizagem da sessão.</w:t>
            </w:r>
            <w:r w:rsidR="006F54A0">
              <w:rPr>
                <w:color w:val="000000"/>
                <w:szCs w:val="18"/>
              </w:rPr>
              <w:t xml:space="preserve"> </w:t>
            </w:r>
            <w:r>
              <w:rPr>
                <w:color w:val="000000"/>
                <w:szCs w:val="18"/>
              </w:rPr>
              <w:t>Deve ser dado tempo para dúvidas em alturas apropriadas durante a sessão.</w:t>
            </w:r>
          </w:p>
        </w:tc>
      </w:tr>
      <w:tr w:rsidR="00B93FEE" w:rsidRPr="00352471">
        <w:trPr>
          <w:trHeight w:val="1412"/>
        </w:trPr>
        <w:tc>
          <w:tcPr>
            <w:tcW w:w="9010" w:type="dxa"/>
            <w:gridSpan w:val="3"/>
            <w:vAlign w:val="center"/>
          </w:tcPr>
          <w:p w:rsidR="00B93FEE" w:rsidRPr="00352471" w:rsidRDefault="00B93FEE" w:rsidP="00B408BE">
            <w:pPr>
              <w:spacing w:before="120" w:after="120" w:line="280" w:lineRule="exact"/>
              <w:rPr>
                <w:b/>
                <w:sz w:val="22"/>
              </w:rPr>
            </w:pPr>
            <w:r>
              <w:rPr>
                <w:b/>
                <w:sz w:val="22"/>
              </w:rPr>
              <w:t>Exercícios práticos</w:t>
            </w:r>
          </w:p>
          <w:p w:rsidR="00B93FEE" w:rsidRPr="00352471" w:rsidRDefault="00B93FEE" w:rsidP="00B408BE">
            <w:pPr>
              <w:spacing w:before="120" w:after="120" w:line="280" w:lineRule="exact"/>
              <w:rPr>
                <w:szCs w:val="18"/>
              </w:rPr>
            </w:pPr>
            <w:r>
              <w:t>Não há exercícios práticos obrigatórios.</w:t>
            </w:r>
          </w:p>
        </w:tc>
      </w:tr>
      <w:tr w:rsidR="00B93FEE" w:rsidRPr="00352471">
        <w:tc>
          <w:tcPr>
            <w:tcW w:w="9010" w:type="dxa"/>
            <w:gridSpan w:val="3"/>
            <w:vAlign w:val="center"/>
          </w:tcPr>
          <w:p w:rsidR="00B93FEE" w:rsidRPr="00352471" w:rsidRDefault="00B93FEE" w:rsidP="00B408BE">
            <w:pPr>
              <w:spacing w:before="120" w:after="120" w:line="280" w:lineRule="exact"/>
              <w:rPr>
                <w:b/>
                <w:sz w:val="22"/>
              </w:rPr>
            </w:pPr>
            <w:r>
              <w:rPr>
                <w:b/>
                <w:sz w:val="22"/>
              </w:rPr>
              <w:t>Avaliação de conhecimentos</w:t>
            </w:r>
          </w:p>
          <w:p w:rsidR="00B93FEE" w:rsidRPr="00352471" w:rsidRDefault="00B93FEE" w:rsidP="00B408BE">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B93FEE" w:rsidRPr="00352471" w:rsidRDefault="00B93FEE" w:rsidP="00B93FEE"/>
    <w:p w:rsidR="00B93FEE" w:rsidRDefault="00B93FEE" w:rsidP="0084530B">
      <w:pPr>
        <w:rPr>
          <w:sz w:val="28"/>
          <w:szCs w:val="28"/>
        </w:rPr>
      </w:pPr>
    </w:p>
    <w:p w:rsidR="00B93FEE" w:rsidRDefault="00B93FEE" w:rsidP="0084530B">
      <w:pPr>
        <w:rPr>
          <w:sz w:val="28"/>
          <w:szCs w:val="28"/>
        </w:rPr>
      </w:pPr>
    </w:p>
    <w:p w:rsidR="00B93FEE" w:rsidRDefault="00B93FEE" w:rsidP="0084530B">
      <w:pPr>
        <w:rPr>
          <w:sz w:val="28"/>
          <w:szCs w:val="28"/>
        </w:rPr>
      </w:pPr>
    </w:p>
    <w:p w:rsidR="00B93FEE" w:rsidRDefault="00B93FEE" w:rsidP="0084530B">
      <w:pPr>
        <w:rPr>
          <w:sz w:val="28"/>
          <w:szCs w:val="28"/>
        </w:rPr>
      </w:pPr>
    </w:p>
    <w:p w:rsidR="009F1292" w:rsidRPr="00352471" w:rsidRDefault="009F1292" w:rsidP="009F1292"/>
    <w:p w:rsidR="00C82851" w:rsidRDefault="00C82851">
      <w:pPr>
        <w:spacing w:line="240" w:lineRule="auto"/>
        <w:jc w:val="left"/>
        <w:rPr>
          <w:sz w:val="28"/>
          <w:szCs w:val="28"/>
        </w:rPr>
      </w:pPr>
      <w:r>
        <w:br w:type="page"/>
      </w:r>
    </w:p>
    <w:p w:rsidR="009F1292" w:rsidRPr="00352471" w:rsidRDefault="006C0225" w:rsidP="009F1292">
      <w:pPr>
        <w:rPr>
          <w:b/>
          <w:sz w:val="22"/>
        </w:rPr>
      </w:pPr>
      <w:r>
        <w:rPr>
          <w:sz w:val="28"/>
          <w:szCs w:val="28"/>
        </w:rPr>
        <w:lastRenderedPageBreak/>
        <w:t>Sessão</w:t>
      </w:r>
      <w:r w:rsidR="009F1292">
        <w:rPr>
          <w:sz w:val="28"/>
          <w:szCs w:val="28"/>
        </w:rPr>
        <w:t xml:space="preserve"> 2.1.2 (Atualizações sobre a Convenção de Budapeste – Acesso </w:t>
      </w:r>
      <w:r w:rsidR="00A645F3">
        <w:rPr>
          <w:sz w:val="28"/>
          <w:szCs w:val="28"/>
        </w:rPr>
        <w:t>a</w:t>
      </w:r>
      <w:r w:rsidR="009F1292">
        <w:rPr>
          <w:sz w:val="28"/>
          <w:szCs w:val="28"/>
        </w:rPr>
        <w:t xml:space="preserve"> provas na nuvem e o Protocolo adicional)</w:t>
      </w:r>
    </w:p>
    <w:p w:rsidR="009F1292" w:rsidRPr="00352471" w:rsidRDefault="009F1292" w:rsidP="009F1292">
      <w:pPr>
        <w:ind w:left="720"/>
      </w:pPr>
    </w:p>
    <w:tbl>
      <w:tblPr>
        <w:tblStyle w:val="TableGrid"/>
        <w:tblW w:w="0" w:type="auto"/>
        <w:tblLook w:val="04A0" w:firstRow="1" w:lastRow="0" w:firstColumn="1" w:lastColumn="0" w:noHBand="0" w:noVBand="1"/>
      </w:tblPr>
      <w:tblGrid>
        <w:gridCol w:w="1598"/>
        <w:gridCol w:w="4241"/>
        <w:gridCol w:w="2655"/>
      </w:tblGrid>
      <w:tr w:rsidR="009F1292" w:rsidRPr="00352471">
        <w:trPr>
          <w:trHeight w:val="872"/>
        </w:trPr>
        <w:tc>
          <w:tcPr>
            <w:tcW w:w="5839" w:type="dxa"/>
            <w:gridSpan w:val="2"/>
            <w:shd w:val="clear" w:color="auto" w:fill="DAEEF3" w:themeFill="accent5" w:themeFillTint="33"/>
            <w:vAlign w:val="center"/>
          </w:tcPr>
          <w:p w:rsidR="009F1292" w:rsidRPr="00352471" w:rsidRDefault="006C0225" w:rsidP="00476428">
            <w:pPr>
              <w:rPr>
                <w:sz w:val="22"/>
              </w:rPr>
            </w:pPr>
            <w:r>
              <w:rPr>
                <w:sz w:val="22"/>
              </w:rPr>
              <w:t>Sessão</w:t>
            </w:r>
            <w:r w:rsidR="009F1292">
              <w:rPr>
                <w:sz w:val="22"/>
              </w:rPr>
              <w:t xml:space="preserve"> 2.1.2 (Atualizações sobre a Convenção de Budapeste – Acesso </w:t>
            </w:r>
            <w:r w:rsidR="00A645F3">
              <w:rPr>
                <w:sz w:val="22"/>
              </w:rPr>
              <w:t>a</w:t>
            </w:r>
            <w:r w:rsidR="009F1292">
              <w:rPr>
                <w:sz w:val="22"/>
              </w:rPr>
              <w:t xml:space="preserve"> provas na nuvem e o Protocolo adicional) </w:t>
            </w:r>
          </w:p>
        </w:tc>
        <w:tc>
          <w:tcPr>
            <w:tcW w:w="2655" w:type="dxa"/>
            <w:shd w:val="clear" w:color="auto" w:fill="DAEEF3" w:themeFill="accent5" w:themeFillTint="33"/>
            <w:vAlign w:val="center"/>
          </w:tcPr>
          <w:p w:rsidR="009F1292" w:rsidRPr="00352471" w:rsidRDefault="009F1292" w:rsidP="00476428">
            <w:pPr>
              <w:rPr>
                <w:sz w:val="22"/>
              </w:rPr>
            </w:pPr>
            <w:r>
              <w:rPr>
                <w:sz w:val="22"/>
              </w:rPr>
              <w:t>Duração: 60 minutos</w:t>
            </w:r>
          </w:p>
        </w:tc>
      </w:tr>
      <w:tr w:rsidR="009F1292" w:rsidRPr="00352471">
        <w:trPr>
          <w:trHeight w:val="2051"/>
        </w:trPr>
        <w:tc>
          <w:tcPr>
            <w:tcW w:w="8494" w:type="dxa"/>
            <w:gridSpan w:val="3"/>
            <w:vAlign w:val="center"/>
          </w:tcPr>
          <w:p w:rsidR="009F1292" w:rsidRPr="00352471" w:rsidRDefault="009F1292" w:rsidP="00476428">
            <w:pPr>
              <w:spacing w:before="120" w:after="120" w:line="280" w:lineRule="exact"/>
              <w:rPr>
                <w:b/>
                <w:sz w:val="22"/>
              </w:rPr>
            </w:pPr>
            <w:r>
              <w:rPr>
                <w:b/>
                <w:sz w:val="22"/>
              </w:rPr>
              <w:t>Materiais necessários:</w:t>
            </w:r>
          </w:p>
          <w:p w:rsidR="009F1292" w:rsidRPr="00352471" w:rsidRDefault="009F1292"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9F1292" w:rsidRPr="00352471" w:rsidRDefault="009F1292" w:rsidP="00B409B1">
            <w:pPr>
              <w:pStyle w:val="bul1"/>
              <w:numPr>
                <w:ilvl w:val="0"/>
                <w:numId w:val="35"/>
              </w:numPr>
              <w:spacing w:before="120" w:after="120" w:line="280" w:lineRule="exact"/>
              <w:contextualSpacing/>
              <w:rPr>
                <w:szCs w:val="18"/>
              </w:rPr>
            </w:pPr>
            <w:r>
              <w:t>Projetor e ecrã de exibição.</w:t>
            </w:r>
          </w:p>
          <w:p w:rsidR="009F1292" w:rsidRPr="00352471" w:rsidRDefault="009F1292" w:rsidP="00B409B1">
            <w:pPr>
              <w:pStyle w:val="bul1"/>
              <w:numPr>
                <w:ilvl w:val="0"/>
                <w:numId w:val="35"/>
              </w:numPr>
              <w:spacing w:before="120" w:after="120" w:line="280" w:lineRule="exact"/>
              <w:contextualSpacing/>
              <w:rPr>
                <w:szCs w:val="18"/>
              </w:rPr>
            </w:pPr>
            <w:r>
              <w:t xml:space="preserve">Acesso à Internet (se disponível). </w:t>
            </w:r>
          </w:p>
          <w:p w:rsidR="009F1292" w:rsidRPr="00352471" w:rsidRDefault="009F1292" w:rsidP="00B409B1">
            <w:pPr>
              <w:pStyle w:val="bul1"/>
              <w:numPr>
                <w:ilvl w:val="0"/>
                <w:numId w:val="35"/>
              </w:numPr>
              <w:spacing w:before="120" w:after="120" w:line="280" w:lineRule="exact"/>
              <w:contextualSpacing/>
              <w:rPr>
                <w:i/>
                <w:szCs w:val="18"/>
              </w:rPr>
            </w:pPr>
            <w:r>
              <w:t xml:space="preserve">Bloco de notas </w:t>
            </w:r>
            <w:r w:rsidR="00A645F3">
              <w:t xml:space="preserve">para os formandos </w:t>
            </w:r>
            <w:r>
              <w:t>e canetas.</w:t>
            </w:r>
          </w:p>
          <w:p w:rsidR="009F1292" w:rsidRPr="008821AC" w:rsidRDefault="009F1292" w:rsidP="00476428">
            <w:pPr>
              <w:pStyle w:val="bul1"/>
              <w:tabs>
                <w:tab w:val="clear" w:pos="851"/>
              </w:tabs>
              <w:spacing w:before="120" w:after="120" w:line="280" w:lineRule="exact"/>
              <w:ind w:left="360" w:firstLine="0"/>
              <w:contextualSpacing/>
              <w:rPr>
                <w:i/>
                <w:szCs w:val="18"/>
              </w:rPr>
            </w:pPr>
          </w:p>
        </w:tc>
      </w:tr>
      <w:tr w:rsidR="009F1292" w:rsidRPr="00352471">
        <w:trPr>
          <w:trHeight w:val="1241"/>
        </w:trPr>
        <w:tc>
          <w:tcPr>
            <w:tcW w:w="8494" w:type="dxa"/>
            <w:gridSpan w:val="3"/>
            <w:vAlign w:val="center"/>
          </w:tcPr>
          <w:p w:rsidR="009F1292" w:rsidRPr="00352471" w:rsidRDefault="009F1292" w:rsidP="00476428">
            <w:pPr>
              <w:spacing w:before="120" w:after="120" w:line="280" w:lineRule="exact"/>
              <w:rPr>
                <w:b/>
                <w:sz w:val="22"/>
              </w:rPr>
            </w:pPr>
            <w:r>
              <w:rPr>
                <w:b/>
                <w:sz w:val="22"/>
              </w:rPr>
              <w:t>Objetivo da sessão:</w:t>
            </w:r>
            <w:r w:rsidR="006F54A0">
              <w:rPr>
                <w:b/>
                <w:sz w:val="22"/>
              </w:rPr>
              <w:t xml:space="preserve"> </w:t>
            </w:r>
          </w:p>
          <w:p w:rsidR="009F1292" w:rsidRPr="00352471" w:rsidRDefault="009F1292" w:rsidP="00476428">
            <w:pPr>
              <w:spacing w:before="120" w:after="120" w:line="280" w:lineRule="exact"/>
              <w:rPr>
                <w:szCs w:val="18"/>
              </w:rPr>
            </w:pPr>
            <w:r>
              <w:t xml:space="preserve">O objetivo desta sessão é apresentar aos </w:t>
            </w:r>
            <w:r w:rsidR="00173572">
              <w:t>formandos</w:t>
            </w:r>
            <w:r>
              <w:t xml:space="preserve"> o curso e os tópicos e campos de agenda que serão abrangidos.</w:t>
            </w:r>
          </w:p>
        </w:tc>
      </w:tr>
      <w:tr w:rsidR="009F1292" w:rsidRPr="00352471">
        <w:trPr>
          <w:trHeight w:val="1943"/>
        </w:trPr>
        <w:tc>
          <w:tcPr>
            <w:tcW w:w="8494" w:type="dxa"/>
            <w:gridSpan w:val="3"/>
            <w:vAlign w:val="center"/>
          </w:tcPr>
          <w:p w:rsidR="009F1292" w:rsidRPr="00352471" w:rsidRDefault="009F1292" w:rsidP="00476428">
            <w:pPr>
              <w:spacing w:before="120" w:after="120" w:line="280" w:lineRule="exact"/>
              <w:rPr>
                <w:b/>
                <w:sz w:val="22"/>
              </w:rPr>
            </w:pPr>
            <w:r>
              <w:rPr>
                <w:b/>
                <w:sz w:val="22"/>
              </w:rPr>
              <w:t>Objetivos:</w:t>
            </w:r>
          </w:p>
          <w:p w:rsidR="009F1292" w:rsidRPr="00981C4C" w:rsidRDefault="009F1292" w:rsidP="00476428">
            <w:pPr>
              <w:tabs>
                <w:tab w:val="left" w:pos="426"/>
                <w:tab w:val="left" w:pos="851"/>
              </w:tabs>
              <w:spacing w:line="280" w:lineRule="exact"/>
              <w:ind w:left="425" w:hanging="425"/>
              <w:contextualSpacing/>
              <w:rPr>
                <w:szCs w:val="18"/>
              </w:rPr>
            </w:pPr>
            <w:r>
              <w:t xml:space="preserve">No final desta sessão, os </w:t>
            </w:r>
            <w:r w:rsidR="00173572">
              <w:t>formandos</w:t>
            </w:r>
            <w:r>
              <w:t xml:space="preserve"> serão capazes de:</w:t>
            </w:r>
          </w:p>
          <w:p w:rsidR="009F1292" w:rsidRPr="00C82851" w:rsidRDefault="009F1292" w:rsidP="00B409B1">
            <w:pPr>
              <w:pStyle w:val="bul1"/>
              <w:numPr>
                <w:ilvl w:val="0"/>
                <w:numId w:val="43"/>
              </w:numPr>
              <w:rPr>
                <w:rFonts w:cs="Times"/>
              </w:rPr>
            </w:pPr>
            <w:r>
              <w:t>Fornecer uma imagem atualizada do alcance da Convenção de Budapeste</w:t>
            </w:r>
          </w:p>
          <w:p w:rsidR="009F1292" w:rsidRPr="00C82851" w:rsidRDefault="009F1292" w:rsidP="00B409B1">
            <w:pPr>
              <w:pStyle w:val="bul1"/>
              <w:numPr>
                <w:ilvl w:val="0"/>
                <w:numId w:val="43"/>
              </w:numPr>
              <w:rPr>
                <w:rFonts w:cs="Times"/>
              </w:rPr>
            </w:pPr>
            <w:r>
              <w:t>Enumerar os principais problemas encontrados ao aceder a provas eletrónicas na nuvem</w:t>
            </w:r>
          </w:p>
          <w:p w:rsidR="009F1292" w:rsidRPr="00C82851" w:rsidRDefault="009F1292" w:rsidP="00B409B1">
            <w:pPr>
              <w:pStyle w:val="bul1"/>
              <w:numPr>
                <w:ilvl w:val="0"/>
                <w:numId w:val="43"/>
              </w:numPr>
              <w:rPr>
                <w:rFonts w:cs="Times"/>
              </w:rPr>
            </w:pPr>
            <w:r>
              <w:t>Explicar que soluções estão a ser atualmente adotadas no contexto da legislação internacional</w:t>
            </w:r>
          </w:p>
          <w:p w:rsidR="009F1292" w:rsidRPr="00352471" w:rsidRDefault="009F1292" w:rsidP="00476428">
            <w:pPr>
              <w:pStyle w:val="bul1"/>
              <w:tabs>
                <w:tab w:val="clear" w:pos="851"/>
              </w:tabs>
              <w:spacing w:line="280" w:lineRule="exact"/>
              <w:ind w:left="0" w:firstLine="0"/>
            </w:pPr>
            <w:r>
              <w:t xml:space="preserve"> </w:t>
            </w:r>
          </w:p>
        </w:tc>
      </w:tr>
      <w:tr w:rsidR="009F1292" w:rsidRPr="00352471">
        <w:trPr>
          <w:trHeight w:val="530"/>
        </w:trPr>
        <w:tc>
          <w:tcPr>
            <w:tcW w:w="8494" w:type="dxa"/>
            <w:gridSpan w:val="3"/>
            <w:tcBorders>
              <w:bottom w:val="single" w:sz="4" w:space="0" w:color="auto"/>
            </w:tcBorders>
            <w:vAlign w:val="center"/>
          </w:tcPr>
          <w:p w:rsidR="009F1292" w:rsidRPr="00352471" w:rsidRDefault="009F1292" w:rsidP="00476428">
            <w:pPr>
              <w:spacing w:before="120" w:after="120" w:line="280" w:lineRule="exact"/>
              <w:rPr>
                <w:b/>
                <w:sz w:val="22"/>
              </w:rPr>
            </w:pPr>
            <w:r>
              <w:rPr>
                <w:b/>
                <w:sz w:val="22"/>
              </w:rPr>
              <w:t>Guia de formação</w:t>
            </w:r>
          </w:p>
          <w:p w:rsidR="009F1292" w:rsidRDefault="009F1292" w:rsidP="00476428">
            <w:pPr>
              <w:spacing w:before="120" w:after="120" w:line="280" w:lineRule="exact"/>
              <w:rPr>
                <w:szCs w:val="18"/>
              </w:rPr>
            </w:pPr>
            <w:r>
              <w:t xml:space="preserve">Esta apresentação deve fornecer informações atualizadas aos formandos sobre os últimos desenvolvimentos ao </w:t>
            </w:r>
            <w:r w:rsidR="005925F6">
              <w:t xml:space="preserve">nível do </w:t>
            </w:r>
            <w:r>
              <w:t xml:space="preserve">Conselho </w:t>
            </w:r>
            <w:r w:rsidR="005925F6">
              <w:t xml:space="preserve">da </w:t>
            </w:r>
            <w:r>
              <w:t>Europ</w:t>
            </w:r>
            <w:r w:rsidR="005925F6">
              <w:t>a</w:t>
            </w:r>
            <w:r>
              <w:t xml:space="preserve"> </w:t>
            </w:r>
            <w:r w:rsidR="005925F6">
              <w:t>quanto à</w:t>
            </w:r>
            <w:r>
              <w:t xml:space="preserve"> Convenção sobre Cibercrime (ETS 185) e a capacidade de criar projetos organizados pelo Conselho e implementados pelo escritório C-PROC. </w:t>
            </w:r>
          </w:p>
          <w:p w:rsidR="009F1292" w:rsidRPr="00352471" w:rsidRDefault="009F1292" w:rsidP="00476428">
            <w:pPr>
              <w:spacing w:before="120" w:after="120" w:line="280" w:lineRule="exact"/>
              <w:rPr>
                <w:szCs w:val="18"/>
              </w:rPr>
            </w:pPr>
            <w:r>
              <w:t>Deve também apresentar os últimos desenvolvimentos no campo da perpetração contemporânea dos atos criminosos de cibercrime.</w:t>
            </w:r>
          </w:p>
        </w:tc>
      </w:tr>
      <w:tr w:rsidR="009F1292" w:rsidRPr="00352471">
        <w:trPr>
          <w:trHeight w:val="701"/>
        </w:trPr>
        <w:tc>
          <w:tcPr>
            <w:tcW w:w="8494" w:type="dxa"/>
            <w:gridSpan w:val="3"/>
            <w:tcBorders>
              <w:bottom w:val="single" w:sz="4" w:space="0" w:color="auto"/>
            </w:tcBorders>
            <w:shd w:val="clear" w:color="auto" w:fill="DBE5F1" w:themeFill="accent1" w:themeFillTint="33"/>
            <w:vAlign w:val="center"/>
          </w:tcPr>
          <w:p w:rsidR="009F1292" w:rsidRPr="00352471" w:rsidRDefault="009F1292" w:rsidP="00476428">
            <w:pPr>
              <w:rPr>
                <w:b/>
                <w:sz w:val="28"/>
                <w:szCs w:val="28"/>
              </w:rPr>
            </w:pPr>
            <w:r>
              <w:rPr>
                <w:b/>
                <w:sz w:val="28"/>
                <w:szCs w:val="28"/>
              </w:rPr>
              <w:t xml:space="preserve">Conteúdo da </w:t>
            </w:r>
            <w:r w:rsidR="006C0225">
              <w:rPr>
                <w:b/>
                <w:sz w:val="28"/>
                <w:szCs w:val="28"/>
              </w:rPr>
              <w:t>sessão</w:t>
            </w:r>
          </w:p>
        </w:tc>
      </w:tr>
      <w:tr w:rsidR="009F1292" w:rsidRPr="00352471">
        <w:trPr>
          <w:trHeight w:val="629"/>
        </w:trPr>
        <w:tc>
          <w:tcPr>
            <w:tcW w:w="1598" w:type="dxa"/>
            <w:shd w:val="clear" w:color="auto" w:fill="DBE5F1" w:themeFill="accent1" w:themeFillTint="33"/>
            <w:vAlign w:val="center"/>
          </w:tcPr>
          <w:p w:rsidR="009F1292" w:rsidRPr="00352471" w:rsidRDefault="009F1292" w:rsidP="00476428">
            <w:pPr>
              <w:jc w:val="center"/>
              <w:rPr>
                <w:b/>
                <w:sz w:val="22"/>
              </w:rPr>
            </w:pPr>
            <w:r>
              <w:rPr>
                <w:b/>
                <w:sz w:val="22"/>
              </w:rPr>
              <w:t>Número dos slides</w:t>
            </w:r>
          </w:p>
        </w:tc>
        <w:tc>
          <w:tcPr>
            <w:tcW w:w="6896" w:type="dxa"/>
            <w:gridSpan w:val="2"/>
            <w:shd w:val="clear" w:color="auto" w:fill="DBE5F1" w:themeFill="accent1" w:themeFillTint="33"/>
            <w:vAlign w:val="center"/>
          </w:tcPr>
          <w:p w:rsidR="009F1292" w:rsidRPr="00352471" w:rsidRDefault="009F1292" w:rsidP="00476428">
            <w:pPr>
              <w:rPr>
                <w:b/>
                <w:sz w:val="22"/>
              </w:rPr>
            </w:pPr>
            <w:r>
              <w:rPr>
                <w:b/>
                <w:sz w:val="22"/>
              </w:rPr>
              <w:t>Conteúdo</w:t>
            </w:r>
          </w:p>
        </w:tc>
      </w:tr>
      <w:tr w:rsidR="009F1292" w:rsidRPr="00352471">
        <w:trPr>
          <w:trHeight w:val="530"/>
        </w:trPr>
        <w:tc>
          <w:tcPr>
            <w:tcW w:w="1598" w:type="dxa"/>
            <w:vAlign w:val="center"/>
          </w:tcPr>
          <w:p w:rsidR="009F1292" w:rsidRPr="00352471" w:rsidRDefault="009F1292" w:rsidP="00476428">
            <w:pPr>
              <w:spacing w:before="120" w:after="120" w:line="280" w:lineRule="exact"/>
              <w:jc w:val="center"/>
              <w:rPr>
                <w:szCs w:val="18"/>
              </w:rPr>
            </w:pPr>
            <w:r>
              <w:t>1 a 3</w:t>
            </w:r>
          </w:p>
        </w:tc>
        <w:tc>
          <w:tcPr>
            <w:tcW w:w="6896" w:type="dxa"/>
            <w:gridSpan w:val="2"/>
            <w:vAlign w:val="center"/>
          </w:tcPr>
          <w:p w:rsidR="009F1292" w:rsidRPr="00352471" w:rsidRDefault="009F1292" w:rsidP="00476428">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9F1292" w:rsidRPr="00352471">
        <w:trPr>
          <w:trHeight w:val="539"/>
        </w:trPr>
        <w:tc>
          <w:tcPr>
            <w:tcW w:w="1598" w:type="dxa"/>
            <w:vAlign w:val="center"/>
          </w:tcPr>
          <w:p w:rsidR="009F1292" w:rsidRDefault="009F1292" w:rsidP="00476428">
            <w:pPr>
              <w:jc w:val="center"/>
              <w:rPr>
                <w:szCs w:val="18"/>
              </w:rPr>
            </w:pPr>
            <w:r>
              <w:t>4 - 5</w:t>
            </w:r>
          </w:p>
        </w:tc>
        <w:tc>
          <w:tcPr>
            <w:tcW w:w="6896" w:type="dxa"/>
            <w:gridSpan w:val="2"/>
            <w:vAlign w:val="center"/>
          </w:tcPr>
          <w:p w:rsidR="009F1292" w:rsidRPr="00981C4C" w:rsidRDefault="009F1292" w:rsidP="00476428">
            <w:pPr>
              <w:autoSpaceDE w:val="0"/>
              <w:autoSpaceDN w:val="0"/>
              <w:adjustRightInd w:val="0"/>
              <w:spacing w:line="280" w:lineRule="exact"/>
              <w:rPr>
                <w:rFonts w:cs="Times"/>
                <w:color w:val="000000"/>
                <w:szCs w:val="18"/>
              </w:rPr>
            </w:pPr>
            <w:r>
              <w:t xml:space="preserve">Este slide fornece informações sobre os principais </w:t>
            </w:r>
            <w:r>
              <w:rPr>
                <w:color w:val="000000"/>
                <w:szCs w:val="18"/>
              </w:rPr>
              <w:t xml:space="preserve">desafios contemporâneos relacionados com a compreensão e implementação prática da legislação substancial, processual e internacional no campo da cibercriminalidade. </w:t>
            </w:r>
          </w:p>
        </w:tc>
      </w:tr>
      <w:tr w:rsidR="009F1292" w:rsidRPr="00352471">
        <w:trPr>
          <w:trHeight w:val="539"/>
        </w:trPr>
        <w:tc>
          <w:tcPr>
            <w:tcW w:w="1598" w:type="dxa"/>
            <w:vAlign w:val="center"/>
          </w:tcPr>
          <w:p w:rsidR="009F1292" w:rsidRDefault="009F1292" w:rsidP="00476428">
            <w:pPr>
              <w:jc w:val="center"/>
              <w:rPr>
                <w:szCs w:val="18"/>
              </w:rPr>
            </w:pPr>
            <w:r>
              <w:lastRenderedPageBreak/>
              <w:t>6</w:t>
            </w:r>
          </w:p>
        </w:tc>
        <w:tc>
          <w:tcPr>
            <w:tcW w:w="6896" w:type="dxa"/>
            <w:gridSpan w:val="2"/>
            <w:vAlign w:val="center"/>
          </w:tcPr>
          <w:p w:rsidR="009F1292" w:rsidRPr="003F62DF" w:rsidRDefault="009F1292" w:rsidP="00476428">
            <w:pPr>
              <w:autoSpaceDE w:val="0"/>
              <w:autoSpaceDN w:val="0"/>
              <w:adjustRightInd w:val="0"/>
              <w:spacing w:line="280" w:lineRule="exact"/>
              <w:rPr>
                <w:rFonts w:cs="Calibri"/>
                <w:color w:val="000000"/>
                <w:szCs w:val="18"/>
              </w:rPr>
            </w:pPr>
            <w:r>
              <w:t>Este slide fornece informações sobre a Convenção de Budapeste, a sua implementação e arti</w:t>
            </w:r>
            <w:r w:rsidR="00FC2F7A">
              <w:t>culado</w:t>
            </w:r>
            <w:r>
              <w:t xml:space="preserve">. Os formadores devem </w:t>
            </w:r>
            <w:r w:rsidR="005925F6">
              <w:t xml:space="preserve">socorrer-se do </w:t>
            </w:r>
            <w:r>
              <w:t>texto da Convenção</w:t>
            </w:r>
            <w:r w:rsidR="005925F6">
              <w:t xml:space="preserve"> e do relatório explicativo</w:t>
            </w:r>
            <w:r>
              <w:t>.</w:t>
            </w:r>
          </w:p>
          <w:p w:rsidR="009F1292" w:rsidRPr="005925F6" w:rsidRDefault="009F1292" w:rsidP="00476428">
            <w:pPr>
              <w:autoSpaceDE w:val="0"/>
              <w:autoSpaceDN w:val="0"/>
              <w:adjustRightInd w:val="0"/>
              <w:spacing w:line="280" w:lineRule="exact"/>
              <w:rPr>
                <w:rFonts w:cs="Times"/>
                <w:color w:val="000000"/>
                <w:szCs w:val="18"/>
              </w:rPr>
            </w:pPr>
          </w:p>
        </w:tc>
      </w:tr>
      <w:tr w:rsidR="009F1292" w:rsidRPr="003F62DF">
        <w:trPr>
          <w:trHeight w:val="539"/>
        </w:trPr>
        <w:tc>
          <w:tcPr>
            <w:tcW w:w="1598" w:type="dxa"/>
            <w:vAlign w:val="center"/>
          </w:tcPr>
          <w:p w:rsidR="009F1292" w:rsidRPr="00352471" w:rsidRDefault="009F1292" w:rsidP="00476428">
            <w:pPr>
              <w:jc w:val="center"/>
              <w:rPr>
                <w:szCs w:val="18"/>
              </w:rPr>
            </w:pPr>
            <w:r>
              <w:t>7</w:t>
            </w:r>
          </w:p>
        </w:tc>
        <w:tc>
          <w:tcPr>
            <w:tcW w:w="6896" w:type="dxa"/>
            <w:gridSpan w:val="2"/>
            <w:vAlign w:val="center"/>
          </w:tcPr>
          <w:p w:rsidR="009F1292" w:rsidRPr="003F62DF" w:rsidRDefault="009F1292" w:rsidP="00476428">
            <w:pPr>
              <w:autoSpaceDE w:val="0"/>
              <w:autoSpaceDN w:val="0"/>
              <w:adjustRightInd w:val="0"/>
              <w:spacing w:line="280" w:lineRule="exact"/>
              <w:rPr>
                <w:szCs w:val="18"/>
              </w:rPr>
            </w:pPr>
            <w:r>
              <w:rPr>
                <w:color w:val="000000"/>
                <w:szCs w:val="18"/>
              </w:rPr>
              <w:t>Intervalo do slide gráfico da Convenção. Mais de 130 países ratificaram, assinaram ou estão a implementar de diferentes formas a Convenção.</w:t>
            </w:r>
          </w:p>
        </w:tc>
      </w:tr>
      <w:tr w:rsidR="009F1292" w:rsidRPr="00352471">
        <w:trPr>
          <w:trHeight w:val="1295"/>
        </w:trPr>
        <w:tc>
          <w:tcPr>
            <w:tcW w:w="1598" w:type="dxa"/>
            <w:vAlign w:val="center"/>
          </w:tcPr>
          <w:p w:rsidR="009F1292" w:rsidRPr="00352471" w:rsidRDefault="009F1292" w:rsidP="00476428">
            <w:pPr>
              <w:jc w:val="center"/>
              <w:rPr>
                <w:szCs w:val="18"/>
              </w:rPr>
            </w:pPr>
            <w:r>
              <w:t>8</w:t>
            </w:r>
          </w:p>
        </w:tc>
        <w:tc>
          <w:tcPr>
            <w:tcW w:w="6896" w:type="dxa"/>
            <w:gridSpan w:val="2"/>
            <w:vAlign w:val="center"/>
          </w:tcPr>
          <w:p w:rsidR="009F1292" w:rsidRPr="00352471" w:rsidRDefault="009F1292" w:rsidP="00476428">
            <w:pPr>
              <w:spacing w:before="120" w:after="120" w:line="280" w:lineRule="exact"/>
              <w:rPr>
                <w:szCs w:val="18"/>
              </w:rPr>
            </w:pPr>
            <w:r>
              <w:t>Âmbito do slide da Convenção. Conduta criminal, ferramentas processuais e artigos de cooperação internacional da Convenção apresentados graficamente com ênfase na ligação e necessidade de harmonização.</w:t>
            </w:r>
          </w:p>
        </w:tc>
      </w:tr>
      <w:tr w:rsidR="009F1292" w:rsidRPr="00352471">
        <w:trPr>
          <w:trHeight w:val="557"/>
        </w:trPr>
        <w:tc>
          <w:tcPr>
            <w:tcW w:w="1598" w:type="dxa"/>
            <w:vAlign w:val="center"/>
          </w:tcPr>
          <w:p w:rsidR="009F1292" w:rsidRPr="00352471" w:rsidRDefault="009F1292" w:rsidP="00476428">
            <w:pPr>
              <w:jc w:val="center"/>
              <w:rPr>
                <w:szCs w:val="18"/>
              </w:rPr>
            </w:pPr>
            <w:r>
              <w:t>9</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rPr>
                <w:color w:val="000000"/>
                <w:szCs w:val="18"/>
              </w:rPr>
              <w:t xml:space="preserve">Este slide apresenta os desafios relacionados com provas e a relação entre a computação na nuvem e a Convenção sobre </w:t>
            </w:r>
            <w:r w:rsidR="005925F6">
              <w:rPr>
                <w:color w:val="000000"/>
                <w:szCs w:val="18"/>
              </w:rPr>
              <w:t>C</w:t>
            </w:r>
            <w:r>
              <w:rPr>
                <w:color w:val="000000"/>
                <w:szCs w:val="18"/>
              </w:rPr>
              <w:t>ibercrime.</w:t>
            </w:r>
          </w:p>
        </w:tc>
      </w:tr>
      <w:tr w:rsidR="009F1292" w:rsidRPr="00352471">
        <w:trPr>
          <w:trHeight w:val="1340"/>
        </w:trPr>
        <w:tc>
          <w:tcPr>
            <w:tcW w:w="1598" w:type="dxa"/>
            <w:vAlign w:val="center"/>
          </w:tcPr>
          <w:p w:rsidR="009F1292" w:rsidRPr="00352471" w:rsidRDefault="009F1292" w:rsidP="00476428">
            <w:pPr>
              <w:jc w:val="center"/>
              <w:rPr>
                <w:szCs w:val="18"/>
              </w:rPr>
            </w:pPr>
            <w:r>
              <w:t>10 - 11</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Os slides apresentam a organização e o trabalho do Grupo de Provas em Nuvem (CEG) do Comité T-CY, incluindo questões que foram identificadas e para as quais o T-CY deve, de forma possível e eficaz, recomendar uma solução.</w:t>
            </w:r>
          </w:p>
        </w:tc>
      </w:tr>
      <w:tr w:rsidR="009F1292" w:rsidRPr="00352471">
        <w:trPr>
          <w:trHeight w:val="1007"/>
        </w:trPr>
        <w:tc>
          <w:tcPr>
            <w:tcW w:w="1598" w:type="dxa"/>
            <w:vAlign w:val="center"/>
          </w:tcPr>
          <w:p w:rsidR="009F1292" w:rsidRPr="00352471" w:rsidRDefault="009F1292" w:rsidP="00476428">
            <w:pPr>
              <w:jc w:val="center"/>
              <w:rPr>
                <w:szCs w:val="18"/>
              </w:rPr>
            </w:pPr>
            <w:r>
              <w:t>12</w:t>
            </w:r>
          </w:p>
        </w:tc>
        <w:tc>
          <w:tcPr>
            <w:tcW w:w="6896" w:type="dxa"/>
            <w:gridSpan w:val="2"/>
            <w:vAlign w:val="center"/>
          </w:tcPr>
          <w:p w:rsidR="009F1292" w:rsidRPr="00A96105" w:rsidRDefault="009F1292" w:rsidP="00476428">
            <w:pPr>
              <w:autoSpaceDE w:val="0"/>
              <w:autoSpaceDN w:val="0"/>
              <w:adjustRightInd w:val="0"/>
              <w:spacing w:line="280" w:lineRule="exact"/>
              <w:rPr>
                <w:rFonts w:cs="Times"/>
                <w:color w:val="000000"/>
                <w:szCs w:val="18"/>
              </w:rPr>
            </w:pPr>
            <w:r>
              <w:rPr>
                <w:color w:val="000000"/>
                <w:szCs w:val="18"/>
              </w:rPr>
              <w:t>Este slide fornece informações relativas à comparação entre dados de subscritores, tráfego e conteúdo.</w:t>
            </w:r>
          </w:p>
        </w:tc>
      </w:tr>
      <w:tr w:rsidR="009F1292" w:rsidRPr="00352471">
        <w:trPr>
          <w:trHeight w:val="872"/>
        </w:trPr>
        <w:tc>
          <w:tcPr>
            <w:tcW w:w="1598" w:type="dxa"/>
            <w:vAlign w:val="center"/>
          </w:tcPr>
          <w:p w:rsidR="009F1292" w:rsidRPr="00352471" w:rsidRDefault="009F1292" w:rsidP="00476428">
            <w:pPr>
              <w:jc w:val="center"/>
              <w:rPr>
                <w:szCs w:val="18"/>
              </w:rPr>
            </w:pPr>
            <w:r>
              <w:t>13</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Este slide fornece informações sobre assistência judic</w:t>
            </w:r>
            <w:r w:rsidR="007A141C">
              <w:t>iári</w:t>
            </w:r>
            <w:r>
              <w:t xml:space="preserve">a mútua e os desafios contemporâneos de cooperação contínua e bem-sucedida em relação ao cibercrime. </w:t>
            </w:r>
          </w:p>
        </w:tc>
      </w:tr>
      <w:tr w:rsidR="009F1292" w:rsidRPr="00352471">
        <w:trPr>
          <w:trHeight w:val="1340"/>
        </w:trPr>
        <w:tc>
          <w:tcPr>
            <w:tcW w:w="1598" w:type="dxa"/>
            <w:vAlign w:val="center"/>
          </w:tcPr>
          <w:p w:rsidR="009F1292" w:rsidRPr="00352471" w:rsidRDefault="009F1292" w:rsidP="00476428">
            <w:pPr>
              <w:jc w:val="center"/>
              <w:rPr>
                <w:szCs w:val="18"/>
              </w:rPr>
            </w:pPr>
            <w:r>
              <w:t>14 - 15</w:t>
            </w:r>
          </w:p>
        </w:tc>
        <w:tc>
          <w:tcPr>
            <w:tcW w:w="6896" w:type="dxa"/>
            <w:gridSpan w:val="2"/>
            <w:vAlign w:val="center"/>
          </w:tcPr>
          <w:p w:rsidR="009F1292" w:rsidRPr="008345C2" w:rsidRDefault="007A141C" w:rsidP="00476428">
            <w:pPr>
              <w:autoSpaceDE w:val="0"/>
              <w:autoSpaceDN w:val="0"/>
              <w:adjustRightInd w:val="0"/>
              <w:spacing w:line="280" w:lineRule="exact"/>
              <w:rPr>
                <w:rFonts w:cs="Times"/>
                <w:color w:val="000000"/>
                <w:szCs w:val="18"/>
              </w:rPr>
            </w:pPr>
            <w:r>
              <w:rPr>
                <w:color w:val="000000"/>
                <w:szCs w:val="18"/>
              </w:rPr>
              <w:t xml:space="preserve">Desconhecimento </w:t>
            </w:r>
            <w:r w:rsidR="009F1292">
              <w:rPr>
                <w:color w:val="000000"/>
                <w:szCs w:val="18"/>
              </w:rPr>
              <w:t>d</w:t>
            </w:r>
            <w:r>
              <w:rPr>
                <w:color w:val="000000"/>
                <w:szCs w:val="18"/>
              </w:rPr>
              <w:t>a</w:t>
            </w:r>
            <w:r w:rsidR="009F1292">
              <w:rPr>
                <w:color w:val="000000"/>
                <w:szCs w:val="18"/>
              </w:rPr>
              <w:t xml:space="preserve"> localização</w:t>
            </w:r>
            <w:r>
              <w:rPr>
                <w:color w:val="000000"/>
                <w:szCs w:val="18"/>
              </w:rPr>
              <w:t xml:space="preserve"> (</w:t>
            </w:r>
            <w:r w:rsidRPr="007A141C">
              <w:rPr>
                <w:i/>
                <w:color w:val="000000"/>
                <w:szCs w:val="18"/>
              </w:rPr>
              <w:t>loss of location</w:t>
            </w:r>
            <w:r>
              <w:rPr>
                <w:color w:val="000000"/>
                <w:szCs w:val="18"/>
              </w:rPr>
              <w:t>)</w:t>
            </w:r>
            <w:r w:rsidR="009F1292">
              <w:rPr>
                <w:color w:val="000000"/>
                <w:szCs w:val="18"/>
              </w:rPr>
              <w:t>. O formador deve</w:t>
            </w:r>
            <w:r w:rsidR="009F1292">
              <w:t xml:space="preserve"> estar ciente dos desafios apresentados nas reuniões do T-CY a este respeito e a soluções implementadas até agora por diferentes jurisdições nacionais.</w:t>
            </w:r>
          </w:p>
        </w:tc>
      </w:tr>
      <w:tr w:rsidR="009F1292" w:rsidRPr="00352471">
        <w:trPr>
          <w:trHeight w:val="872"/>
        </w:trPr>
        <w:tc>
          <w:tcPr>
            <w:tcW w:w="1598" w:type="dxa"/>
            <w:vAlign w:val="center"/>
          </w:tcPr>
          <w:p w:rsidR="009F1292" w:rsidRPr="00E44E2C" w:rsidRDefault="009F1292" w:rsidP="00476428">
            <w:pPr>
              <w:jc w:val="center"/>
              <w:rPr>
                <w:szCs w:val="18"/>
              </w:rPr>
            </w:pPr>
            <w:r>
              <w:t>16 - 18</w:t>
            </w:r>
          </w:p>
        </w:tc>
        <w:tc>
          <w:tcPr>
            <w:tcW w:w="6896" w:type="dxa"/>
            <w:gridSpan w:val="2"/>
            <w:vAlign w:val="center"/>
          </w:tcPr>
          <w:p w:rsidR="009F1292" w:rsidRDefault="009F1292" w:rsidP="00476428">
            <w:pPr>
              <w:autoSpaceDE w:val="0"/>
              <w:autoSpaceDN w:val="0"/>
              <w:adjustRightInd w:val="0"/>
              <w:spacing w:line="280" w:lineRule="exact"/>
              <w:rPr>
                <w:szCs w:val="18"/>
              </w:rPr>
            </w:pPr>
            <w:r>
              <w:t xml:space="preserve">Estes slides proporcionam uma visão mais próxima da cooperação público-privada, neste caso, entre as autoridades judiciárias competentes e as empresas fornecedoras de serviços de Internet. Diferentes aspetos são considerados a este respeito, como a presença do fornecedor, oferta dos serviços, divulgação voluntária de BSI </w:t>
            </w:r>
            <w:r w:rsidR="007A141C">
              <w:t>(</w:t>
            </w:r>
            <w:r w:rsidR="007A141C" w:rsidRPr="007A141C">
              <w:rPr>
                <w:i/>
              </w:rPr>
              <w:t>basic subscriber information</w:t>
            </w:r>
            <w:r w:rsidR="007A141C">
              <w:t xml:space="preserve">) </w:t>
            </w:r>
            <w:r>
              <w:t>e dados de tráfego por parte de fornecedores em determinados países (ou não), etc.</w:t>
            </w:r>
          </w:p>
          <w:p w:rsidR="009F1292" w:rsidRDefault="009F1292" w:rsidP="00476428">
            <w:pPr>
              <w:autoSpaceDE w:val="0"/>
              <w:autoSpaceDN w:val="0"/>
              <w:adjustRightInd w:val="0"/>
              <w:spacing w:line="280" w:lineRule="exact"/>
              <w:rPr>
                <w:szCs w:val="18"/>
              </w:rPr>
            </w:pPr>
          </w:p>
          <w:p w:rsidR="009F1292" w:rsidRPr="003F62DF" w:rsidRDefault="009F1292" w:rsidP="00476428">
            <w:pPr>
              <w:autoSpaceDE w:val="0"/>
              <w:autoSpaceDN w:val="0"/>
              <w:adjustRightInd w:val="0"/>
              <w:spacing w:line="280" w:lineRule="exact"/>
              <w:rPr>
                <w:rFonts w:cs="Times"/>
                <w:color w:val="000000"/>
                <w:szCs w:val="18"/>
              </w:rPr>
            </w:pPr>
            <w:r>
              <w:t xml:space="preserve">São também fornecidos dados estatísticos de 2015 de certas empresas e países. </w:t>
            </w:r>
          </w:p>
        </w:tc>
      </w:tr>
      <w:tr w:rsidR="009F1292" w:rsidRPr="00352471">
        <w:trPr>
          <w:trHeight w:val="872"/>
        </w:trPr>
        <w:tc>
          <w:tcPr>
            <w:tcW w:w="1598" w:type="dxa"/>
            <w:vAlign w:val="center"/>
          </w:tcPr>
          <w:p w:rsidR="009F1292" w:rsidRPr="00352471" w:rsidRDefault="009F1292" w:rsidP="00476428">
            <w:pPr>
              <w:jc w:val="center"/>
              <w:rPr>
                <w:szCs w:val="18"/>
              </w:rPr>
            </w:pPr>
            <w:r>
              <w:t>19 - 20</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 xml:space="preserve">Os slides abordam procedimentos de emergência através de MLA e cooperação direta e proteção de dados e outras salvaguardas. </w:t>
            </w:r>
          </w:p>
        </w:tc>
      </w:tr>
      <w:tr w:rsidR="009F1292" w:rsidRPr="00352471">
        <w:trPr>
          <w:trHeight w:val="872"/>
        </w:trPr>
        <w:tc>
          <w:tcPr>
            <w:tcW w:w="1598" w:type="dxa"/>
            <w:vAlign w:val="center"/>
          </w:tcPr>
          <w:p w:rsidR="009F1292" w:rsidRPr="00352471" w:rsidRDefault="009F1292" w:rsidP="00476428">
            <w:pPr>
              <w:jc w:val="center"/>
              <w:rPr>
                <w:szCs w:val="18"/>
              </w:rPr>
            </w:pPr>
            <w:r>
              <w:t>21 - 28</w:t>
            </w:r>
          </w:p>
        </w:tc>
        <w:tc>
          <w:tcPr>
            <w:tcW w:w="6896" w:type="dxa"/>
            <w:gridSpan w:val="2"/>
            <w:vAlign w:val="center"/>
          </w:tcPr>
          <w:p w:rsidR="009F1292" w:rsidRPr="003F62DF" w:rsidRDefault="009F1292" w:rsidP="00476428">
            <w:pPr>
              <w:autoSpaceDE w:val="0"/>
              <w:autoSpaceDN w:val="0"/>
              <w:adjustRightInd w:val="0"/>
              <w:spacing w:line="280" w:lineRule="exact"/>
              <w:rPr>
                <w:rFonts w:cs="Times"/>
                <w:color w:val="000000"/>
                <w:szCs w:val="18"/>
              </w:rPr>
            </w:pPr>
            <w:r>
              <w:t xml:space="preserve">Estes slides abordam soluções identificadas pelo Grupo de Provas em Nuvem do COE, incluindo MLA mais eficaz, nota de orientação relativa ao Art. 18.º da Convenção de Budapeste, regras internas sobre ordens de produção, cooperação com fornecedores: medidas práticas e protocolos adicionais à Convenção de Budapeste. </w:t>
            </w:r>
          </w:p>
        </w:tc>
      </w:tr>
      <w:tr w:rsidR="009F1292" w:rsidRPr="00352471">
        <w:trPr>
          <w:trHeight w:val="1412"/>
        </w:trPr>
        <w:tc>
          <w:tcPr>
            <w:tcW w:w="8494" w:type="dxa"/>
            <w:gridSpan w:val="3"/>
            <w:vAlign w:val="center"/>
          </w:tcPr>
          <w:p w:rsidR="009F1292" w:rsidRPr="00352471" w:rsidRDefault="009F1292" w:rsidP="00476428">
            <w:pPr>
              <w:spacing w:before="120" w:after="120" w:line="280" w:lineRule="exact"/>
              <w:rPr>
                <w:b/>
                <w:sz w:val="22"/>
              </w:rPr>
            </w:pPr>
            <w:r>
              <w:rPr>
                <w:b/>
                <w:sz w:val="22"/>
              </w:rPr>
              <w:lastRenderedPageBreak/>
              <w:t>Exercícios práticos</w:t>
            </w:r>
          </w:p>
          <w:p w:rsidR="009F1292" w:rsidRPr="00352471" w:rsidRDefault="009F1292" w:rsidP="00476428">
            <w:pPr>
              <w:spacing w:before="120" w:after="120" w:line="280" w:lineRule="exact"/>
              <w:rPr>
                <w:szCs w:val="18"/>
              </w:rPr>
            </w:pPr>
            <w:r>
              <w:t>Não há exercícios práticos obrigatórios.</w:t>
            </w:r>
          </w:p>
        </w:tc>
      </w:tr>
      <w:tr w:rsidR="009F1292" w:rsidRPr="00352471">
        <w:tc>
          <w:tcPr>
            <w:tcW w:w="8494" w:type="dxa"/>
            <w:gridSpan w:val="3"/>
            <w:vAlign w:val="center"/>
          </w:tcPr>
          <w:p w:rsidR="009F1292" w:rsidRPr="00352471" w:rsidRDefault="009F1292" w:rsidP="00476428">
            <w:pPr>
              <w:spacing w:before="120" w:after="120" w:line="280" w:lineRule="exact"/>
              <w:rPr>
                <w:b/>
                <w:sz w:val="22"/>
              </w:rPr>
            </w:pPr>
            <w:r>
              <w:rPr>
                <w:b/>
                <w:sz w:val="22"/>
              </w:rPr>
              <w:t>Avaliação de conhecimentos</w:t>
            </w:r>
          </w:p>
          <w:p w:rsidR="009F1292" w:rsidRPr="00352471" w:rsidRDefault="009F1292" w:rsidP="00476428">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9F1292" w:rsidRPr="00352471" w:rsidRDefault="009F1292" w:rsidP="009F1292"/>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9F1292" w:rsidRDefault="009F1292" w:rsidP="0084530B">
      <w:pPr>
        <w:rPr>
          <w:sz w:val="28"/>
          <w:szCs w:val="28"/>
        </w:rPr>
      </w:pPr>
    </w:p>
    <w:p w:rsidR="00C82851" w:rsidRDefault="00C82851">
      <w:pPr>
        <w:spacing w:line="240" w:lineRule="auto"/>
        <w:jc w:val="left"/>
        <w:rPr>
          <w:sz w:val="28"/>
          <w:szCs w:val="28"/>
        </w:rPr>
      </w:pPr>
      <w:r>
        <w:br w:type="page"/>
      </w:r>
    </w:p>
    <w:p w:rsidR="0084530B" w:rsidRPr="00352471" w:rsidRDefault="006C0225" w:rsidP="0084530B">
      <w:pPr>
        <w:rPr>
          <w:b/>
          <w:sz w:val="22"/>
        </w:rPr>
      </w:pPr>
      <w:r>
        <w:rPr>
          <w:sz w:val="28"/>
          <w:szCs w:val="28"/>
        </w:rPr>
        <w:lastRenderedPageBreak/>
        <w:t>Sessão</w:t>
      </w:r>
      <w:r w:rsidR="0084530B">
        <w:rPr>
          <w:sz w:val="28"/>
          <w:szCs w:val="28"/>
        </w:rPr>
        <w:t xml:space="preserve"> 2.1.3 (Tecnologia e Cibercrime</w:t>
      </w:r>
      <w:r w:rsidR="00135050">
        <w:rPr>
          <w:sz w:val="28"/>
          <w:szCs w:val="28"/>
        </w:rPr>
        <w:t>)</w:t>
      </w:r>
    </w:p>
    <w:p w:rsidR="0084530B" w:rsidRPr="00352471" w:rsidRDefault="0084530B" w:rsidP="0084530B">
      <w:pPr>
        <w:ind w:left="720"/>
      </w:pPr>
    </w:p>
    <w:tbl>
      <w:tblPr>
        <w:tblStyle w:val="TableGrid"/>
        <w:tblW w:w="0" w:type="auto"/>
        <w:tblLook w:val="04A0" w:firstRow="1" w:lastRow="0" w:firstColumn="1" w:lastColumn="0" w:noHBand="0" w:noVBand="1"/>
      </w:tblPr>
      <w:tblGrid>
        <w:gridCol w:w="1602"/>
        <w:gridCol w:w="4406"/>
        <w:gridCol w:w="2712"/>
      </w:tblGrid>
      <w:tr w:rsidR="0084530B" w:rsidRPr="00352471">
        <w:trPr>
          <w:trHeight w:val="872"/>
        </w:trPr>
        <w:tc>
          <w:tcPr>
            <w:tcW w:w="6228" w:type="dxa"/>
            <w:gridSpan w:val="2"/>
            <w:shd w:val="clear" w:color="auto" w:fill="DAEEF3" w:themeFill="accent5" w:themeFillTint="33"/>
            <w:vAlign w:val="center"/>
          </w:tcPr>
          <w:p w:rsidR="0084530B" w:rsidRPr="00352471" w:rsidRDefault="006C0225" w:rsidP="0084530B">
            <w:pPr>
              <w:rPr>
                <w:sz w:val="22"/>
              </w:rPr>
            </w:pPr>
            <w:r>
              <w:rPr>
                <w:sz w:val="22"/>
              </w:rPr>
              <w:t>Sessão</w:t>
            </w:r>
            <w:r w:rsidR="0084530B">
              <w:rPr>
                <w:sz w:val="22"/>
              </w:rPr>
              <w:t xml:space="preserve"> 2.1.3 (Tecnologia e Cibercrime</w:t>
            </w:r>
            <w:r w:rsidR="00135050">
              <w:rPr>
                <w:sz w:val="22"/>
              </w:rPr>
              <w:t>)</w:t>
            </w:r>
            <w:r w:rsidR="0084530B">
              <w:rPr>
                <w:sz w:val="22"/>
              </w:rPr>
              <w:t xml:space="preserve"> </w:t>
            </w:r>
          </w:p>
        </w:tc>
        <w:tc>
          <w:tcPr>
            <w:tcW w:w="2782" w:type="dxa"/>
            <w:shd w:val="clear" w:color="auto" w:fill="DAEEF3" w:themeFill="accent5" w:themeFillTint="33"/>
            <w:vAlign w:val="center"/>
          </w:tcPr>
          <w:p w:rsidR="0084530B" w:rsidRPr="00352471" w:rsidRDefault="0084530B" w:rsidP="0084530B">
            <w:pPr>
              <w:rPr>
                <w:sz w:val="22"/>
              </w:rPr>
            </w:pPr>
            <w:r>
              <w:rPr>
                <w:sz w:val="22"/>
              </w:rPr>
              <w:t>Duração: 150 minutos</w:t>
            </w:r>
          </w:p>
        </w:tc>
      </w:tr>
      <w:tr w:rsidR="0084530B" w:rsidRPr="00352471">
        <w:trPr>
          <w:trHeight w:val="2051"/>
        </w:trPr>
        <w:tc>
          <w:tcPr>
            <w:tcW w:w="9010" w:type="dxa"/>
            <w:gridSpan w:val="3"/>
            <w:vAlign w:val="center"/>
          </w:tcPr>
          <w:p w:rsidR="0084530B" w:rsidRPr="00352471" w:rsidRDefault="0084530B" w:rsidP="0084530B">
            <w:pPr>
              <w:spacing w:before="120" w:after="120" w:line="280" w:lineRule="exact"/>
              <w:rPr>
                <w:b/>
                <w:sz w:val="22"/>
              </w:rPr>
            </w:pPr>
            <w:r>
              <w:rPr>
                <w:b/>
                <w:sz w:val="22"/>
              </w:rPr>
              <w:t>Materiais necessários:</w:t>
            </w:r>
          </w:p>
          <w:p w:rsidR="0084530B" w:rsidRPr="00352471"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52471" w:rsidRDefault="0084530B" w:rsidP="00B409B1">
            <w:pPr>
              <w:pStyle w:val="bul1"/>
              <w:numPr>
                <w:ilvl w:val="0"/>
                <w:numId w:val="35"/>
              </w:numPr>
              <w:spacing w:before="120" w:after="120" w:line="280" w:lineRule="exact"/>
              <w:contextualSpacing/>
              <w:rPr>
                <w:szCs w:val="18"/>
              </w:rPr>
            </w:pPr>
            <w:r>
              <w:t>Projetor e ecrã de exibição.</w:t>
            </w:r>
          </w:p>
          <w:p w:rsidR="0084530B" w:rsidRPr="00352471"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352471" w:rsidRDefault="0084530B" w:rsidP="00B409B1">
            <w:pPr>
              <w:pStyle w:val="bul1"/>
              <w:numPr>
                <w:ilvl w:val="0"/>
                <w:numId w:val="35"/>
              </w:numPr>
              <w:spacing w:before="120" w:after="120" w:line="280" w:lineRule="exact"/>
              <w:contextualSpacing/>
              <w:rPr>
                <w:i/>
                <w:szCs w:val="18"/>
              </w:rPr>
            </w:pPr>
            <w:r>
              <w:t xml:space="preserve">Bloco de notas </w:t>
            </w:r>
            <w:r w:rsidR="00135050">
              <w:t>para os formandos</w:t>
            </w:r>
            <w:r>
              <w:t xml:space="preserve"> e canetas.</w:t>
            </w:r>
          </w:p>
          <w:p w:rsidR="0084530B" w:rsidRPr="008821AC" w:rsidRDefault="0084530B" w:rsidP="0084530B">
            <w:pPr>
              <w:pStyle w:val="bul1"/>
              <w:tabs>
                <w:tab w:val="clear" w:pos="851"/>
              </w:tabs>
              <w:spacing w:before="120" w:after="120" w:line="280" w:lineRule="exact"/>
              <w:ind w:left="360" w:firstLine="0"/>
              <w:contextualSpacing/>
              <w:rPr>
                <w:i/>
                <w:szCs w:val="18"/>
              </w:rPr>
            </w:pPr>
          </w:p>
        </w:tc>
      </w:tr>
      <w:tr w:rsidR="0084530B" w:rsidRPr="00352471">
        <w:trPr>
          <w:trHeight w:val="1241"/>
        </w:trPr>
        <w:tc>
          <w:tcPr>
            <w:tcW w:w="9010" w:type="dxa"/>
            <w:gridSpan w:val="3"/>
            <w:vAlign w:val="center"/>
          </w:tcPr>
          <w:p w:rsidR="0084530B" w:rsidRPr="00352471"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52471" w:rsidRDefault="0084530B" w:rsidP="0084530B">
            <w:pPr>
              <w:spacing w:before="120" w:after="120" w:line="280" w:lineRule="exact"/>
              <w:rPr>
                <w:szCs w:val="18"/>
              </w:rPr>
            </w:pPr>
            <w:r>
              <w:t xml:space="preserve">O objetivo desta sessão é atualizar os </w:t>
            </w:r>
            <w:r w:rsidR="00173572">
              <w:t>formandos</w:t>
            </w:r>
            <w:r>
              <w:t xml:space="preserve"> em relação aos novos tipos de crimes e ameaças provenientes das novas tecnologias. Embora alguns dos assuntos tenham sido abordados brevemente no curso introdutório, estes serão abordados mais detalhadamente nesta sessão.</w:t>
            </w:r>
          </w:p>
        </w:tc>
      </w:tr>
      <w:tr w:rsidR="0084530B" w:rsidRPr="00352471">
        <w:trPr>
          <w:trHeight w:val="1943"/>
        </w:trPr>
        <w:tc>
          <w:tcPr>
            <w:tcW w:w="9010" w:type="dxa"/>
            <w:gridSpan w:val="3"/>
            <w:vAlign w:val="center"/>
          </w:tcPr>
          <w:p w:rsidR="0084530B" w:rsidRPr="00352471" w:rsidRDefault="0084530B" w:rsidP="0084530B">
            <w:pPr>
              <w:spacing w:before="120" w:after="120" w:line="280" w:lineRule="exact"/>
              <w:rPr>
                <w:b/>
                <w:sz w:val="22"/>
              </w:rPr>
            </w:pPr>
            <w:r>
              <w:rPr>
                <w:b/>
                <w:sz w:val="22"/>
              </w:rPr>
              <w:t>Objetivos:</w:t>
            </w:r>
          </w:p>
          <w:p w:rsidR="0084530B" w:rsidRPr="00352471" w:rsidRDefault="0084530B" w:rsidP="0084530B">
            <w:pPr>
              <w:tabs>
                <w:tab w:val="left" w:pos="426"/>
                <w:tab w:val="left" w:pos="851"/>
              </w:tabs>
              <w:spacing w:line="280" w:lineRule="exact"/>
              <w:contextualSpacing/>
              <w:rPr>
                <w:szCs w:val="18"/>
              </w:rPr>
            </w:pPr>
            <w:r>
              <w:t xml:space="preserve">No final desta sessão, os </w:t>
            </w:r>
            <w:r w:rsidR="00173572">
              <w:t>formandos</w:t>
            </w:r>
            <w:r>
              <w:t xml:space="preserve"> serão capazes de:</w:t>
            </w:r>
          </w:p>
          <w:p w:rsidR="0084530B" w:rsidRPr="00352471" w:rsidRDefault="0084530B" w:rsidP="00B409B1">
            <w:pPr>
              <w:pStyle w:val="bul1"/>
              <w:numPr>
                <w:ilvl w:val="0"/>
                <w:numId w:val="41"/>
              </w:numPr>
              <w:spacing w:line="280" w:lineRule="exact"/>
            </w:pPr>
            <w:r>
              <w:t>Explicar os diferentes tipos de comprometimento de E-mail Empresarial</w:t>
            </w:r>
          </w:p>
          <w:p w:rsidR="0084530B" w:rsidRPr="00352471" w:rsidRDefault="0084530B" w:rsidP="00B409B1">
            <w:pPr>
              <w:pStyle w:val="bul1"/>
              <w:numPr>
                <w:ilvl w:val="0"/>
                <w:numId w:val="41"/>
              </w:numPr>
              <w:spacing w:line="280" w:lineRule="exact"/>
            </w:pPr>
            <w:r>
              <w:t>Identifi</w:t>
            </w:r>
            <w:r w:rsidR="00135050">
              <w:t>car</w:t>
            </w:r>
            <w:r>
              <w:t xml:space="preserve"> as ameaças oferecidas pela Internet das Coisas (IOT)</w:t>
            </w:r>
          </w:p>
          <w:p w:rsidR="0084530B" w:rsidRPr="00352471" w:rsidRDefault="00135050" w:rsidP="00B409B1">
            <w:pPr>
              <w:pStyle w:val="bul1"/>
              <w:numPr>
                <w:ilvl w:val="0"/>
                <w:numId w:val="41"/>
              </w:numPr>
              <w:spacing w:line="280" w:lineRule="exact"/>
            </w:pPr>
            <w:r>
              <w:t>Distinguir as d</w:t>
            </w:r>
            <w:r w:rsidR="0084530B">
              <w:t>iferen</w:t>
            </w:r>
            <w:r>
              <w:t>tes</w:t>
            </w:r>
            <w:r w:rsidR="0084530B">
              <w:t xml:space="preserve"> camadas da Internet</w:t>
            </w:r>
          </w:p>
          <w:p w:rsidR="0084530B" w:rsidRPr="00352471" w:rsidRDefault="0084530B" w:rsidP="00B409B1">
            <w:pPr>
              <w:pStyle w:val="bul1"/>
              <w:numPr>
                <w:ilvl w:val="0"/>
                <w:numId w:val="41"/>
              </w:numPr>
              <w:spacing w:line="280" w:lineRule="exact"/>
            </w:pPr>
            <w:r>
              <w:t>Explicar como as transações em moeda virtual são realizadas</w:t>
            </w:r>
          </w:p>
          <w:p w:rsidR="0084530B" w:rsidRPr="00890EB5" w:rsidRDefault="0084530B" w:rsidP="0084530B">
            <w:pPr>
              <w:pStyle w:val="bul1"/>
              <w:tabs>
                <w:tab w:val="clear" w:pos="851"/>
              </w:tabs>
              <w:spacing w:line="280" w:lineRule="exact"/>
              <w:ind w:left="0" w:firstLine="0"/>
            </w:pPr>
          </w:p>
        </w:tc>
      </w:tr>
      <w:tr w:rsidR="0084530B" w:rsidRPr="00352471">
        <w:trPr>
          <w:trHeight w:val="530"/>
        </w:trPr>
        <w:tc>
          <w:tcPr>
            <w:tcW w:w="9010" w:type="dxa"/>
            <w:gridSpan w:val="3"/>
            <w:tcBorders>
              <w:bottom w:val="single" w:sz="4" w:space="0" w:color="auto"/>
            </w:tcBorders>
            <w:vAlign w:val="center"/>
          </w:tcPr>
          <w:p w:rsidR="0084530B" w:rsidRPr="00352471" w:rsidRDefault="0084530B" w:rsidP="0084530B">
            <w:pPr>
              <w:spacing w:before="120" w:after="120" w:line="280" w:lineRule="exact"/>
              <w:rPr>
                <w:b/>
                <w:sz w:val="22"/>
              </w:rPr>
            </w:pPr>
            <w:r>
              <w:rPr>
                <w:b/>
                <w:sz w:val="22"/>
              </w:rPr>
              <w:t>Guia de formação</w:t>
            </w:r>
          </w:p>
          <w:p w:rsidR="0084530B" w:rsidRPr="00352471" w:rsidRDefault="0084530B" w:rsidP="0084530B">
            <w:pPr>
              <w:spacing w:before="120" w:after="120" w:line="280" w:lineRule="exact"/>
              <w:rPr>
                <w:szCs w:val="18"/>
              </w:rPr>
            </w:pPr>
            <w:r>
              <w:t>Esta sessão apresenta as tecnologias mais recentes que estão a afetar o comportamento criminoso.</w:t>
            </w:r>
            <w:r w:rsidR="006F54A0">
              <w:t xml:space="preserve"> </w:t>
            </w:r>
            <w:r w:rsidR="00135050">
              <w:t>O relatório de</w:t>
            </w:r>
            <w:r>
              <w:t xml:space="preserve"> Avaliação de Ameaças na Internet (IOCTA) 2017 foi lançada em setembro de 2017 e é utilizad</w:t>
            </w:r>
            <w:r w:rsidR="00135050">
              <w:t>o</w:t>
            </w:r>
            <w:r>
              <w:t xml:space="preserve"> em alguns slides, pois são as informações mais atualizadas disponíveis. Os formadores terão de abordar novamente estas informações à medida que novos relatórios e informações se tornarem disponíveis.</w:t>
            </w:r>
            <w:r w:rsidR="006F54A0">
              <w:t xml:space="preserve"> </w:t>
            </w:r>
            <w:r>
              <w:t>Os vídeos utilizados nesta sessão são reconhecidos e estão disponíveis para transferência e utilização gratuitas.</w:t>
            </w:r>
            <w:r w:rsidR="006F54A0">
              <w:t xml:space="preserve"> </w:t>
            </w:r>
            <w:r>
              <w:t xml:space="preserve">O formador pode querer utilizar a demonstração como um método de ensino, por exemplo, na sessão da Dark net, utilizando o navegador TOR para mostrar aos </w:t>
            </w:r>
            <w:r w:rsidR="00173572">
              <w:t>formandos</w:t>
            </w:r>
            <w:r>
              <w:t xml:space="preserve"> como aceder às ferramentas do crime online.</w:t>
            </w:r>
            <w:r w:rsidR="006F54A0">
              <w:t xml:space="preserve"> </w:t>
            </w:r>
          </w:p>
        </w:tc>
      </w:tr>
      <w:tr w:rsidR="0084530B" w:rsidRPr="00352471">
        <w:trPr>
          <w:trHeight w:val="701"/>
        </w:trPr>
        <w:tc>
          <w:tcPr>
            <w:tcW w:w="9010" w:type="dxa"/>
            <w:gridSpan w:val="3"/>
            <w:tcBorders>
              <w:bottom w:val="single" w:sz="4" w:space="0" w:color="auto"/>
            </w:tcBorders>
            <w:shd w:val="clear" w:color="auto" w:fill="DBE5F1" w:themeFill="accent1" w:themeFillTint="33"/>
            <w:vAlign w:val="center"/>
          </w:tcPr>
          <w:p w:rsidR="0084530B" w:rsidRPr="00352471" w:rsidRDefault="0084530B" w:rsidP="0084530B">
            <w:pPr>
              <w:rPr>
                <w:b/>
                <w:sz w:val="28"/>
                <w:szCs w:val="28"/>
              </w:rPr>
            </w:pPr>
            <w:r>
              <w:rPr>
                <w:b/>
                <w:sz w:val="28"/>
                <w:szCs w:val="28"/>
              </w:rPr>
              <w:t xml:space="preserve">Conteúdo da </w:t>
            </w:r>
            <w:r w:rsidR="006C0225">
              <w:rPr>
                <w:b/>
                <w:sz w:val="28"/>
                <w:szCs w:val="28"/>
              </w:rPr>
              <w:t>sessão</w:t>
            </w:r>
          </w:p>
        </w:tc>
      </w:tr>
      <w:tr w:rsidR="0084530B" w:rsidRPr="00352471">
        <w:trPr>
          <w:trHeight w:val="629"/>
        </w:trPr>
        <w:tc>
          <w:tcPr>
            <w:tcW w:w="1615" w:type="dxa"/>
            <w:shd w:val="clear" w:color="auto" w:fill="DBE5F1" w:themeFill="accent1" w:themeFillTint="33"/>
            <w:vAlign w:val="center"/>
          </w:tcPr>
          <w:p w:rsidR="0084530B" w:rsidRPr="00352471"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52471" w:rsidRDefault="0084530B" w:rsidP="0084530B">
            <w:pPr>
              <w:rPr>
                <w:b/>
                <w:sz w:val="22"/>
              </w:rPr>
            </w:pPr>
            <w:r>
              <w:rPr>
                <w:b/>
                <w:sz w:val="22"/>
              </w:rPr>
              <w:t>Conteúdo</w:t>
            </w:r>
          </w:p>
        </w:tc>
      </w:tr>
      <w:tr w:rsidR="0084530B" w:rsidRPr="00352471">
        <w:trPr>
          <w:trHeight w:val="530"/>
        </w:trPr>
        <w:tc>
          <w:tcPr>
            <w:tcW w:w="1615" w:type="dxa"/>
            <w:vAlign w:val="center"/>
          </w:tcPr>
          <w:p w:rsidR="0084530B" w:rsidRPr="00352471" w:rsidRDefault="0084530B" w:rsidP="0084530B">
            <w:pPr>
              <w:spacing w:before="120" w:after="120" w:line="280" w:lineRule="exact"/>
              <w:jc w:val="center"/>
              <w:rPr>
                <w:szCs w:val="18"/>
              </w:rPr>
            </w:pPr>
            <w:r>
              <w:t>1 a 3</w:t>
            </w:r>
          </w:p>
        </w:tc>
        <w:tc>
          <w:tcPr>
            <w:tcW w:w="7395" w:type="dxa"/>
            <w:gridSpan w:val="2"/>
            <w:vAlign w:val="center"/>
          </w:tcPr>
          <w:p w:rsidR="0084530B" w:rsidRPr="00352471" w:rsidRDefault="0084530B" w:rsidP="00C82851">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52471">
        <w:trPr>
          <w:trHeight w:val="539"/>
        </w:trPr>
        <w:tc>
          <w:tcPr>
            <w:tcW w:w="1615" w:type="dxa"/>
            <w:vAlign w:val="center"/>
          </w:tcPr>
          <w:p w:rsidR="0084530B" w:rsidRDefault="0084530B" w:rsidP="0084530B">
            <w:pPr>
              <w:jc w:val="center"/>
              <w:rPr>
                <w:szCs w:val="18"/>
              </w:rPr>
            </w:pPr>
            <w:r>
              <w:t>4 a 18</w:t>
            </w:r>
          </w:p>
        </w:tc>
        <w:tc>
          <w:tcPr>
            <w:tcW w:w="7395" w:type="dxa"/>
            <w:gridSpan w:val="2"/>
            <w:vAlign w:val="center"/>
          </w:tcPr>
          <w:p w:rsidR="0084530B" w:rsidRPr="007D158A" w:rsidRDefault="0084530B" w:rsidP="00C82851">
            <w:r>
              <w:t>Estes slides fornecem informações sobre a influência da Internet, à escala global (slides 5 a 12) e especificamente para o país em que o curso está a ser lecionado (slides 13 a 18).</w:t>
            </w:r>
            <w:r w:rsidR="006F54A0">
              <w:t xml:space="preserve"> </w:t>
            </w:r>
            <w:r>
              <w:t xml:space="preserve">O formador deve garantir que estes slides são relevantes para o país de apresentação e que os utiliza para discutir o </w:t>
            </w:r>
            <w:r>
              <w:lastRenderedPageBreak/>
              <w:t>impacto da Internet no país e no contexto global.</w:t>
            </w:r>
          </w:p>
        </w:tc>
      </w:tr>
      <w:tr w:rsidR="0084530B" w:rsidRPr="00352471">
        <w:trPr>
          <w:trHeight w:val="539"/>
        </w:trPr>
        <w:tc>
          <w:tcPr>
            <w:tcW w:w="1615" w:type="dxa"/>
            <w:vAlign w:val="center"/>
          </w:tcPr>
          <w:p w:rsidR="0084530B" w:rsidRDefault="0084530B" w:rsidP="0084530B">
            <w:pPr>
              <w:jc w:val="center"/>
              <w:rPr>
                <w:szCs w:val="18"/>
              </w:rPr>
            </w:pPr>
            <w:r>
              <w:lastRenderedPageBreak/>
              <w:t>19 a 30</w:t>
            </w:r>
          </w:p>
        </w:tc>
        <w:tc>
          <w:tcPr>
            <w:tcW w:w="7395" w:type="dxa"/>
            <w:gridSpan w:val="2"/>
            <w:vAlign w:val="center"/>
          </w:tcPr>
          <w:p w:rsidR="0084530B" w:rsidRPr="007D158A" w:rsidRDefault="0084530B" w:rsidP="00C82851">
            <w:r>
              <w:t>Esses slides fornecem informações sobre crimes recentes que possuem um impacto significativo. O formador deve familiarizar-se com os crimes e apresentar aqueles que são relevantes para a região de realização da formação. O formador pode substituir casos de acordo com o país.</w:t>
            </w:r>
          </w:p>
        </w:tc>
      </w:tr>
      <w:tr w:rsidR="0084530B" w:rsidRPr="00352471">
        <w:trPr>
          <w:trHeight w:val="539"/>
        </w:trPr>
        <w:tc>
          <w:tcPr>
            <w:tcW w:w="1615" w:type="dxa"/>
            <w:vAlign w:val="center"/>
          </w:tcPr>
          <w:p w:rsidR="0084530B" w:rsidRPr="00352471" w:rsidRDefault="0084530B" w:rsidP="0084530B">
            <w:pPr>
              <w:jc w:val="center"/>
              <w:rPr>
                <w:szCs w:val="18"/>
              </w:rPr>
            </w:pPr>
            <w:r>
              <w:t>31 a 32</w:t>
            </w:r>
          </w:p>
        </w:tc>
        <w:tc>
          <w:tcPr>
            <w:tcW w:w="7395" w:type="dxa"/>
            <w:gridSpan w:val="2"/>
            <w:vAlign w:val="center"/>
          </w:tcPr>
          <w:p w:rsidR="0084530B" w:rsidRPr="007D158A" w:rsidRDefault="0084530B" w:rsidP="00C82851">
            <w:r>
              <w:t xml:space="preserve">Introduz informações sobre </w:t>
            </w:r>
            <w:r w:rsidR="00E91951">
              <w:t>o</w:t>
            </w:r>
            <w:r>
              <w:t xml:space="preserve"> IOCTA 2017 em relação ao BEC.</w:t>
            </w:r>
          </w:p>
        </w:tc>
      </w:tr>
      <w:tr w:rsidR="0084530B" w:rsidRPr="00352471">
        <w:trPr>
          <w:trHeight w:val="1295"/>
        </w:trPr>
        <w:tc>
          <w:tcPr>
            <w:tcW w:w="1615" w:type="dxa"/>
            <w:vAlign w:val="center"/>
          </w:tcPr>
          <w:p w:rsidR="0084530B" w:rsidRPr="00352471" w:rsidRDefault="0084530B" w:rsidP="0084530B">
            <w:pPr>
              <w:jc w:val="center"/>
              <w:rPr>
                <w:szCs w:val="18"/>
              </w:rPr>
            </w:pPr>
            <w:r>
              <w:t xml:space="preserve">33 </w:t>
            </w:r>
          </w:p>
        </w:tc>
        <w:tc>
          <w:tcPr>
            <w:tcW w:w="7395" w:type="dxa"/>
            <w:gridSpan w:val="2"/>
            <w:vAlign w:val="center"/>
          </w:tcPr>
          <w:p w:rsidR="0084530B" w:rsidRPr="00352471" w:rsidRDefault="0084530B" w:rsidP="00C82851">
            <w:r>
              <w:t xml:space="preserve">O formador deve colocar aos </w:t>
            </w:r>
            <w:r w:rsidR="00173572">
              <w:t>formandos</w:t>
            </w:r>
            <w:r>
              <w:t xml:space="preserve"> a pergunta no slide. Se não houver resposta, continue a apresentação.</w:t>
            </w:r>
            <w:r w:rsidR="006F54A0">
              <w:t xml:space="preserve"> </w:t>
            </w:r>
            <w:r>
              <w:t xml:space="preserve">Se houver alguns exemplos, dê algum tempo para ouvir as explicações dos </w:t>
            </w:r>
            <w:r w:rsidR="00173572">
              <w:t>formandos</w:t>
            </w:r>
            <w:r>
              <w:t xml:space="preserve"> e utilizar as informações fornecidas para comparar com as informações da apresentação.</w:t>
            </w:r>
          </w:p>
        </w:tc>
      </w:tr>
      <w:tr w:rsidR="0084530B" w:rsidRPr="00352471">
        <w:trPr>
          <w:trHeight w:val="557"/>
        </w:trPr>
        <w:tc>
          <w:tcPr>
            <w:tcW w:w="1615" w:type="dxa"/>
            <w:vAlign w:val="center"/>
          </w:tcPr>
          <w:p w:rsidR="0084530B" w:rsidRPr="00352471" w:rsidRDefault="0084530B" w:rsidP="0084530B">
            <w:pPr>
              <w:jc w:val="center"/>
              <w:rPr>
                <w:szCs w:val="18"/>
              </w:rPr>
            </w:pPr>
            <w:r>
              <w:t>34 a 42</w:t>
            </w:r>
          </w:p>
        </w:tc>
        <w:tc>
          <w:tcPr>
            <w:tcW w:w="7395" w:type="dxa"/>
            <w:gridSpan w:val="2"/>
            <w:vAlign w:val="center"/>
          </w:tcPr>
          <w:p w:rsidR="0084530B" w:rsidRPr="00352471" w:rsidRDefault="0084530B" w:rsidP="00C82851">
            <w:r>
              <w:t xml:space="preserve">Estes slides e os vídeos são provenientes de informações e dados da Trend Micro/Europol e fornecem uma explicação muito boa em relação às metodologias e prevenção de comprometimento de e-mails </w:t>
            </w:r>
            <w:r w:rsidR="00C82D1E">
              <w:t>de ceo</w:t>
            </w:r>
            <w:r w:rsidR="00A62E2E">
              <w:t xml:space="preserve"> (CEC ou BEC, na sigla inglesa)</w:t>
            </w:r>
            <w:r>
              <w:t>.</w:t>
            </w:r>
            <w:r w:rsidR="006F54A0">
              <w:t xml:space="preserve"> </w:t>
            </w:r>
            <w:r>
              <w:t xml:space="preserve">O vídeo final apresenta o </w:t>
            </w:r>
            <w:r w:rsidR="00A62E2E">
              <w:t>c</w:t>
            </w:r>
            <w:r>
              <w:t>omprom</w:t>
            </w:r>
            <w:r w:rsidR="00A62E2E">
              <w:t>etimento</w:t>
            </w:r>
            <w:r>
              <w:t xml:space="preserve"> de </w:t>
            </w:r>
            <w:r w:rsidR="00FF5AEF">
              <w:t>P</w:t>
            </w:r>
            <w:r>
              <w:t xml:space="preserve">rocessos </w:t>
            </w:r>
            <w:r w:rsidR="00FF5AEF">
              <w:t>E</w:t>
            </w:r>
            <w:r>
              <w:t>mpresariais como uma variação do BEC.</w:t>
            </w:r>
          </w:p>
        </w:tc>
      </w:tr>
      <w:tr w:rsidR="0084530B" w:rsidRPr="00352471">
        <w:trPr>
          <w:trHeight w:val="1340"/>
        </w:trPr>
        <w:tc>
          <w:tcPr>
            <w:tcW w:w="1615" w:type="dxa"/>
            <w:vAlign w:val="center"/>
          </w:tcPr>
          <w:p w:rsidR="0084530B" w:rsidRPr="00352471" w:rsidRDefault="0084530B" w:rsidP="0084530B">
            <w:pPr>
              <w:jc w:val="center"/>
              <w:rPr>
                <w:szCs w:val="18"/>
              </w:rPr>
            </w:pPr>
            <w:r>
              <w:t>43 a 44</w:t>
            </w:r>
          </w:p>
        </w:tc>
        <w:tc>
          <w:tcPr>
            <w:tcW w:w="7395" w:type="dxa"/>
            <w:gridSpan w:val="2"/>
            <w:vAlign w:val="center"/>
          </w:tcPr>
          <w:p w:rsidR="0084530B" w:rsidRDefault="0084530B" w:rsidP="00C82851">
            <w:r>
              <w:t xml:space="preserve">Estes </w:t>
            </w:r>
            <w:r w:rsidR="00FF5AEF">
              <w:t xml:space="preserve">slides </w:t>
            </w:r>
            <w:r>
              <w:t>constituem uma introdução ao tema da Internet das Coisas (IOT).</w:t>
            </w:r>
            <w:r w:rsidR="006F54A0">
              <w:t xml:space="preserve"> </w:t>
            </w:r>
            <w:r>
              <w:t xml:space="preserve">O </w:t>
            </w:r>
            <w:r w:rsidR="00A62E2E">
              <w:t xml:space="preserve">formador </w:t>
            </w:r>
            <w:r>
              <w:t xml:space="preserve">deve convidar os </w:t>
            </w:r>
            <w:r w:rsidR="00173572">
              <w:t>formandos</w:t>
            </w:r>
            <w:r>
              <w:t xml:space="preserve"> a partilharem qualquer conhecimento ou experiência que possam ter sobre a IOT.</w:t>
            </w:r>
          </w:p>
          <w:p w:rsidR="0084530B" w:rsidRPr="00352471" w:rsidRDefault="0084530B" w:rsidP="00C82851">
            <w:r>
              <w:t>Tenha</w:t>
            </w:r>
            <w:r w:rsidR="00FF5AEF">
              <w:t>-se</w:t>
            </w:r>
            <w:r>
              <w:t xml:space="preserve"> em conta que o Slide 45 é um vídeo que contém um bom exemplo de como um veículo a motor pode ligar-se a vários serviços através da IOT e como os serviços podem ser muito benéficos para um cliente.</w:t>
            </w:r>
            <w:r w:rsidR="006F54A0">
              <w:t xml:space="preserve"> </w:t>
            </w:r>
            <w:r>
              <w:t>O formador pode também refletir sobre a disponibilidade de provas eletrónicas devido a essas ligações.</w:t>
            </w:r>
          </w:p>
        </w:tc>
      </w:tr>
      <w:tr w:rsidR="0084530B" w:rsidRPr="00352471">
        <w:trPr>
          <w:trHeight w:val="1007"/>
        </w:trPr>
        <w:tc>
          <w:tcPr>
            <w:tcW w:w="1615" w:type="dxa"/>
            <w:vAlign w:val="center"/>
          </w:tcPr>
          <w:p w:rsidR="0084530B" w:rsidRPr="00352471" w:rsidRDefault="0084530B" w:rsidP="0084530B">
            <w:pPr>
              <w:jc w:val="center"/>
              <w:rPr>
                <w:szCs w:val="18"/>
              </w:rPr>
            </w:pPr>
            <w:r>
              <w:t>45</w:t>
            </w:r>
          </w:p>
        </w:tc>
        <w:tc>
          <w:tcPr>
            <w:tcW w:w="7395" w:type="dxa"/>
            <w:gridSpan w:val="2"/>
            <w:vAlign w:val="center"/>
          </w:tcPr>
          <w:p w:rsidR="0084530B" w:rsidRPr="00352471" w:rsidRDefault="0084530B" w:rsidP="00C82851">
            <w:r>
              <w:t>Este vídeo é um bom exemplo de como um veículo a motor pode ligar-se a vários serviços através da IOT e como os serviços podem ser muito benéficos para um cliente.</w:t>
            </w:r>
            <w:r w:rsidR="006F54A0">
              <w:t xml:space="preserve"> </w:t>
            </w:r>
            <w:r>
              <w:t>O formador pode também refletir sobre a disponibilidade de provas eletrónicas devido a essas ligações.</w:t>
            </w:r>
          </w:p>
        </w:tc>
      </w:tr>
      <w:tr w:rsidR="0084530B" w:rsidRPr="00352471">
        <w:trPr>
          <w:trHeight w:val="872"/>
        </w:trPr>
        <w:tc>
          <w:tcPr>
            <w:tcW w:w="1615" w:type="dxa"/>
            <w:vAlign w:val="center"/>
          </w:tcPr>
          <w:p w:rsidR="0084530B" w:rsidRPr="00352471" w:rsidRDefault="0084530B" w:rsidP="0084530B">
            <w:pPr>
              <w:jc w:val="center"/>
              <w:rPr>
                <w:szCs w:val="18"/>
              </w:rPr>
            </w:pPr>
            <w:r>
              <w:t>46</w:t>
            </w:r>
          </w:p>
        </w:tc>
        <w:tc>
          <w:tcPr>
            <w:tcW w:w="7395" w:type="dxa"/>
            <w:gridSpan w:val="2"/>
            <w:vAlign w:val="center"/>
          </w:tcPr>
          <w:p w:rsidR="0084530B" w:rsidRPr="00352471" w:rsidRDefault="0084530B" w:rsidP="00C82851">
            <w:r>
              <w:t>Este slide oferece uma oportunidade para introduzir o IP versão 6 como a plataforma que ativa a IOT</w:t>
            </w:r>
          </w:p>
        </w:tc>
      </w:tr>
      <w:tr w:rsidR="0084530B" w:rsidRPr="00352471">
        <w:trPr>
          <w:trHeight w:val="1340"/>
        </w:trPr>
        <w:tc>
          <w:tcPr>
            <w:tcW w:w="1615" w:type="dxa"/>
            <w:vAlign w:val="center"/>
          </w:tcPr>
          <w:p w:rsidR="0084530B" w:rsidRPr="00352471" w:rsidRDefault="0084530B" w:rsidP="0084530B">
            <w:pPr>
              <w:jc w:val="center"/>
              <w:rPr>
                <w:szCs w:val="18"/>
              </w:rPr>
            </w:pPr>
            <w:r>
              <w:t>47</w:t>
            </w:r>
          </w:p>
        </w:tc>
        <w:tc>
          <w:tcPr>
            <w:tcW w:w="7395" w:type="dxa"/>
            <w:gridSpan w:val="2"/>
            <w:vAlign w:val="center"/>
          </w:tcPr>
          <w:p w:rsidR="0084530B" w:rsidRPr="00352471" w:rsidRDefault="0084530B" w:rsidP="00C82851">
            <w:r>
              <w:t>Este slide dá ao formador a oportunidade de discutir as questões de segurança dos dispositivos IOT e o facto dos seus produtores não serem especialistas em segurança.</w:t>
            </w:r>
            <w:r w:rsidR="006F54A0">
              <w:t xml:space="preserve"> </w:t>
            </w:r>
            <w:r>
              <w:t>Os dispositivos IOT são uma bomba-relógio de segurança. O formador pode desejar desenvolver os pontos de acordo com o seu próprio conhecimento sobre o assunto.</w:t>
            </w:r>
          </w:p>
        </w:tc>
      </w:tr>
      <w:tr w:rsidR="0084530B" w:rsidRPr="00352471">
        <w:trPr>
          <w:trHeight w:val="818"/>
        </w:trPr>
        <w:tc>
          <w:tcPr>
            <w:tcW w:w="1615" w:type="dxa"/>
            <w:vAlign w:val="center"/>
          </w:tcPr>
          <w:p w:rsidR="0084530B" w:rsidRPr="00352471" w:rsidRDefault="0084530B" w:rsidP="0084530B">
            <w:pPr>
              <w:jc w:val="center"/>
              <w:rPr>
                <w:szCs w:val="18"/>
              </w:rPr>
            </w:pPr>
            <w:r>
              <w:t>48 a 49</w:t>
            </w:r>
          </w:p>
        </w:tc>
        <w:tc>
          <w:tcPr>
            <w:tcW w:w="7395" w:type="dxa"/>
            <w:gridSpan w:val="2"/>
            <w:vAlign w:val="center"/>
          </w:tcPr>
          <w:p w:rsidR="0084530B" w:rsidRPr="00352471" w:rsidRDefault="0084530B" w:rsidP="00C82851">
            <w:r>
              <w:t>Estes slides fornecem informações mais atualizadas do relatório da IOCTA 2017. Apoiam as questões levantadas no slide 20.</w:t>
            </w:r>
          </w:p>
        </w:tc>
      </w:tr>
      <w:tr w:rsidR="0084530B" w:rsidRPr="00352471">
        <w:trPr>
          <w:trHeight w:val="1061"/>
        </w:trPr>
        <w:tc>
          <w:tcPr>
            <w:tcW w:w="1615" w:type="dxa"/>
            <w:vAlign w:val="center"/>
          </w:tcPr>
          <w:p w:rsidR="0084530B" w:rsidRPr="00352471" w:rsidRDefault="0084530B" w:rsidP="0084530B">
            <w:pPr>
              <w:jc w:val="center"/>
              <w:rPr>
                <w:szCs w:val="18"/>
              </w:rPr>
            </w:pPr>
            <w:r>
              <w:t xml:space="preserve">50 a 57 </w:t>
            </w:r>
          </w:p>
        </w:tc>
        <w:tc>
          <w:tcPr>
            <w:tcW w:w="7395" w:type="dxa"/>
            <w:gridSpan w:val="2"/>
            <w:vAlign w:val="center"/>
          </w:tcPr>
          <w:p w:rsidR="0084530B" w:rsidRPr="00352471" w:rsidRDefault="0084530B" w:rsidP="00C82851">
            <w:r>
              <w:t>Estes slides fornecem informações sobre dispositivos IOT e alguns dos problemas</w:t>
            </w:r>
            <w:r w:rsidR="00FF5AEF">
              <w:t xml:space="preserve"> com ela relacionados</w:t>
            </w:r>
            <w:r>
              <w:t xml:space="preserve">. Os formadores são encorajados a utilizar exemplos </w:t>
            </w:r>
            <w:r w:rsidR="00FF5AEF">
              <w:t>que conheçam</w:t>
            </w:r>
            <w:r>
              <w:t xml:space="preserve"> e, em particular, se houver problemas de segurança, como é o caso do iKettle.</w:t>
            </w:r>
          </w:p>
        </w:tc>
      </w:tr>
      <w:tr w:rsidR="0084530B" w:rsidRPr="00352471">
        <w:trPr>
          <w:trHeight w:val="674"/>
        </w:trPr>
        <w:tc>
          <w:tcPr>
            <w:tcW w:w="1615" w:type="dxa"/>
            <w:vAlign w:val="center"/>
          </w:tcPr>
          <w:p w:rsidR="0084530B" w:rsidRPr="00352471" w:rsidRDefault="0084530B" w:rsidP="0084530B">
            <w:pPr>
              <w:jc w:val="center"/>
              <w:rPr>
                <w:szCs w:val="18"/>
              </w:rPr>
            </w:pPr>
            <w:r>
              <w:t>58 a 60</w:t>
            </w:r>
          </w:p>
        </w:tc>
        <w:tc>
          <w:tcPr>
            <w:tcW w:w="7395" w:type="dxa"/>
            <w:gridSpan w:val="2"/>
            <w:vAlign w:val="center"/>
          </w:tcPr>
          <w:p w:rsidR="0084530B" w:rsidRPr="00352471" w:rsidRDefault="0084530B" w:rsidP="00C82851">
            <w:r>
              <w:t>Este é o início da sessão sobre a Dark Net e serviços.</w:t>
            </w:r>
            <w:r w:rsidR="006F54A0">
              <w:t xml:space="preserve"> </w:t>
            </w:r>
            <w:r>
              <w:t>Estes slides fornecem o contexto da IOCTA para avançar com o tema.</w:t>
            </w:r>
          </w:p>
        </w:tc>
      </w:tr>
      <w:tr w:rsidR="0084530B" w:rsidRPr="00352471">
        <w:trPr>
          <w:trHeight w:val="1340"/>
        </w:trPr>
        <w:tc>
          <w:tcPr>
            <w:tcW w:w="1615" w:type="dxa"/>
            <w:vAlign w:val="center"/>
          </w:tcPr>
          <w:p w:rsidR="0084530B" w:rsidRPr="00352471" w:rsidRDefault="0084530B" w:rsidP="0084530B">
            <w:pPr>
              <w:jc w:val="center"/>
              <w:rPr>
                <w:szCs w:val="18"/>
              </w:rPr>
            </w:pPr>
            <w:r>
              <w:t>61 a 67</w:t>
            </w:r>
          </w:p>
        </w:tc>
        <w:tc>
          <w:tcPr>
            <w:tcW w:w="7395" w:type="dxa"/>
            <w:gridSpan w:val="2"/>
            <w:vAlign w:val="center"/>
          </w:tcPr>
          <w:p w:rsidR="0084530B" w:rsidRPr="00352471" w:rsidRDefault="0084530B" w:rsidP="00C82851">
            <w:r>
              <w:t>Estes slides explicam a Dark net, a</w:t>
            </w:r>
            <w:r w:rsidR="00FF5AEF">
              <w:t xml:space="preserve"> sua</w:t>
            </w:r>
            <w:r>
              <w:t xml:space="preserve"> utilização criminosa e os serviços</w:t>
            </w:r>
            <w:r w:rsidR="00FF5AEF">
              <w:t xml:space="preserve"> ali disponíveis</w:t>
            </w:r>
            <w:r>
              <w:t xml:space="preserve">, bem como alguns </w:t>
            </w:r>
            <w:r w:rsidR="00FF5AEF">
              <w:t xml:space="preserve">casos de </w:t>
            </w:r>
            <w:r>
              <w:t>sucesso no encerramento de sites utilizados para atividades criminosas. O formador é encorajado a utilizar demonstrações ao vivo do acesso à Darknet, quando for apropriado e houver uma ligação adequada à Internet.</w:t>
            </w:r>
          </w:p>
        </w:tc>
      </w:tr>
      <w:tr w:rsidR="0084530B" w:rsidRPr="00352471">
        <w:trPr>
          <w:trHeight w:val="1340"/>
        </w:trPr>
        <w:tc>
          <w:tcPr>
            <w:tcW w:w="1615" w:type="dxa"/>
            <w:vAlign w:val="center"/>
          </w:tcPr>
          <w:p w:rsidR="0084530B" w:rsidRPr="00352471" w:rsidRDefault="0084530B" w:rsidP="0084530B">
            <w:pPr>
              <w:jc w:val="center"/>
              <w:rPr>
                <w:szCs w:val="18"/>
              </w:rPr>
            </w:pPr>
            <w:r>
              <w:lastRenderedPageBreak/>
              <w:t>68 a 77</w:t>
            </w:r>
          </w:p>
        </w:tc>
        <w:tc>
          <w:tcPr>
            <w:tcW w:w="7395" w:type="dxa"/>
            <w:gridSpan w:val="2"/>
            <w:vAlign w:val="center"/>
          </w:tcPr>
          <w:p w:rsidR="0084530B" w:rsidRPr="00352471" w:rsidRDefault="0084530B" w:rsidP="00C82851">
            <w:r>
              <w:t>Esses slides são principalmente um lembrete das questões levantadas no curso introdutório, com suporte de vídeo adicional e, como com outros assuntos, as informações mais atualizadas do relatório IOCTA 2017.</w:t>
            </w:r>
          </w:p>
        </w:tc>
      </w:tr>
      <w:tr w:rsidR="0084530B" w:rsidRPr="00352471">
        <w:trPr>
          <w:trHeight w:val="1340"/>
        </w:trPr>
        <w:tc>
          <w:tcPr>
            <w:tcW w:w="1615" w:type="dxa"/>
            <w:vAlign w:val="center"/>
          </w:tcPr>
          <w:p w:rsidR="0084530B" w:rsidRPr="00352471" w:rsidRDefault="0084530B" w:rsidP="0084530B">
            <w:pPr>
              <w:jc w:val="center"/>
              <w:rPr>
                <w:szCs w:val="18"/>
              </w:rPr>
            </w:pPr>
            <w:r>
              <w:t>78 a 79</w:t>
            </w:r>
          </w:p>
        </w:tc>
        <w:tc>
          <w:tcPr>
            <w:tcW w:w="7395" w:type="dxa"/>
            <w:gridSpan w:val="2"/>
            <w:vAlign w:val="center"/>
          </w:tcPr>
          <w:p w:rsidR="0084530B" w:rsidRPr="00352471" w:rsidRDefault="0084530B" w:rsidP="00C82851">
            <w:pPr>
              <w:rPr>
                <w:i/>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84530B" w:rsidRPr="00352471">
        <w:trPr>
          <w:trHeight w:val="1412"/>
        </w:trPr>
        <w:tc>
          <w:tcPr>
            <w:tcW w:w="9010" w:type="dxa"/>
            <w:gridSpan w:val="3"/>
            <w:vAlign w:val="center"/>
          </w:tcPr>
          <w:p w:rsidR="0084530B" w:rsidRPr="00352471" w:rsidRDefault="0084530B" w:rsidP="0084530B">
            <w:pPr>
              <w:spacing w:before="120" w:after="120" w:line="280" w:lineRule="exact"/>
              <w:rPr>
                <w:b/>
                <w:sz w:val="22"/>
              </w:rPr>
            </w:pPr>
            <w:r>
              <w:rPr>
                <w:b/>
                <w:sz w:val="22"/>
              </w:rPr>
              <w:t>Exercícios práticos</w:t>
            </w:r>
          </w:p>
          <w:p w:rsidR="0084530B" w:rsidRPr="00352471" w:rsidRDefault="0084530B" w:rsidP="0084530B">
            <w:pPr>
              <w:spacing w:before="120" w:after="120" w:line="280" w:lineRule="exact"/>
              <w:rPr>
                <w:szCs w:val="18"/>
              </w:rPr>
            </w:pPr>
            <w:r>
              <w:t>Não há exercícios práticos obrigatórios, embora os instrutores sejam incentivados a fazer demonstrações ao vivo do acesso à Darknet, quando for apropriado.</w:t>
            </w:r>
          </w:p>
        </w:tc>
      </w:tr>
      <w:tr w:rsidR="0084530B" w:rsidRPr="00352471">
        <w:tc>
          <w:tcPr>
            <w:tcW w:w="9010" w:type="dxa"/>
            <w:gridSpan w:val="3"/>
            <w:vAlign w:val="center"/>
          </w:tcPr>
          <w:p w:rsidR="0084530B" w:rsidRPr="00352471" w:rsidRDefault="0084530B" w:rsidP="0084530B">
            <w:pPr>
              <w:spacing w:before="120" w:after="120" w:line="280" w:lineRule="exact"/>
              <w:rPr>
                <w:b/>
                <w:sz w:val="22"/>
              </w:rPr>
            </w:pPr>
            <w:r>
              <w:rPr>
                <w:b/>
                <w:sz w:val="22"/>
              </w:rPr>
              <w:t>Avaliação de conhecimentos</w:t>
            </w:r>
          </w:p>
          <w:p w:rsidR="0084530B" w:rsidRPr="00352471" w:rsidRDefault="0084530B" w:rsidP="0084530B">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84530B" w:rsidRPr="00352471" w:rsidRDefault="0084530B" w:rsidP="0084530B"/>
    <w:p w:rsidR="0084530B" w:rsidRDefault="0084530B"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Default="00B93FEE" w:rsidP="007D158A"/>
    <w:p w:rsidR="00B93FEE" w:rsidRPr="003406F3" w:rsidRDefault="00B93FEE" w:rsidP="007D158A"/>
    <w:p w:rsidR="009338C2" w:rsidRDefault="009338C2">
      <w:pPr>
        <w:spacing w:line="240" w:lineRule="auto"/>
        <w:jc w:val="left"/>
        <w:rPr>
          <w:sz w:val="28"/>
          <w:szCs w:val="28"/>
        </w:rPr>
      </w:pPr>
      <w:r>
        <w:br w:type="page"/>
      </w:r>
    </w:p>
    <w:p w:rsidR="0084530B" w:rsidRPr="006D7128" w:rsidRDefault="006C0225" w:rsidP="0084530B">
      <w:pPr>
        <w:rPr>
          <w:b/>
          <w:sz w:val="22"/>
        </w:rPr>
      </w:pPr>
      <w:r>
        <w:rPr>
          <w:sz w:val="28"/>
          <w:szCs w:val="28"/>
        </w:rPr>
        <w:lastRenderedPageBreak/>
        <w:t>Sessão</w:t>
      </w:r>
      <w:r w:rsidR="0084530B">
        <w:rPr>
          <w:sz w:val="28"/>
          <w:szCs w:val="28"/>
        </w:rPr>
        <w:t xml:space="preserve"> 2.1.4 (Estudo de Caso da Convenção de Budapeste)</w:t>
      </w:r>
    </w:p>
    <w:p w:rsidR="0084530B" w:rsidRPr="003406F3" w:rsidRDefault="0084530B" w:rsidP="0084530B">
      <w:pPr>
        <w:ind w:left="720"/>
      </w:pPr>
    </w:p>
    <w:tbl>
      <w:tblPr>
        <w:tblStyle w:val="TableGrid"/>
        <w:tblW w:w="0" w:type="auto"/>
        <w:tblLook w:val="04A0" w:firstRow="1" w:lastRow="0" w:firstColumn="1" w:lastColumn="0" w:noHBand="0" w:noVBand="1"/>
      </w:tblPr>
      <w:tblGrid>
        <w:gridCol w:w="1601"/>
        <w:gridCol w:w="4500"/>
        <w:gridCol w:w="2619"/>
      </w:tblGrid>
      <w:tr w:rsidR="0084530B" w:rsidRPr="003406F3">
        <w:trPr>
          <w:trHeight w:val="872"/>
        </w:trPr>
        <w:tc>
          <w:tcPr>
            <w:tcW w:w="6326" w:type="dxa"/>
            <w:gridSpan w:val="2"/>
            <w:shd w:val="clear" w:color="auto" w:fill="DAEEF3" w:themeFill="accent5" w:themeFillTint="33"/>
            <w:vAlign w:val="center"/>
          </w:tcPr>
          <w:p w:rsidR="0084530B" w:rsidRPr="003406F3" w:rsidRDefault="006C0225" w:rsidP="0084530B">
            <w:pPr>
              <w:rPr>
                <w:sz w:val="22"/>
              </w:rPr>
            </w:pPr>
            <w:r>
              <w:rPr>
                <w:sz w:val="22"/>
              </w:rPr>
              <w:t>Sessão</w:t>
            </w:r>
            <w:r w:rsidR="0084530B">
              <w:rPr>
                <w:sz w:val="22"/>
              </w:rPr>
              <w:t xml:space="preserve"> 2.1.4 (Estudo de Caso da Convenção de Budapeste)</w:t>
            </w:r>
          </w:p>
        </w:tc>
        <w:tc>
          <w:tcPr>
            <w:tcW w:w="2684" w:type="dxa"/>
            <w:shd w:val="clear" w:color="auto" w:fill="DAEEF3" w:themeFill="accent5" w:themeFillTint="33"/>
            <w:vAlign w:val="center"/>
          </w:tcPr>
          <w:p w:rsidR="0084530B" w:rsidRPr="003406F3" w:rsidRDefault="0084530B" w:rsidP="0084530B">
            <w:pPr>
              <w:rPr>
                <w:sz w:val="22"/>
              </w:rPr>
            </w:pPr>
            <w:r>
              <w:rPr>
                <w:sz w:val="22"/>
              </w:rPr>
              <w:t>Duração: 60 minutos</w:t>
            </w:r>
          </w:p>
        </w:tc>
      </w:tr>
      <w:tr w:rsidR="0084530B" w:rsidRPr="003406F3">
        <w:trPr>
          <w:trHeight w:val="1025"/>
        </w:trPr>
        <w:tc>
          <w:tcPr>
            <w:tcW w:w="9010" w:type="dxa"/>
            <w:gridSpan w:val="3"/>
            <w:vAlign w:val="center"/>
          </w:tcPr>
          <w:p w:rsidR="0084530B" w:rsidRPr="003406F3" w:rsidRDefault="0084530B" w:rsidP="0084530B">
            <w:pPr>
              <w:spacing w:before="120" w:after="120" w:line="280" w:lineRule="exact"/>
              <w:rPr>
                <w:b/>
                <w:sz w:val="22"/>
              </w:rPr>
            </w:pPr>
            <w:r>
              <w:rPr>
                <w:b/>
                <w:sz w:val="22"/>
              </w:rPr>
              <w:t>Materiais necessários:</w:t>
            </w:r>
          </w:p>
          <w:p w:rsidR="0084530B" w:rsidRPr="003406F3"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406F3" w:rsidRDefault="0084530B" w:rsidP="00B409B1">
            <w:pPr>
              <w:pStyle w:val="bul1"/>
              <w:numPr>
                <w:ilvl w:val="0"/>
                <w:numId w:val="35"/>
              </w:numPr>
              <w:spacing w:before="120" w:after="120" w:line="280" w:lineRule="exact"/>
              <w:contextualSpacing/>
              <w:rPr>
                <w:szCs w:val="18"/>
              </w:rPr>
            </w:pPr>
            <w:r>
              <w:t>Projetor e ecrã de exibição.</w:t>
            </w:r>
          </w:p>
          <w:p w:rsidR="0084530B" w:rsidRPr="003406F3"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DC0837" w:rsidRDefault="0084530B" w:rsidP="00B409B1">
            <w:pPr>
              <w:pStyle w:val="bul1"/>
              <w:numPr>
                <w:ilvl w:val="0"/>
                <w:numId w:val="35"/>
              </w:numPr>
              <w:spacing w:before="120" w:after="120" w:line="280" w:lineRule="exact"/>
              <w:contextualSpacing/>
              <w:rPr>
                <w:i/>
                <w:szCs w:val="18"/>
              </w:rPr>
            </w:pPr>
            <w:r>
              <w:t xml:space="preserve">Bloco de notas </w:t>
            </w:r>
            <w:r w:rsidR="00497C0E">
              <w:t>para os formandos</w:t>
            </w:r>
            <w:r>
              <w:t xml:space="preserve"> e canetas.</w:t>
            </w:r>
          </w:p>
          <w:p w:rsidR="0084530B" w:rsidRPr="003406F3" w:rsidRDefault="0084530B" w:rsidP="00B409B1">
            <w:pPr>
              <w:pStyle w:val="bul1"/>
              <w:numPr>
                <w:ilvl w:val="0"/>
                <w:numId w:val="35"/>
              </w:numPr>
              <w:spacing w:before="120" w:after="120" w:line="280" w:lineRule="exact"/>
              <w:contextualSpacing/>
              <w:rPr>
                <w:i/>
                <w:szCs w:val="18"/>
              </w:rPr>
            </w:pPr>
            <w:r>
              <w:t xml:space="preserve">Cópias do estudo de caso e da Convenção de Budapeste para os </w:t>
            </w:r>
            <w:r w:rsidR="00173572">
              <w:t>formandos</w:t>
            </w:r>
          </w:p>
        </w:tc>
      </w:tr>
      <w:tr w:rsidR="0084530B" w:rsidRPr="003406F3">
        <w:trPr>
          <w:trHeight w:val="1241"/>
        </w:trPr>
        <w:tc>
          <w:tcPr>
            <w:tcW w:w="9010" w:type="dxa"/>
            <w:gridSpan w:val="3"/>
            <w:vAlign w:val="center"/>
          </w:tcPr>
          <w:p w:rsidR="0084530B" w:rsidRPr="003406F3"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406F3" w:rsidRDefault="0084530B" w:rsidP="0084530B">
            <w:pPr>
              <w:spacing w:before="120" w:after="120" w:line="280" w:lineRule="exact"/>
              <w:rPr>
                <w:szCs w:val="18"/>
              </w:rPr>
            </w:pPr>
            <w:r>
              <w:t xml:space="preserve">O objetivo desta sessão é proporcionar aos </w:t>
            </w:r>
            <w:r w:rsidR="00173572">
              <w:t>formandos</w:t>
            </w:r>
            <w:r>
              <w:t xml:space="preserve"> uma oportunidade de desenvolver aspetos práticos d</w:t>
            </w:r>
            <w:r w:rsidR="00497C0E">
              <w:t>o</w:t>
            </w:r>
            <w:r>
              <w:t xml:space="preserve"> seu conhecimento sobre a Convenção de Budapeste, trabalhando num problema de estudo de caso que abrange lei substantiva, poderes processuais, assistência </w:t>
            </w:r>
            <w:r w:rsidR="00497C0E">
              <w:t xml:space="preserve">judiciária </w:t>
            </w:r>
            <w:r>
              <w:t>mútua e outras formas de cooperação internacional permitida pela Convenção de Budapeste.</w:t>
            </w:r>
          </w:p>
        </w:tc>
      </w:tr>
      <w:tr w:rsidR="0084530B" w:rsidRPr="003406F3">
        <w:trPr>
          <w:trHeight w:val="2240"/>
        </w:trPr>
        <w:tc>
          <w:tcPr>
            <w:tcW w:w="9010" w:type="dxa"/>
            <w:gridSpan w:val="3"/>
            <w:vAlign w:val="center"/>
          </w:tcPr>
          <w:p w:rsidR="0084530B" w:rsidRPr="003406F3" w:rsidRDefault="0084530B" w:rsidP="0084530B">
            <w:pPr>
              <w:spacing w:before="120" w:after="120" w:line="280" w:lineRule="exact"/>
              <w:rPr>
                <w:b/>
                <w:sz w:val="22"/>
              </w:rPr>
            </w:pPr>
            <w:r>
              <w:rPr>
                <w:b/>
                <w:sz w:val="22"/>
              </w:rPr>
              <w:t>Objetivos:</w:t>
            </w:r>
          </w:p>
          <w:p w:rsidR="0084530B" w:rsidRPr="003406F3" w:rsidRDefault="0084530B" w:rsidP="0084530B">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84530B" w:rsidRPr="00DC0837" w:rsidRDefault="0084530B" w:rsidP="00B409B1">
            <w:pPr>
              <w:pStyle w:val="bul1"/>
              <w:numPr>
                <w:ilvl w:val="0"/>
                <w:numId w:val="42"/>
              </w:numPr>
              <w:spacing w:line="280" w:lineRule="exact"/>
              <w:ind w:left="709"/>
              <w:rPr>
                <w:szCs w:val="18"/>
              </w:rPr>
            </w:pPr>
            <w:r>
              <w:t>Relembrar a</w:t>
            </w:r>
            <w:r w:rsidR="00497C0E">
              <w:t xml:space="preserve"> </w:t>
            </w:r>
            <w:r>
              <w:t>lei substantiva, o direito processual e as disposições relativas à cooperação internacional da Convenção de Budapeste, abordadas no curso introdutório</w:t>
            </w:r>
          </w:p>
          <w:p w:rsidR="0084530B" w:rsidRPr="00DC0837" w:rsidRDefault="0084530B" w:rsidP="00B409B1">
            <w:pPr>
              <w:pStyle w:val="bul1"/>
              <w:numPr>
                <w:ilvl w:val="0"/>
                <w:numId w:val="42"/>
              </w:numPr>
              <w:spacing w:line="280" w:lineRule="exact"/>
              <w:ind w:left="709"/>
              <w:rPr>
                <w:szCs w:val="18"/>
              </w:rPr>
            </w:pPr>
            <w:r>
              <w:t>Explicar o alcance e a extensão da lei substantiva, do direito processual e das disposições relativas à cooperação internacional da Convenção de Budapeste</w:t>
            </w:r>
          </w:p>
          <w:p w:rsidR="0084530B" w:rsidRPr="0051122C" w:rsidRDefault="0084530B" w:rsidP="00B409B1">
            <w:pPr>
              <w:pStyle w:val="bul1"/>
              <w:numPr>
                <w:ilvl w:val="0"/>
                <w:numId w:val="42"/>
              </w:numPr>
              <w:spacing w:line="280" w:lineRule="exact"/>
              <w:ind w:left="709"/>
              <w:contextualSpacing/>
              <w:rPr>
                <w:szCs w:val="18"/>
              </w:rPr>
            </w:pPr>
            <w:r>
              <w:t>Aplicar as disposições da Convenção de Budapeste e as legislações nacionais correspondentes a estudos de caso relacionados com a lei de cooperação substantiva, processual e internacional</w:t>
            </w:r>
          </w:p>
        </w:tc>
      </w:tr>
      <w:tr w:rsidR="0084530B" w:rsidRPr="003406F3">
        <w:trPr>
          <w:trHeight w:val="530"/>
        </w:trPr>
        <w:tc>
          <w:tcPr>
            <w:tcW w:w="9010" w:type="dxa"/>
            <w:gridSpan w:val="3"/>
            <w:tcBorders>
              <w:bottom w:val="single" w:sz="4" w:space="0" w:color="auto"/>
            </w:tcBorders>
            <w:vAlign w:val="center"/>
          </w:tcPr>
          <w:p w:rsidR="0084530B" w:rsidRPr="003406F3" w:rsidRDefault="0084530B" w:rsidP="0084530B">
            <w:pPr>
              <w:spacing w:before="120" w:after="120" w:line="280" w:lineRule="exact"/>
              <w:rPr>
                <w:b/>
                <w:sz w:val="22"/>
              </w:rPr>
            </w:pPr>
            <w:r>
              <w:rPr>
                <w:b/>
                <w:sz w:val="22"/>
              </w:rPr>
              <w:t>Guia de formação</w:t>
            </w:r>
          </w:p>
          <w:p w:rsidR="0084530B" w:rsidRPr="003406F3" w:rsidRDefault="0084530B" w:rsidP="0084530B">
            <w:pPr>
              <w:spacing w:before="120" w:after="120" w:line="280" w:lineRule="exact"/>
              <w:rPr>
                <w:szCs w:val="18"/>
              </w:rPr>
            </w:pPr>
            <w:r>
              <w:t xml:space="preserve">A Convenção de Budapeste é o primeiro tratado internacional que aborda especificamente crimes cibernéticos, poderes processuais relacionados </w:t>
            </w:r>
            <w:r w:rsidR="00497C0E">
              <w:t>com</w:t>
            </w:r>
            <w:r>
              <w:t xml:space="preserve"> cibercrimes e prova eletrónica e cooperação internacional entre as partes. Esta </w:t>
            </w:r>
            <w:r w:rsidR="006C0225">
              <w:t>sessão</w:t>
            </w:r>
            <w:r>
              <w:t xml:space="preserve"> avançada vem na forma de um breve estudo de caso que cobre todos os aspetos da Convenção de Budapeste, baseando-se em conceitos abordados em módulos introdutórios relacionados com a lei substantiva, poderes processuais, assistência </w:t>
            </w:r>
            <w:r w:rsidR="00497C0E">
              <w:t xml:space="preserve">judiciária </w:t>
            </w:r>
            <w:r>
              <w:t>mútua e cooperação público-privada. O estudo de caso está dividido em quatro partes e a apresentação</w:t>
            </w:r>
            <w:r w:rsidR="00497C0E">
              <w:t>,</w:t>
            </w:r>
            <w:r>
              <w:t xml:space="preserve"> que inclui uma introdução ao estudo de caso</w:t>
            </w:r>
            <w:r w:rsidR="00497C0E">
              <w:t>,</w:t>
            </w:r>
            <w:r>
              <w:t xml:space="preserve"> tem cinco partes.</w:t>
            </w:r>
          </w:p>
        </w:tc>
      </w:tr>
      <w:tr w:rsidR="0084530B" w:rsidRPr="003406F3">
        <w:trPr>
          <w:trHeight w:val="701"/>
        </w:trPr>
        <w:tc>
          <w:tcPr>
            <w:tcW w:w="9010" w:type="dxa"/>
            <w:gridSpan w:val="3"/>
            <w:tcBorders>
              <w:bottom w:val="single" w:sz="4" w:space="0" w:color="auto"/>
            </w:tcBorders>
            <w:shd w:val="clear" w:color="auto" w:fill="DBE5F1" w:themeFill="accent1" w:themeFillTint="33"/>
            <w:vAlign w:val="center"/>
          </w:tcPr>
          <w:p w:rsidR="0084530B" w:rsidRPr="003406F3" w:rsidRDefault="0084530B" w:rsidP="0084530B">
            <w:pPr>
              <w:rPr>
                <w:b/>
                <w:sz w:val="28"/>
                <w:szCs w:val="28"/>
              </w:rPr>
            </w:pPr>
            <w:r>
              <w:rPr>
                <w:b/>
                <w:sz w:val="28"/>
                <w:szCs w:val="28"/>
              </w:rPr>
              <w:t xml:space="preserve">Conteúdo da </w:t>
            </w:r>
            <w:r w:rsidR="006C0225">
              <w:rPr>
                <w:b/>
                <w:sz w:val="28"/>
                <w:szCs w:val="28"/>
              </w:rPr>
              <w:t>sessão</w:t>
            </w:r>
          </w:p>
        </w:tc>
      </w:tr>
      <w:tr w:rsidR="0084530B" w:rsidRPr="003406F3">
        <w:trPr>
          <w:trHeight w:val="629"/>
        </w:trPr>
        <w:tc>
          <w:tcPr>
            <w:tcW w:w="1615" w:type="dxa"/>
            <w:shd w:val="clear" w:color="auto" w:fill="DBE5F1" w:themeFill="accent1" w:themeFillTint="33"/>
            <w:vAlign w:val="center"/>
          </w:tcPr>
          <w:p w:rsidR="0084530B" w:rsidRPr="003406F3"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406F3" w:rsidRDefault="0084530B" w:rsidP="0084530B">
            <w:pPr>
              <w:rPr>
                <w:b/>
                <w:sz w:val="22"/>
              </w:rPr>
            </w:pPr>
            <w:r>
              <w:rPr>
                <w:b/>
                <w:sz w:val="22"/>
              </w:rPr>
              <w:t>Conteúdo</w:t>
            </w:r>
          </w:p>
        </w:tc>
      </w:tr>
      <w:tr w:rsidR="0084530B" w:rsidRPr="003406F3">
        <w:trPr>
          <w:trHeight w:val="530"/>
        </w:trPr>
        <w:tc>
          <w:tcPr>
            <w:tcW w:w="1615" w:type="dxa"/>
            <w:vAlign w:val="center"/>
          </w:tcPr>
          <w:p w:rsidR="0084530B" w:rsidRPr="003406F3" w:rsidRDefault="0084530B" w:rsidP="0084530B">
            <w:pPr>
              <w:spacing w:before="120" w:after="120" w:line="280" w:lineRule="exact"/>
              <w:jc w:val="center"/>
              <w:rPr>
                <w:szCs w:val="18"/>
              </w:rPr>
            </w:pPr>
            <w:r>
              <w:t>1 a 3</w:t>
            </w:r>
          </w:p>
        </w:tc>
        <w:tc>
          <w:tcPr>
            <w:tcW w:w="7395" w:type="dxa"/>
            <w:gridSpan w:val="2"/>
            <w:vAlign w:val="center"/>
          </w:tcPr>
          <w:p w:rsidR="0084530B" w:rsidRPr="003406F3" w:rsidRDefault="0084530B" w:rsidP="00C82851">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406F3">
        <w:trPr>
          <w:trHeight w:val="1241"/>
        </w:trPr>
        <w:tc>
          <w:tcPr>
            <w:tcW w:w="1615" w:type="dxa"/>
            <w:vAlign w:val="center"/>
          </w:tcPr>
          <w:p w:rsidR="0084530B" w:rsidRPr="003406F3" w:rsidRDefault="0084530B" w:rsidP="0084530B">
            <w:pPr>
              <w:jc w:val="center"/>
              <w:rPr>
                <w:szCs w:val="18"/>
              </w:rPr>
            </w:pPr>
            <w:r>
              <w:lastRenderedPageBreak/>
              <w:t>4 a 18</w:t>
            </w:r>
          </w:p>
        </w:tc>
        <w:tc>
          <w:tcPr>
            <w:tcW w:w="7395" w:type="dxa"/>
            <w:gridSpan w:val="2"/>
            <w:vAlign w:val="center"/>
          </w:tcPr>
          <w:p w:rsidR="0084530B" w:rsidRPr="007D158A" w:rsidRDefault="0084530B" w:rsidP="00C82851">
            <w:r>
              <w:t xml:space="preserve">Estes slides introduzem os </w:t>
            </w:r>
            <w:r w:rsidR="00173572">
              <w:t>formandos</w:t>
            </w:r>
            <w:r>
              <w:t xml:space="preserve"> aos fa</w:t>
            </w:r>
            <w:r w:rsidR="006F2B8E">
              <w:t>c</w:t>
            </w:r>
            <w:r>
              <w:t>tos e questões do estudo do caso em que  deverão trabalhar. O formador deve explicar os fa</w:t>
            </w:r>
            <w:r w:rsidR="006F2B8E">
              <w:t>c</w:t>
            </w:r>
            <w:r>
              <w:t xml:space="preserve">tos detalhadamente aos </w:t>
            </w:r>
            <w:r w:rsidR="00173572">
              <w:t>formandos</w:t>
            </w:r>
            <w:r>
              <w:t xml:space="preserve"> e, em particular, deve concentrar</w:t>
            </w:r>
            <w:r w:rsidR="006F2B8E">
              <w:t>-se</w:t>
            </w:r>
            <w:r>
              <w:t xml:space="preserve"> nos aspetos-chave dos fa</w:t>
            </w:r>
            <w:r w:rsidR="006F2B8E">
              <w:t>c</w:t>
            </w:r>
            <w:r>
              <w:t>tos que são importantes</w:t>
            </w:r>
            <w:r w:rsidR="006F2B8E">
              <w:t>,</w:t>
            </w:r>
            <w:r>
              <w:t xml:space="preserve"> </w:t>
            </w:r>
            <w:r w:rsidR="006F2B8E">
              <w:t>tendo em vista</w:t>
            </w:r>
            <w:r>
              <w:t xml:space="preserve"> responder às perguntas. O </w:t>
            </w:r>
            <w:r w:rsidR="006F2B8E">
              <w:t xml:space="preserve">formador </w:t>
            </w:r>
            <w:r>
              <w:t xml:space="preserve">deve dar  oportunidade aos </w:t>
            </w:r>
            <w:r w:rsidR="00173572">
              <w:t>formandos</w:t>
            </w:r>
            <w:r>
              <w:t xml:space="preserve"> de fazer perguntas sobre os fa</w:t>
            </w:r>
            <w:r w:rsidR="006F2B8E">
              <w:t>c</w:t>
            </w:r>
            <w:r>
              <w:t xml:space="preserve">tos ou qualquer </w:t>
            </w:r>
            <w:r w:rsidR="006F2B8E">
              <w:t>outro aspeto</w:t>
            </w:r>
            <w:r>
              <w:t xml:space="preserve"> </w:t>
            </w:r>
            <w:r w:rsidR="006F2B8E">
              <w:t>d</w:t>
            </w:r>
            <w:r>
              <w:t>esta etapa preliminar antes de dar tempo para que eles resolvam o estudo de caso.</w:t>
            </w:r>
          </w:p>
        </w:tc>
      </w:tr>
      <w:tr w:rsidR="0084530B" w:rsidRPr="003406F3">
        <w:trPr>
          <w:trHeight w:val="1241"/>
        </w:trPr>
        <w:tc>
          <w:tcPr>
            <w:tcW w:w="9010" w:type="dxa"/>
            <w:gridSpan w:val="3"/>
            <w:vAlign w:val="center"/>
          </w:tcPr>
          <w:p w:rsidR="0084530B" w:rsidRPr="00C82851" w:rsidRDefault="0084530B" w:rsidP="00C82851">
            <w:pPr>
              <w:jc w:val="center"/>
              <w:rPr>
                <w:b/>
                <w:sz w:val="24"/>
              </w:rPr>
            </w:pPr>
            <w:r>
              <w:rPr>
                <w:b/>
                <w:sz w:val="24"/>
              </w:rPr>
              <w:t>Exercício de Estudo de caso</w:t>
            </w:r>
          </w:p>
        </w:tc>
      </w:tr>
      <w:tr w:rsidR="0084530B" w:rsidRPr="003406F3">
        <w:trPr>
          <w:trHeight w:val="2015"/>
        </w:trPr>
        <w:tc>
          <w:tcPr>
            <w:tcW w:w="1615" w:type="dxa"/>
            <w:vAlign w:val="center"/>
          </w:tcPr>
          <w:p w:rsidR="0084530B" w:rsidRPr="003406F3" w:rsidRDefault="0084530B" w:rsidP="0084530B">
            <w:pPr>
              <w:jc w:val="center"/>
              <w:rPr>
                <w:szCs w:val="18"/>
              </w:rPr>
            </w:pPr>
            <w:r>
              <w:t>19 a 35</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à lei substantiva. Espera-se que os </w:t>
            </w:r>
            <w:r w:rsidR="00173572">
              <w:t>formandos</w:t>
            </w:r>
            <w:r>
              <w:t xml:space="preserve"> tenham tido a oportunidade de tentar responder às questões relevantes. O formador deve rever os fa</w:t>
            </w:r>
            <w:r w:rsidR="006F2B8E">
              <w:t>c</w:t>
            </w:r>
            <w:r>
              <w:t>tos relevantes e, em seguida, lidar com cada questão individualmente. Os slides são organizados des</w:t>
            </w:r>
            <w:r w:rsidR="00237D62">
              <w:t>t</w:t>
            </w:r>
            <w:r>
              <w:t>a maneira</w:t>
            </w:r>
            <w:r w:rsidR="005E083C">
              <w:t>:</w:t>
            </w:r>
            <w:r>
              <w:t xml:space="preserve"> </w:t>
            </w:r>
            <w:r w:rsidR="005E083C">
              <w:t>c</w:t>
            </w:r>
            <w:r>
              <w:t>ada questão é seguida por slides que destacam fa</w:t>
            </w:r>
            <w:r w:rsidR="006F2B8E">
              <w:t>c</w:t>
            </w:r>
            <w:r>
              <w:t xml:space="preserve">tos relevantes para a questão, </w:t>
            </w:r>
            <w:r w:rsidR="006F2B8E">
              <w:t>seguindo-se</w:t>
            </w:r>
            <w:r>
              <w:t xml:space="preserve"> slides que destacam partes relevantes das disposições relacionadas da Convenção de Budapeste, </w:t>
            </w:r>
            <w:r w:rsidR="006F2B8E">
              <w:t>e seguindo-se,</w:t>
            </w:r>
            <w:r>
              <w:t xml:space="preserve"> finalmente</w:t>
            </w:r>
            <w:r w:rsidR="006F2B8E">
              <w:t>,</w:t>
            </w:r>
            <w:r>
              <w:t xml:space="preserve"> as respostas e explicações adequadas. </w:t>
            </w:r>
          </w:p>
          <w:p w:rsidR="0084530B" w:rsidRPr="003406F3" w:rsidRDefault="0084530B" w:rsidP="00EE5A0A">
            <w:pPr>
              <w:spacing w:before="120" w:after="120" w:line="280" w:lineRule="exact"/>
              <w:rPr>
                <w:szCs w:val="18"/>
              </w:rPr>
            </w:pPr>
            <w:r>
              <w:t xml:space="preserve">O </w:t>
            </w:r>
            <w:r w:rsidR="005E083C">
              <w:t xml:space="preserve">formando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a Convenção de Budapeste e, em particular, os conceitos relacionados com os artigos 2 (acesso </w:t>
            </w:r>
            <w:r w:rsidR="00EE5A0A">
              <w:t>ilícito</w:t>
            </w:r>
            <w:r>
              <w:t xml:space="preserve">), 5 (interferência </w:t>
            </w:r>
            <w:r w:rsidR="00573BD7">
              <w:t>em</w:t>
            </w:r>
            <w:r>
              <w:t xml:space="preserve"> sistema) e 6 (</w:t>
            </w:r>
            <w:r w:rsidR="00573BD7">
              <w:t>u</w:t>
            </w:r>
            <w:r>
              <w:t xml:space="preserve">tilização </w:t>
            </w:r>
            <w:r w:rsidR="00573BD7">
              <w:t>i</w:t>
            </w:r>
            <w:r>
              <w:t xml:space="preserve">ndevida de dispositivos) da Convenção de Budapeste. </w:t>
            </w:r>
          </w:p>
        </w:tc>
      </w:tr>
      <w:tr w:rsidR="0084530B" w:rsidRPr="003406F3">
        <w:trPr>
          <w:trHeight w:val="557"/>
        </w:trPr>
        <w:tc>
          <w:tcPr>
            <w:tcW w:w="1615" w:type="dxa"/>
            <w:vAlign w:val="center"/>
          </w:tcPr>
          <w:p w:rsidR="0084530B" w:rsidRPr="003406F3" w:rsidRDefault="0084530B" w:rsidP="0084530B">
            <w:pPr>
              <w:jc w:val="center"/>
              <w:rPr>
                <w:szCs w:val="18"/>
              </w:rPr>
            </w:pPr>
            <w:r>
              <w:t>36 a 51</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aos poderes processuais. Espera-se que os </w:t>
            </w:r>
            <w:r w:rsidR="00173572">
              <w:t>formandos</w:t>
            </w:r>
            <w:r>
              <w:t xml:space="preserve"> tenham tido a oportunidade de tentar responder às questões relevantes. O formador deve rever os fa</w:t>
            </w:r>
            <w:r w:rsidR="00573BD7">
              <w:t>c</w:t>
            </w:r>
            <w:r>
              <w:t>tos relevantes e, em seguida, lidar com cada questão individualmente. Os slides são organizados des</w:t>
            </w:r>
            <w:r w:rsidR="005E083C">
              <w:t>t</w:t>
            </w:r>
            <w:r>
              <w:t>a maneira</w:t>
            </w:r>
            <w:r w:rsidR="005E083C">
              <w:t>:</w:t>
            </w:r>
            <w:r>
              <w:t xml:space="preserve"> </w:t>
            </w:r>
            <w:r w:rsidR="005E083C">
              <w:t>c</w:t>
            </w:r>
            <w:r>
              <w:t>ada questão é seguida por slides que destacam fa</w:t>
            </w:r>
            <w:r w:rsidR="00573BD7">
              <w:t>c</w:t>
            </w:r>
            <w:r>
              <w:t>tos relevantes para a questão, segui</w:t>
            </w:r>
            <w:r w:rsidR="00573BD7">
              <w:t>n</w:t>
            </w:r>
            <w:r>
              <w:t>do</w:t>
            </w:r>
            <w:r w:rsidR="00573BD7">
              <w:t>-se</w:t>
            </w:r>
            <w:r>
              <w:t xml:space="preserve"> slides que destacam partes relevantes das disposições relacionadas da Convenção de Budapeste, </w:t>
            </w:r>
            <w:r w:rsidR="00573BD7">
              <w:t xml:space="preserve">seguindo-se, </w:t>
            </w:r>
            <w:r>
              <w:t xml:space="preserve"> finalmente</w:t>
            </w:r>
            <w:r w:rsidR="00573BD7">
              <w:t>,</w:t>
            </w:r>
            <w:r>
              <w:t xml:space="preserve"> as respostas e explicações adequadas. </w:t>
            </w:r>
          </w:p>
          <w:p w:rsidR="0084530B" w:rsidRPr="003406F3" w:rsidRDefault="0084530B" w:rsidP="0084530B">
            <w:pPr>
              <w:spacing w:before="120" w:after="120" w:line="280" w:lineRule="exact"/>
              <w:rPr>
                <w:szCs w:val="18"/>
              </w:rPr>
            </w:pPr>
            <w:r>
              <w:t xml:space="preserve">O </w:t>
            </w:r>
            <w:r w:rsidR="005E083C">
              <w:t xml:space="preserve">formando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os poderes processuais da Convenção de Budapeste e as suas habilidades em relação à identificação de poderes processuais relevantes para o exercício tendo em conta certos fa</w:t>
            </w:r>
            <w:r w:rsidR="00573BD7">
              <w:t>c</w:t>
            </w:r>
            <w:r>
              <w:t xml:space="preserve">tos. Em particular, conceitos relacionados </w:t>
            </w:r>
            <w:r w:rsidR="00573BD7">
              <w:t xml:space="preserve">com </w:t>
            </w:r>
            <w:r>
              <w:t>o Artigo 16 (</w:t>
            </w:r>
            <w:r w:rsidR="00237D62">
              <w:t xml:space="preserve">conservação expedita </w:t>
            </w:r>
            <w:r>
              <w:t xml:space="preserve">de </w:t>
            </w:r>
            <w:r w:rsidR="00237D62">
              <w:t>d</w:t>
            </w:r>
            <w:r>
              <w:t xml:space="preserve">ados </w:t>
            </w:r>
            <w:r w:rsidR="00237D62">
              <w:t>i</w:t>
            </w:r>
            <w:r>
              <w:t xml:space="preserve">nformáticos </w:t>
            </w:r>
            <w:r w:rsidR="00237D62">
              <w:t>a</w:t>
            </w:r>
            <w:r>
              <w:t>rmazenados), 18.1.a. e 18.1.b. (</w:t>
            </w:r>
            <w:r w:rsidR="00237D62">
              <w:t>injunção de comunicar</w:t>
            </w:r>
            <w:r>
              <w:t>) da Convenção de Budapeste são testados nesta parte.</w:t>
            </w:r>
          </w:p>
        </w:tc>
      </w:tr>
      <w:tr w:rsidR="0084530B" w:rsidRPr="003406F3">
        <w:trPr>
          <w:trHeight w:val="1340"/>
        </w:trPr>
        <w:tc>
          <w:tcPr>
            <w:tcW w:w="1615" w:type="dxa"/>
            <w:vAlign w:val="center"/>
          </w:tcPr>
          <w:p w:rsidR="0084530B" w:rsidRDefault="0084530B" w:rsidP="0084530B">
            <w:pPr>
              <w:jc w:val="center"/>
              <w:rPr>
                <w:szCs w:val="18"/>
              </w:rPr>
            </w:pPr>
            <w:r>
              <w:t>52 a 64</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a outras formas de cooperação internacional. Em particular, abrangem formas de cooperação internacional permitidas pela Convenção de Budapeste, que não exigem solicitações de assistência </w:t>
            </w:r>
            <w:r w:rsidR="00237D62">
              <w:t xml:space="preserve">judiciária </w:t>
            </w:r>
            <w:r>
              <w:t xml:space="preserve">mútua. Espera-se que os </w:t>
            </w:r>
            <w:r w:rsidR="00173572">
              <w:t>formandos</w:t>
            </w:r>
            <w:r>
              <w:t xml:space="preserve"> tenham tido a oportunidade de tentar responder às questões relevantes. O formador deve </w:t>
            </w:r>
            <w:r>
              <w:lastRenderedPageBreak/>
              <w:t>rever os fatos relevantes e, em seguida, lidar com cada questão individualmente. Os slides são organizados des</w:t>
            </w:r>
            <w:r w:rsidR="00237D62">
              <w:t>t</w:t>
            </w:r>
            <w:r>
              <w:t>a maneira</w:t>
            </w:r>
            <w:r w:rsidR="005E083C">
              <w:t>:</w:t>
            </w:r>
            <w:r>
              <w:t xml:space="preserve"> </w:t>
            </w:r>
            <w:r w:rsidR="005E083C">
              <w:t>c</w:t>
            </w:r>
            <w:r>
              <w:t>ada questão é seguida por slides que destacam fa</w:t>
            </w:r>
            <w:r w:rsidR="005E083C">
              <w:t>c</w:t>
            </w:r>
            <w:r>
              <w:t>tos relevantes para a questão, segui</w:t>
            </w:r>
            <w:r w:rsidR="005E083C">
              <w:t>n</w:t>
            </w:r>
            <w:r>
              <w:t>do</w:t>
            </w:r>
            <w:r w:rsidR="005E083C">
              <w:t>-se</w:t>
            </w:r>
            <w:r>
              <w:t xml:space="preserve"> slides que destacam partes relevantes das disposições relacionadas da Convenção de Budapeste, </w:t>
            </w:r>
            <w:r w:rsidR="005E083C">
              <w:t xml:space="preserve">seguindo-se, </w:t>
            </w:r>
            <w:r>
              <w:t>finalmente</w:t>
            </w:r>
            <w:r w:rsidR="005E083C">
              <w:t>,</w:t>
            </w:r>
            <w:r>
              <w:t xml:space="preserve"> as respostas e explicações adequadas. </w:t>
            </w:r>
          </w:p>
          <w:p w:rsidR="0084530B" w:rsidRDefault="0084530B" w:rsidP="0084530B">
            <w:pPr>
              <w:spacing w:before="120" w:after="120" w:line="280" w:lineRule="exact"/>
              <w:rPr>
                <w:szCs w:val="18"/>
              </w:rPr>
            </w:pPr>
            <w:r>
              <w:t xml:space="preserve">O </w:t>
            </w:r>
            <w:r w:rsidR="005E083C">
              <w:t xml:space="preserve">formando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as formas de cooperação </w:t>
            </w:r>
            <w:r w:rsidR="005E083C">
              <w:t>previstas</w:t>
            </w:r>
            <w:r>
              <w:t xml:space="preserve"> </w:t>
            </w:r>
            <w:r w:rsidR="005E083C">
              <w:t>n</w:t>
            </w:r>
            <w:r>
              <w:t xml:space="preserve">a Convenção de Budapeste. Em particular, conceitos relacionados com o Artigo 18.1.b. (Ordens diretas de </w:t>
            </w:r>
            <w:r w:rsidR="005E083C">
              <w:t xml:space="preserve">comunicação </w:t>
            </w:r>
            <w:r>
              <w:t>transfronteir</w:t>
            </w:r>
            <w:r w:rsidR="005E11B5">
              <w:t>iças</w:t>
            </w:r>
            <w:r>
              <w:t xml:space="preserve"> </w:t>
            </w:r>
            <w:r w:rsidR="005E083C">
              <w:t xml:space="preserve">para obtenção </w:t>
            </w:r>
            <w:r w:rsidR="00CC6C53">
              <w:t xml:space="preserve">de </w:t>
            </w:r>
            <w:r>
              <w:t>informações sobre subscritores) e artigo 32.º (acesso transfronteiriço a dados com consentimento) são os objetos das perguntas incluídas nesta parte.</w:t>
            </w:r>
          </w:p>
        </w:tc>
      </w:tr>
      <w:tr w:rsidR="0084530B" w:rsidRPr="003406F3">
        <w:trPr>
          <w:trHeight w:val="1340"/>
        </w:trPr>
        <w:tc>
          <w:tcPr>
            <w:tcW w:w="1615" w:type="dxa"/>
            <w:vAlign w:val="center"/>
          </w:tcPr>
          <w:p w:rsidR="0084530B" w:rsidRDefault="0084530B" w:rsidP="0084530B">
            <w:pPr>
              <w:jc w:val="center"/>
              <w:rPr>
                <w:szCs w:val="18"/>
              </w:rPr>
            </w:pPr>
            <w:r>
              <w:lastRenderedPageBreak/>
              <w:t>65 a 79</w:t>
            </w:r>
          </w:p>
        </w:tc>
        <w:tc>
          <w:tcPr>
            <w:tcW w:w="7395" w:type="dxa"/>
            <w:gridSpan w:val="2"/>
            <w:vAlign w:val="center"/>
          </w:tcPr>
          <w:p w:rsidR="0084530B" w:rsidRDefault="0084530B" w:rsidP="0084530B">
            <w:pPr>
              <w:spacing w:before="120" w:after="120" w:line="280" w:lineRule="exact"/>
              <w:rPr>
                <w:szCs w:val="18"/>
              </w:rPr>
            </w:pPr>
            <w:r>
              <w:t xml:space="preserve">Estes slides cobrem as questões relativas à assistência mútua. Espera-se que os </w:t>
            </w:r>
            <w:r w:rsidR="00173572">
              <w:t>formandos</w:t>
            </w:r>
            <w:r>
              <w:t xml:space="preserve"> tenham tido a oportunidade de tentar responder às questões relevantes. O formador deve rever os fa</w:t>
            </w:r>
            <w:r w:rsidR="00CC6C53">
              <w:t>c</w:t>
            </w:r>
            <w:r>
              <w:t>tos relevantes e, em seguida, lidar com cada questão individualmente. Os slides são organizados des</w:t>
            </w:r>
            <w:r w:rsidR="00CC6C53">
              <w:t>t</w:t>
            </w:r>
            <w:r>
              <w:t>a maneira</w:t>
            </w:r>
            <w:r w:rsidR="00CC6C53">
              <w:t>:</w:t>
            </w:r>
            <w:r>
              <w:t xml:space="preserve"> </w:t>
            </w:r>
            <w:r w:rsidR="00CC6C53">
              <w:t>c</w:t>
            </w:r>
            <w:r>
              <w:t>ada questão é seguida por slides que destacam fa</w:t>
            </w:r>
            <w:r w:rsidR="00CC6C53">
              <w:t>c</w:t>
            </w:r>
            <w:r>
              <w:t>tos relevantes para a questão, segui</w:t>
            </w:r>
            <w:r w:rsidR="00CC6C53">
              <w:t>n</w:t>
            </w:r>
            <w:r>
              <w:t>do</w:t>
            </w:r>
            <w:r w:rsidR="00CC6C53">
              <w:t>-se</w:t>
            </w:r>
            <w:r>
              <w:t xml:space="preserve"> slides que destacam partes relevantes das disposições da Convenção de Budapeste, </w:t>
            </w:r>
            <w:r w:rsidR="00CC6C53">
              <w:t>segu</w:t>
            </w:r>
            <w:r w:rsidR="00033055">
              <w:t>i</w:t>
            </w:r>
            <w:r w:rsidR="00CC6C53">
              <w:t xml:space="preserve">ndo-se, </w:t>
            </w:r>
            <w:r>
              <w:t>finalmente</w:t>
            </w:r>
            <w:r w:rsidR="00CC6C53">
              <w:t>,</w:t>
            </w:r>
            <w:r>
              <w:t xml:space="preserve"> as respostas e explicações adequadas. </w:t>
            </w:r>
          </w:p>
          <w:p w:rsidR="0084530B" w:rsidRDefault="0084530B" w:rsidP="00EE5A0A">
            <w:pPr>
              <w:spacing w:before="120" w:after="120" w:line="280" w:lineRule="exact"/>
              <w:rPr>
                <w:szCs w:val="18"/>
              </w:rPr>
            </w:pPr>
            <w:r>
              <w:t xml:space="preserve">O </w:t>
            </w:r>
            <w:r w:rsidR="00CC6C53">
              <w:t>formado</w:t>
            </w:r>
            <w:r w:rsidR="00033055">
              <w:t>r</w:t>
            </w:r>
            <w:r w:rsidR="00CC6C53">
              <w:t xml:space="preserve"> </w:t>
            </w:r>
            <w:r>
              <w:t xml:space="preserve">deve dar várias oportunidades aos </w:t>
            </w:r>
            <w:r w:rsidR="00173572">
              <w:t>formandos</w:t>
            </w:r>
            <w:r>
              <w:t xml:space="preserve"> para responderem verbalmente às perguntas e para partilhar as respostas às perguntas. Estes slides destinam-se a testar os aspetos teóricos e práticos do entendimento dos </w:t>
            </w:r>
            <w:r w:rsidR="00173572">
              <w:t>formandos</w:t>
            </w:r>
            <w:r>
              <w:t xml:space="preserve"> sobre as disposições relacionadas </w:t>
            </w:r>
            <w:r w:rsidR="00CC6C53">
              <w:t>com a</w:t>
            </w:r>
            <w:r>
              <w:t xml:space="preserve"> assistência mútua da Convenção de Budapeste e as suas </w:t>
            </w:r>
            <w:r w:rsidR="00EE5A0A">
              <w:t xml:space="preserve">capacidades </w:t>
            </w:r>
            <w:r>
              <w:t>em relação à identificação de disposições relevantes para utilizar tendo em conta certos fa</w:t>
            </w:r>
            <w:r w:rsidR="00CC6C53">
              <w:t>c</w:t>
            </w:r>
            <w:r>
              <w:t xml:space="preserve">tos. Em particular, conceitos relacionados </w:t>
            </w:r>
            <w:r w:rsidR="00752034">
              <w:t xml:space="preserve">com </w:t>
            </w:r>
            <w:r>
              <w:t>Artigo 29 (</w:t>
            </w:r>
            <w:r w:rsidR="00CC6C53">
              <w:t>conservação expedita de d</w:t>
            </w:r>
            <w:r>
              <w:t xml:space="preserve">ados informáticos </w:t>
            </w:r>
            <w:r w:rsidR="00CC6C53">
              <w:t>a</w:t>
            </w:r>
            <w:r>
              <w:t>rmazenados), Artigo 30 (</w:t>
            </w:r>
            <w:r w:rsidR="00CC6C53">
              <w:t>d</w:t>
            </w:r>
            <w:r>
              <w:t xml:space="preserve">ivulgação </w:t>
            </w:r>
            <w:r w:rsidR="00CC6C53">
              <w:t>expedita</w:t>
            </w:r>
            <w:r>
              <w:t xml:space="preserve"> de </w:t>
            </w:r>
            <w:r w:rsidR="00CC6C53">
              <w:t>d</w:t>
            </w:r>
            <w:r>
              <w:t xml:space="preserve">ados de </w:t>
            </w:r>
            <w:r w:rsidR="00CC6C53">
              <w:t>t</w:t>
            </w:r>
            <w:r>
              <w:t xml:space="preserve">ráfego </w:t>
            </w:r>
            <w:r w:rsidR="002E79EB">
              <w:t>con</w:t>
            </w:r>
            <w:r>
              <w:t>servados), Artigo 31 (</w:t>
            </w:r>
            <w:r w:rsidR="002E79EB">
              <w:t>auxílio m</w:t>
            </w:r>
            <w:r>
              <w:t>útu</w:t>
            </w:r>
            <w:r w:rsidR="002E79EB">
              <w:t>o</w:t>
            </w:r>
            <w:r>
              <w:t xml:space="preserve"> </w:t>
            </w:r>
            <w:r w:rsidR="002E79EB">
              <w:t xml:space="preserve">para </w:t>
            </w:r>
            <w:r>
              <w:t>o acesso a dados informáticos armazenados) e Artigo 33 (</w:t>
            </w:r>
            <w:r w:rsidR="002E79EB">
              <w:t>auxílio</w:t>
            </w:r>
            <w:r>
              <w:t xml:space="preserve"> mútu</w:t>
            </w:r>
            <w:r w:rsidR="002E79EB">
              <w:t>o</w:t>
            </w:r>
            <w:r>
              <w:t xml:space="preserve"> </w:t>
            </w:r>
            <w:r w:rsidR="002E79EB">
              <w:t xml:space="preserve">para a </w:t>
            </w:r>
            <w:r>
              <w:t>recolha</w:t>
            </w:r>
            <w:r w:rsidR="002E79EB">
              <w:t>,</w:t>
            </w:r>
            <w:r>
              <w:t xml:space="preserve"> em tempo real</w:t>
            </w:r>
            <w:r w:rsidR="002E79EB">
              <w:t>,</w:t>
            </w:r>
            <w:r>
              <w:t xml:space="preserve"> de dados de tráfego) são testados nesta parte.</w:t>
            </w:r>
          </w:p>
        </w:tc>
      </w:tr>
      <w:tr w:rsidR="0084530B" w:rsidRPr="003406F3">
        <w:trPr>
          <w:trHeight w:val="1340"/>
        </w:trPr>
        <w:tc>
          <w:tcPr>
            <w:tcW w:w="1615" w:type="dxa"/>
            <w:vAlign w:val="center"/>
          </w:tcPr>
          <w:p w:rsidR="0084530B" w:rsidRPr="003406F3" w:rsidRDefault="0084530B" w:rsidP="0084530B">
            <w:pPr>
              <w:jc w:val="center"/>
              <w:rPr>
                <w:szCs w:val="18"/>
              </w:rPr>
            </w:pPr>
            <w:r>
              <w:t>80 a 82</w:t>
            </w:r>
          </w:p>
        </w:tc>
        <w:tc>
          <w:tcPr>
            <w:tcW w:w="7395" w:type="dxa"/>
            <w:gridSpan w:val="2"/>
            <w:vAlign w:val="center"/>
          </w:tcPr>
          <w:p w:rsidR="0084530B" w:rsidRPr="003406F3" w:rsidRDefault="0084530B" w:rsidP="0084530B">
            <w:pPr>
              <w:spacing w:before="120" w:after="120" w:line="280" w:lineRule="exact"/>
              <w:rPr>
                <w:i/>
                <w:szCs w:val="18"/>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84530B" w:rsidRPr="003406F3">
        <w:trPr>
          <w:trHeight w:val="1412"/>
        </w:trPr>
        <w:tc>
          <w:tcPr>
            <w:tcW w:w="9010" w:type="dxa"/>
            <w:gridSpan w:val="3"/>
            <w:vAlign w:val="center"/>
          </w:tcPr>
          <w:p w:rsidR="0084530B" w:rsidRPr="003406F3" w:rsidRDefault="0084530B" w:rsidP="0084530B">
            <w:pPr>
              <w:spacing w:before="120" w:after="120" w:line="280" w:lineRule="exact"/>
              <w:rPr>
                <w:b/>
                <w:sz w:val="22"/>
              </w:rPr>
            </w:pPr>
            <w:r>
              <w:rPr>
                <w:b/>
                <w:sz w:val="22"/>
              </w:rPr>
              <w:t>Exercícios práticos</w:t>
            </w:r>
          </w:p>
          <w:p w:rsidR="0084530B" w:rsidRPr="003406F3" w:rsidRDefault="0084530B" w:rsidP="0084530B">
            <w:pPr>
              <w:spacing w:before="120" w:after="120" w:line="280" w:lineRule="exact"/>
              <w:rPr>
                <w:szCs w:val="18"/>
              </w:rPr>
            </w:pPr>
            <w:r>
              <w:t xml:space="preserve">Espera-se que os </w:t>
            </w:r>
            <w:r w:rsidR="00173572">
              <w:t>formandos</w:t>
            </w:r>
            <w:r>
              <w:t xml:space="preserve"> concluam o estudo de caso incluído nesta </w:t>
            </w:r>
            <w:r w:rsidR="006C0225">
              <w:t>sessão</w:t>
            </w:r>
            <w:r>
              <w:t xml:space="preserve"> depois do instrutor concluir os slides 1 a 18.</w:t>
            </w:r>
          </w:p>
        </w:tc>
      </w:tr>
      <w:tr w:rsidR="0084530B" w:rsidRPr="003406F3">
        <w:tc>
          <w:tcPr>
            <w:tcW w:w="9010" w:type="dxa"/>
            <w:gridSpan w:val="3"/>
            <w:vAlign w:val="center"/>
          </w:tcPr>
          <w:p w:rsidR="0084530B" w:rsidRPr="003406F3" w:rsidRDefault="0084530B" w:rsidP="0084530B">
            <w:pPr>
              <w:spacing w:before="120" w:after="120" w:line="280" w:lineRule="exact"/>
              <w:rPr>
                <w:b/>
                <w:sz w:val="22"/>
              </w:rPr>
            </w:pPr>
            <w:r>
              <w:rPr>
                <w:b/>
                <w:sz w:val="22"/>
              </w:rPr>
              <w:t>Avaliação de conhecimentos</w:t>
            </w:r>
          </w:p>
          <w:p w:rsidR="0084530B" w:rsidRPr="003406F3" w:rsidRDefault="0084530B" w:rsidP="0084530B">
            <w:pPr>
              <w:spacing w:before="120" w:after="120" w:line="280" w:lineRule="exact"/>
              <w:rPr>
                <w:szCs w:val="18"/>
              </w:rPr>
            </w:pPr>
            <w:r>
              <w:t xml:space="preserve">Não foi apresentada uma avaliação formal para esta sessão. Espera-se que os </w:t>
            </w:r>
            <w:r w:rsidR="00173572">
              <w:t>formandos</w:t>
            </w:r>
            <w:r>
              <w:t xml:space="preserve"> participem ativamente após a conclusão do exercício de estudo de caso.</w:t>
            </w:r>
          </w:p>
        </w:tc>
      </w:tr>
    </w:tbl>
    <w:p w:rsidR="0084530B" w:rsidRPr="003406F3" w:rsidRDefault="0084530B" w:rsidP="0084530B"/>
    <w:p w:rsidR="0084530B" w:rsidRDefault="0084530B" w:rsidP="0084530B"/>
    <w:p w:rsidR="0084530B" w:rsidRPr="003406F3" w:rsidRDefault="0084530B" w:rsidP="00C82851"/>
    <w:p w:rsidR="009338C2" w:rsidRDefault="009338C2">
      <w:pPr>
        <w:spacing w:line="240" w:lineRule="auto"/>
        <w:jc w:val="left"/>
        <w:rPr>
          <w:sz w:val="28"/>
          <w:szCs w:val="28"/>
        </w:rPr>
      </w:pPr>
      <w:r>
        <w:br w:type="page"/>
      </w:r>
    </w:p>
    <w:p w:rsidR="0084530B" w:rsidRPr="0003565B" w:rsidRDefault="006C0225" w:rsidP="0084530B">
      <w:pPr>
        <w:rPr>
          <w:sz w:val="28"/>
          <w:szCs w:val="28"/>
        </w:rPr>
      </w:pPr>
      <w:r>
        <w:rPr>
          <w:sz w:val="28"/>
          <w:szCs w:val="28"/>
        </w:rPr>
        <w:lastRenderedPageBreak/>
        <w:t>Sessão</w:t>
      </w:r>
      <w:r w:rsidR="0084530B">
        <w:rPr>
          <w:sz w:val="28"/>
          <w:szCs w:val="28"/>
        </w:rPr>
        <w:t xml:space="preserve"> 2.2.1 (Introdução ao Estudo de Caso)</w:t>
      </w:r>
    </w:p>
    <w:p w:rsidR="0084530B" w:rsidRPr="003406F3" w:rsidRDefault="0084530B" w:rsidP="0084530B">
      <w:pPr>
        <w:ind w:left="720"/>
      </w:pPr>
    </w:p>
    <w:tbl>
      <w:tblPr>
        <w:tblStyle w:val="TableGrid"/>
        <w:tblW w:w="0" w:type="auto"/>
        <w:tblLook w:val="04A0" w:firstRow="1" w:lastRow="0" w:firstColumn="1" w:lastColumn="0" w:noHBand="0" w:noVBand="1"/>
      </w:tblPr>
      <w:tblGrid>
        <w:gridCol w:w="1602"/>
        <w:gridCol w:w="4500"/>
        <w:gridCol w:w="2618"/>
      </w:tblGrid>
      <w:tr w:rsidR="0084530B" w:rsidRPr="003406F3">
        <w:trPr>
          <w:trHeight w:val="872"/>
        </w:trPr>
        <w:tc>
          <w:tcPr>
            <w:tcW w:w="6326" w:type="dxa"/>
            <w:gridSpan w:val="2"/>
            <w:shd w:val="clear" w:color="auto" w:fill="DAEEF3" w:themeFill="accent5" w:themeFillTint="33"/>
            <w:vAlign w:val="center"/>
          </w:tcPr>
          <w:p w:rsidR="0084530B" w:rsidRPr="003406F3" w:rsidRDefault="006C0225" w:rsidP="0084530B">
            <w:pPr>
              <w:rPr>
                <w:sz w:val="22"/>
              </w:rPr>
            </w:pPr>
            <w:r>
              <w:rPr>
                <w:sz w:val="22"/>
              </w:rPr>
              <w:t>Sessão</w:t>
            </w:r>
            <w:r w:rsidR="0084530B">
              <w:rPr>
                <w:sz w:val="22"/>
              </w:rPr>
              <w:t xml:space="preserve"> 2.2.1 (Introdução ao Estudo de Caso)</w:t>
            </w:r>
          </w:p>
        </w:tc>
        <w:tc>
          <w:tcPr>
            <w:tcW w:w="2684" w:type="dxa"/>
            <w:shd w:val="clear" w:color="auto" w:fill="DAEEF3" w:themeFill="accent5" w:themeFillTint="33"/>
            <w:vAlign w:val="center"/>
          </w:tcPr>
          <w:p w:rsidR="0084530B" w:rsidRPr="003406F3" w:rsidRDefault="0084530B" w:rsidP="0084530B">
            <w:pPr>
              <w:rPr>
                <w:sz w:val="22"/>
              </w:rPr>
            </w:pPr>
            <w:r>
              <w:rPr>
                <w:sz w:val="22"/>
              </w:rPr>
              <w:t>Duração: 30 minutos</w:t>
            </w:r>
          </w:p>
        </w:tc>
      </w:tr>
      <w:tr w:rsidR="0084530B" w:rsidRPr="003406F3">
        <w:trPr>
          <w:trHeight w:val="1025"/>
        </w:trPr>
        <w:tc>
          <w:tcPr>
            <w:tcW w:w="9010" w:type="dxa"/>
            <w:gridSpan w:val="3"/>
            <w:vAlign w:val="center"/>
          </w:tcPr>
          <w:p w:rsidR="0084530B" w:rsidRPr="003406F3" w:rsidRDefault="0084530B" w:rsidP="0084530B">
            <w:pPr>
              <w:spacing w:before="120" w:after="120" w:line="280" w:lineRule="exact"/>
              <w:rPr>
                <w:b/>
                <w:sz w:val="22"/>
              </w:rPr>
            </w:pPr>
            <w:r>
              <w:rPr>
                <w:b/>
                <w:sz w:val="22"/>
              </w:rPr>
              <w:t>Materiais necessários:</w:t>
            </w:r>
          </w:p>
          <w:p w:rsidR="0084530B" w:rsidRPr="003406F3"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406F3" w:rsidRDefault="0084530B" w:rsidP="00B409B1">
            <w:pPr>
              <w:pStyle w:val="bul1"/>
              <w:numPr>
                <w:ilvl w:val="0"/>
                <w:numId w:val="35"/>
              </w:numPr>
              <w:spacing w:before="120" w:after="120" w:line="280" w:lineRule="exact"/>
              <w:contextualSpacing/>
              <w:rPr>
                <w:szCs w:val="18"/>
              </w:rPr>
            </w:pPr>
            <w:r>
              <w:t>Projetor e ecrã de exibição.</w:t>
            </w:r>
          </w:p>
          <w:p w:rsidR="0084530B" w:rsidRPr="003406F3"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3406F3" w:rsidRDefault="0084530B" w:rsidP="00B409B1">
            <w:pPr>
              <w:pStyle w:val="bul1"/>
              <w:numPr>
                <w:ilvl w:val="0"/>
                <w:numId w:val="35"/>
              </w:numPr>
              <w:spacing w:before="120" w:after="120" w:line="280" w:lineRule="exact"/>
              <w:contextualSpacing/>
              <w:rPr>
                <w:i/>
                <w:szCs w:val="18"/>
              </w:rPr>
            </w:pPr>
            <w:r>
              <w:t xml:space="preserve">Bloco de notas </w:t>
            </w:r>
            <w:r w:rsidR="002E79EB">
              <w:t>para os formandos</w:t>
            </w:r>
            <w:r>
              <w:t xml:space="preserve"> e canetas.</w:t>
            </w:r>
          </w:p>
        </w:tc>
      </w:tr>
      <w:tr w:rsidR="0084530B" w:rsidRPr="003406F3">
        <w:trPr>
          <w:trHeight w:val="1241"/>
        </w:trPr>
        <w:tc>
          <w:tcPr>
            <w:tcW w:w="9010" w:type="dxa"/>
            <w:gridSpan w:val="3"/>
            <w:vAlign w:val="center"/>
          </w:tcPr>
          <w:p w:rsidR="0084530B" w:rsidRPr="003406F3"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406F3" w:rsidRDefault="0084530B" w:rsidP="0084530B">
            <w:pPr>
              <w:spacing w:before="120" w:after="120" w:line="280" w:lineRule="exact"/>
              <w:rPr>
                <w:szCs w:val="18"/>
              </w:rPr>
            </w:pPr>
            <w:r>
              <w:t>O objetivo desta sessão é apresentar conceitos básicos do Estudo de Caso. A sessão também deverá apresentar uma sessão conclusiva desta primeira parte do curso, que servirá para as apresentações sobre esquemas de Comprometimento de E-mail Empresarial, moedas virtuais e a Convenção de Budapeste.</w:t>
            </w:r>
          </w:p>
        </w:tc>
      </w:tr>
      <w:tr w:rsidR="0084530B" w:rsidRPr="003406F3">
        <w:trPr>
          <w:trHeight w:val="2240"/>
        </w:trPr>
        <w:tc>
          <w:tcPr>
            <w:tcW w:w="9010" w:type="dxa"/>
            <w:gridSpan w:val="3"/>
            <w:vAlign w:val="center"/>
          </w:tcPr>
          <w:p w:rsidR="0084530B" w:rsidRPr="003406F3" w:rsidRDefault="0084530B" w:rsidP="0084530B">
            <w:pPr>
              <w:spacing w:before="120" w:after="120" w:line="280" w:lineRule="exact"/>
              <w:contextualSpacing/>
              <w:rPr>
                <w:b/>
                <w:sz w:val="22"/>
              </w:rPr>
            </w:pPr>
            <w:r>
              <w:rPr>
                <w:b/>
                <w:sz w:val="22"/>
              </w:rPr>
              <w:t>Objetivos:</w:t>
            </w:r>
          </w:p>
          <w:p w:rsidR="0084530B" w:rsidRPr="003406F3" w:rsidRDefault="0084530B" w:rsidP="0084530B">
            <w:pPr>
              <w:tabs>
                <w:tab w:val="left" w:pos="426"/>
                <w:tab w:val="left" w:pos="851"/>
              </w:tabs>
              <w:spacing w:before="120" w:after="120" w:line="280" w:lineRule="exact"/>
              <w:contextualSpacing/>
              <w:rPr>
                <w:szCs w:val="18"/>
              </w:rPr>
            </w:pPr>
            <w:r>
              <w:t>No final da sessão, os estudantes serão capazes de:</w:t>
            </w:r>
          </w:p>
          <w:p w:rsidR="0084530B" w:rsidRPr="007D158A" w:rsidRDefault="0084530B" w:rsidP="00B409B1">
            <w:pPr>
              <w:pStyle w:val="bul1"/>
              <w:numPr>
                <w:ilvl w:val="0"/>
                <w:numId w:val="36"/>
              </w:numPr>
              <w:spacing w:before="120" w:after="120" w:line="280" w:lineRule="exact"/>
              <w:ind w:left="697"/>
              <w:rPr>
                <w:bCs/>
                <w:szCs w:val="18"/>
              </w:rPr>
            </w:pPr>
            <w:r>
              <w:t xml:space="preserve">Identificar pessoas </w:t>
            </w:r>
            <w:r w:rsidR="002E79EB">
              <w:t>singulares e coletivas</w:t>
            </w:r>
            <w:r>
              <w:t xml:space="preserve"> envolvidas no cenário.</w:t>
            </w:r>
          </w:p>
          <w:p w:rsidR="0084530B" w:rsidRPr="007D158A" w:rsidRDefault="0084530B" w:rsidP="00B409B1">
            <w:pPr>
              <w:pStyle w:val="bul1"/>
              <w:numPr>
                <w:ilvl w:val="0"/>
                <w:numId w:val="36"/>
              </w:numPr>
              <w:spacing w:before="120" w:after="120" w:line="280" w:lineRule="exact"/>
              <w:ind w:left="697"/>
              <w:rPr>
                <w:bCs/>
                <w:szCs w:val="18"/>
              </w:rPr>
            </w:pPr>
            <w:r>
              <w:t xml:space="preserve">Explicar o </w:t>
            </w:r>
            <w:r>
              <w:rPr>
                <w:i/>
              </w:rPr>
              <w:t>layout</w:t>
            </w:r>
            <w:r>
              <w:t xml:space="preserve"> do caso e a situação dos factos introdutórios. </w:t>
            </w:r>
          </w:p>
          <w:p w:rsidR="0084530B" w:rsidRPr="007D158A" w:rsidRDefault="0084530B" w:rsidP="00B409B1">
            <w:pPr>
              <w:pStyle w:val="bul1"/>
              <w:numPr>
                <w:ilvl w:val="0"/>
                <w:numId w:val="36"/>
              </w:numPr>
              <w:spacing w:before="120" w:after="120" w:line="280" w:lineRule="exact"/>
              <w:ind w:left="697"/>
              <w:rPr>
                <w:bCs/>
                <w:szCs w:val="18"/>
              </w:rPr>
            </w:pPr>
            <w:r>
              <w:t xml:space="preserve">Seguir e explicar o fluxo e o desenvolvimento da investigação do caso. </w:t>
            </w:r>
          </w:p>
          <w:p w:rsidR="0084530B" w:rsidRPr="007D158A" w:rsidRDefault="0084530B" w:rsidP="00B409B1">
            <w:pPr>
              <w:pStyle w:val="bul1"/>
              <w:numPr>
                <w:ilvl w:val="0"/>
                <w:numId w:val="36"/>
              </w:numPr>
              <w:spacing w:before="120" w:after="120" w:line="280" w:lineRule="exact"/>
              <w:ind w:left="697"/>
              <w:rPr>
                <w:bCs/>
                <w:szCs w:val="18"/>
              </w:rPr>
            </w:pPr>
            <w:r>
              <w:t>Explicar como é que o ato criminoso foi cometido e quem foram os principais intervenientes.</w:t>
            </w:r>
          </w:p>
          <w:p w:rsidR="0084530B" w:rsidRPr="00B12C44" w:rsidRDefault="0084530B" w:rsidP="00B409B1">
            <w:pPr>
              <w:pStyle w:val="bul1"/>
              <w:numPr>
                <w:ilvl w:val="0"/>
                <w:numId w:val="36"/>
              </w:numPr>
              <w:spacing w:before="120" w:after="120" w:line="280" w:lineRule="exact"/>
              <w:ind w:left="697"/>
              <w:rPr>
                <w:b/>
                <w:bCs/>
                <w:szCs w:val="18"/>
              </w:rPr>
            </w:pPr>
            <w:r>
              <w:t xml:space="preserve">Como e onde é que a investigação criminal deve começar e quais devem ser os </w:t>
            </w:r>
            <w:r w:rsidR="002E79EB">
              <w:t xml:space="preserve">seus </w:t>
            </w:r>
            <w:r>
              <w:t>vetores.</w:t>
            </w:r>
          </w:p>
        </w:tc>
      </w:tr>
      <w:tr w:rsidR="0084530B" w:rsidRPr="003406F3">
        <w:trPr>
          <w:trHeight w:val="1475"/>
        </w:trPr>
        <w:tc>
          <w:tcPr>
            <w:tcW w:w="9010" w:type="dxa"/>
            <w:gridSpan w:val="3"/>
            <w:tcBorders>
              <w:bottom w:val="single" w:sz="4" w:space="0" w:color="auto"/>
            </w:tcBorders>
            <w:vAlign w:val="center"/>
          </w:tcPr>
          <w:p w:rsidR="0084530B" w:rsidRPr="003406F3" w:rsidRDefault="0084530B" w:rsidP="0084530B">
            <w:pPr>
              <w:spacing w:before="120" w:after="120" w:line="280" w:lineRule="exact"/>
              <w:rPr>
                <w:b/>
                <w:sz w:val="22"/>
              </w:rPr>
            </w:pPr>
            <w:r>
              <w:rPr>
                <w:b/>
                <w:sz w:val="22"/>
              </w:rPr>
              <w:t>Guia de formação</w:t>
            </w:r>
          </w:p>
          <w:p w:rsidR="0084530B" w:rsidRPr="003406F3" w:rsidRDefault="0084530B" w:rsidP="0084530B">
            <w:pPr>
              <w:spacing w:before="120" w:after="120" w:line="280" w:lineRule="exact"/>
              <w:rPr>
                <w:szCs w:val="18"/>
              </w:rPr>
            </w:pPr>
            <w:r>
              <w:t xml:space="preserve">Esta sessão foi preparada para fornecer aos </w:t>
            </w:r>
            <w:r w:rsidR="00173572">
              <w:t>formandos</w:t>
            </w:r>
            <w:r>
              <w:t xml:space="preserve"> uma explicação introdutória sobre os principais elementos do cenário. Esta sessão foi dividida em cinco partes. A Parte Um da apresentação fará a apresentação e </w:t>
            </w:r>
            <w:r w:rsidR="001A04A8">
              <w:t xml:space="preserve">descreverá </w:t>
            </w:r>
            <w:r>
              <w:t>as principais partes do caso. A Parte Dois apresentará o layout do caso. A Parte Três será a perpetração do ato criminoso. A Parte Quatro irá estabelecer as bases para o início da investigação e trabalho dos formandos. A parte Cinco é um resumo dos apresentados anteriormente.</w:t>
            </w:r>
          </w:p>
        </w:tc>
      </w:tr>
      <w:tr w:rsidR="0084530B" w:rsidRPr="003406F3">
        <w:trPr>
          <w:trHeight w:val="701"/>
        </w:trPr>
        <w:tc>
          <w:tcPr>
            <w:tcW w:w="9010" w:type="dxa"/>
            <w:gridSpan w:val="3"/>
            <w:tcBorders>
              <w:bottom w:val="single" w:sz="4" w:space="0" w:color="auto"/>
            </w:tcBorders>
            <w:shd w:val="clear" w:color="auto" w:fill="DBE5F1" w:themeFill="accent1" w:themeFillTint="33"/>
            <w:vAlign w:val="center"/>
          </w:tcPr>
          <w:p w:rsidR="0084530B" w:rsidRPr="003406F3" w:rsidRDefault="0084530B" w:rsidP="0084530B">
            <w:pPr>
              <w:rPr>
                <w:b/>
                <w:sz w:val="28"/>
                <w:szCs w:val="28"/>
              </w:rPr>
            </w:pPr>
            <w:r>
              <w:rPr>
                <w:b/>
                <w:sz w:val="28"/>
                <w:szCs w:val="28"/>
              </w:rPr>
              <w:t xml:space="preserve">Conteúdo da </w:t>
            </w:r>
            <w:r w:rsidR="006C0225">
              <w:rPr>
                <w:b/>
                <w:sz w:val="28"/>
                <w:szCs w:val="28"/>
              </w:rPr>
              <w:t>sessão</w:t>
            </w:r>
          </w:p>
        </w:tc>
      </w:tr>
      <w:tr w:rsidR="0084530B" w:rsidRPr="003406F3">
        <w:trPr>
          <w:trHeight w:val="629"/>
        </w:trPr>
        <w:tc>
          <w:tcPr>
            <w:tcW w:w="1615" w:type="dxa"/>
            <w:shd w:val="clear" w:color="auto" w:fill="DBE5F1" w:themeFill="accent1" w:themeFillTint="33"/>
            <w:vAlign w:val="center"/>
          </w:tcPr>
          <w:p w:rsidR="0084530B" w:rsidRPr="003406F3"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406F3" w:rsidRDefault="0084530B" w:rsidP="0084530B">
            <w:pPr>
              <w:rPr>
                <w:b/>
                <w:sz w:val="22"/>
              </w:rPr>
            </w:pPr>
            <w:r>
              <w:rPr>
                <w:b/>
                <w:sz w:val="22"/>
              </w:rPr>
              <w:t>Conteúdo</w:t>
            </w:r>
          </w:p>
        </w:tc>
      </w:tr>
      <w:tr w:rsidR="0084530B" w:rsidRPr="003406F3">
        <w:trPr>
          <w:trHeight w:val="530"/>
        </w:trPr>
        <w:tc>
          <w:tcPr>
            <w:tcW w:w="1615" w:type="dxa"/>
            <w:vAlign w:val="center"/>
          </w:tcPr>
          <w:p w:rsidR="0084530B" w:rsidRPr="003406F3" w:rsidRDefault="0084530B" w:rsidP="0084530B">
            <w:pPr>
              <w:spacing w:before="120" w:after="120" w:line="280" w:lineRule="exact"/>
              <w:jc w:val="center"/>
              <w:rPr>
                <w:szCs w:val="18"/>
              </w:rPr>
            </w:pPr>
            <w:r>
              <w:t>1 a 3</w:t>
            </w:r>
          </w:p>
        </w:tc>
        <w:tc>
          <w:tcPr>
            <w:tcW w:w="7395" w:type="dxa"/>
            <w:gridSpan w:val="2"/>
            <w:vAlign w:val="center"/>
          </w:tcPr>
          <w:p w:rsidR="0084530B" w:rsidRPr="003406F3" w:rsidRDefault="0084530B" w:rsidP="0084530B">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406F3">
        <w:trPr>
          <w:trHeight w:val="1241"/>
        </w:trPr>
        <w:tc>
          <w:tcPr>
            <w:tcW w:w="1615" w:type="dxa"/>
            <w:vAlign w:val="center"/>
          </w:tcPr>
          <w:p w:rsidR="0084530B" w:rsidRPr="003406F3" w:rsidRDefault="0084530B" w:rsidP="0084530B">
            <w:pPr>
              <w:jc w:val="center"/>
              <w:rPr>
                <w:szCs w:val="18"/>
              </w:rPr>
            </w:pPr>
            <w:r>
              <w:lastRenderedPageBreak/>
              <w:t>4 a 9</w:t>
            </w:r>
          </w:p>
        </w:tc>
        <w:tc>
          <w:tcPr>
            <w:tcW w:w="7395" w:type="dxa"/>
            <w:gridSpan w:val="2"/>
            <w:vAlign w:val="center"/>
          </w:tcPr>
          <w:p w:rsidR="0084530B" w:rsidRPr="00370CA7" w:rsidRDefault="0084530B" w:rsidP="0084530B">
            <w:pPr>
              <w:spacing w:line="276" w:lineRule="auto"/>
              <w:rPr>
                <w:lang w:val="en-GB"/>
              </w:rPr>
            </w:pPr>
            <w:r>
              <w:t>Estes slides fornece</w:t>
            </w:r>
            <w:r w:rsidR="001A04A8">
              <w:t>m</w:t>
            </w:r>
            <w:r>
              <w:t xml:space="preserve"> a introdução ao mundo fictício de países inexistentes no mundo real, mas que ratificaram a Convenção de Budapeste, para o propósito da formação. </w:t>
            </w:r>
            <w:proofErr w:type="spellStart"/>
            <w:r w:rsidRPr="00370CA7">
              <w:rPr>
                <w:lang w:val="en-GB"/>
              </w:rPr>
              <w:t>Os</w:t>
            </w:r>
            <w:proofErr w:type="spellEnd"/>
            <w:r w:rsidRPr="00370CA7">
              <w:rPr>
                <w:lang w:val="en-GB"/>
              </w:rPr>
              <w:t xml:space="preserve"> </w:t>
            </w:r>
            <w:proofErr w:type="spellStart"/>
            <w:r w:rsidRPr="00370CA7">
              <w:rPr>
                <w:lang w:val="en-GB"/>
              </w:rPr>
              <w:t>formandos</w:t>
            </w:r>
            <w:proofErr w:type="spellEnd"/>
            <w:r w:rsidRPr="00370CA7">
              <w:rPr>
                <w:lang w:val="en-GB"/>
              </w:rPr>
              <w:t xml:space="preserve"> </w:t>
            </w:r>
            <w:proofErr w:type="spellStart"/>
            <w:r w:rsidRPr="00370CA7">
              <w:rPr>
                <w:lang w:val="en-GB"/>
              </w:rPr>
              <w:t>irão</w:t>
            </w:r>
            <w:proofErr w:type="spellEnd"/>
            <w:r w:rsidRPr="00370CA7">
              <w:rPr>
                <w:lang w:val="en-GB"/>
              </w:rPr>
              <w:t xml:space="preserve"> </w:t>
            </w:r>
            <w:proofErr w:type="spellStart"/>
            <w:r w:rsidRPr="00370CA7">
              <w:rPr>
                <w:lang w:val="en-GB"/>
              </w:rPr>
              <w:t>conhecer</w:t>
            </w:r>
            <w:proofErr w:type="spellEnd"/>
            <w:r w:rsidRPr="00370CA7">
              <w:rPr>
                <w:lang w:val="en-GB"/>
              </w:rPr>
              <w:t xml:space="preserve"> o Federal Bank of Atlantis, o United Bank Printing e o Docklands Securit</w:t>
            </w:r>
            <w:r w:rsidR="00370CA7" w:rsidRPr="00370CA7">
              <w:rPr>
                <w:lang w:val="en-GB"/>
              </w:rPr>
              <w:t>y</w:t>
            </w:r>
            <w:r w:rsidRPr="00370CA7">
              <w:rPr>
                <w:lang w:val="en-GB"/>
              </w:rPr>
              <w:t xml:space="preserve"> Bank of Norland.</w:t>
            </w:r>
          </w:p>
          <w:p w:rsidR="0084530B" w:rsidRPr="00370CA7" w:rsidRDefault="0084530B" w:rsidP="0084530B">
            <w:pPr>
              <w:spacing w:line="276" w:lineRule="auto"/>
              <w:rPr>
                <w:lang w:val="en-GB"/>
              </w:rPr>
            </w:pPr>
          </w:p>
          <w:p w:rsidR="0084530B" w:rsidRDefault="001A04A8" w:rsidP="0084530B">
            <w:pPr>
              <w:spacing w:line="276" w:lineRule="auto"/>
            </w:pPr>
            <w:r>
              <w:t xml:space="preserve">O </w:t>
            </w:r>
            <w:r w:rsidR="00370CA7">
              <w:t>c</w:t>
            </w:r>
            <w:r w:rsidR="0084530B">
              <w:t>enário d</w:t>
            </w:r>
            <w:r w:rsidR="00370CA7">
              <w:t>o</w:t>
            </w:r>
            <w:r w:rsidR="0084530B">
              <w:t xml:space="preserve"> caso</w:t>
            </w:r>
            <w:r w:rsidR="00370CA7">
              <w:t xml:space="preserve"> de estudo</w:t>
            </w:r>
            <w:r w:rsidR="0084530B">
              <w:t xml:space="preserve"> começa com o estabelecimento do </w:t>
            </w:r>
            <w:r w:rsidR="00370CA7" w:rsidRPr="00370CA7">
              <w:t>Federal Bank of Atlantis</w:t>
            </w:r>
            <w:r w:rsidR="00370CA7" w:rsidRPr="00370CA7" w:rsidDel="00370CA7">
              <w:t xml:space="preserve"> </w:t>
            </w:r>
            <w:r w:rsidR="0084530B">
              <w:t>(FBA), banco internacional bem conhecido, bem estabelecido e respeitado. Uma descrição como esta deve levar os formandos a tomarem uma decisão de que este tipo de banco não deve estar envolvido em nenhum tipo de problema, muito menos aqueles semelhantes a</w:t>
            </w:r>
            <w:r w:rsidR="00370CA7">
              <w:t>o</w:t>
            </w:r>
            <w:r w:rsidR="0084530B">
              <w:t xml:space="preserve"> que será descrito adiante.</w:t>
            </w:r>
          </w:p>
          <w:p w:rsidR="0084530B" w:rsidRPr="00890EB5" w:rsidRDefault="0084530B" w:rsidP="0084530B">
            <w:pPr>
              <w:spacing w:line="276" w:lineRule="auto"/>
            </w:pPr>
          </w:p>
          <w:p w:rsidR="0084530B" w:rsidRPr="007514CB" w:rsidRDefault="0084530B" w:rsidP="0084530B">
            <w:pPr>
              <w:spacing w:line="276" w:lineRule="auto"/>
            </w:pPr>
            <w:r>
              <w:t>Os formandos devem identificar os principais factos e as principais divisões e participantes do negócio, a fim de compreender o âmbito e a configuração do círculo de negócios, no qual serão definidos mais detalhes sobre o caso.</w:t>
            </w:r>
          </w:p>
        </w:tc>
      </w:tr>
      <w:tr w:rsidR="0084530B" w:rsidRPr="003406F3">
        <w:trPr>
          <w:trHeight w:val="3158"/>
        </w:trPr>
        <w:tc>
          <w:tcPr>
            <w:tcW w:w="1615" w:type="dxa"/>
            <w:vAlign w:val="center"/>
          </w:tcPr>
          <w:p w:rsidR="0084530B" w:rsidRPr="003406F3" w:rsidRDefault="0084530B" w:rsidP="0084530B">
            <w:pPr>
              <w:jc w:val="center"/>
              <w:rPr>
                <w:szCs w:val="18"/>
              </w:rPr>
            </w:pPr>
            <w:r>
              <w:t>10 a 14</w:t>
            </w:r>
          </w:p>
        </w:tc>
        <w:tc>
          <w:tcPr>
            <w:tcW w:w="7395" w:type="dxa"/>
            <w:gridSpan w:val="2"/>
            <w:vAlign w:val="center"/>
          </w:tcPr>
          <w:p w:rsidR="00C82851" w:rsidRDefault="0084530B" w:rsidP="00C82851">
            <w:r>
              <w:t xml:space="preserve">Para esta formação, foram criadas empresas e países fictícios. </w:t>
            </w:r>
            <w:r w:rsidRPr="008D31A3">
              <w:t xml:space="preserve">Estes são Atlantis, Norland, Ostland, Westland, etc. </w:t>
            </w:r>
            <w:r>
              <w:t>Para o exercício, todos eles ratificaram a Convenção do Conselho da Europa sobre Cibercrime (“Convenção de Budapeste”).</w:t>
            </w:r>
          </w:p>
          <w:p w:rsidR="0084530B" w:rsidRPr="007D158A" w:rsidRDefault="0084530B" w:rsidP="00C82851">
            <w:r>
              <w:t xml:space="preserve"> </w:t>
            </w:r>
          </w:p>
          <w:p w:rsidR="0084530B" w:rsidRPr="007D158A" w:rsidRDefault="001C5D8E" w:rsidP="00C82851">
            <w:r>
              <w:t>Optou-se por e</w:t>
            </w:r>
            <w:r w:rsidR="0084530B">
              <w:t xml:space="preserve">sta abordagem para permitir </w:t>
            </w:r>
            <w:r>
              <w:t xml:space="preserve">o uso deste material de </w:t>
            </w:r>
            <w:r w:rsidR="0084530B">
              <w:t xml:space="preserve">da formação </w:t>
            </w:r>
            <w:r>
              <w:t>em diversas</w:t>
            </w:r>
            <w:r w:rsidR="0084530B">
              <w:t xml:space="preserve"> jurisdições, sem a necessidade de grandes mudanças nos materiais do curso. </w:t>
            </w:r>
          </w:p>
          <w:p w:rsidR="0084530B" w:rsidRPr="00B12C44" w:rsidRDefault="0084530B" w:rsidP="00C82851">
            <w:r>
              <w:t xml:space="preserve">A configuração financeira deve indicar que a transferência bancária inicial não teve problemas e que mencionar as contas SWIFT e IBAN significa que a transferência de dinheiro é da natureza internacional e não nacional. </w:t>
            </w:r>
          </w:p>
        </w:tc>
      </w:tr>
      <w:tr w:rsidR="0084530B" w:rsidRPr="003406F3">
        <w:trPr>
          <w:trHeight w:val="1340"/>
        </w:trPr>
        <w:tc>
          <w:tcPr>
            <w:tcW w:w="1615" w:type="dxa"/>
            <w:vAlign w:val="center"/>
          </w:tcPr>
          <w:p w:rsidR="0084530B" w:rsidRDefault="0084530B" w:rsidP="0084530B">
            <w:pPr>
              <w:jc w:val="center"/>
              <w:rPr>
                <w:szCs w:val="18"/>
              </w:rPr>
            </w:pPr>
            <w:r>
              <w:t>21 a 25</w:t>
            </w:r>
          </w:p>
        </w:tc>
        <w:tc>
          <w:tcPr>
            <w:tcW w:w="7395" w:type="dxa"/>
            <w:gridSpan w:val="2"/>
            <w:vAlign w:val="center"/>
          </w:tcPr>
          <w:p w:rsidR="0084530B" w:rsidRPr="00B12C44" w:rsidRDefault="0084530B" w:rsidP="0084530B">
            <w:pPr>
              <w:spacing w:before="120" w:after="120" w:line="280" w:lineRule="exact"/>
              <w:rPr>
                <w:szCs w:val="18"/>
              </w:rPr>
            </w:pPr>
            <w:r>
              <w:t>Estes slides apresenta</w:t>
            </w:r>
            <w:r w:rsidR="001C5D8E">
              <w:t>m</w:t>
            </w:r>
            <w:r>
              <w:t xml:space="preserve"> o início da investigação. A investigação deve começar em grupos de trabalho com líderes de grupo e </w:t>
            </w:r>
            <w:r w:rsidR="001C5D8E">
              <w:t xml:space="preserve">seus </w:t>
            </w:r>
            <w:r>
              <w:t xml:space="preserve">membros a começarem a trabalhar no caso a partir da base fornecida no </w:t>
            </w:r>
            <w:r w:rsidR="001C5D8E">
              <w:t>m</w:t>
            </w:r>
            <w:r>
              <w:t>aterial do caso.</w:t>
            </w:r>
          </w:p>
          <w:p w:rsidR="0084530B" w:rsidRPr="00B12C44" w:rsidRDefault="0084530B" w:rsidP="0084530B">
            <w:pPr>
              <w:spacing w:before="120" w:after="120" w:line="280" w:lineRule="exact"/>
              <w:rPr>
                <w:szCs w:val="18"/>
              </w:rPr>
            </w:pPr>
            <w:r>
              <w:t xml:space="preserve">Provas eletrónicas devem ser examinadas e utilizadas como ferramenta essencial para a construção e o término da investigação e a preparação do caso para julgamento. </w:t>
            </w:r>
          </w:p>
        </w:tc>
      </w:tr>
      <w:tr w:rsidR="0084530B" w:rsidRPr="003406F3">
        <w:trPr>
          <w:trHeight w:val="2015"/>
        </w:trPr>
        <w:tc>
          <w:tcPr>
            <w:tcW w:w="1615" w:type="dxa"/>
            <w:vAlign w:val="center"/>
          </w:tcPr>
          <w:p w:rsidR="0084530B" w:rsidRPr="003406F3" w:rsidRDefault="0084530B" w:rsidP="0084530B">
            <w:pPr>
              <w:jc w:val="center"/>
              <w:rPr>
                <w:szCs w:val="18"/>
              </w:rPr>
            </w:pPr>
            <w:r>
              <w:t>26 a 27</w:t>
            </w:r>
          </w:p>
        </w:tc>
        <w:tc>
          <w:tcPr>
            <w:tcW w:w="7395" w:type="dxa"/>
            <w:gridSpan w:val="2"/>
            <w:vAlign w:val="center"/>
          </w:tcPr>
          <w:p w:rsidR="0084530B" w:rsidRDefault="0084530B" w:rsidP="0084530B">
            <w:pPr>
              <w:spacing w:before="120" w:after="120" w:line="280" w:lineRule="exact"/>
              <w:rPr>
                <w:szCs w:val="18"/>
              </w:rPr>
            </w:pPr>
            <w:r>
              <w:t xml:space="preserve">Resumo. </w:t>
            </w:r>
          </w:p>
          <w:p w:rsidR="0084530B" w:rsidRDefault="0084530B" w:rsidP="0084530B">
            <w:pPr>
              <w:spacing w:before="120" w:after="120" w:line="280" w:lineRule="exact"/>
              <w:rPr>
                <w:szCs w:val="18"/>
              </w:rPr>
            </w:pPr>
            <w:r>
              <w:t xml:space="preserve">Recomenda-se a repetição de todos os passos principais, dando algum tempo adicional aos formandos para fazer perguntas e lidar com o "Cenário de casos". </w:t>
            </w:r>
          </w:p>
          <w:p w:rsidR="0084530B" w:rsidRPr="003406F3" w:rsidRDefault="0084530B" w:rsidP="0084530B">
            <w:pPr>
              <w:spacing w:before="120" w:after="120" w:line="280" w:lineRule="exact"/>
              <w:rPr>
                <w:szCs w:val="18"/>
              </w:rPr>
            </w:pPr>
            <w:r>
              <w:t xml:space="preserve">Os </w:t>
            </w:r>
            <w:r w:rsidR="001C5D8E">
              <w:t xml:space="preserve">formadores </w:t>
            </w:r>
            <w:r>
              <w:t xml:space="preserve">devem ter muito conhecimento sobre os casos e os mecanismos utilizados para a sua criação, </w:t>
            </w:r>
            <w:r w:rsidR="001C5D8E">
              <w:t xml:space="preserve">de forma a poderem </w:t>
            </w:r>
            <w:r>
              <w:t xml:space="preserve">responder </w:t>
            </w:r>
            <w:r w:rsidR="001C5D8E">
              <w:t xml:space="preserve">prontamente </w:t>
            </w:r>
            <w:r>
              <w:t xml:space="preserve">e </w:t>
            </w:r>
            <w:r w:rsidR="001C5D8E">
              <w:t xml:space="preserve">a </w:t>
            </w:r>
            <w:r>
              <w:t>auxiliar os formandos.</w:t>
            </w:r>
          </w:p>
        </w:tc>
      </w:tr>
      <w:tr w:rsidR="0084530B" w:rsidRPr="003406F3">
        <w:trPr>
          <w:trHeight w:val="1412"/>
        </w:trPr>
        <w:tc>
          <w:tcPr>
            <w:tcW w:w="9010" w:type="dxa"/>
            <w:gridSpan w:val="3"/>
            <w:vAlign w:val="center"/>
          </w:tcPr>
          <w:p w:rsidR="0084530B" w:rsidRPr="003406F3" w:rsidRDefault="0084530B" w:rsidP="0084530B">
            <w:pPr>
              <w:spacing w:before="120" w:after="120" w:line="280" w:lineRule="exact"/>
              <w:rPr>
                <w:b/>
                <w:sz w:val="22"/>
              </w:rPr>
            </w:pPr>
            <w:r>
              <w:rPr>
                <w:b/>
                <w:sz w:val="22"/>
              </w:rPr>
              <w:t>Exercícios práticos</w:t>
            </w:r>
          </w:p>
          <w:p w:rsidR="0084530B" w:rsidRPr="003406F3" w:rsidRDefault="0084530B" w:rsidP="0084530B">
            <w:pPr>
              <w:spacing w:before="120" w:after="120" w:line="280" w:lineRule="exact"/>
              <w:rPr>
                <w:szCs w:val="18"/>
              </w:rPr>
            </w:pPr>
            <w:r>
              <w:t xml:space="preserve">Não são previstos exercícios práticos para esta </w:t>
            </w:r>
            <w:r w:rsidR="006C0225">
              <w:t>sessão</w:t>
            </w:r>
            <w:r>
              <w:t>.</w:t>
            </w:r>
          </w:p>
        </w:tc>
      </w:tr>
      <w:tr w:rsidR="0084530B" w:rsidRPr="003406F3">
        <w:tc>
          <w:tcPr>
            <w:tcW w:w="9010" w:type="dxa"/>
            <w:gridSpan w:val="3"/>
            <w:vAlign w:val="center"/>
          </w:tcPr>
          <w:p w:rsidR="0084530B" w:rsidRPr="003406F3" w:rsidRDefault="0084530B" w:rsidP="0084530B">
            <w:pPr>
              <w:spacing w:before="120" w:after="120" w:line="280" w:lineRule="exact"/>
              <w:rPr>
                <w:b/>
                <w:sz w:val="22"/>
              </w:rPr>
            </w:pPr>
            <w:r>
              <w:rPr>
                <w:b/>
                <w:sz w:val="22"/>
              </w:rPr>
              <w:t>Avaliação de conhecimentos</w:t>
            </w:r>
          </w:p>
          <w:p w:rsidR="0084530B" w:rsidRPr="003406F3" w:rsidRDefault="0084530B" w:rsidP="0084530B">
            <w:pPr>
              <w:spacing w:before="120" w:after="120" w:line="280" w:lineRule="exact"/>
              <w:rPr>
                <w:szCs w:val="18"/>
              </w:rPr>
            </w:pPr>
            <w:r>
              <w:t xml:space="preserve">Não foi apresentada uma avaliação formal para esta sessão. O formador é encorajado a </w:t>
            </w:r>
            <w:r>
              <w:lastRenderedPageBreak/>
              <w:t>verificar o conhecimento e compreensão ao fazer perguntas importantes ao longo da sessão.</w:t>
            </w:r>
          </w:p>
        </w:tc>
      </w:tr>
    </w:tbl>
    <w:p w:rsidR="0084530B" w:rsidRPr="003406F3" w:rsidRDefault="0084530B" w:rsidP="0084530B"/>
    <w:p w:rsidR="0084530B" w:rsidRDefault="0084530B" w:rsidP="00C75546">
      <w:pPr>
        <w:tabs>
          <w:tab w:val="left" w:pos="426"/>
          <w:tab w:val="left" w:pos="851"/>
        </w:tabs>
        <w:spacing w:after="120"/>
        <w:ind w:left="851" w:hanging="851"/>
      </w:pPr>
    </w:p>
    <w:p w:rsidR="00FE42DE" w:rsidRDefault="00FE42DE" w:rsidP="00C75546">
      <w:pPr>
        <w:tabs>
          <w:tab w:val="left" w:pos="426"/>
          <w:tab w:val="left" w:pos="851"/>
        </w:tabs>
        <w:spacing w:after="120"/>
        <w:ind w:left="851" w:hanging="851"/>
      </w:pPr>
    </w:p>
    <w:p w:rsidR="00FE42DE" w:rsidRDefault="00FE42DE" w:rsidP="00C75546">
      <w:pPr>
        <w:tabs>
          <w:tab w:val="left" w:pos="426"/>
          <w:tab w:val="left" w:pos="851"/>
        </w:tabs>
        <w:spacing w:after="120"/>
        <w:ind w:left="851" w:hanging="851"/>
      </w:pPr>
    </w:p>
    <w:p w:rsidR="009338C2" w:rsidRDefault="009338C2">
      <w:pPr>
        <w:spacing w:line="240" w:lineRule="auto"/>
        <w:jc w:val="left"/>
      </w:pPr>
      <w:r>
        <w:br w:type="page"/>
      </w:r>
    </w:p>
    <w:p w:rsidR="00BD2707" w:rsidRPr="0003565B" w:rsidRDefault="006C0225" w:rsidP="00BD2707">
      <w:pPr>
        <w:rPr>
          <w:sz w:val="28"/>
          <w:szCs w:val="28"/>
        </w:rPr>
      </w:pPr>
      <w:r>
        <w:rPr>
          <w:sz w:val="28"/>
          <w:szCs w:val="28"/>
        </w:rPr>
        <w:lastRenderedPageBreak/>
        <w:t>Sessão</w:t>
      </w:r>
      <w:r w:rsidR="00BD2707">
        <w:rPr>
          <w:sz w:val="28"/>
          <w:szCs w:val="28"/>
        </w:rPr>
        <w:t xml:space="preserve"> 2.2.2 (Descrição geral das provas e exercício de investigação do estudo de caso)</w:t>
      </w:r>
    </w:p>
    <w:p w:rsidR="00BD2707" w:rsidRPr="003406F3" w:rsidRDefault="00BD2707" w:rsidP="00BD2707">
      <w:pPr>
        <w:ind w:left="720"/>
      </w:pPr>
    </w:p>
    <w:tbl>
      <w:tblPr>
        <w:tblStyle w:val="TableGrid"/>
        <w:tblW w:w="0" w:type="auto"/>
        <w:tblLook w:val="04A0" w:firstRow="1" w:lastRow="0" w:firstColumn="1" w:lastColumn="0" w:noHBand="0" w:noVBand="1"/>
      </w:tblPr>
      <w:tblGrid>
        <w:gridCol w:w="1604"/>
        <w:gridCol w:w="4499"/>
        <w:gridCol w:w="2617"/>
      </w:tblGrid>
      <w:tr w:rsidR="00BD2707" w:rsidRPr="003406F3">
        <w:trPr>
          <w:trHeight w:val="872"/>
        </w:trPr>
        <w:tc>
          <w:tcPr>
            <w:tcW w:w="6326" w:type="dxa"/>
            <w:gridSpan w:val="2"/>
            <w:shd w:val="clear" w:color="auto" w:fill="DAEEF3" w:themeFill="accent5" w:themeFillTint="33"/>
            <w:vAlign w:val="center"/>
          </w:tcPr>
          <w:p w:rsidR="00BD2707" w:rsidRPr="003406F3" w:rsidRDefault="006C0225" w:rsidP="00476428">
            <w:pPr>
              <w:rPr>
                <w:sz w:val="22"/>
              </w:rPr>
            </w:pPr>
            <w:r>
              <w:rPr>
                <w:sz w:val="22"/>
              </w:rPr>
              <w:t>Sessão</w:t>
            </w:r>
            <w:r w:rsidR="00BD2707">
              <w:rPr>
                <w:sz w:val="22"/>
              </w:rPr>
              <w:t xml:space="preserve"> 2.2.2 (Descrição geral das provas e exercício de investigação do estudo de caso)</w:t>
            </w:r>
          </w:p>
        </w:tc>
        <w:tc>
          <w:tcPr>
            <w:tcW w:w="2684" w:type="dxa"/>
            <w:shd w:val="clear" w:color="auto" w:fill="DAEEF3" w:themeFill="accent5" w:themeFillTint="33"/>
            <w:vAlign w:val="center"/>
          </w:tcPr>
          <w:p w:rsidR="00BD2707" w:rsidRPr="003406F3" w:rsidRDefault="00BD2707" w:rsidP="00476428">
            <w:pPr>
              <w:rPr>
                <w:sz w:val="22"/>
              </w:rPr>
            </w:pPr>
            <w:r>
              <w:rPr>
                <w:sz w:val="22"/>
              </w:rPr>
              <w:t>Duração: 360 minutos</w:t>
            </w:r>
          </w:p>
        </w:tc>
      </w:tr>
      <w:tr w:rsidR="00BD2707" w:rsidRPr="003406F3">
        <w:trPr>
          <w:trHeight w:val="1025"/>
        </w:trPr>
        <w:tc>
          <w:tcPr>
            <w:tcW w:w="9010" w:type="dxa"/>
            <w:gridSpan w:val="3"/>
            <w:vAlign w:val="center"/>
          </w:tcPr>
          <w:p w:rsidR="00BD2707" w:rsidRPr="003406F3" w:rsidRDefault="00BD2707" w:rsidP="00476428">
            <w:pPr>
              <w:spacing w:before="120" w:after="120" w:line="280" w:lineRule="exact"/>
              <w:rPr>
                <w:b/>
                <w:sz w:val="22"/>
              </w:rPr>
            </w:pPr>
            <w:r>
              <w:rPr>
                <w:b/>
                <w:sz w:val="22"/>
              </w:rPr>
              <w:t>Materiais necessários:</w:t>
            </w:r>
          </w:p>
          <w:p w:rsidR="00BD2707" w:rsidRPr="003406F3" w:rsidRDefault="00BD2707"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BD2707" w:rsidRPr="003406F3" w:rsidRDefault="00BD2707" w:rsidP="00B409B1">
            <w:pPr>
              <w:pStyle w:val="bul1"/>
              <w:numPr>
                <w:ilvl w:val="0"/>
                <w:numId w:val="35"/>
              </w:numPr>
              <w:spacing w:before="120" w:after="120" w:line="280" w:lineRule="exact"/>
              <w:contextualSpacing/>
              <w:rPr>
                <w:szCs w:val="18"/>
              </w:rPr>
            </w:pPr>
            <w:r>
              <w:t>Projetor e ecrã de exibição.</w:t>
            </w:r>
          </w:p>
          <w:p w:rsidR="00BD2707" w:rsidRPr="003406F3" w:rsidRDefault="00BD2707" w:rsidP="00B409B1">
            <w:pPr>
              <w:pStyle w:val="bul1"/>
              <w:numPr>
                <w:ilvl w:val="0"/>
                <w:numId w:val="35"/>
              </w:numPr>
              <w:spacing w:before="120" w:after="120" w:line="280" w:lineRule="exact"/>
              <w:contextualSpacing/>
              <w:rPr>
                <w:szCs w:val="18"/>
              </w:rPr>
            </w:pPr>
            <w:r>
              <w:t xml:space="preserve">Acesso à Internet (se disponível). </w:t>
            </w:r>
          </w:p>
          <w:p w:rsidR="00BD2707" w:rsidRPr="003406F3" w:rsidRDefault="00BD2707" w:rsidP="00B409B1">
            <w:pPr>
              <w:pStyle w:val="bul1"/>
              <w:numPr>
                <w:ilvl w:val="0"/>
                <w:numId w:val="35"/>
              </w:numPr>
              <w:spacing w:before="120" w:after="120" w:line="280" w:lineRule="exact"/>
              <w:contextualSpacing/>
              <w:rPr>
                <w:i/>
                <w:szCs w:val="18"/>
              </w:rPr>
            </w:pPr>
            <w:r>
              <w:t xml:space="preserve">Bloco de notas </w:t>
            </w:r>
            <w:r w:rsidR="001C5D8E">
              <w:t>para formandos</w:t>
            </w:r>
            <w:r>
              <w:t xml:space="preserve"> e canetas.</w:t>
            </w:r>
          </w:p>
        </w:tc>
      </w:tr>
      <w:tr w:rsidR="00BD2707" w:rsidRPr="003406F3">
        <w:trPr>
          <w:trHeight w:val="1241"/>
        </w:trPr>
        <w:tc>
          <w:tcPr>
            <w:tcW w:w="9010" w:type="dxa"/>
            <w:gridSpan w:val="3"/>
            <w:vAlign w:val="center"/>
          </w:tcPr>
          <w:p w:rsidR="00BD2707" w:rsidRPr="003406F3" w:rsidRDefault="00BD2707" w:rsidP="00476428">
            <w:pPr>
              <w:spacing w:before="120" w:after="120" w:line="280" w:lineRule="exact"/>
              <w:rPr>
                <w:b/>
                <w:sz w:val="22"/>
              </w:rPr>
            </w:pPr>
            <w:r>
              <w:rPr>
                <w:b/>
                <w:sz w:val="22"/>
              </w:rPr>
              <w:t>Objetivo da sessão:</w:t>
            </w:r>
            <w:r w:rsidR="006F54A0">
              <w:rPr>
                <w:b/>
                <w:sz w:val="22"/>
              </w:rPr>
              <w:t xml:space="preserve"> </w:t>
            </w:r>
          </w:p>
          <w:p w:rsidR="00BD2707" w:rsidRPr="003406F3" w:rsidRDefault="00BD2707" w:rsidP="00476428">
            <w:pPr>
              <w:spacing w:before="120" w:after="120" w:line="280" w:lineRule="exact"/>
              <w:rPr>
                <w:szCs w:val="18"/>
              </w:rPr>
            </w:pPr>
            <w:r>
              <w:t xml:space="preserve">O objetivo desta sessão é apresentar conceitos básicos do estudo de caso. Apenas devem ser apresentadas peças importantes, sem entrar em muitos detalhes reveladores para não tornar o exercício pouco desafiador. </w:t>
            </w:r>
          </w:p>
        </w:tc>
      </w:tr>
      <w:tr w:rsidR="00BD2707" w:rsidRPr="003406F3">
        <w:trPr>
          <w:trHeight w:val="2240"/>
        </w:trPr>
        <w:tc>
          <w:tcPr>
            <w:tcW w:w="9010" w:type="dxa"/>
            <w:gridSpan w:val="3"/>
            <w:vAlign w:val="center"/>
          </w:tcPr>
          <w:p w:rsidR="00BD2707" w:rsidRPr="003406F3" w:rsidRDefault="00BD2707" w:rsidP="00476428">
            <w:pPr>
              <w:spacing w:before="120" w:after="120" w:line="280" w:lineRule="exact"/>
              <w:contextualSpacing/>
              <w:rPr>
                <w:b/>
                <w:sz w:val="22"/>
              </w:rPr>
            </w:pPr>
            <w:r>
              <w:rPr>
                <w:b/>
                <w:sz w:val="22"/>
              </w:rPr>
              <w:t>Objetivos:</w:t>
            </w:r>
          </w:p>
          <w:p w:rsidR="00BD2707" w:rsidRPr="00686380" w:rsidRDefault="00BD2707" w:rsidP="00B409B1">
            <w:pPr>
              <w:pStyle w:val="ListParagraph"/>
              <w:numPr>
                <w:ilvl w:val="0"/>
                <w:numId w:val="40"/>
              </w:numPr>
              <w:tabs>
                <w:tab w:val="left" w:pos="426"/>
                <w:tab w:val="left" w:pos="851"/>
              </w:tabs>
              <w:spacing w:before="120" w:after="120" w:line="280" w:lineRule="exact"/>
              <w:rPr>
                <w:szCs w:val="18"/>
              </w:rPr>
            </w:pPr>
            <w:r>
              <w:t xml:space="preserve">No final da sessão, os </w:t>
            </w:r>
            <w:r w:rsidR="00342AAE">
              <w:t xml:space="preserve">formandos </w:t>
            </w:r>
            <w:r>
              <w:t>serão capazes de:</w:t>
            </w:r>
          </w:p>
          <w:p w:rsidR="00BD2707" w:rsidRPr="00686380" w:rsidRDefault="00BD2707" w:rsidP="00B409B1">
            <w:pPr>
              <w:pStyle w:val="bul1"/>
              <w:numPr>
                <w:ilvl w:val="0"/>
                <w:numId w:val="40"/>
              </w:numPr>
              <w:spacing w:before="120" w:after="120" w:line="280" w:lineRule="exact"/>
              <w:rPr>
                <w:bCs/>
                <w:szCs w:val="18"/>
              </w:rPr>
            </w:pPr>
            <w:r>
              <w:t>Compreender a introdução e prova inicial do caso;</w:t>
            </w:r>
          </w:p>
          <w:p w:rsidR="00BD2707" w:rsidRPr="00686380" w:rsidRDefault="00BD2707" w:rsidP="00B409B1">
            <w:pPr>
              <w:pStyle w:val="bul1"/>
              <w:numPr>
                <w:ilvl w:val="0"/>
                <w:numId w:val="40"/>
              </w:numPr>
              <w:spacing w:before="120" w:after="120" w:line="280" w:lineRule="exact"/>
              <w:rPr>
                <w:bCs/>
                <w:szCs w:val="18"/>
              </w:rPr>
            </w:pPr>
            <w:r>
              <w:t>Compreender o desenvolvimento do caso, analisando as provas eletrónicas e reais apresentadas;</w:t>
            </w:r>
          </w:p>
          <w:p w:rsidR="00BD2707" w:rsidRPr="00686380" w:rsidRDefault="00BD2707" w:rsidP="00B409B1">
            <w:pPr>
              <w:pStyle w:val="bul1"/>
              <w:numPr>
                <w:ilvl w:val="0"/>
                <w:numId w:val="40"/>
              </w:numPr>
              <w:spacing w:before="120" w:after="120" w:line="280" w:lineRule="exact"/>
              <w:rPr>
                <w:bCs/>
                <w:szCs w:val="18"/>
              </w:rPr>
            </w:pPr>
            <w:r>
              <w:t>Acompanhar a perpetração atual e encontrar fa</w:t>
            </w:r>
            <w:r w:rsidR="00484393">
              <w:t>c</w:t>
            </w:r>
            <w:r>
              <w:t>tos adicionais nas declarações das testemunhas;</w:t>
            </w:r>
          </w:p>
          <w:p w:rsidR="00BD2707" w:rsidRPr="00686380" w:rsidRDefault="00BD2707" w:rsidP="00B409B1">
            <w:pPr>
              <w:pStyle w:val="bul1"/>
              <w:numPr>
                <w:ilvl w:val="0"/>
                <w:numId w:val="39"/>
              </w:numPr>
              <w:spacing w:before="120" w:after="120" w:line="280" w:lineRule="exact"/>
              <w:rPr>
                <w:bCs/>
                <w:szCs w:val="18"/>
              </w:rPr>
            </w:pPr>
            <w:r>
              <w:t>Encontrar informações adicionais sobre os principais termos e definições das ferramentas do mundo cibernético e do crime e utilizar neste caso.</w:t>
            </w:r>
          </w:p>
        </w:tc>
      </w:tr>
      <w:tr w:rsidR="00BD2707" w:rsidRPr="003406F3">
        <w:trPr>
          <w:trHeight w:val="1475"/>
        </w:trPr>
        <w:tc>
          <w:tcPr>
            <w:tcW w:w="9010" w:type="dxa"/>
            <w:gridSpan w:val="3"/>
            <w:tcBorders>
              <w:bottom w:val="single" w:sz="4" w:space="0" w:color="auto"/>
            </w:tcBorders>
            <w:vAlign w:val="center"/>
          </w:tcPr>
          <w:p w:rsidR="00BD2707" w:rsidRPr="003406F3" w:rsidRDefault="00BD2707" w:rsidP="00476428">
            <w:pPr>
              <w:spacing w:before="120" w:after="120" w:line="280" w:lineRule="exact"/>
              <w:rPr>
                <w:b/>
                <w:sz w:val="22"/>
              </w:rPr>
            </w:pPr>
            <w:r>
              <w:rPr>
                <w:b/>
                <w:sz w:val="22"/>
              </w:rPr>
              <w:t>Guia de formação</w:t>
            </w:r>
          </w:p>
          <w:p w:rsidR="00BD2707" w:rsidRPr="00686380" w:rsidRDefault="00BD2707" w:rsidP="00476428">
            <w:pPr>
              <w:spacing w:before="120" w:after="120" w:line="280" w:lineRule="exact"/>
              <w:rPr>
                <w:szCs w:val="18"/>
              </w:rPr>
            </w:pPr>
            <w:r>
              <w:t xml:space="preserve">Esta sessão foi preparada para fornecer aos </w:t>
            </w:r>
            <w:r w:rsidR="00173572">
              <w:t>formandos</w:t>
            </w:r>
            <w:r>
              <w:t xml:space="preserve"> uma explicação introdutória sobre os principais elementos de prova do cenário d</w:t>
            </w:r>
            <w:r w:rsidR="00484393">
              <w:t>o</w:t>
            </w:r>
            <w:r>
              <w:t xml:space="preserve"> caso</w:t>
            </w:r>
            <w:r w:rsidR="00484393">
              <w:t xml:space="preserve"> de estudo</w:t>
            </w:r>
            <w:r>
              <w:t xml:space="preserve">. Esta sessão foi dividida em cinco partes. A Parte Um da apresentação fará a introdução à prova inicial fornecida no material do cenário </w:t>
            </w:r>
            <w:r w:rsidR="00484393">
              <w:t>em estudo</w:t>
            </w:r>
            <w:r>
              <w:t>. A Parte Dois apresentará o layout do caso. A Parte Três será a perpetração do ato criminoso. A Parte Quatro irá estabelecer as bases para o início da investigação e trabalho dos formandos. A parte Cinco é um resumo dos apresentados anteriormente.</w:t>
            </w:r>
          </w:p>
        </w:tc>
      </w:tr>
      <w:tr w:rsidR="00BD2707" w:rsidRPr="003406F3">
        <w:trPr>
          <w:trHeight w:val="701"/>
        </w:trPr>
        <w:tc>
          <w:tcPr>
            <w:tcW w:w="9010" w:type="dxa"/>
            <w:gridSpan w:val="3"/>
            <w:tcBorders>
              <w:bottom w:val="single" w:sz="4" w:space="0" w:color="auto"/>
            </w:tcBorders>
            <w:shd w:val="clear" w:color="auto" w:fill="DBE5F1" w:themeFill="accent1" w:themeFillTint="33"/>
            <w:vAlign w:val="center"/>
          </w:tcPr>
          <w:p w:rsidR="00BD2707" w:rsidRPr="003406F3" w:rsidRDefault="00BD2707" w:rsidP="00476428">
            <w:pPr>
              <w:rPr>
                <w:b/>
                <w:sz w:val="28"/>
                <w:szCs w:val="28"/>
              </w:rPr>
            </w:pPr>
            <w:r>
              <w:rPr>
                <w:b/>
                <w:sz w:val="28"/>
                <w:szCs w:val="28"/>
              </w:rPr>
              <w:t xml:space="preserve">Conteúdo da </w:t>
            </w:r>
            <w:r w:rsidR="006C0225">
              <w:rPr>
                <w:b/>
                <w:sz w:val="28"/>
                <w:szCs w:val="28"/>
              </w:rPr>
              <w:t>sessão</w:t>
            </w:r>
          </w:p>
        </w:tc>
      </w:tr>
      <w:tr w:rsidR="00BD2707" w:rsidRPr="003406F3">
        <w:trPr>
          <w:trHeight w:val="629"/>
        </w:trPr>
        <w:tc>
          <w:tcPr>
            <w:tcW w:w="1615" w:type="dxa"/>
            <w:shd w:val="clear" w:color="auto" w:fill="DBE5F1" w:themeFill="accent1" w:themeFillTint="33"/>
            <w:vAlign w:val="center"/>
          </w:tcPr>
          <w:p w:rsidR="00BD2707" w:rsidRPr="003406F3" w:rsidRDefault="00BD2707" w:rsidP="00476428">
            <w:pPr>
              <w:jc w:val="center"/>
              <w:rPr>
                <w:b/>
                <w:sz w:val="22"/>
              </w:rPr>
            </w:pPr>
            <w:r>
              <w:rPr>
                <w:b/>
                <w:sz w:val="22"/>
              </w:rPr>
              <w:t>Número dos slides</w:t>
            </w:r>
          </w:p>
        </w:tc>
        <w:tc>
          <w:tcPr>
            <w:tcW w:w="7395" w:type="dxa"/>
            <w:gridSpan w:val="2"/>
            <w:shd w:val="clear" w:color="auto" w:fill="DBE5F1" w:themeFill="accent1" w:themeFillTint="33"/>
            <w:vAlign w:val="center"/>
          </w:tcPr>
          <w:p w:rsidR="00BD2707" w:rsidRPr="003406F3" w:rsidRDefault="00BD2707" w:rsidP="00476428">
            <w:pPr>
              <w:rPr>
                <w:b/>
                <w:sz w:val="22"/>
              </w:rPr>
            </w:pPr>
            <w:r>
              <w:rPr>
                <w:b/>
                <w:sz w:val="22"/>
              </w:rPr>
              <w:t>Conteúdo</w:t>
            </w:r>
          </w:p>
        </w:tc>
      </w:tr>
      <w:tr w:rsidR="00BD2707" w:rsidRPr="003406F3">
        <w:trPr>
          <w:trHeight w:val="530"/>
        </w:trPr>
        <w:tc>
          <w:tcPr>
            <w:tcW w:w="1615" w:type="dxa"/>
            <w:vAlign w:val="center"/>
          </w:tcPr>
          <w:p w:rsidR="00BD2707" w:rsidRPr="003406F3" w:rsidRDefault="00BD2707" w:rsidP="00476428">
            <w:pPr>
              <w:spacing w:before="120" w:after="120" w:line="280" w:lineRule="exact"/>
              <w:jc w:val="center"/>
              <w:rPr>
                <w:szCs w:val="18"/>
              </w:rPr>
            </w:pPr>
            <w:r>
              <w:t>1 a 3</w:t>
            </w:r>
          </w:p>
        </w:tc>
        <w:tc>
          <w:tcPr>
            <w:tcW w:w="7395" w:type="dxa"/>
            <w:gridSpan w:val="2"/>
            <w:vAlign w:val="center"/>
          </w:tcPr>
          <w:p w:rsidR="00BD2707" w:rsidRPr="003406F3" w:rsidRDefault="00BD2707" w:rsidP="00476428">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BD2707" w:rsidRPr="003406F3">
        <w:trPr>
          <w:trHeight w:val="1241"/>
        </w:trPr>
        <w:tc>
          <w:tcPr>
            <w:tcW w:w="1615" w:type="dxa"/>
            <w:vAlign w:val="center"/>
          </w:tcPr>
          <w:p w:rsidR="00BD2707" w:rsidRPr="003406F3" w:rsidRDefault="00BD2707" w:rsidP="00476428">
            <w:pPr>
              <w:jc w:val="center"/>
              <w:rPr>
                <w:szCs w:val="18"/>
              </w:rPr>
            </w:pPr>
            <w:r>
              <w:lastRenderedPageBreak/>
              <w:t>4 a 9</w:t>
            </w:r>
          </w:p>
        </w:tc>
        <w:tc>
          <w:tcPr>
            <w:tcW w:w="7395" w:type="dxa"/>
            <w:gridSpan w:val="2"/>
            <w:vAlign w:val="center"/>
          </w:tcPr>
          <w:p w:rsidR="00BD2707" w:rsidRDefault="00BD2707" w:rsidP="00476428">
            <w:pPr>
              <w:spacing w:line="276" w:lineRule="auto"/>
            </w:pPr>
            <w:r>
              <w:t>Esses slides fornecem uma introdução ao cenário que começa com o estabelecimento do Federal Bank of Atlantis (FBA) como um banco internacional bem conhecido, há muito estabelecido e com boa reputação. Uma descrição como esta deve levar os formandos a concluir que este tipo de banco não deve estar envolvido em nenhum tipo de problema, muito menos aqueles semelhantes a um que será descrito mais tarde neste documento.</w:t>
            </w:r>
            <w:r w:rsidR="006F54A0">
              <w:t xml:space="preserve"> </w:t>
            </w:r>
          </w:p>
          <w:p w:rsidR="00BD2707" w:rsidRPr="00890EB5" w:rsidRDefault="00BD2707" w:rsidP="00476428">
            <w:pPr>
              <w:spacing w:line="276" w:lineRule="auto"/>
            </w:pPr>
          </w:p>
          <w:p w:rsidR="00BD2707" w:rsidRDefault="00BD2707" w:rsidP="00476428">
            <w:pPr>
              <w:spacing w:line="276" w:lineRule="auto"/>
            </w:pPr>
            <w:r>
              <w:t>Perfil da</w:t>
            </w:r>
            <w:r w:rsidR="00484393">
              <w:t>s</w:t>
            </w:r>
            <w:r>
              <w:t xml:space="preserve"> empresas envolvidas no cenário do caso. </w:t>
            </w:r>
            <w:r w:rsidR="00484393">
              <w:t>Foram elaborados</w:t>
            </w:r>
            <w:r>
              <w:t xml:space="preserve"> 3 ficheiros diferentes</w:t>
            </w:r>
            <w:r w:rsidR="00484393">
              <w:t>, em formato</w:t>
            </w:r>
            <w:r>
              <w:t xml:space="preserve"> MS Word 97-2003</w:t>
            </w:r>
            <w:r w:rsidR="00484393">
              <w:t>, os quais foram incluídos</w:t>
            </w:r>
            <w:r>
              <w:t xml:space="preserve"> no material. Devem estar à disposição dos </w:t>
            </w:r>
            <w:r w:rsidR="00173572">
              <w:t>formandos</w:t>
            </w:r>
            <w:r>
              <w:t xml:space="preserve"> em cópia impressa ou, se as circunstâncias permitirem, e todos os </w:t>
            </w:r>
            <w:r w:rsidR="00173572">
              <w:t>formandos</w:t>
            </w:r>
            <w:r>
              <w:t xml:space="preserve"> tiverem acesso aos computadores, em formato eletrónico.</w:t>
            </w:r>
          </w:p>
          <w:p w:rsidR="00BD2707" w:rsidRPr="00890EB5" w:rsidRDefault="00BD2707" w:rsidP="00476428">
            <w:pPr>
              <w:spacing w:line="276" w:lineRule="auto"/>
            </w:pPr>
          </w:p>
          <w:p w:rsidR="00BD2707" w:rsidRPr="00686380" w:rsidRDefault="009F414A" w:rsidP="00476428">
            <w:pPr>
              <w:spacing w:line="276" w:lineRule="auto"/>
            </w:pPr>
            <w:r>
              <w:t>Existem d</w:t>
            </w:r>
            <w:r w:rsidR="00BD2707">
              <w:t xml:space="preserve">iversos documentos de apoio para o cenário do caso. </w:t>
            </w:r>
            <w:r w:rsidR="003B03F5">
              <w:t xml:space="preserve">Foram elaborados e incluídos no material </w:t>
            </w:r>
            <w:r w:rsidR="00BD2707">
              <w:t xml:space="preserve">3 ficheiros diferentes </w:t>
            </w:r>
            <w:r w:rsidR="003B03F5">
              <w:t xml:space="preserve">em formato </w:t>
            </w:r>
            <w:r w:rsidR="00BD2707">
              <w:t xml:space="preserve">MS Word 97-2003 e Adobe Reader. Devem estar à disposição dos </w:t>
            </w:r>
            <w:r w:rsidR="00173572">
              <w:t>formandos</w:t>
            </w:r>
            <w:r w:rsidR="00BD2707">
              <w:t xml:space="preserve"> em cópia impressa ou, se as circunstâncias permitirem, e todos os </w:t>
            </w:r>
            <w:r w:rsidR="00173572">
              <w:t>formandos</w:t>
            </w:r>
            <w:r w:rsidR="00BD2707">
              <w:t xml:space="preserve"> tiverem acesso a computadores, em formato eletrónico.</w:t>
            </w:r>
          </w:p>
        </w:tc>
      </w:tr>
      <w:tr w:rsidR="00BD2707" w:rsidRPr="003406F3">
        <w:trPr>
          <w:trHeight w:val="3158"/>
        </w:trPr>
        <w:tc>
          <w:tcPr>
            <w:tcW w:w="1615" w:type="dxa"/>
            <w:vAlign w:val="center"/>
          </w:tcPr>
          <w:p w:rsidR="00BD2707" w:rsidRPr="003406F3" w:rsidRDefault="00BD2707" w:rsidP="00476428">
            <w:pPr>
              <w:jc w:val="center"/>
              <w:rPr>
                <w:szCs w:val="18"/>
              </w:rPr>
            </w:pPr>
            <w:r>
              <w:t>10 a 13</w:t>
            </w:r>
          </w:p>
        </w:tc>
        <w:tc>
          <w:tcPr>
            <w:tcW w:w="7395" w:type="dxa"/>
            <w:gridSpan w:val="2"/>
            <w:vAlign w:val="center"/>
          </w:tcPr>
          <w:p w:rsidR="00BD2707" w:rsidRDefault="00BD2707" w:rsidP="00476428">
            <w:r>
              <w:t xml:space="preserve">O desenvolvimento do caso ocorre após </w:t>
            </w:r>
            <w:r w:rsidR="003B03F5">
              <w:t xml:space="preserve">terem sido </w:t>
            </w:r>
            <w:r>
              <w:t>trocados</w:t>
            </w:r>
            <w:r w:rsidR="003B03F5">
              <w:t>,</w:t>
            </w:r>
            <w:r>
              <w:t xml:space="preserve"> entre funcionários do FBA e do UBP encarregados de diferentes secções</w:t>
            </w:r>
            <w:r w:rsidR="003B03F5">
              <w:t>,</w:t>
            </w:r>
            <w:r>
              <w:t xml:space="preserve"> </w:t>
            </w:r>
            <w:r w:rsidR="003B03F5">
              <w:t>10 e-mails considerados normais, respeitante</w:t>
            </w:r>
            <w:r w:rsidR="00CF65CC">
              <w:t>s</w:t>
            </w:r>
            <w:r w:rsidR="003B03F5">
              <w:t xml:space="preserve"> à </w:t>
            </w:r>
            <w:r>
              <w:t xml:space="preserve">de atividade e </w:t>
            </w:r>
            <w:r w:rsidR="003B03F5">
              <w:t xml:space="preserve">aos </w:t>
            </w:r>
            <w:r>
              <w:t xml:space="preserve">contratos </w:t>
            </w:r>
            <w:r w:rsidR="003B03F5">
              <w:t xml:space="preserve">formados </w:t>
            </w:r>
            <w:r>
              <w:t>para a impressão de bónus de aniversário.</w:t>
            </w:r>
            <w:r w:rsidR="003B03F5">
              <w:t xml:space="preserve"> </w:t>
            </w:r>
          </w:p>
          <w:p w:rsidR="00BD2707" w:rsidRPr="00686380" w:rsidRDefault="00BD2707" w:rsidP="00476428"/>
          <w:p w:rsidR="00BD2707" w:rsidRPr="00686380" w:rsidRDefault="00BD2707" w:rsidP="00476428">
            <w:r>
              <w:t>O contrato entre o FBA e o UBP ocorre após a troca de e-mails e é perspetivado em termos da estrutura comercial da transação. Também define etapas cruciais para o posterior desenvolvimento do caso.</w:t>
            </w:r>
          </w:p>
          <w:p w:rsidR="00BD2707" w:rsidRDefault="00BD2707" w:rsidP="00476428">
            <w:r>
              <w:t xml:space="preserve"> </w:t>
            </w:r>
          </w:p>
          <w:p w:rsidR="00BD2707" w:rsidRDefault="00BD2707" w:rsidP="00476428">
            <w:r>
              <w:t xml:space="preserve">Os extratos bancários acompanham de perto o desenvolvimento do caso. Os </w:t>
            </w:r>
            <w:r w:rsidR="00173572">
              <w:t>formandos</w:t>
            </w:r>
            <w:r>
              <w:t xml:space="preserve"> poderão implementar o princípio “seguir o dinheiro”, analisando os extratos bancários do FBA e do UBP.</w:t>
            </w:r>
          </w:p>
          <w:p w:rsidR="00BD2707" w:rsidRPr="00890EB5" w:rsidRDefault="00BD2707" w:rsidP="00476428"/>
          <w:p w:rsidR="00BD2707" w:rsidRPr="00686380" w:rsidRDefault="00BD2707" w:rsidP="00476428">
            <w:r>
              <w:t xml:space="preserve">A fatura pró-forma é genuína e emitida pelo UBP para o FBA referente a um adiantamento no valor de 100.000. </w:t>
            </w:r>
          </w:p>
          <w:p w:rsidR="00BD2707" w:rsidRPr="00890EB5" w:rsidRDefault="00BD2707" w:rsidP="00476428"/>
        </w:tc>
      </w:tr>
      <w:tr w:rsidR="00BD2707" w:rsidRPr="003406F3">
        <w:trPr>
          <w:trHeight w:val="1340"/>
        </w:trPr>
        <w:tc>
          <w:tcPr>
            <w:tcW w:w="1615" w:type="dxa"/>
            <w:vAlign w:val="center"/>
          </w:tcPr>
          <w:p w:rsidR="00BD2707" w:rsidRDefault="00BD2707" w:rsidP="00476428">
            <w:pPr>
              <w:jc w:val="center"/>
              <w:rPr>
                <w:szCs w:val="18"/>
              </w:rPr>
            </w:pPr>
            <w:r>
              <w:t>14 a 16</w:t>
            </w:r>
          </w:p>
        </w:tc>
        <w:tc>
          <w:tcPr>
            <w:tcW w:w="7395" w:type="dxa"/>
            <w:gridSpan w:val="2"/>
            <w:vAlign w:val="center"/>
          </w:tcPr>
          <w:p w:rsidR="00BD2707" w:rsidRDefault="00BD2707" w:rsidP="00476428">
            <w:pPr>
              <w:spacing w:before="120" w:after="120" w:line="280" w:lineRule="exact"/>
              <w:rPr>
                <w:szCs w:val="18"/>
              </w:rPr>
            </w:pPr>
            <w:r>
              <w:t xml:space="preserve">Slides do glossário. </w:t>
            </w:r>
          </w:p>
          <w:p w:rsidR="00BD2707" w:rsidRPr="00AF35EA" w:rsidRDefault="00BD2707" w:rsidP="00476428">
            <w:pPr>
              <w:spacing w:before="120" w:after="120" w:line="280" w:lineRule="exact"/>
              <w:rPr>
                <w:szCs w:val="18"/>
              </w:rPr>
            </w:pPr>
            <w:r>
              <w:t xml:space="preserve">A investigação deve começar em grupos de trabalho com líderes de grupo e membros a começarem a trabalhar no caso a partir da base fornecida no </w:t>
            </w:r>
            <w:r w:rsidR="003B03F5">
              <w:t>m</w:t>
            </w:r>
            <w:r>
              <w:t>aterial do caso.</w:t>
            </w:r>
          </w:p>
          <w:p w:rsidR="00BD2707" w:rsidRPr="00890EB5" w:rsidRDefault="00BD2707" w:rsidP="00476428">
            <w:pPr>
              <w:spacing w:before="120" w:after="120" w:line="280" w:lineRule="exact"/>
              <w:rPr>
                <w:szCs w:val="18"/>
              </w:rPr>
            </w:pPr>
          </w:p>
        </w:tc>
      </w:tr>
      <w:tr w:rsidR="00BD2707" w:rsidRPr="003406F3">
        <w:trPr>
          <w:trHeight w:val="2015"/>
        </w:trPr>
        <w:tc>
          <w:tcPr>
            <w:tcW w:w="1615" w:type="dxa"/>
            <w:vAlign w:val="center"/>
          </w:tcPr>
          <w:p w:rsidR="00BD2707" w:rsidRPr="003406F3" w:rsidRDefault="00BD2707" w:rsidP="00476428">
            <w:pPr>
              <w:jc w:val="center"/>
              <w:rPr>
                <w:szCs w:val="18"/>
              </w:rPr>
            </w:pPr>
            <w:r>
              <w:t>22</w:t>
            </w:r>
          </w:p>
        </w:tc>
        <w:tc>
          <w:tcPr>
            <w:tcW w:w="7395" w:type="dxa"/>
            <w:gridSpan w:val="2"/>
            <w:vAlign w:val="center"/>
          </w:tcPr>
          <w:p w:rsidR="00BD2707" w:rsidRDefault="00BD2707" w:rsidP="00476428">
            <w:pPr>
              <w:spacing w:before="120" w:after="120" w:line="280" w:lineRule="exact"/>
              <w:rPr>
                <w:szCs w:val="18"/>
              </w:rPr>
            </w:pPr>
            <w:r>
              <w:t xml:space="preserve">Resumo. </w:t>
            </w:r>
          </w:p>
          <w:p w:rsidR="00BD2707" w:rsidRDefault="00BD2707" w:rsidP="00476428">
            <w:pPr>
              <w:spacing w:before="120" w:after="120" w:line="280" w:lineRule="exact"/>
              <w:rPr>
                <w:szCs w:val="18"/>
              </w:rPr>
            </w:pPr>
            <w:r>
              <w:t>Recomenda-se a repetição de todos os passos principais, dando algum tempo adicional aos formandos para fazer perguntas e lidar com o "Cenário d</w:t>
            </w:r>
            <w:r w:rsidR="003A35FC">
              <w:t>o</w:t>
            </w:r>
            <w:r>
              <w:t xml:space="preserve"> caso". </w:t>
            </w:r>
          </w:p>
          <w:p w:rsidR="00BD2707" w:rsidRPr="003406F3" w:rsidRDefault="00BD2707" w:rsidP="00476428">
            <w:pPr>
              <w:spacing w:before="120" w:after="120" w:line="280" w:lineRule="exact"/>
              <w:rPr>
                <w:szCs w:val="18"/>
              </w:rPr>
            </w:pPr>
            <w:r>
              <w:t xml:space="preserve">Os </w:t>
            </w:r>
            <w:r w:rsidR="003A35FC">
              <w:t xml:space="preserve">formadores </w:t>
            </w:r>
            <w:r>
              <w:t xml:space="preserve">devem ter muito conhecimento sobre os casos e os mecanismos utilizados para a sua criação, </w:t>
            </w:r>
            <w:r w:rsidR="003A35FC">
              <w:t xml:space="preserve">de forma a poderem </w:t>
            </w:r>
            <w:r>
              <w:t xml:space="preserve">responder </w:t>
            </w:r>
            <w:r w:rsidR="003A35FC">
              <w:t xml:space="preserve">prontamente </w:t>
            </w:r>
            <w:r>
              <w:t xml:space="preserve">e </w:t>
            </w:r>
            <w:r w:rsidR="003A35FC">
              <w:t xml:space="preserve">poderem </w:t>
            </w:r>
            <w:r>
              <w:t>auxiliar os formandos.</w:t>
            </w:r>
          </w:p>
        </w:tc>
      </w:tr>
      <w:tr w:rsidR="00BD2707" w:rsidRPr="003406F3">
        <w:trPr>
          <w:trHeight w:val="1412"/>
        </w:trPr>
        <w:tc>
          <w:tcPr>
            <w:tcW w:w="9010" w:type="dxa"/>
            <w:gridSpan w:val="3"/>
            <w:vAlign w:val="center"/>
          </w:tcPr>
          <w:p w:rsidR="00BD2707" w:rsidRPr="003406F3" w:rsidRDefault="00BD2707" w:rsidP="00476428">
            <w:pPr>
              <w:spacing w:before="120" w:after="120" w:line="280" w:lineRule="exact"/>
              <w:rPr>
                <w:b/>
                <w:sz w:val="22"/>
              </w:rPr>
            </w:pPr>
            <w:r>
              <w:rPr>
                <w:b/>
                <w:sz w:val="22"/>
              </w:rPr>
              <w:lastRenderedPageBreak/>
              <w:t>Exercícios práticos</w:t>
            </w:r>
          </w:p>
          <w:p w:rsidR="00BD2707" w:rsidRPr="003406F3" w:rsidRDefault="00BD2707" w:rsidP="00476428">
            <w:pPr>
              <w:spacing w:before="120" w:after="120" w:line="280" w:lineRule="exact"/>
              <w:rPr>
                <w:szCs w:val="18"/>
              </w:rPr>
            </w:pPr>
            <w:r>
              <w:t xml:space="preserve">Não são previstos exercícios práticos para esta </w:t>
            </w:r>
            <w:r w:rsidR="006C0225">
              <w:t>sessão</w:t>
            </w:r>
            <w:r>
              <w:t>.</w:t>
            </w:r>
          </w:p>
        </w:tc>
      </w:tr>
      <w:tr w:rsidR="00BD2707" w:rsidRPr="003406F3">
        <w:tc>
          <w:tcPr>
            <w:tcW w:w="9010" w:type="dxa"/>
            <w:gridSpan w:val="3"/>
            <w:vAlign w:val="center"/>
          </w:tcPr>
          <w:p w:rsidR="00BD2707" w:rsidRPr="003406F3" w:rsidRDefault="00BD2707" w:rsidP="00476428">
            <w:pPr>
              <w:spacing w:before="120" w:after="120" w:line="280" w:lineRule="exact"/>
              <w:rPr>
                <w:b/>
                <w:sz w:val="22"/>
              </w:rPr>
            </w:pPr>
            <w:r>
              <w:rPr>
                <w:b/>
                <w:sz w:val="22"/>
              </w:rPr>
              <w:t>Avaliação de conhecimentos</w:t>
            </w:r>
          </w:p>
          <w:p w:rsidR="00BD2707" w:rsidRPr="003406F3" w:rsidRDefault="00BD2707" w:rsidP="00476428">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rsidR="009338C2" w:rsidRDefault="009338C2">
      <w:pPr>
        <w:spacing w:line="240" w:lineRule="auto"/>
        <w:jc w:val="left"/>
        <w:rPr>
          <w:sz w:val="28"/>
          <w:szCs w:val="28"/>
        </w:rPr>
      </w:pPr>
    </w:p>
    <w:p w:rsidR="001C02F9" w:rsidRDefault="001C02F9">
      <w:pPr>
        <w:spacing w:line="240" w:lineRule="auto"/>
        <w:jc w:val="left"/>
        <w:rPr>
          <w:sz w:val="28"/>
          <w:szCs w:val="28"/>
        </w:rPr>
      </w:pPr>
      <w:r>
        <w:br w:type="page"/>
      </w:r>
    </w:p>
    <w:p w:rsidR="0084530B" w:rsidRPr="006D7128" w:rsidRDefault="006C0225" w:rsidP="0084530B">
      <w:pPr>
        <w:rPr>
          <w:b/>
          <w:sz w:val="22"/>
        </w:rPr>
      </w:pPr>
      <w:r>
        <w:rPr>
          <w:sz w:val="28"/>
          <w:szCs w:val="28"/>
        </w:rPr>
        <w:lastRenderedPageBreak/>
        <w:t>Sessão</w:t>
      </w:r>
      <w:r w:rsidR="0084530B">
        <w:rPr>
          <w:sz w:val="28"/>
          <w:szCs w:val="28"/>
        </w:rPr>
        <w:t xml:space="preserve"> 2.3.1 (Desafios associados às provas eletrónicas)</w:t>
      </w:r>
    </w:p>
    <w:p w:rsidR="0084530B" w:rsidRPr="003406F3" w:rsidRDefault="0084530B" w:rsidP="0084530B">
      <w:pPr>
        <w:ind w:left="720"/>
      </w:pPr>
    </w:p>
    <w:tbl>
      <w:tblPr>
        <w:tblStyle w:val="TableGrid"/>
        <w:tblW w:w="0" w:type="auto"/>
        <w:tblLook w:val="04A0" w:firstRow="1" w:lastRow="0" w:firstColumn="1" w:lastColumn="0" w:noHBand="0" w:noVBand="1"/>
      </w:tblPr>
      <w:tblGrid>
        <w:gridCol w:w="1601"/>
        <w:gridCol w:w="4500"/>
        <w:gridCol w:w="2619"/>
      </w:tblGrid>
      <w:tr w:rsidR="0084530B" w:rsidRPr="003406F3">
        <w:trPr>
          <w:trHeight w:val="872"/>
        </w:trPr>
        <w:tc>
          <w:tcPr>
            <w:tcW w:w="6326" w:type="dxa"/>
            <w:gridSpan w:val="2"/>
            <w:shd w:val="clear" w:color="auto" w:fill="DAEEF3" w:themeFill="accent5" w:themeFillTint="33"/>
            <w:vAlign w:val="center"/>
          </w:tcPr>
          <w:p w:rsidR="0084530B" w:rsidRPr="003406F3" w:rsidRDefault="006C0225" w:rsidP="0084530B">
            <w:pPr>
              <w:rPr>
                <w:sz w:val="22"/>
              </w:rPr>
            </w:pPr>
            <w:r>
              <w:rPr>
                <w:sz w:val="22"/>
              </w:rPr>
              <w:t>Sessão</w:t>
            </w:r>
            <w:r w:rsidR="0084530B">
              <w:rPr>
                <w:sz w:val="22"/>
              </w:rPr>
              <w:t xml:space="preserve"> 2.3.1 (Desafios associados às provas eletrónicas) </w:t>
            </w:r>
          </w:p>
        </w:tc>
        <w:tc>
          <w:tcPr>
            <w:tcW w:w="2684" w:type="dxa"/>
            <w:shd w:val="clear" w:color="auto" w:fill="DAEEF3" w:themeFill="accent5" w:themeFillTint="33"/>
            <w:vAlign w:val="center"/>
          </w:tcPr>
          <w:p w:rsidR="0084530B" w:rsidRPr="003406F3" w:rsidRDefault="0084530B" w:rsidP="0084530B">
            <w:pPr>
              <w:rPr>
                <w:sz w:val="22"/>
              </w:rPr>
            </w:pPr>
            <w:r>
              <w:rPr>
                <w:sz w:val="22"/>
              </w:rPr>
              <w:t>Duração: 90 minutos</w:t>
            </w:r>
          </w:p>
        </w:tc>
      </w:tr>
      <w:tr w:rsidR="0084530B" w:rsidRPr="003406F3">
        <w:trPr>
          <w:trHeight w:val="1025"/>
        </w:trPr>
        <w:tc>
          <w:tcPr>
            <w:tcW w:w="9010" w:type="dxa"/>
            <w:gridSpan w:val="3"/>
            <w:vAlign w:val="center"/>
          </w:tcPr>
          <w:p w:rsidR="0084530B" w:rsidRPr="003406F3" w:rsidRDefault="0084530B" w:rsidP="0084530B">
            <w:pPr>
              <w:spacing w:before="120" w:after="120" w:line="280" w:lineRule="exact"/>
              <w:rPr>
                <w:b/>
                <w:sz w:val="22"/>
              </w:rPr>
            </w:pPr>
            <w:r>
              <w:rPr>
                <w:b/>
                <w:sz w:val="22"/>
              </w:rPr>
              <w:t>Materiais necessários:</w:t>
            </w:r>
          </w:p>
          <w:p w:rsidR="0084530B" w:rsidRPr="003406F3" w:rsidRDefault="0084530B"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84530B" w:rsidRPr="003406F3" w:rsidRDefault="0084530B" w:rsidP="00B409B1">
            <w:pPr>
              <w:pStyle w:val="bul1"/>
              <w:numPr>
                <w:ilvl w:val="0"/>
                <w:numId w:val="35"/>
              </w:numPr>
              <w:spacing w:before="120" w:after="120" w:line="280" w:lineRule="exact"/>
              <w:contextualSpacing/>
              <w:rPr>
                <w:szCs w:val="18"/>
              </w:rPr>
            </w:pPr>
            <w:r>
              <w:t>Projetor e ecrã de exibição.</w:t>
            </w:r>
          </w:p>
          <w:p w:rsidR="0084530B" w:rsidRPr="003406F3" w:rsidRDefault="0084530B" w:rsidP="00B409B1">
            <w:pPr>
              <w:pStyle w:val="bul1"/>
              <w:numPr>
                <w:ilvl w:val="0"/>
                <w:numId w:val="35"/>
              </w:numPr>
              <w:spacing w:before="120" w:after="120" w:line="280" w:lineRule="exact"/>
              <w:contextualSpacing/>
              <w:rPr>
                <w:szCs w:val="18"/>
              </w:rPr>
            </w:pPr>
            <w:r>
              <w:t xml:space="preserve">Acesso à Internet (se disponível). </w:t>
            </w:r>
          </w:p>
          <w:p w:rsidR="0084530B" w:rsidRPr="00DC0837" w:rsidRDefault="0084530B" w:rsidP="00B409B1">
            <w:pPr>
              <w:pStyle w:val="bul1"/>
              <w:numPr>
                <w:ilvl w:val="0"/>
                <w:numId w:val="35"/>
              </w:numPr>
              <w:spacing w:before="120" w:after="120" w:line="280" w:lineRule="exact"/>
              <w:contextualSpacing/>
              <w:rPr>
                <w:i/>
                <w:szCs w:val="18"/>
              </w:rPr>
            </w:pPr>
            <w:r>
              <w:t xml:space="preserve">Bloco de notas </w:t>
            </w:r>
            <w:r w:rsidR="00F66F80">
              <w:t>para os formandos</w:t>
            </w:r>
            <w:r>
              <w:t xml:space="preserve"> e canetas.</w:t>
            </w:r>
          </w:p>
          <w:p w:rsidR="0084530B" w:rsidRPr="00D71168" w:rsidRDefault="0084530B" w:rsidP="00B409B1">
            <w:pPr>
              <w:pStyle w:val="bul1"/>
              <w:numPr>
                <w:ilvl w:val="0"/>
                <w:numId w:val="35"/>
              </w:numPr>
              <w:spacing w:before="120" w:after="120" w:line="280" w:lineRule="exact"/>
              <w:contextualSpacing/>
              <w:rPr>
                <w:i/>
                <w:szCs w:val="18"/>
              </w:rPr>
            </w:pPr>
            <w:r>
              <w:t xml:space="preserve">Cópias impressas do ficheiro de provas mail11.doc e do ficheiro adicional mail11(hash).doc para cada </w:t>
            </w:r>
            <w:r w:rsidR="00F66F80">
              <w:t>formando</w:t>
            </w:r>
          </w:p>
          <w:p w:rsidR="0084530B" w:rsidRPr="003406F3" w:rsidRDefault="0084530B" w:rsidP="00B409B1">
            <w:pPr>
              <w:pStyle w:val="bul1"/>
              <w:numPr>
                <w:ilvl w:val="0"/>
                <w:numId w:val="35"/>
              </w:numPr>
              <w:spacing w:before="120" w:after="120" w:line="280" w:lineRule="exact"/>
              <w:contextualSpacing/>
              <w:rPr>
                <w:i/>
                <w:szCs w:val="18"/>
              </w:rPr>
            </w:pPr>
            <w:r>
              <w:t>Cópias do Guia de Provas Eletrónicas do COE e do Guia Digital de Laboratório Forense do CEO</w:t>
            </w:r>
          </w:p>
        </w:tc>
      </w:tr>
      <w:tr w:rsidR="0084530B" w:rsidRPr="003406F3">
        <w:trPr>
          <w:trHeight w:val="1241"/>
        </w:trPr>
        <w:tc>
          <w:tcPr>
            <w:tcW w:w="9010" w:type="dxa"/>
            <w:gridSpan w:val="3"/>
            <w:vAlign w:val="center"/>
          </w:tcPr>
          <w:p w:rsidR="0084530B" w:rsidRPr="003406F3" w:rsidRDefault="0084530B" w:rsidP="0084530B">
            <w:pPr>
              <w:spacing w:before="120" w:after="120" w:line="280" w:lineRule="exact"/>
              <w:rPr>
                <w:b/>
                <w:sz w:val="22"/>
              </w:rPr>
            </w:pPr>
            <w:r>
              <w:rPr>
                <w:b/>
                <w:sz w:val="22"/>
              </w:rPr>
              <w:t>Objetivo da sessão:</w:t>
            </w:r>
            <w:r w:rsidR="006F54A0">
              <w:rPr>
                <w:b/>
                <w:sz w:val="22"/>
              </w:rPr>
              <w:t xml:space="preserve"> </w:t>
            </w:r>
          </w:p>
          <w:p w:rsidR="0084530B" w:rsidRPr="003406F3" w:rsidRDefault="0084530B" w:rsidP="0084530B">
            <w:pPr>
              <w:spacing w:before="120" w:after="120" w:line="280" w:lineRule="exact"/>
              <w:rPr>
                <w:szCs w:val="18"/>
              </w:rPr>
            </w:pPr>
            <w:r>
              <w:t xml:space="preserve">O objetivo desta sessão é fornecer aos </w:t>
            </w:r>
            <w:r w:rsidR="00173572">
              <w:t>formandos</w:t>
            </w:r>
            <w:r>
              <w:t xml:space="preserve"> uma oportunidade de considerar os desafios das provas eletrónicas que são utilizadas no estudo de caso do BEC.</w:t>
            </w:r>
          </w:p>
        </w:tc>
      </w:tr>
      <w:tr w:rsidR="0084530B" w:rsidRPr="003406F3">
        <w:trPr>
          <w:trHeight w:val="1943"/>
        </w:trPr>
        <w:tc>
          <w:tcPr>
            <w:tcW w:w="9010" w:type="dxa"/>
            <w:gridSpan w:val="3"/>
            <w:vAlign w:val="center"/>
          </w:tcPr>
          <w:p w:rsidR="0084530B" w:rsidRPr="003406F3" w:rsidRDefault="0084530B" w:rsidP="0084530B">
            <w:pPr>
              <w:spacing w:before="120" w:after="120" w:line="280" w:lineRule="exact"/>
              <w:rPr>
                <w:b/>
                <w:sz w:val="22"/>
              </w:rPr>
            </w:pPr>
            <w:r>
              <w:rPr>
                <w:b/>
                <w:sz w:val="22"/>
              </w:rPr>
              <w:t>Objetivos:</w:t>
            </w:r>
          </w:p>
          <w:p w:rsidR="0084530B" w:rsidRPr="00D71168" w:rsidRDefault="0084530B" w:rsidP="0084530B">
            <w:pPr>
              <w:tabs>
                <w:tab w:val="left" w:pos="426"/>
                <w:tab w:val="left" w:pos="851"/>
              </w:tabs>
              <w:spacing w:line="280" w:lineRule="exact"/>
              <w:contextualSpacing/>
              <w:rPr>
                <w:szCs w:val="18"/>
              </w:rPr>
            </w:pPr>
            <w:r>
              <w:t xml:space="preserve">No final desta sessão, os </w:t>
            </w:r>
            <w:r w:rsidR="00173572">
              <w:t>formandos</w:t>
            </w:r>
            <w:r>
              <w:t xml:space="preserve"> serão capazes de:</w:t>
            </w:r>
          </w:p>
          <w:p w:rsidR="0084530B" w:rsidRPr="00D71168" w:rsidRDefault="0084530B" w:rsidP="00B409B1">
            <w:pPr>
              <w:pStyle w:val="bul1"/>
              <w:numPr>
                <w:ilvl w:val="0"/>
                <w:numId w:val="36"/>
              </w:numPr>
              <w:spacing w:line="280" w:lineRule="exact"/>
              <w:ind w:left="851" w:hanging="851"/>
            </w:pPr>
            <w:r>
              <w:t>Identificar métodos de validação de provas eletrónicas.</w:t>
            </w:r>
          </w:p>
          <w:p w:rsidR="0084530B" w:rsidRPr="00D71168" w:rsidRDefault="0084530B" w:rsidP="00B409B1">
            <w:pPr>
              <w:pStyle w:val="bul1"/>
              <w:numPr>
                <w:ilvl w:val="0"/>
                <w:numId w:val="36"/>
              </w:numPr>
              <w:spacing w:line="280" w:lineRule="exact"/>
              <w:ind w:left="851" w:hanging="851"/>
            </w:pPr>
            <w:r>
              <w:t>Analisar questões de admissibilidade de provas eletrónicas no processo de julgamento</w:t>
            </w:r>
          </w:p>
          <w:p w:rsidR="0084530B" w:rsidRPr="00D71168" w:rsidRDefault="0084530B" w:rsidP="00B409B1">
            <w:pPr>
              <w:pStyle w:val="bul1"/>
              <w:numPr>
                <w:ilvl w:val="0"/>
                <w:numId w:val="36"/>
              </w:numPr>
              <w:spacing w:line="280" w:lineRule="exact"/>
              <w:ind w:left="851" w:hanging="851"/>
            </w:pPr>
            <w:r>
              <w:t>Examinar e explicar o valor dos ficheiros com provas eletrónicas</w:t>
            </w:r>
          </w:p>
        </w:tc>
      </w:tr>
      <w:tr w:rsidR="0084530B" w:rsidRPr="003406F3">
        <w:trPr>
          <w:trHeight w:val="530"/>
        </w:trPr>
        <w:tc>
          <w:tcPr>
            <w:tcW w:w="9010" w:type="dxa"/>
            <w:gridSpan w:val="3"/>
            <w:tcBorders>
              <w:bottom w:val="single" w:sz="4" w:space="0" w:color="auto"/>
            </w:tcBorders>
            <w:vAlign w:val="center"/>
          </w:tcPr>
          <w:p w:rsidR="0084530B" w:rsidRPr="003406F3" w:rsidRDefault="0084530B" w:rsidP="0084530B">
            <w:pPr>
              <w:spacing w:before="120" w:after="120" w:line="280" w:lineRule="exact"/>
              <w:rPr>
                <w:b/>
                <w:sz w:val="22"/>
              </w:rPr>
            </w:pPr>
            <w:r>
              <w:rPr>
                <w:b/>
                <w:sz w:val="22"/>
              </w:rPr>
              <w:t>Guia de formação</w:t>
            </w:r>
          </w:p>
          <w:p w:rsidR="0084530B" w:rsidRPr="003406F3" w:rsidRDefault="0084530B" w:rsidP="0084530B">
            <w:pPr>
              <w:spacing w:before="120" w:after="120" w:line="280" w:lineRule="exact"/>
              <w:rPr>
                <w:szCs w:val="18"/>
              </w:rPr>
            </w:pPr>
            <w:r>
              <w:t xml:space="preserve">O objetivo principal desta sessão é levar os </w:t>
            </w:r>
            <w:r w:rsidR="00173572">
              <w:t>formandos</w:t>
            </w:r>
            <w:r>
              <w:t xml:space="preserve"> a identificar as principais questões de admissibilidade envolvendo provas eletrónicas e a importância de as poderem considerar no contexto de permitir ou rejeitar provas eletrónicas. É-lhes apresentada a capacidade de verificar provas ao validar "hashes" de ficheiros diferentes.</w:t>
            </w:r>
            <w:r w:rsidR="006F54A0">
              <w:t xml:space="preserve"> </w:t>
            </w:r>
            <w:r>
              <w:t xml:space="preserve">Existem limitações para poder avaliar diferentes tipos de provas, pois as provas de e-mails são criadas em ficheiros do MS Word e não existem </w:t>
            </w:r>
            <w:r w:rsidR="00F66F80">
              <w:t xml:space="preserve">dispositivos </w:t>
            </w:r>
            <w:r>
              <w:t>a considerar.</w:t>
            </w:r>
            <w:r w:rsidR="006F54A0">
              <w:t xml:space="preserve"> </w:t>
            </w:r>
            <w:r>
              <w:t xml:space="preserve"> </w:t>
            </w:r>
          </w:p>
        </w:tc>
      </w:tr>
      <w:tr w:rsidR="0084530B" w:rsidRPr="003406F3">
        <w:trPr>
          <w:trHeight w:val="701"/>
        </w:trPr>
        <w:tc>
          <w:tcPr>
            <w:tcW w:w="9010" w:type="dxa"/>
            <w:gridSpan w:val="3"/>
            <w:tcBorders>
              <w:bottom w:val="single" w:sz="4" w:space="0" w:color="auto"/>
            </w:tcBorders>
            <w:shd w:val="clear" w:color="auto" w:fill="DBE5F1" w:themeFill="accent1" w:themeFillTint="33"/>
            <w:vAlign w:val="center"/>
          </w:tcPr>
          <w:p w:rsidR="0084530B" w:rsidRPr="003406F3" w:rsidRDefault="0084530B" w:rsidP="0084530B">
            <w:pPr>
              <w:rPr>
                <w:b/>
                <w:sz w:val="28"/>
                <w:szCs w:val="28"/>
              </w:rPr>
            </w:pPr>
            <w:r>
              <w:rPr>
                <w:b/>
                <w:sz w:val="28"/>
                <w:szCs w:val="28"/>
              </w:rPr>
              <w:t xml:space="preserve">Conteúdo da </w:t>
            </w:r>
            <w:r w:rsidR="006C0225">
              <w:rPr>
                <w:b/>
                <w:sz w:val="28"/>
                <w:szCs w:val="28"/>
              </w:rPr>
              <w:t>sessão</w:t>
            </w:r>
          </w:p>
        </w:tc>
      </w:tr>
      <w:tr w:rsidR="0084530B" w:rsidRPr="003406F3">
        <w:trPr>
          <w:trHeight w:val="629"/>
        </w:trPr>
        <w:tc>
          <w:tcPr>
            <w:tcW w:w="1615" w:type="dxa"/>
            <w:shd w:val="clear" w:color="auto" w:fill="DBE5F1" w:themeFill="accent1" w:themeFillTint="33"/>
            <w:vAlign w:val="center"/>
          </w:tcPr>
          <w:p w:rsidR="0084530B" w:rsidRPr="003406F3" w:rsidRDefault="0084530B" w:rsidP="0084530B">
            <w:pPr>
              <w:jc w:val="center"/>
              <w:rPr>
                <w:b/>
                <w:sz w:val="22"/>
              </w:rPr>
            </w:pPr>
            <w:r>
              <w:rPr>
                <w:b/>
                <w:sz w:val="22"/>
              </w:rPr>
              <w:t>Número dos slides</w:t>
            </w:r>
          </w:p>
        </w:tc>
        <w:tc>
          <w:tcPr>
            <w:tcW w:w="7395" w:type="dxa"/>
            <w:gridSpan w:val="2"/>
            <w:shd w:val="clear" w:color="auto" w:fill="DBE5F1" w:themeFill="accent1" w:themeFillTint="33"/>
            <w:vAlign w:val="center"/>
          </w:tcPr>
          <w:p w:rsidR="0084530B" w:rsidRPr="003406F3" w:rsidRDefault="0084530B" w:rsidP="0084530B">
            <w:pPr>
              <w:rPr>
                <w:b/>
                <w:sz w:val="22"/>
              </w:rPr>
            </w:pPr>
            <w:r>
              <w:rPr>
                <w:b/>
                <w:sz w:val="22"/>
              </w:rPr>
              <w:t>Conteúdo</w:t>
            </w:r>
          </w:p>
        </w:tc>
      </w:tr>
      <w:tr w:rsidR="0084530B" w:rsidRPr="003406F3">
        <w:trPr>
          <w:trHeight w:val="530"/>
        </w:trPr>
        <w:tc>
          <w:tcPr>
            <w:tcW w:w="1615" w:type="dxa"/>
            <w:vAlign w:val="center"/>
          </w:tcPr>
          <w:p w:rsidR="0084530B" w:rsidRPr="003406F3" w:rsidRDefault="0084530B" w:rsidP="0084530B">
            <w:pPr>
              <w:spacing w:before="120" w:after="120" w:line="280" w:lineRule="exact"/>
              <w:jc w:val="center"/>
              <w:rPr>
                <w:szCs w:val="18"/>
              </w:rPr>
            </w:pPr>
            <w:r>
              <w:t>1 a 3</w:t>
            </w:r>
          </w:p>
        </w:tc>
        <w:tc>
          <w:tcPr>
            <w:tcW w:w="7395" w:type="dxa"/>
            <w:gridSpan w:val="2"/>
            <w:vAlign w:val="center"/>
          </w:tcPr>
          <w:p w:rsidR="0084530B" w:rsidRPr="003406F3" w:rsidRDefault="0084530B" w:rsidP="001C02F9">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84530B" w:rsidRPr="003406F3">
        <w:trPr>
          <w:trHeight w:val="1241"/>
        </w:trPr>
        <w:tc>
          <w:tcPr>
            <w:tcW w:w="1615" w:type="dxa"/>
            <w:vAlign w:val="center"/>
          </w:tcPr>
          <w:p w:rsidR="0084530B" w:rsidRPr="003406F3" w:rsidRDefault="0084530B" w:rsidP="0084530B">
            <w:pPr>
              <w:jc w:val="center"/>
              <w:rPr>
                <w:szCs w:val="18"/>
              </w:rPr>
            </w:pPr>
            <w:r>
              <w:t>4 a 5</w:t>
            </w:r>
          </w:p>
        </w:tc>
        <w:tc>
          <w:tcPr>
            <w:tcW w:w="7395" w:type="dxa"/>
            <w:gridSpan w:val="2"/>
            <w:vAlign w:val="center"/>
          </w:tcPr>
          <w:p w:rsidR="0084530B" w:rsidRPr="007D158A" w:rsidRDefault="0084530B" w:rsidP="001C02F9">
            <w:r>
              <w:t xml:space="preserve">Estes slides fornecem definições de provas eletrónicas e enumeram algumas das </w:t>
            </w:r>
            <w:r w:rsidR="00F66F80">
              <w:t xml:space="preserve">suas </w:t>
            </w:r>
            <w:r>
              <w:t>características exclusivas.</w:t>
            </w:r>
            <w:r w:rsidR="006F54A0">
              <w:t xml:space="preserve"> </w:t>
            </w:r>
            <w:r>
              <w:t xml:space="preserve">Os </w:t>
            </w:r>
            <w:r w:rsidR="00173572">
              <w:t>formandos</w:t>
            </w:r>
            <w:r>
              <w:t xml:space="preserve"> devem ser relembrados de que foram introduzidos a estas questões mais detalhadamente no curso introdutório </w:t>
            </w:r>
          </w:p>
        </w:tc>
      </w:tr>
      <w:tr w:rsidR="0084530B" w:rsidRPr="003406F3">
        <w:trPr>
          <w:trHeight w:val="1295"/>
        </w:trPr>
        <w:tc>
          <w:tcPr>
            <w:tcW w:w="1615" w:type="dxa"/>
            <w:vAlign w:val="center"/>
          </w:tcPr>
          <w:p w:rsidR="0084530B" w:rsidRPr="003406F3" w:rsidRDefault="0084530B" w:rsidP="0084530B">
            <w:pPr>
              <w:jc w:val="center"/>
              <w:rPr>
                <w:szCs w:val="18"/>
              </w:rPr>
            </w:pPr>
            <w:r>
              <w:lastRenderedPageBreak/>
              <w:t>6 a 11</w:t>
            </w:r>
          </w:p>
        </w:tc>
        <w:tc>
          <w:tcPr>
            <w:tcW w:w="7395" w:type="dxa"/>
            <w:gridSpan w:val="2"/>
            <w:vAlign w:val="center"/>
          </w:tcPr>
          <w:p w:rsidR="0084530B" w:rsidRPr="003406F3" w:rsidRDefault="0084530B" w:rsidP="001C02F9">
            <w:r>
              <w:t>Estes slides descrevem as considerações para a admissibilidade de provas eletrónicas em mais detalhe do que o lecionado no curso introdutório. O formador deve garantir que aborda todos os aspetos contidos nos slides</w:t>
            </w:r>
          </w:p>
        </w:tc>
      </w:tr>
      <w:tr w:rsidR="0084530B" w:rsidRPr="003406F3">
        <w:trPr>
          <w:trHeight w:val="557"/>
        </w:trPr>
        <w:tc>
          <w:tcPr>
            <w:tcW w:w="1615" w:type="dxa"/>
            <w:vAlign w:val="center"/>
          </w:tcPr>
          <w:p w:rsidR="0084530B" w:rsidRPr="003406F3" w:rsidRDefault="0084530B" w:rsidP="0084530B">
            <w:pPr>
              <w:jc w:val="center"/>
              <w:rPr>
                <w:szCs w:val="18"/>
              </w:rPr>
            </w:pPr>
            <w:r>
              <w:t>12 a 13</w:t>
            </w:r>
          </w:p>
        </w:tc>
        <w:tc>
          <w:tcPr>
            <w:tcW w:w="7395" w:type="dxa"/>
            <w:gridSpan w:val="2"/>
            <w:vAlign w:val="center"/>
          </w:tcPr>
          <w:p w:rsidR="0084530B" w:rsidRPr="003406F3" w:rsidRDefault="0084530B" w:rsidP="001C02F9">
            <w:r>
              <w:t xml:space="preserve">Estes slides relembram os </w:t>
            </w:r>
            <w:r w:rsidR="00173572">
              <w:t>formandos</w:t>
            </w:r>
            <w:r>
              <w:t xml:space="preserve"> de que a sua legislação e prática nacionais têm precedência e também da disponibilidade de documentos do COE que abordam a questão das provas eletrónicas. Os </w:t>
            </w:r>
            <w:r w:rsidR="00173572">
              <w:t>formandos</w:t>
            </w:r>
            <w:r>
              <w:t xml:space="preserve"> devem ser incentivados a </w:t>
            </w:r>
            <w:r w:rsidR="00907E33">
              <w:t>obtê</w:t>
            </w:r>
            <w:r>
              <w:t>-los.</w:t>
            </w:r>
          </w:p>
        </w:tc>
      </w:tr>
      <w:tr w:rsidR="0084530B" w:rsidRPr="003406F3">
        <w:trPr>
          <w:trHeight w:val="971"/>
        </w:trPr>
        <w:tc>
          <w:tcPr>
            <w:tcW w:w="1615" w:type="dxa"/>
            <w:vAlign w:val="center"/>
          </w:tcPr>
          <w:p w:rsidR="0084530B" w:rsidRDefault="0084530B" w:rsidP="0084530B">
            <w:pPr>
              <w:jc w:val="center"/>
              <w:rPr>
                <w:szCs w:val="18"/>
              </w:rPr>
            </w:pPr>
            <w:r>
              <w:t>14</w:t>
            </w:r>
          </w:p>
        </w:tc>
        <w:tc>
          <w:tcPr>
            <w:tcW w:w="7395" w:type="dxa"/>
            <w:gridSpan w:val="2"/>
            <w:vAlign w:val="center"/>
          </w:tcPr>
          <w:p w:rsidR="0084530B" w:rsidRPr="00307758" w:rsidRDefault="0084530B" w:rsidP="001C02F9">
            <w:r>
              <w:rPr>
                <w:color w:val="000000" w:themeColor="text1"/>
              </w:rPr>
              <w:t xml:space="preserve">O formador deve fazer as perguntas no slide e estar preparado para discutir os exemplos de casos reais antes de passar para as provas do estudo de caso do curso. </w:t>
            </w:r>
          </w:p>
        </w:tc>
      </w:tr>
      <w:tr w:rsidR="0084530B" w:rsidRPr="003406F3">
        <w:trPr>
          <w:trHeight w:val="1340"/>
        </w:trPr>
        <w:tc>
          <w:tcPr>
            <w:tcW w:w="1615" w:type="dxa"/>
            <w:vAlign w:val="center"/>
          </w:tcPr>
          <w:p w:rsidR="0084530B" w:rsidRDefault="0084530B" w:rsidP="0084530B">
            <w:pPr>
              <w:jc w:val="center"/>
              <w:rPr>
                <w:szCs w:val="18"/>
              </w:rPr>
            </w:pPr>
            <w:r>
              <w:t>15 a 16</w:t>
            </w:r>
          </w:p>
        </w:tc>
        <w:tc>
          <w:tcPr>
            <w:tcW w:w="7395" w:type="dxa"/>
            <w:gridSpan w:val="2"/>
            <w:vAlign w:val="center"/>
          </w:tcPr>
          <w:p w:rsidR="0084530B" w:rsidRDefault="0084530B" w:rsidP="001C02F9">
            <w:r>
              <w:t>Estes slides indicam os documentos utilizados no estudo de caso.</w:t>
            </w:r>
            <w:r w:rsidR="006F54A0">
              <w:t xml:space="preserve"> </w:t>
            </w:r>
            <w:r>
              <w:t xml:space="preserve">Os </w:t>
            </w:r>
            <w:r w:rsidR="00173572">
              <w:t>formandos</w:t>
            </w:r>
            <w:r>
              <w:t xml:space="preserve"> devem ser questionados </w:t>
            </w:r>
            <w:r w:rsidR="00A275CC">
              <w:t xml:space="preserve">sobre eventuais </w:t>
            </w:r>
            <w:r>
              <w:t>problema</w:t>
            </w:r>
            <w:r w:rsidR="00A275CC">
              <w:t>s</w:t>
            </w:r>
            <w:r>
              <w:t xml:space="preserve"> de admissibilidade</w:t>
            </w:r>
            <w:r w:rsidR="00A275CC">
              <w:t>,</w:t>
            </w:r>
            <w:r>
              <w:t xml:space="preserve"> identificado</w:t>
            </w:r>
            <w:r w:rsidR="00A275CC">
              <w:t>s</w:t>
            </w:r>
            <w:r>
              <w:t xml:space="preserve"> com algum dos documentos e o formador deve orientar uma discussão sobre os mesmos.</w:t>
            </w:r>
          </w:p>
        </w:tc>
      </w:tr>
      <w:tr w:rsidR="0084530B" w:rsidRPr="003406F3">
        <w:trPr>
          <w:trHeight w:val="1340"/>
        </w:trPr>
        <w:tc>
          <w:tcPr>
            <w:tcW w:w="1615" w:type="dxa"/>
            <w:vAlign w:val="center"/>
          </w:tcPr>
          <w:p w:rsidR="0084530B" w:rsidRDefault="0084530B" w:rsidP="0084530B">
            <w:pPr>
              <w:jc w:val="center"/>
              <w:rPr>
                <w:szCs w:val="18"/>
              </w:rPr>
            </w:pPr>
            <w:r>
              <w:t>17 a 22</w:t>
            </w:r>
          </w:p>
        </w:tc>
        <w:tc>
          <w:tcPr>
            <w:tcW w:w="7395" w:type="dxa"/>
            <w:gridSpan w:val="2"/>
            <w:vAlign w:val="center"/>
          </w:tcPr>
          <w:p w:rsidR="0084530B" w:rsidRDefault="0084530B" w:rsidP="001C02F9">
            <w:r>
              <w:t>Estes slides são a demonstração de hashing de ficheiros e como uma pequena alteração de um ficheiro pode ser identificada utilizando este processo.</w:t>
            </w:r>
            <w:r w:rsidR="006F54A0">
              <w:t xml:space="preserve"> </w:t>
            </w:r>
            <w:r>
              <w:t>A utilização de ficheiros mail11.doc e mail11(hash).doc é fundamental para esta sessão.</w:t>
            </w:r>
            <w:r w:rsidR="006F54A0">
              <w:t xml:space="preserve"> </w:t>
            </w:r>
            <w:r>
              <w:t>Recomenda-se que o formador faça uma demonstração de hashing e que compare dois ficheiros em que haja uma pequena diferença.</w:t>
            </w:r>
          </w:p>
        </w:tc>
      </w:tr>
      <w:tr w:rsidR="0084530B" w:rsidRPr="003406F3">
        <w:trPr>
          <w:trHeight w:val="1007"/>
        </w:trPr>
        <w:tc>
          <w:tcPr>
            <w:tcW w:w="1615" w:type="dxa"/>
            <w:vAlign w:val="center"/>
          </w:tcPr>
          <w:p w:rsidR="0084530B" w:rsidRDefault="0084530B" w:rsidP="0084530B">
            <w:pPr>
              <w:jc w:val="center"/>
              <w:rPr>
                <w:szCs w:val="18"/>
              </w:rPr>
            </w:pPr>
            <w:r>
              <w:t>23</w:t>
            </w:r>
          </w:p>
        </w:tc>
        <w:tc>
          <w:tcPr>
            <w:tcW w:w="7395" w:type="dxa"/>
            <w:gridSpan w:val="2"/>
            <w:vAlign w:val="center"/>
          </w:tcPr>
          <w:p w:rsidR="0084530B" w:rsidRDefault="0084530B" w:rsidP="001C02F9">
            <w:r>
              <w:t>Este slide apresenta algumas das vantagens da prova eletrónica, como pode ser validada e algumas perguntas que os juízes podem fazer.</w:t>
            </w:r>
          </w:p>
        </w:tc>
      </w:tr>
      <w:tr w:rsidR="0084530B" w:rsidRPr="003406F3">
        <w:trPr>
          <w:trHeight w:val="1340"/>
        </w:trPr>
        <w:tc>
          <w:tcPr>
            <w:tcW w:w="1615" w:type="dxa"/>
            <w:vAlign w:val="center"/>
          </w:tcPr>
          <w:p w:rsidR="0084530B" w:rsidRPr="003406F3" w:rsidRDefault="0084530B" w:rsidP="0084530B">
            <w:pPr>
              <w:jc w:val="center"/>
              <w:rPr>
                <w:szCs w:val="18"/>
              </w:rPr>
            </w:pPr>
            <w:r>
              <w:t>24 a 25</w:t>
            </w:r>
          </w:p>
        </w:tc>
        <w:tc>
          <w:tcPr>
            <w:tcW w:w="7395" w:type="dxa"/>
            <w:gridSpan w:val="2"/>
            <w:vAlign w:val="center"/>
          </w:tcPr>
          <w:p w:rsidR="0084530B" w:rsidRPr="003406F3" w:rsidRDefault="0084530B" w:rsidP="001C02F9">
            <w:pPr>
              <w:rPr>
                <w:i/>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84530B" w:rsidRPr="003406F3">
        <w:trPr>
          <w:trHeight w:val="1412"/>
        </w:trPr>
        <w:tc>
          <w:tcPr>
            <w:tcW w:w="9010" w:type="dxa"/>
            <w:gridSpan w:val="3"/>
            <w:vAlign w:val="center"/>
          </w:tcPr>
          <w:p w:rsidR="0084530B" w:rsidRPr="003406F3" w:rsidRDefault="0084530B" w:rsidP="0084530B">
            <w:pPr>
              <w:spacing w:before="120" w:after="120" w:line="280" w:lineRule="exact"/>
              <w:rPr>
                <w:b/>
                <w:sz w:val="22"/>
              </w:rPr>
            </w:pPr>
            <w:r>
              <w:rPr>
                <w:b/>
                <w:sz w:val="22"/>
              </w:rPr>
              <w:t>Exercícios práticos</w:t>
            </w:r>
          </w:p>
          <w:p w:rsidR="0084530B" w:rsidRPr="003406F3" w:rsidRDefault="0084530B" w:rsidP="0084530B">
            <w:pPr>
              <w:spacing w:before="120" w:after="120" w:line="280" w:lineRule="exact"/>
              <w:rPr>
                <w:szCs w:val="18"/>
              </w:rPr>
            </w:pPr>
            <w:r>
              <w:t>O exercício prático é tratado nos slides 16 a 21.</w:t>
            </w:r>
            <w:r w:rsidR="006F54A0">
              <w:t xml:space="preserve"> </w:t>
            </w:r>
            <w:r>
              <w:t>O formador deve considerar uma demonstração ao vivo de hash nas linhas apresentadas.</w:t>
            </w:r>
          </w:p>
        </w:tc>
      </w:tr>
      <w:tr w:rsidR="0084530B" w:rsidRPr="003406F3">
        <w:tc>
          <w:tcPr>
            <w:tcW w:w="9010" w:type="dxa"/>
            <w:gridSpan w:val="3"/>
            <w:vAlign w:val="center"/>
          </w:tcPr>
          <w:p w:rsidR="0084530B" w:rsidRPr="003406F3" w:rsidRDefault="0084530B" w:rsidP="0084530B">
            <w:pPr>
              <w:spacing w:before="120" w:after="120" w:line="280" w:lineRule="exact"/>
              <w:rPr>
                <w:b/>
                <w:sz w:val="22"/>
              </w:rPr>
            </w:pPr>
            <w:r>
              <w:rPr>
                <w:b/>
                <w:sz w:val="22"/>
              </w:rPr>
              <w:t>Avaliação de conhecimentos</w:t>
            </w:r>
          </w:p>
          <w:p w:rsidR="0084530B" w:rsidRPr="003406F3" w:rsidRDefault="0084530B" w:rsidP="0084530B">
            <w:pPr>
              <w:spacing w:before="120" w:after="120" w:line="280" w:lineRule="exact"/>
              <w:rPr>
                <w:szCs w:val="18"/>
              </w:rPr>
            </w:pPr>
            <w:r>
              <w:t xml:space="preserve">Não foi apresentada uma avaliação formal para esta sessão. Espera-se que os </w:t>
            </w:r>
            <w:r w:rsidR="00173572">
              <w:t>formandos</w:t>
            </w:r>
            <w:r>
              <w:t xml:space="preserve"> participem ativamente.</w:t>
            </w:r>
          </w:p>
        </w:tc>
      </w:tr>
    </w:tbl>
    <w:p w:rsidR="0084530B" w:rsidRPr="003406F3" w:rsidRDefault="0084530B" w:rsidP="0084530B"/>
    <w:p w:rsidR="0084530B" w:rsidRDefault="0084530B" w:rsidP="00C75546">
      <w:pPr>
        <w:tabs>
          <w:tab w:val="left" w:pos="426"/>
          <w:tab w:val="left" w:pos="851"/>
        </w:tabs>
        <w:spacing w:after="120"/>
        <w:ind w:left="851" w:hanging="851"/>
      </w:pPr>
    </w:p>
    <w:p w:rsidR="0084530B" w:rsidRDefault="0084530B" w:rsidP="00C75546">
      <w:pPr>
        <w:tabs>
          <w:tab w:val="left" w:pos="426"/>
          <w:tab w:val="left" w:pos="851"/>
        </w:tabs>
        <w:spacing w:after="120"/>
        <w:ind w:left="851" w:hanging="851"/>
      </w:pPr>
    </w:p>
    <w:p w:rsidR="0084530B" w:rsidRDefault="0084530B" w:rsidP="00C75546">
      <w:pPr>
        <w:tabs>
          <w:tab w:val="left" w:pos="426"/>
          <w:tab w:val="left" w:pos="851"/>
        </w:tabs>
        <w:spacing w:after="120"/>
        <w:ind w:left="851" w:hanging="851"/>
      </w:pPr>
    </w:p>
    <w:p w:rsidR="009338C2" w:rsidRDefault="009338C2">
      <w:pPr>
        <w:spacing w:line="240" w:lineRule="auto"/>
        <w:jc w:val="left"/>
        <w:rPr>
          <w:sz w:val="28"/>
          <w:szCs w:val="28"/>
        </w:rPr>
      </w:pPr>
      <w:r>
        <w:br w:type="page"/>
      </w:r>
    </w:p>
    <w:p w:rsidR="00BD2707" w:rsidRPr="00151385" w:rsidRDefault="006C0225" w:rsidP="00BD2707">
      <w:pPr>
        <w:rPr>
          <w:color w:val="000000" w:themeColor="text1"/>
          <w:sz w:val="28"/>
          <w:szCs w:val="28"/>
        </w:rPr>
      </w:pPr>
      <w:r>
        <w:rPr>
          <w:sz w:val="28"/>
          <w:szCs w:val="28"/>
        </w:rPr>
        <w:lastRenderedPageBreak/>
        <w:t>Sessão</w:t>
      </w:r>
      <w:r w:rsidR="00BD2707">
        <w:rPr>
          <w:sz w:val="28"/>
          <w:szCs w:val="28"/>
        </w:rPr>
        <w:t xml:space="preserve"> 2.3.2 </w:t>
      </w:r>
      <w:r w:rsidR="00A275CC">
        <w:rPr>
          <w:sz w:val="28"/>
          <w:szCs w:val="28"/>
        </w:rPr>
        <w:t>(</w:t>
      </w:r>
      <w:r w:rsidR="00BD2707">
        <w:rPr>
          <w:color w:val="000000" w:themeColor="text1"/>
          <w:sz w:val="28"/>
          <w:szCs w:val="28"/>
        </w:rPr>
        <w:t>Solicitações de assistência ju</w:t>
      </w:r>
      <w:r w:rsidR="00252A70">
        <w:rPr>
          <w:color w:val="000000" w:themeColor="text1"/>
          <w:sz w:val="28"/>
          <w:szCs w:val="28"/>
        </w:rPr>
        <w:t>diciária</w:t>
      </w:r>
      <w:r w:rsidR="00BD2707">
        <w:rPr>
          <w:color w:val="000000" w:themeColor="text1"/>
          <w:sz w:val="28"/>
          <w:szCs w:val="28"/>
        </w:rPr>
        <w:t xml:space="preserve"> mútua: aspetos práticos</w:t>
      </w:r>
      <w:r w:rsidR="00A275CC">
        <w:rPr>
          <w:color w:val="000000" w:themeColor="text1"/>
          <w:sz w:val="28"/>
          <w:szCs w:val="28"/>
        </w:rPr>
        <w:t>)</w:t>
      </w:r>
    </w:p>
    <w:p w:rsidR="00BD2707" w:rsidRPr="00151385" w:rsidRDefault="00BD2707" w:rsidP="00BD2707"/>
    <w:tbl>
      <w:tblPr>
        <w:tblStyle w:val="TableGrid"/>
        <w:tblW w:w="0" w:type="auto"/>
        <w:tblLook w:val="04A0" w:firstRow="1" w:lastRow="0" w:firstColumn="1" w:lastColumn="0" w:noHBand="0" w:noVBand="1"/>
      </w:tblPr>
      <w:tblGrid>
        <w:gridCol w:w="1601"/>
        <w:gridCol w:w="4499"/>
        <w:gridCol w:w="2620"/>
      </w:tblGrid>
      <w:tr w:rsidR="00BD2707" w:rsidRPr="00151385">
        <w:trPr>
          <w:trHeight w:val="872"/>
        </w:trPr>
        <w:tc>
          <w:tcPr>
            <w:tcW w:w="6326" w:type="dxa"/>
            <w:gridSpan w:val="2"/>
            <w:shd w:val="clear" w:color="auto" w:fill="DAEEF3" w:themeFill="accent5" w:themeFillTint="33"/>
            <w:vAlign w:val="center"/>
          </w:tcPr>
          <w:p w:rsidR="00BD2707" w:rsidRPr="004469AD" w:rsidRDefault="006C0225" w:rsidP="00476428">
            <w:pPr>
              <w:rPr>
                <w:color w:val="000000" w:themeColor="text1"/>
                <w:szCs w:val="28"/>
              </w:rPr>
            </w:pPr>
            <w:r>
              <w:rPr>
                <w:sz w:val="22"/>
              </w:rPr>
              <w:t>Sessão</w:t>
            </w:r>
            <w:r w:rsidR="00BD2707">
              <w:rPr>
                <w:sz w:val="22"/>
              </w:rPr>
              <w:t xml:space="preserve"> 2.3.2 </w:t>
            </w:r>
            <w:r w:rsidR="00A275CC">
              <w:rPr>
                <w:sz w:val="22"/>
              </w:rPr>
              <w:t>(</w:t>
            </w:r>
            <w:r w:rsidR="00BD2707">
              <w:rPr>
                <w:color w:val="000000" w:themeColor="text1"/>
                <w:szCs w:val="28"/>
              </w:rPr>
              <w:t xml:space="preserve">Solicitações de assistência </w:t>
            </w:r>
            <w:r w:rsidR="00252A70">
              <w:rPr>
                <w:color w:val="000000" w:themeColor="text1"/>
                <w:szCs w:val="28"/>
              </w:rPr>
              <w:t xml:space="preserve">judiciária </w:t>
            </w:r>
            <w:r w:rsidR="00BD2707">
              <w:rPr>
                <w:color w:val="000000" w:themeColor="text1"/>
                <w:szCs w:val="28"/>
              </w:rPr>
              <w:t>mútua: aspetos práticos</w:t>
            </w:r>
            <w:r w:rsidR="00A275CC">
              <w:rPr>
                <w:color w:val="000000" w:themeColor="text1"/>
                <w:szCs w:val="28"/>
              </w:rPr>
              <w:t>)</w:t>
            </w:r>
          </w:p>
          <w:p w:rsidR="00BD2707" w:rsidRPr="00151385" w:rsidRDefault="00BD2707" w:rsidP="00476428">
            <w:pPr>
              <w:ind w:left="1510" w:hanging="1510"/>
              <w:rPr>
                <w:color w:val="000000" w:themeColor="text1"/>
                <w:sz w:val="22"/>
              </w:rPr>
            </w:pPr>
          </w:p>
        </w:tc>
        <w:tc>
          <w:tcPr>
            <w:tcW w:w="2684" w:type="dxa"/>
            <w:shd w:val="clear" w:color="auto" w:fill="DAEEF3" w:themeFill="accent5" w:themeFillTint="33"/>
            <w:vAlign w:val="center"/>
          </w:tcPr>
          <w:p w:rsidR="00BD2707" w:rsidRPr="00151385" w:rsidRDefault="00BD2707" w:rsidP="00476428">
            <w:pPr>
              <w:rPr>
                <w:sz w:val="22"/>
              </w:rPr>
            </w:pPr>
            <w:r>
              <w:rPr>
                <w:sz w:val="22"/>
              </w:rPr>
              <w:t xml:space="preserve">Duração: </w:t>
            </w:r>
            <w:r>
              <w:rPr>
                <w:color w:val="000000" w:themeColor="text1"/>
                <w:sz w:val="22"/>
              </w:rPr>
              <w:t>90 minutos</w:t>
            </w:r>
          </w:p>
        </w:tc>
      </w:tr>
      <w:tr w:rsidR="00BD2707" w:rsidRPr="00151385">
        <w:trPr>
          <w:trHeight w:val="3266"/>
        </w:trPr>
        <w:tc>
          <w:tcPr>
            <w:tcW w:w="9010" w:type="dxa"/>
            <w:gridSpan w:val="3"/>
            <w:vAlign w:val="center"/>
          </w:tcPr>
          <w:p w:rsidR="00BD2707" w:rsidRPr="00151385" w:rsidRDefault="00BD2707" w:rsidP="00476428">
            <w:pPr>
              <w:spacing w:before="120" w:after="120" w:line="280" w:lineRule="exact"/>
              <w:rPr>
                <w:b/>
                <w:sz w:val="22"/>
              </w:rPr>
            </w:pPr>
            <w:r>
              <w:rPr>
                <w:b/>
                <w:sz w:val="22"/>
              </w:rPr>
              <w:t xml:space="preserve">Materiais necessários: </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PC/computador portátil com versões de software compatíveis com os materiais preparados</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bCs/>
                <w:color w:val="000000" w:themeColor="text1"/>
                <w:szCs w:val="18"/>
              </w:rPr>
              <w:t>Projetor e ecrã de exibição.</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Quadro branco.</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Canetas para quadro branco (pelo menos, 2 de cada, azul, preto, vermelho e verde).</w:t>
            </w:r>
          </w:p>
          <w:p w:rsidR="00BD2707" w:rsidRPr="00151385"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2 cartazes com papel adequado.</w:t>
            </w:r>
          </w:p>
          <w:p w:rsidR="00BD2707" w:rsidRPr="00B43F4A"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 xml:space="preserve">Bloco de notas </w:t>
            </w:r>
            <w:r w:rsidR="00A275CC">
              <w:rPr>
                <w:color w:val="000000" w:themeColor="text1"/>
                <w:szCs w:val="18"/>
              </w:rPr>
              <w:t>para os formandos</w:t>
            </w:r>
            <w:r>
              <w:rPr>
                <w:color w:val="000000" w:themeColor="text1"/>
                <w:szCs w:val="18"/>
              </w:rPr>
              <w:t xml:space="preserve"> e canetas.</w:t>
            </w:r>
          </w:p>
          <w:p w:rsidR="00BD2707" w:rsidRPr="004469AD" w:rsidRDefault="00BD2707" w:rsidP="00B409B1">
            <w:pPr>
              <w:pStyle w:val="bul1"/>
              <w:numPr>
                <w:ilvl w:val="0"/>
                <w:numId w:val="35"/>
              </w:numPr>
              <w:spacing w:before="120" w:after="120" w:line="280" w:lineRule="exact"/>
              <w:contextualSpacing/>
              <w:rPr>
                <w:color w:val="000000" w:themeColor="text1"/>
                <w:szCs w:val="18"/>
              </w:rPr>
            </w:pPr>
            <w:r>
              <w:rPr>
                <w:color w:val="000000" w:themeColor="text1"/>
                <w:szCs w:val="18"/>
              </w:rPr>
              <w:t>Se possível, exemplos locais de Solicitações de assistência jurídica mútua (para visualização e/ou discussão sobre boas ou más práticas)</w:t>
            </w:r>
          </w:p>
        </w:tc>
      </w:tr>
      <w:tr w:rsidR="00BD2707" w:rsidRPr="00151385">
        <w:trPr>
          <w:trHeight w:val="2456"/>
        </w:trPr>
        <w:tc>
          <w:tcPr>
            <w:tcW w:w="9010" w:type="dxa"/>
            <w:gridSpan w:val="3"/>
            <w:vAlign w:val="center"/>
          </w:tcPr>
          <w:p w:rsidR="00BD2707" w:rsidRPr="00151385" w:rsidRDefault="00BD2707" w:rsidP="00476428">
            <w:pPr>
              <w:spacing w:before="120" w:after="120" w:line="280" w:lineRule="exact"/>
              <w:rPr>
                <w:b/>
                <w:sz w:val="22"/>
              </w:rPr>
            </w:pPr>
            <w:r>
              <w:rPr>
                <w:b/>
                <w:sz w:val="22"/>
              </w:rPr>
              <w:t>Objetivo da sessão:</w:t>
            </w:r>
            <w:r w:rsidR="006F54A0">
              <w:rPr>
                <w:b/>
                <w:sz w:val="22"/>
              </w:rPr>
              <w:t xml:space="preserve"> </w:t>
            </w:r>
          </w:p>
          <w:p w:rsidR="00BD2707" w:rsidRDefault="00BD2707" w:rsidP="00476428">
            <w:pPr>
              <w:spacing w:after="120" w:line="280" w:lineRule="exact"/>
              <w:rPr>
                <w:szCs w:val="18"/>
              </w:rPr>
            </w:pPr>
            <w:r>
              <w:t xml:space="preserve">O objetivo geral desta </w:t>
            </w:r>
            <w:r w:rsidR="006C0225">
              <w:t>sessão</w:t>
            </w:r>
            <w:r>
              <w:t xml:space="preserve"> é transmitir conhecimentos básicos sobre princípios de assistência </w:t>
            </w:r>
            <w:r w:rsidR="00083C3D">
              <w:t xml:space="preserve">judiciária </w:t>
            </w:r>
            <w:r>
              <w:t xml:space="preserve">mútua em termos práticos aos </w:t>
            </w:r>
            <w:r w:rsidR="00173572">
              <w:t>formandos</w:t>
            </w:r>
            <w:r w:rsidR="00083C3D">
              <w:t>,</w:t>
            </w:r>
            <w:r>
              <w:t xml:space="preserve"> que podem não estar familiarizados com a utilização de solicitações de MLA. Também tem como objetivo partilhar conselhos e </w:t>
            </w:r>
            <w:r w:rsidR="00295BE5">
              <w:t xml:space="preserve">regras de </w:t>
            </w:r>
            <w:r>
              <w:t xml:space="preserve">boas práticas aplicáveis, independentemente do país de origem do </w:t>
            </w:r>
            <w:r w:rsidR="00083C3D">
              <w:t xml:space="preserve">formando </w:t>
            </w:r>
            <w:r>
              <w:t xml:space="preserve">ou para onde </w:t>
            </w:r>
            <w:r w:rsidR="00083C3D">
              <w:t xml:space="preserve">se </w:t>
            </w:r>
            <w:r>
              <w:t>pretend</w:t>
            </w:r>
            <w:r w:rsidR="00083C3D">
              <w:t>a</w:t>
            </w:r>
            <w:r>
              <w:t xml:space="preserve"> enviar um pedido de MLA.</w:t>
            </w:r>
          </w:p>
          <w:p w:rsidR="00BD2707" w:rsidRDefault="00BD2707" w:rsidP="00476428">
            <w:pPr>
              <w:spacing w:before="120" w:after="120" w:line="280" w:lineRule="exact"/>
              <w:rPr>
                <w:szCs w:val="18"/>
              </w:rPr>
            </w:pPr>
            <w:r>
              <w:t xml:space="preserve">Esta </w:t>
            </w:r>
            <w:r w:rsidR="006C0225">
              <w:t>sessão</w:t>
            </w:r>
            <w:r>
              <w:t xml:space="preserve"> irá explorar todos os passos, desde a preparação até à elaboração de um pedido, bem como a forma como um pedido proveniente do estrangeiro deve ser abordado, a fim de permitir a sua execução.</w:t>
            </w:r>
          </w:p>
          <w:p w:rsidR="00BD2707" w:rsidRPr="00151385" w:rsidRDefault="00BD2707" w:rsidP="00476428">
            <w:pPr>
              <w:spacing w:before="120" w:after="120" w:line="280" w:lineRule="exact"/>
              <w:rPr>
                <w:i/>
                <w:color w:val="FF0000"/>
                <w:szCs w:val="18"/>
              </w:rPr>
            </w:pPr>
            <w:r>
              <w:t xml:space="preserve">Esta </w:t>
            </w:r>
            <w:r w:rsidR="006C0225">
              <w:t>sessão</w:t>
            </w:r>
            <w:r>
              <w:t xml:space="preserve"> deverá fornecer aos participantes as ferramentas básicas e os </w:t>
            </w:r>
            <w:r w:rsidR="00295BE5">
              <w:t>conhecimentos</w:t>
            </w:r>
            <w:r>
              <w:t xml:space="preserve"> necessários </w:t>
            </w:r>
            <w:r w:rsidR="00EB7FBE">
              <w:t>prévios a</w:t>
            </w:r>
            <w:r>
              <w:t xml:space="preserve">o exercício </w:t>
            </w:r>
            <w:r w:rsidR="00EB7FBE">
              <w:t>prático</w:t>
            </w:r>
            <w:r>
              <w:t xml:space="preserve">, durante o qual </w:t>
            </w:r>
            <w:r w:rsidR="00EB7FBE">
              <w:t xml:space="preserve">os formandos </w:t>
            </w:r>
            <w:r>
              <w:t xml:space="preserve">serão solicitados a elaborar um </w:t>
            </w:r>
            <w:r w:rsidR="00083C3D">
              <w:t xml:space="preserve">pedido de </w:t>
            </w:r>
            <w:r>
              <w:t xml:space="preserve">assistência </w:t>
            </w:r>
            <w:r w:rsidR="00083C3D">
              <w:t xml:space="preserve">judiciária </w:t>
            </w:r>
            <w:r>
              <w:t xml:space="preserve">mútua </w:t>
            </w:r>
            <w:r w:rsidR="00083C3D">
              <w:t>n</w:t>
            </w:r>
            <w:r>
              <w:t>um caso de cibercrime.</w:t>
            </w:r>
          </w:p>
        </w:tc>
      </w:tr>
      <w:tr w:rsidR="00BD2707" w:rsidRPr="00151385">
        <w:trPr>
          <w:trHeight w:val="1871"/>
        </w:trPr>
        <w:tc>
          <w:tcPr>
            <w:tcW w:w="9010" w:type="dxa"/>
            <w:gridSpan w:val="3"/>
            <w:vAlign w:val="center"/>
          </w:tcPr>
          <w:p w:rsidR="00BD2707" w:rsidRPr="00151385" w:rsidRDefault="00BD2707" w:rsidP="00476428">
            <w:pPr>
              <w:spacing w:before="120" w:after="120" w:line="280" w:lineRule="exact"/>
              <w:rPr>
                <w:b/>
                <w:sz w:val="22"/>
              </w:rPr>
            </w:pPr>
            <w:r>
              <w:rPr>
                <w:b/>
                <w:sz w:val="22"/>
              </w:rPr>
              <w:t>Objetivos:</w:t>
            </w:r>
          </w:p>
          <w:p w:rsidR="00BD2707" w:rsidRPr="00151385" w:rsidRDefault="00BD2707" w:rsidP="00476428">
            <w:pPr>
              <w:tabs>
                <w:tab w:val="left" w:pos="426"/>
                <w:tab w:val="left" w:pos="851"/>
              </w:tabs>
              <w:rPr>
                <w:szCs w:val="18"/>
              </w:rPr>
            </w:pPr>
            <w:r>
              <w:t xml:space="preserve">No final da sessão, os </w:t>
            </w:r>
            <w:r w:rsidR="00173572">
              <w:t>formandos</w:t>
            </w:r>
            <w:r>
              <w:t xml:space="preserve"> serão capazes de:</w:t>
            </w:r>
          </w:p>
          <w:p w:rsidR="00BD2707" w:rsidRPr="00151385" w:rsidRDefault="00BD2707" w:rsidP="00B409B1">
            <w:pPr>
              <w:pStyle w:val="bul1"/>
              <w:numPr>
                <w:ilvl w:val="0"/>
                <w:numId w:val="36"/>
              </w:numPr>
              <w:spacing w:line="280" w:lineRule="atLeast"/>
              <w:ind w:left="851" w:hanging="851"/>
              <w:rPr>
                <w:szCs w:val="18"/>
              </w:rPr>
            </w:pPr>
            <w:r>
              <w:t xml:space="preserve">Aprender ou recordar os princípios básicos da assistência </w:t>
            </w:r>
            <w:r w:rsidR="00475120">
              <w:t xml:space="preserve">judiciária </w:t>
            </w:r>
            <w:r>
              <w:t>mútua aplicada ao cibercrime</w:t>
            </w:r>
          </w:p>
          <w:p w:rsidR="00BD2707" w:rsidRPr="00151385" w:rsidRDefault="00BD2707" w:rsidP="00B409B1">
            <w:pPr>
              <w:pStyle w:val="bul1"/>
              <w:numPr>
                <w:ilvl w:val="0"/>
                <w:numId w:val="36"/>
              </w:numPr>
              <w:spacing w:line="280" w:lineRule="atLeast"/>
              <w:ind w:left="851" w:hanging="851"/>
              <w:rPr>
                <w:szCs w:val="18"/>
              </w:rPr>
            </w:pPr>
            <w:r>
              <w:t>Identificar boas práticas na preparação e elaboração de uma solicitação</w:t>
            </w:r>
          </w:p>
          <w:p w:rsidR="00BD2707" w:rsidRPr="00686D94" w:rsidRDefault="00BD2707" w:rsidP="00B409B1">
            <w:pPr>
              <w:pStyle w:val="bul1"/>
              <w:numPr>
                <w:ilvl w:val="0"/>
                <w:numId w:val="36"/>
              </w:numPr>
              <w:spacing w:line="280" w:lineRule="atLeast"/>
              <w:ind w:left="851" w:hanging="851"/>
              <w:rPr>
                <w:i/>
                <w:color w:val="00B050"/>
                <w:szCs w:val="18"/>
              </w:rPr>
            </w:pPr>
            <w:r>
              <w:t>Ter uma visão construtiva sobre solicitações estrangeiras que possam ser recebidas para fins de execução</w:t>
            </w:r>
          </w:p>
          <w:p w:rsidR="00BD2707" w:rsidRPr="00890EB5" w:rsidRDefault="00BD2707" w:rsidP="00476428">
            <w:pPr>
              <w:pStyle w:val="bul1"/>
              <w:tabs>
                <w:tab w:val="clear" w:pos="851"/>
              </w:tabs>
              <w:ind w:left="0" w:firstLine="0"/>
              <w:rPr>
                <w:i/>
                <w:color w:val="00B050"/>
                <w:szCs w:val="18"/>
              </w:rPr>
            </w:pPr>
          </w:p>
        </w:tc>
      </w:tr>
      <w:tr w:rsidR="00BD2707" w:rsidRPr="00151385">
        <w:trPr>
          <w:trHeight w:val="2168"/>
        </w:trPr>
        <w:tc>
          <w:tcPr>
            <w:tcW w:w="9010" w:type="dxa"/>
            <w:gridSpan w:val="3"/>
            <w:tcBorders>
              <w:bottom w:val="single" w:sz="4" w:space="0" w:color="auto"/>
            </w:tcBorders>
            <w:vAlign w:val="center"/>
          </w:tcPr>
          <w:p w:rsidR="00BD2707" w:rsidRPr="00151385" w:rsidRDefault="00BD2707" w:rsidP="00476428">
            <w:pPr>
              <w:spacing w:before="120" w:after="120" w:line="280" w:lineRule="exact"/>
              <w:rPr>
                <w:b/>
                <w:sz w:val="22"/>
              </w:rPr>
            </w:pPr>
            <w:r>
              <w:rPr>
                <w:b/>
                <w:sz w:val="22"/>
              </w:rPr>
              <w:t>Guia de formação</w:t>
            </w:r>
          </w:p>
          <w:p w:rsidR="00BD2707" w:rsidRPr="00151385" w:rsidRDefault="00BD2707" w:rsidP="00476428">
            <w:pPr>
              <w:spacing w:before="120" w:after="120" w:line="280" w:lineRule="exact"/>
              <w:rPr>
                <w:szCs w:val="18"/>
              </w:rPr>
            </w:pPr>
            <w:r>
              <w:t xml:space="preserve">Esta sessão tem como objetivo preparar os </w:t>
            </w:r>
            <w:r w:rsidR="00173572">
              <w:t>formandos</w:t>
            </w:r>
            <w:r>
              <w:t xml:space="preserve"> para o exercício </w:t>
            </w:r>
            <w:r w:rsidR="00EB7FBE">
              <w:t>prático</w:t>
            </w:r>
            <w:r>
              <w:t xml:space="preserve">. Também pode ser utilizado, se necessário, como um curso geral para todos os </w:t>
            </w:r>
            <w:r w:rsidR="00173572">
              <w:t>formandos</w:t>
            </w:r>
            <w:r>
              <w:t xml:space="preserve">. Esta sessão não apresentará as regras legais de MLA, as quais variam de país para país, mas incidirá sobre os aspetos práticos ou conselhos que podem ajudar os </w:t>
            </w:r>
            <w:r w:rsidR="00173572">
              <w:t>formandos</w:t>
            </w:r>
            <w:r>
              <w:t xml:space="preserve">, com vista a uma melhor </w:t>
            </w:r>
            <w:r w:rsidR="00EB7FBE">
              <w:t xml:space="preserve">elaboração e </w:t>
            </w:r>
            <w:r>
              <w:t xml:space="preserve">execução das solicitações de MLA. Embora o cibercrime e a assistência </w:t>
            </w:r>
            <w:r w:rsidR="00EB7FBE">
              <w:t xml:space="preserve">judiciária </w:t>
            </w:r>
            <w:r>
              <w:t xml:space="preserve">mútua estejam frequentemente relacionados, os juízes ou </w:t>
            </w:r>
            <w:r w:rsidR="00EB7FBE">
              <w:t xml:space="preserve">procuradores </w:t>
            </w:r>
            <w:r>
              <w:t xml:space="preserve">especializados em cibercrime podem nem sempre estar familiarizados com as regras de MLA e vice-versa. Esta sessão tem como objetivo fornecer aos </w:t>
            </w:r>
            <w:r w:rsidR="00173572">
              <w:t>formandos</w:t>
            </w:r>
            <w:r>
              <w:t xml:space="preserve"> uma visão prática sobre </w:t>
            </w:r>
            <w:r>
              <w:lastRenderedPageBreak/>
              <w:t>MLA em casos de cibercrime, o que pode ser complementado pelo estudo de regras teóricas aplicáveis ao país especificado (</w:t>
            </w:r>
            <w:r w:rsidR="008E5B2C">
              <w:t xml:space="preserve">o que está </w:t>
            </w:r>
            <w:r>
              <w:t xml:space="preserve">fora </w:t>
            </w:r>
            <w:r w:rsidR="00186CFD">
              <w:t xml:space="preserve">do âmbito </w:t>
            </w:r>
            <w:r>
              <w:t>deste curso).</w:t>
            </w:r>
          </w:p>
        </w:tc>
      </w:tr>
      <w:tr w:rsidR="00BD2707" w:rsidRPr="00151385">
        <w:trPr>
          <w:trHeight w:val="701"/>
        </w:trPr>
        <w:tc>
          <w:tcPr>
            <w:tcW w:w="9010" w:type="dxa"/>
            <w:gridSpan w:val="3"/>
            <w:tcBorders>
              <w:bottom w:val="single" w:sz="4" w:space="0" w:color="auto"/>
            </w:tcBorders>
            <w:shd w:val="clear" w:color="auto" w:fill="DBE5F1" w:themeFill="accent1" w:themeFillTint="33"/>
            <w:vAlign w:val="center"/>
          </w:tcPr>
          <w:p w:rsidR="00BD2707" w:rsidRPr="00151385" w:rsidRDefault="00BD2707" w:rsidP="00476428">
            <w:pPr>
              <w:rPr>
                <w:b/>
                <w:sz w:val="28"/>
                <w:szCs w:val="28"/>
              </w:rPr>
            </w:pPr>
            <w:r>
              <w:rPr>
                <w:b/>
                <w:sz w:val="28"/>
                <w:szCs w:val="28"/>
              </w:rPr>
              <w:lastRenderedPageBreak/>
              <w:t xml:space="preserve">Conteúdo da </w:t>
            </w:r>
            <w:r w:rsidR="006C0225">
              <w:rPr>
                <w:b/>
                <w:sz w:val="28"/>
                <w:szCs w:val="28"/>
              </w:rPr>
              <w:t>sessão</w:t>
            </w:r>
          </w:p>
        </w:tc>
      </w:tr>
      <w:tr w:rsidR="00BD2707" w:rsidRPr="00151385">
        <w:trPr>
          <w:trHeight w:val="629"/>
        </w:trPr>
        <w:tc>
          <w:tcPr>
            <w:tcW w:w="1615" w:type="dxa"/>
            <w:shd w:val="clear" w:color="auto" w:fill="DBE5F1" w:themeFill="accent1" w:themeFillTint="33"/>
            <w:vAlign w:val="center"/>
          </w:tcPr>
          <w:p w:rsidR="00BD2707" w:rsidRPr="00151385" w:rsidRDefault="00BD2707" w:rsidP="00476428">
            <w:pPr>
              <w:jc w:val="center"/>
              <w:rPr>
                <w:b/>
                <w:sz w:val="22"/>
              </w:rPr>
            </w:pPr>
            <w:r>
              <w:rPr>
                <w:b/>
                <w:sz w:val="22"/>
              </w:rPr>
              <w:t>Número dos slides</w:t>
            </w:r>
          </w:p>
        </w:tc>
        <w:tc>
          <w:tcPr>
            <w:tcW w:w="7395" w:type="dxa"/>
            <w:gridSpan w:val="2"/>
            <w:shd w:val="clear" w:color="auto" w:fill="DBE5F1" w:themeFill="accent1" w:themeFillTint="33"/>
            <w:vAlign w:val="center"/>
          </w:tcPr>
          <w:p w:rsidR="00BD2707" w:rsidRPr="00151385" w:rsidRDefault="00BD2707" w:rsidP="00476428">
            <w:pPr>
              <w:rPr>
                <w:b/>
                <w:sz w:val="22"/>
              </w:rPr>
            </w:pPr>
            <w:r>
              <w:rPr>
                <w:b/>
                <w:sz w:val="22"/>
              </w:rPr>
              <w:t>Conteúdo</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1 a 3</w:t>
            </w:r>
          </w:p>
          <w:p w:rsidR="00BD2707" w:rsidRPr="00151385" w:rsidRDefault="00BD2707" w:rsidP="00476428">
            <w:pPr>
              <w:spacing w:before="120" w:after="120" w:line="280" w:lineRule="exact"/>
              <w:jc w:val="center"/>
              <w:rPr>
                <w:szCs w:val="18"/>
              </w:rPr>
            </w:pPr>
            <w:r>
              <w:t>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i/>
                <w:color w:val="00B050"/>
                <w:szCs w:val="18"/>
              </w:rPr>
            </w:pPr>
            <w:r>
              <w:t xml:space="preserve">Os primeiros slides definem a programação e os objetivos da sessão. Os objetivos para esta sessão são explicados aos </w:t>
            </w:r>
            <w:r w:rsidR="00173572">
              <w:t>formandos</w:t>
            </w:r>
            <w:r>
              <w:t xml:space="preserve">, </w:t>
            </w:r>
            <w:r w:rsidR="008E5B2C">
              <w:t xml:space="preserve">sendo-lhes comunicado o que </w:t>
            </w:r>
            <w:r>
              <w:t>deve</w:t>
            </w:r>
            <w:r w:rsidR="008E5B2C">
              <w:t>rão</w:t>
            </w:r>
            <w:r>
              <w:t xml:space="preserve"> ser capaz</w:t>
            </w:r>
            <w:r w:rsidR="008E5B2C">
              <w:t>es</w:t>
            </w:r>
            <w:r>
              <w:t xml:space="preserve"> de fazer ou compreender no final da sessão. Estes objetivos podem ser utilizados para testar o conhecimento obtido e permitir que os </w:t>
            </w:r>
            <w:r w:rsidR="00173572">
              <w:t>formandos</w:t>
            </w:r>
            <w:r>
              <w:t xml:space="preserve"> avaliem a formação.</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Slides 4 a 7</w:t>
            </w:r>
          </w:p>
          <w:p w:rsidR="00BD2707" w:rsidRPr="00151385" w:rsidRDefault="00BD2707" w:rsidP="00476428">
            <w:pPr>
              <w:spacing w:before="120" w:after="120" w:line="280" w:lineRule="exact"/>
              <w:jc w:val="center"/>
              <w:rPr>
                <w:szCs w:val="18"/>
              </w:rPr>
            </w:pPr>
            <w:r>
              <w:t>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 xml:space="preserve">Estes slides relembram aos </w:t>
            </w:r>
            <w:r w:rsidR="00173572">
              <w:t>formandos</w:t>
            </w:r>
            <w:r>
              <w:t xml:space="preserve"> os princípios gerais de assistência </w:t>
            </w:r>
            <w:r w:rsidR="008E5B2C">
              <w:t xml:space="preserve">judiciária </w:t>
            </w:r>
            <w:r>
              <w:t>mútua e tentam perspetivar princípios e desafios gerais impostos pela tecnologia.</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Slide 8</w:t>
            </w:r>
          </w:p>
          <w:p w:rsidR="00BD2707" w:rsidRPr="00151385" w:rsidRDefault="00BD2707" w:rsidP="00476428">
            <w:pPr>
              <w:spacing w:before="120" w:after="120" w:line="280" w:lineRule="exact"/>
              <w:jc w:val="center"/>
              <w:rPr>
                <w:szCs w:val="18"/>
              </w:rPr>
            </w:pPr>
            <w:r>
              <w:t>Não 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Este gráfico tenta resumir as principais diferenças e desafios entre um “crime tradicional” e um crime cometido no mundo digital.</w:t>
            </w:r>
          </w:p>
        </w:tc>
      </w:tr>
      <w:tr w:rsidR="00BD2707" w:rsidRPr="00151385">
        <w:tc>
          <w:tcPr>
            <w:tcW w:w="1615" w:type="dxa"/>
            <w:vAlign w:val="center"/>
          </w:tcPr>
          <w:p w:rsidR="00BD2707" w:rsidRDefault="00BD2707" w:rsidP="00476428">
            <w:pPr>
              <w:spacing w:before="120" w:after="120" w:line="280" w:lineRule="exact"/>
              <w:jc w:val="center"/>
              <w:rPr>
                <w:szCs w:val="18"/>
              </w:rPr>
            </w:pPr>
            <w:r>
              <w:t>Slide 9</w:t>
            </w:r>
          </w:p>
          <w:p w:rsidR="00BD2707" w:rsidRDefault="00BD2707" w:rsidP="00476428">
            <w:pPr>
              <w:spacing w:before="120" w:after="120" w:line="280" w:lineRule="exact"/>
              <w:jc w:val="center"/>
              <w:rPr>
                <w:szCs w:val="18"/>
              </w:rPr>
            </w:pPr>
            <w:r>
              <w:t>Obrigatório</w:t>
            </w:r>
          </w:p>
        </w:tc>
        <w:tc>
          <w:tcPr>
            <w:tcW w:w="7395" w:type="dxa"/>
            <w:gridSpan w:val="2"/>
            <w:vAlign w:val="center"/>
          </w:tcPr>
          <w:p w:rsidR="00BD2707" w:rsidRDefault="00BD2707" w:rsidP="00476428">
            <w:pPr>
              <w:tabs>
                <w:tab w:val="left" w:pos="426"/>
                <w:tab w:val="left" w:pos="851"/>
              </w:tabs>
              <w:spacing w:before="120" w:after="120" w:line="280" w:lineRule="exact"/>
              <w:rPr>
                <w:szCs w:val="18"/>
              </w:rPr>
            </w:pPr>
            <w:r>
              <w:t>Este slide resume o desafio entre soberania (princípio) e eficiência/rapidez (muito necessária no cibercrime)</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 xml:space="preserve">Slide 10 </w:t>
            </w:r>
          </w:p>
          <w:p w:rsidR="00BD2707" w:rsidRPr="00151385" w:rsidRDefault="00BD2707" w:rsidP="00476428">
            <w:pPr>
              <w:spacing w:before="120" w:after="120" w:line="280" w:lineRule="exact"/>
              <w:jc w:val="center"/>
              <w:rPr>
                <w:szCs w:val="18"/>
              </w:rPr>
            </w:pPr>
            <w:r>
              <w:t>Não obrigatório</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Este slide pormenoriza o desafio apresentado no slide 9.</w:t>
            </w:r>
          </w:p>
        </w:tc>
      </w:tr>
      <w:tr w:rsidR="00BD2707" w:rsidRPr="00151385">
        <w:tc>
          <w:tcPr>
            <w:tcW w:w="1615" w:type="dxa"/>
            <w:vAlign w:val="center"/>
          </w:tcPr>
          <w:p w:rsidR="00BD2707" w:rsidRDefault="00BD2707" w:rsidP="00476428">
            <w:pPr>
              <w:spacing w:before="120" w:after="120" w:line="280" w:lineRule="exact"/>
              <w:jc w:val="center"/>
              <w:rPr>
                <w:szCs w:val="18"/>
              </w:rPr>
            </w:pPr>
            <w:r>
              <w:t>Slide 11</w:t>
            </w:r>
          </w:p>
          <w:p w:rsidR="00BD2707" w:rsidRDefault="00BD2707" w:rsidP="00476428">
            <w:pPr>
              <w:spacing w:before="120" w:after="120" w:line="280" w:lineRule="exact"/>
              <w:jc w:val="center"/>
              <w:rPr>
                <w:szCs w:val="18"/>
              </w:rPr>
            </w:pPr>
            <w:r>
              <w:t>Obrigatório</w:t>
            </w:r>
          </w:p>
        </w:tc>
        <w:tc>
          <w:tcPr>
            <w:tcW w:w="7395" w:type="dxa"/>
            <w:gridSpan w:val="2"/>
            <w:vAlign w:val="center"/>
          </w:tcPr>
          <w:p w:rsidR="00BD2707" w:rsidRDefault="00BD2707" w:rsidP="00476428">
            <w:pPr>
              <w:tabs>
                <w:tab w:val="left" w:pos="426"/>
                <w:tab w:val="left" w:pos="851"/>
              </w:tabs>
              <w:spacing w:before="120" w:after="120" w:line="280" w:lineRule="exact"/>
              <w:rPr>
                <w:szCs w:val="18"/>
              </w:rPr>
            </w:pPr>
            <w:r>
              <w:t xml:space="preserve">Tempo para perguntas e troca de informações com </w:t>
            </w:r>
            <w:r w:rsidR="00173572">
              <w:t>formandos</w:t>
            </w:r>
            <w:r>
              <w:t>.</w:t>
            </w:r>
          </w:p>
        </w:tc>
      </w:tr>
      <w:tr w:rsidR="00BD2707" w:rsidRPr="00151385">
        <w:tc>
          <w:tcPr>
            <w:tcW w:w="1615" w:type="dxa"/>
            <w:vAlign w:val="center"/>
          </w:tcPr>
          <w:p w:rsidR="00BD2707" w:rsidRPr="00151385" w:rsidRDefault="00BD2707" w:rsidP="00476428">
            <w:pPr>
              <w:spacing w:before="120" w:after="120" w:line="280" w:lineRule="exact"/>
              <w:jc w:val="center"/>
              <w:rPr>
                <w:szCs w:val="18"/>
              </w:rPr>
            </w:pPr>
            <w:r>
              <w:t>Slides 12 a 20</w:t>
            </w:r>
          </w:p>
          <w:p w:rsidR="00BD2707" w:rsidRDefault="00BD2707" w:rsidP="00476428">
            <w:pPr>
              <w:spacing w:before="120" w:after="120" w:line="280" w:lineRule="exact"/>
              <w:jc w:val="center"/>
              <w:rPr>
                <w:szCs w:val="18"/>
              </w:rPr>
            </w:pPr>
            <w:r>
              <w:t>Obrigatório</w:t>
            </w:r>
          </w:p>
          <w:p w:rsidR="00BD2707" w:rsidRPr="00151385" w:rsidRDefault="00BD2707" w:rsidP="00476428">
            <w:pPr>
              <w:spacing w:before="120" w:after="120" w:line="280" w:lineRule="exact"/>
              <w:jc w:val="center"/>
              <w:rPr>
                <w:szCs w:val="18"/>
              </w:rPr>
            </w:pPr>
            <w:r>
              <w:t>(exceto o slide 19)</w:t>
            </w:r>
          </w:p>
        </w:tc>
        <w:tc>
          <w:tcPr>
            <w:tcW w:w="7395" w:type="dxa"/>
            <w:gridSpan w:val="2"/>
            <w:vAlign w:val="center"/>
          </w:tcPr>
          <w:p w:rsidR="00BD2707" w:rsidRPr="00151385" w:rsidRDefault="00BD2707" w:rsidP="00476428">
            <w:pPr>
              <w:tabs>
                <w:tab w:val="left" w:pos="426"/>
                <w:tab w:val="left" w:pos="851"/>
              </w:tabs>
              <w:spacing w:before="120" w:after="120" w:line="280" w:lineRule="exact"/>
              <w:rPr>
                <w:szCs w:val="18"/>
              </w:rPr>
            </w:pPr>
            <w:r>
              <w:t xml:space="preserve">Estes slides abordam as etapas úteis a serem seguidas para elaborar adequadamente um pedido de assistência </w:t>
            </w:r>
            <w:r w:rsidR="008E5B2C">
              <w:t xml:space="preserve">judiciária </w:t>
            </w:r>
            <w:r>
              <w:t xml:space="preserve">mútua, incluindo a utilização dos artigos 29 e 35 da </w:t>
            </w:r>
            <w:r w:rsidR="008E5B2C">
              <w:t>C</w:t>
            </w:r>
            <w:r>
              <w:t xml:space="preserve">onvenção de Budapeste (rede 24/7 para solicitações de preservação </w:t>
            </w:r>
            <w:r w:rsidR="008E5B2C">
              <w:t>expedita de dados</w:t>
            </w:r>
            <w:r>
              <w:t>).</w:t>
            </w:r>
          </w:p>
        </w:tc>
      </w:tr>
      <w:tr w:rsidR="00BD2707" w:rsidRPr="00151385">
        <w:trPr>
          <w:trHeight w:val="1457"/>
        </w:trPr>
        <w:tc>
          <w:tcPr>
            <w:tcW w:w="1615" w:type="dxa"/>
            <w:vAlign w:val="center"/>
          </w:tcPr>
          <w:p w:rsidR="00BD2707" w:rsidRPr="00151385" w:rsidRDefault="00BD2707" w:rsidP="00476428">
            <w:pPr>
              <w:spacing w:before="120" w:after="120" w:line="280" w:lineRule="exact"/>
              <w:jc w:val="center"/>
              <w:rPr>
                <w:szCs w:val="18"/>
              </w:rPr>
            </w:pPr>
            <w:r>
              <w:t>Slides 21 a 52</w:t>
            </w:r>
          </w:p>
          <w:p w:rsidR="00BD2707" w:rsidRPr="00151385" w:rsidRDefault="00BD2707" w:rsidP="00476428">
            <w:pPr>
              <w:spacing w:before="120" w:after="120" w:line="280" w:lineRule="exact"/>
              <w:jc w:val="center"/>
              <w:rPr>
                <w:szCs w:val="18"/>
              </w:rPr>
            </w:pPr>
            <w:r>
              <w:t>Obrigatório (exceto os slides 23, 24, 26 a 40, 44, 45, 47 e 48)</w:t>
            </w:r>
          </w:p>
        </w:tc>
        <w:tc>
          <w:tcPr>
            <w:tcW w:w="7395" w:type="dxa"/>
            <w:gridSpan w:val="2"/>
            <w:vAlign w:val="center"/>
          </w:tcPr>
          <w:p w:rsidR="00BD2707" w:rsidRDefault="00BD2707" w:rsidP="00476428">
            <w:pPr>
              <w:pStyle w:val="bul1"/>
              <w:tabs>
                <w:tab w:val="clear" w:pos="851"/>
              </w:tabs>
              <w:ind w:left="0" w:firstLine="0"/>
              <w:rPr>
                <w:szCs w:val="18"/>
              </w:rPr>
            </w:pPr>
            <w:r>
              <w:t>Estes slides exploram as diferentes etapas a serem seguidas durante a fase de elaboração de um pedido. Incluem exemplos regionais (slides não obrigatórios 23 a 24 sobre a Decisão Europeia de Investigação na União Europeia, assim como um modelo de um formulário de MLA</w:t>
            </w:r>
            <w:r w:rsidR="008E5B2C">
              <w:t>, o qual foi elaborado no contexto</w:t>
            </w:r>
            <w:r>
              <w:t xml:space="preserve"> do </w:t>
            </w:r>
            <w:r w:rsidR="008E5B2C">
              <w:t>C</w:t>
            </w:r>
            <w:r>
              <w:t xml:space="preserve">onselho da Europa (slides não obrigatórios 26 a 39), para os </w:t>
            </w:r>
            <w:r w:rsidR="00173572">
              <w:t>formandos</w:t>
            </w:r>
            <w:r>
              <w:t xml:space="preserve"> visualizam um exemplo de pedido (modelo não universal, obrigatório). Esta parte poderia ser possivelmente complementada com outros exemplos de iniciativas regionais ou locais. </w:t>
            </w:r>
          </w:p>
          <w:p w:rsidR="00BD2707" w:rsidRDefault="00BD2707" w:rsidP="00476428">
            <w:pPr>
              <w:pStyle w:val="bul1"/>
              <w:tabs>
                <w:tab w:val="clear" w:pos="851"/>
              </w:tabs>
              <w:ind w:left="0" w:firstLine="0"/>
              <w:rPr>
                <w:szCs w:val="18"/>
              </w:rPr>
            </w:pPr>
            <w:r>
              <w:lastRenderedPageBreak/>
              <w:t>Os slides posteriores abordam as diferentes partes de um pedido a ser elaborado, ou seja, a base jurídica, informações de contacto úteis, resumo de fa</w:t>
            </w:r>
            <w:r w:rsidR="00076D8C">
              <w:t>c</w:t>
            </w:r>
            <w:r>
              <w:t xml:space="preserve">tos, exigências específicas (slides 41 a 44). </w:t>
            </w:r>
            <w:r w:rsidR="00076D8C">
              <w:t>E</w:t>
            </w:r>
            <w:r>
              <w:t>m todas estas secções</w:t>
            </w:r>
            <w:r w:rsidR="00076D8C">
              <w:t xml:space="preserve"> são fornecidas recomendações.</w:t>
            </w:r>
          </w:p>
          <w:p w:rsidR="00BD2707" w:rsidRDefault="00BD2707" w:rsidP="00476428">
            <w:pPr>
              <w:pStyle w:val="bul1"/>
              <w:tabs>
                <w:tab w:val="clear" w:pos="851"/>
              </w:tabs>
              <w:ind w:left="0" w:firstLine="0"/>
              <w:rPr>
                <w:szCs w:val="18"/>
              </w:rPr>
            </w:pPr>
            <w:r>
              <w:t>Em seguida, os slides 44 e 46 concentram-se nas solicitações enviadas para os EUA.</w:t>
            </w:r>
          </w:p>
          <w:p w:rsidR="00BD2707" w:rsidRPr="00151385" w:rsidRDefault="00BD2707" w:rsidP="00476428">
            <w:pPr>
              <w:pStyle w:val="bul1"/>
              <w:tabs>
                <w:tab w:val="clear" w:pos="851"/>
              </w:tabs>
              <w:ind w:left="0" w:firstLine="0"/>
              <w:rPr>
                <w:szCs w:val="18"/>
              </w:rPr>
            </w:pPr>
            <w:r>
              <w:t>Os slides 46 a 49 exploram outr</w:t>
            </w:r>
            <w:r w:rsidR="00076D8C">
              <w:t>a</w:t>
            </w:r>
            <w:r>
              <w:t xml:space="preserve">s </w:t>
            </w:r>
            <w:r w:rsidR="00076D8C">
              <w:t xml:space="preserve">recomendações </w:t>
            </w:r>
            <w:r>
              <w:t>para uma melhor elaboração.</w:t>
            </w:r>
          </w:p>
        </w:tc>
      </w:tr>
      <w:tr w:rsidR="00BD2707" w:rsidRPr="00151385">
        <w:trPr>
          <w:trHeight w:val="1457"/>
        </w:trPr>
        <w:tc>
          <w:tcPr>
            <w:tcW w:w="1615" w:type="dxa"/>
            <w:vAlign w:val="center"/>
          </w:tcPr>
          <w:p w:rsidR="00BD2707" w:rsidRDefault="00BD2707" w:rsidP="00476428">
            <w:pPr>
              <w:spacing w:before="120" w:after="120" w:line="280" w:lineRule="exact"/>
              <w:jc w:val="center"/>
              <w:rPr>
                <w:szCs w:val="18"/>
              </w:rPr>
            </w:pPr>
            <w:r>
              <w:lastRenderedPageBreak/>
              <w:t>Slides 53 a 61</w:t>
            </w:r>
          </w:p>
          <w:p w:rsidR="00BD2707" w:rsidRDefault="00BD2707" w:rsidP="00476428">
            <w:pPr>
              <w:spacing w:before="120" w:after="120" w:line="280" w:lineRule="exact"/>
              <w:jc w:val="center"/>
              <w:rPr>
                <w:szCs w:val="18"/>
              </w:rPr>
            </w:pPr>
            <w:r>
              <w:t>Obrigatório</w:t>
            </w:r>
          </w:p>
          <w:p w:rsidR="00BD2707" w:rsidRDefault="00BD2707" w:rsidP="00476428">
            <w:pPr>
              <w:spacing w:before="120" w:after="120" w:line="280" w:lineRule="exact"/>
              <w:jc w:val="center"/>
              <w:rPr>
                <w:szCs w:val="18"/>
              </w:rPr>
            </w:pPr>
            <w:r>
              <w:t>(exceto os slides 57, 58)</w:t>
            </w:r>
          </w:p>
        </w:tc>
        <w:tc>
          <w:tcPr>
            <w:tcW w:w="7395" w:type="dxa"/>
            <w:gridSpan w:val="2"/>
            <w:vAlign w:val="center"/>
          </w:tcPr>
          <w:p w:rsidR="00BD2707" w:rsidRDefault="00BD2707" w:rsidP="00476428">
            <w:pPr>
              <w:pStyle w:val="bul1"/>
              <w:tabs>
                <w:tab w:val="clear" w:pos="851"/>
              </w:tabs>
              <w:ind w:left="0" w:firstLine="0"/>
              <w:rPr>
                <w:szCs w:val="18"/>
              </w:rPr>
            </w:pPr>
            <w:r>
              <w:t xml:space="preserve">Estes slides têm como objetivo fornecer </w:t>
            </w:r>
            <w:r w:rsidR="00076D8C">
              <w:t xml:space="preserve">recomendações </w:t>
            </w:r>
            <w:r>
              <w:t>sobre como considerar</w:t>
            </w:r>
            <w:r w:rsidR="00076D8C">
              <w:t>,</w:t>
            </w:r>
            <w:r>
              <w:t xml:space="preserve"> na prática</w:t>
            </w:r>
            <w:r w:rsidR="00076D8C">
              <w:t>,</w:t>
            </w:r>
            <w:r>
              <w:t xml:space="preserve"> </w:t>
            </w:r>
            <w:r w:rsidR="00076D8C">
              <w:t xml:space="preserve">para além das regras legais nacionais aplicáveis, </w:t>
            </w:r>
            <w:r>
              <w:t xml:space="preserve">um pedido proveniente do estrangeiro. </w:t>
            </w:r>
          </w:p>
          <w:p w:rsidR="00BD2707" w:rsidRDefault="00BD2707" w:rsidP="00476428">
            <w:pPr>
              <w:pStyle w:val="bul1"/>
              <w:tabs>
                <w:tab w:val="clear" w:pos="851"/>
              </w:tabs>
              <w:ind w:left="0" w:firstLine="0"/>
              <w:rPr>
                <w:szCs w:val="18"/>
              </w:rPr>
            </w:pPr>
            <w:r>
              <w:t>Os slides 59 a 61 (em branco) devem ser utilizados para pormenorizar algumas das regras nacionais específicas relativas à execução de solicitações provenientes do estrangeiro.</w:t>
            </w:r>
          </w:p>
        </w:tc>
      </w:tr>
      <w:tr w:rsidR="00BD2707" w:rsidRPr="00151385">
        <w:trPr>
          <w:trHeight w:val="1457"/>
        </w:trPr>
        <w:tc>
          <w:tcPr>
            <w:tcW w:w="1615" w:type="dxa"/>
            <w:vAlign w:val="center"/>
          </w:tcPr>
          <w:p w:rsidR="00BD2707" w:rsidRDefault="00BD2707" w:rsidP="00476428">
            <w:pPr>
              <w:spacing w:before="120" w:after="120" w:line="280" w:lineRule="exact"/>
              <w:jc w:val="center"/>
              <w:rPr>
                <w:szCs w:val="18"/>
              </w:rPr>
            </w:pPr>
            <w:r>
              <w:t>Slides 62 a 64</w:t>
            </w:r>
          </w:p>
        </w:tc>
        <w:tc>
          <w:tcPr>
            <w:tcW w:w="7395" w:type="dxa"/>
            <w:gridSpan w:val="2"/>
            <w:vAlign w:val="center"/>
          </w:tcPr>
          <w:p w:rsidR="00BD2707" w:rsidRDefault="00BD2707" w:rsidP="00476428">
            <w:pPr>
              <w:pStyle w:val="bul1"/>
              <w:tabs>
                <w:tab w:val="clear" w:pos="851"/>
              </w:tabs>
              <w:ind w:left="0" w:firstLine="0"/>
              <w:rPr>
                <w:szCs w:val="18"/>
              </w:rPr>
            </w:pPr>
            <w:r>
              <w:t>Estes slides fornecem um resumo dos objetivos que deveriam ter sido a</w:t>
            </w:r>
            <w:r w:rsidR="001225D6">
              <w:t>tingidos</w:t>
            </w:r>
            <w:r>
              <w:t xml:space="preserve"> no final da </w:t>
            </w:r>
            <w:r w:rsidR="006C0225">
              <w:t>sessão</w:t>
            </w:r>
            <w:r>
              <w:t xml:space="preserve"> e reservam algum tempo para discussão e perguntas dos </w:t>
            </w:r>
            <w:r w:rsidR="00173572">
              <w:t>formandos</w:t>
            </w:r>
            <w:r>
              <w:t>.</w:t>
            </w:r>
          </w:p>
        </w:tc>
      </w:tr>
      <w:tr w:rsidR="00BD2707" w:rsidRPr="00151385">
        <w:trPr>
          <w:trHeight w:val="1025"/>
        </w:trPr>
        <w:tc>
          <w:tcPr>
            <w:tcW w:w="0" w:type="auto"/>
            <w:gridSpan w:val="3"/>
            <w:vAlign w:val="center"/>
          </w:tcPr>
          <w:p w:rsidR="00BD2707" w:rsidRPr="00151385" w:rsidRDefault="00BD2707" w:rsidP="00476428">
            <w:pPr>
              <w:spacing w:before="120" w:after="120" w:line="280" w:lineRule="exact"/>
              <w:rPr>
                <w:b/>
                <w:sz w:val="22"/>
              </w:rPr>
            </w:pPr>
            <w:r>
              <w:rPr>
                <w:b/>
                <w:sz w:val="22"/>
              </w:rPr>
              <w:t>Exercícios práticos</w:t>
            </w:r>
          </w:p>
          <w:p w:rsidR="00BD2707" w:rsidRPr="00151385" w:rsidRDefault="00BD2707" w:rsidP="00476428">
            <w:pPr>
              <w:tabs>
                <w:tab w:val="left" w:pos="426"/>
                <w:tab w:val="left" w:pos="851"/>
              </w:tabs>
            </w:pPr>
            <w:r>
              <w:t>Não há exercícios práticos preparados para esta sessão</w:t>
            </w:r>
          </w:p>
        </w:tc>
      </w:tr>
      <w:tr w:rsidR="00BD2707" w:rsidRPr="00151385">
        <w:tc>
          <w:tcPr>
            <w:tcW w:w="9010" w:type="dxa"/>
            <w:gridSpan w:val="3"/>
            <w:vAlign w:val="center"/>
          </w:tcPr>
          <w:p w:rsidR="00BD2707" w:rsidRPr="00151385" w:rsidRDefault="00BD2707" w:rsidP="00476428">
            <w:pPr>
              <w:spacing w:before="120" w:after="120" w:line="280" w:lineRule="exact"/>
              <w:rPr>
                <w:b/>
                <w:sz w:val="22"/>
              </w:rPr>
            </w:pPr>
            <w:r>
              <w:rPr>
                <w:b/>
                <w:sz w:val="22"/>
              </w:rPr>
              <w:t>Avaliação de conhecimentos</w:t>
            </w:r>
          </w:p>
          <w:p w:rsidR="00BD2707" w:rsidRPr="00151385" w:rsidRDefault="00BD2707" w:rsidP="00476428">
            <w:pPr>
              <w:spacing w:before="120" w:after="120" w:line="280" w:lineRule="exact"/>
              <w:rPr>
                <w:szCs w:val="18"/>
              </w:rPr>
            </w:pPr>
            <w:r>
              <w:t xml:space="preserve">O formador deve avaliar os conhecimentos e compreensão através de perguntas relevantes durante cada um dos aspetos da sessão apresentando, </w:t>
            </w:r>
            <w:r w:rsidR="001225D6">
              <w:t>designadamente</w:t>
            </w:r>
            <w:r>
              <w:t>, exemplos locais.</w:t>
            </w:r>
          </w:p>
        </w:tc>
      </w:tr>
    </w:tbl>
    <w:p w:rsidR="00BD2707" w:rsidRPr="00151385" w:rsidRDefault="00BD2707" w:rsidP="00BD2707"/>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BD2707" w:rsidRDefault="00BD2707" w:rsidP="00FE42DE">
      <w:pPr>
        <w:rPr>
          <w:sz w:val="28"/>
          <w:szCs w:val="28"/>
        </w:rPr>
      </w:pPr>
    </w:p>
    <w:p w:rsidR="009338C2" w:rsidRDefault="009338C2">
      <w:pPr>
        <w:spacing w:line="240" w:lineRule="auto"/>
        <w:jc w:val="left"/>
        <w:rPr>
          <w:sz w:val="28"/>
          <w:szCs w:val="28"/>
        </w:rPr>
      </w:pPr>
      <w:r>
        <w:br w:type="page"/>
      </w:r>
    </w:p>
    <w:p w:rsidR="00FE42DE" w:rsidRPr="006D7128" w:rsidRDefault="006C0225" w:rsidP="00FE42DE">
      <w:pPr>
        <w:rPr>
          <w:b/>
          <w:sz w:val="22"/>
        </w:rPr>
      </w:pPr>
      <w:r>
        <w:rPr>
          <w:sz w:val="28"/>
          <w:szCs w:val="28"/>
        </w:rPr>
        <w:lastRenderedPageBreak/>
        <w:t>Sessão</w:t>
      </w:r>
      <w:r w:rsidR="00FE42DE">
        <w:rPr>
          <w:sz w:val="28"/>
          <w:szCs w:val="28"/>
        </w:rPr>
        <w:t xml:space="preserve"> 2.3.3 (Elaboração de requerimentos)</w:t>
      </w:r>
    </w:p>
    <w:p w:rsidR="00FE42DE" w:rsidRPr="003406F3" w:rsidRDefault="00FE42DE" w:rsidP="00FE42DE">
      <w:pPr>
        <w:ind w:left="720"/>
      </w:pPr>
    </w:p>
    <w:tbl>
      <w:tblPr>
        <w:tblStyle w:val="TableGrid"/>
        <w:tblW w:w="0" w:type="auto"/>
        <w:tblLook w:val="04A0" w:firstRow="1" w:lastRow="0" w:firstColumn="1" w:lastColumn="0" w:noHBand="0" w:noVBand="1"/>
      </w:tblPr>
      <w:tblGrid>
        <w:gridCol w:w="1610"/>
        <w:gridCol w:w="4319"/>
        <w:gridCol w:w="2565"/>
      </w:tblGrid>
      <w:tr w:rsidR="00FE42DE" w:rsidRPr="003406F3">
        <w:trPr>
          <w:trHeight w:val="872"/>
        </w:trPr>
        <w:tc>
          <w:tcPr>
            <w:tcW w:w="5929" w:type="dxa"/>
            <w:gridSpan w:val="2"/>
            <w:shd w:val="clear" w:color="auto" w:fill="DAEEF3" w:themeFill="accent5" w:themeFillTint="33"/>
            <w:vAlign w:val="center"/>
          </w:tcPr>
          <w:p w:rsidR="00FE42DE" w:rsidRPr="003406F3" w:rsidRDefault="006C0225" w:rsidP="00BD5F02">
            <w:pPr>
              <w:rPr>
                <w:sz w:val="22"/>
              </w:rPr>
            </w:pPr>
            <w:r>
              <w:rPr>
                <w:sz w:val="22"/>
              </w:rPr>
              <w:t>Sessão</w:t>
            </w:r>
            <w:r w:rsidR="00FE42DE">
              <w:rPr>
                <w:sz w:val="22"/>
              </w:rPr>
              <w:t xml:space="preserve"> 2.3.</w:t>
            </w:r>
            <w:r w:rsidR="00602AE7">
              <w:rPr>
                <w:sz w:val="22"/>
              </w:rPr>
              <w:t>3</w:t>
            </w:r>
            <w:r w:rsidR="00FE42DE">
              <w:rPr>
                <w:sz w:val="22"/>
              </w:rPr>
              <w:t xml:space="preserve"> (Elaboração de requerimentos)</w:t>
            </w:r>
          </w:p>
        </w:tc>
        <w:tc>
          <w:tcPr>
            <w:tcW w:w="2565" w:type="dxa"/>
            <w:shd w:val="clear" w:color="auto" w:fill="DAEEF3" w:themeFill="accent5" w:themeFillTint="33"/>
            <w:vAlign w:val="center"/>
          </w:tcPr>
          <w:p w:rsidR="00FE42DE" w:rsidRPr="003406F3" w:rsidRDefault="00FE42DE" w:rsidP="00BD5F02">
            <w:pPr>
              <w:rPr>
                <w:sz w:val="22"/>
              </w:rPr>
            </w:pPr>
            <w:r>
              <w:rPr>
                <w:sz w:val="22"/>
              </w:rPr>
              <w:t>Duração: 60 minutos</w:t>
            </w:r>
          </w:p>
        </w:tc>
      </w:tr>
      <w:tr w:rsidR="00FE42DE" w:rsidRPr="003406F3">
        <w:trPr>
          <w:trHeight w:val="1025"/>
        </w:trPr>
        <w:tc>
          <w:tcPr>
            <w:tcW w:w="8494" w:type="dxa"/>
            <w:gridSpan w:val="3"/>
            <w:vAlign w:val="center"/>
          </w:tcPr>
          <w:p w:rsidR="00FE42DE" w:rsidRPr="003406F3" w:rsidRDefault="00FE42DE" w:rsidP="00BD5F02">
            <w:pPr>
              <w:spacing w:before="120" w:after="120" w:line="280" w:lineRule="exact"/>
              <w:rPr>
                <w:b/>
                <w:sz w:val="22"/>
              </w:rPr>
            </w:pPr>
            <w:r>
              <w:rPr>
                <w:b/>
                <w:sz w:val="22"/>
              </w:rPr>
              <w:t>Materiais necessários:</w:t>
            </w:r>
          </w:p>
          <w:p w:rsidR="00FE42DE" w:rsidRPr="003406F3" w:rsidRDefault="00FE42DE"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FE42DE" w:rsidRPr="003406F3" w:rsidRDefault="00FE42DE" w:rsidP="00B409B1">
            <w:pPr>
              <w:pStyle w:val="bul1"/>
              <w:numPr>
                <w:ilvl w:val="0"/>
                <w:numId w:val="35"/>
              </w:numPr>
              <w:spacing w:before="120" w:after="120" w:line="280" w:lineRule="exact"/>
              <w:contextualSpacing/>
              <w:rPr>
                <w:szCs w:val="18"/>
              </w:rPr>
            </w:pPr>
            <w:r>
              <w:t>Projetor e ecrã de exibição.</w:t>
            </w:r>
          </w:p>
          <w:p w:rsidR="00FE42DE" w:rsidRPr="003406F3" w:rsidRDefault="00FE42DE" w:rsidP="00B409B1">
            <w:pPr>
              <w:pStyle w:val="bul1"/>
              <w:numPr>
                <w:ilvl w:val="0"/>
                <w:numId w:val="35"/>
              </w:numPr>
              <w:spacing w:before="120" w:after="120" w:line="280" w:lineRule="exact"/>
              <w:contextualSpacing/>
              <w:rPr>
                <w:szCs w:val="18"/>
              </w:rPr>
            </w:pPr>
            <w:r>
              <w:t xml:space="preserve">Acesso à Internet (se disponível). </w:t>
            </w:r>
          </w:p>
          <w:p w:rsidR="00FE42DE" w:rsidRPr="00383CAC" w:rsidRDefault="00FE42DE" w:rsidP="00B409B1">
            <w:pPr>
              <w:pStyle w:val="bul1"/>
              <w:numPr>
                <w:ilvl w:val="0"/>
                <w:numId w:val="35"/>
              </w:numPr>
              <w:spacing w:before="120" w:after="120" w:line="280" w:lineRule="exact"/>
              <w:contextualSpacing/>
              <w:rPr>
                <w:i/>
                <w:szCs w:val="18"/>
              </w:rPr>
            </w:pPr>
            <w:r>
              <w:t xml:space="preserve">Bloco de notas </w:t>
            </w:r>
            <w:r w:rsidR="001225D6">
              <w:t>para os formandos</w:t>
            </w:r>
            <w:r>
              <w:t xml:space="preserve"> e canetas.</w:t>
            </w:r>
          </w:p>
        </w:tc>
      </w:tr>
      <w:tr w:rsidR="00FE42DE" w:rsidRPr="003406F3">
        <w:trPr>
          <w:trHeight w:val="1241"/>
        </w:trPr>
        <w:tc>
          <w:tcPr>
            <w:tcW w:w="8494" w:type="dxa"/>
            <w:gridSpan w:val="3"/>
            <w:vAlign w:val="center"/>
          </w:tcPr>
          <w:p w:rsidR="00FE42DE" w:rsidRPr="003406F3" w:rsidRDefault="00FE42DE" w:rsidP="00BD5F02">
            <w:pPr>
              <w:spacing w:before="120" w:after="120" w:line="280" w:lineRule="exact"/>
              <w:rPr>
                <w:b/>
                <w:sz w:val="22"/>
              </w:rPr>
            </w:pPr>
            <w:r>
              <w:rPr>
                <w:b/>
                <w:sz w:val="22"/>
              </w:rPr>
              <w:t>Objetivo da sessão:</w:t>
            </w:r>
            <w:r w:rsidR="006F54A0">
              <w:rPr>
                <w:b/>
                <w:sz w:val="22"/>
              </w:rPr>
              <w:t xml:space="preserve"> </w:t>
            </w:r>
          </w:p>
          <w:p w:rsidR="00FE42DE" w:rsidRPr="003406F3" w:rsidRDefault="00FE42DE" w:rsidP="00BD5F02">
            <w:pPr>
              <w:spacing w:before="120" w:after="120" w:line="280" w:lineRule="exact"/>
              <w:rPr>
                <w:szCs w:val="18"/>
              </w:rPr>
            </w:pPr>
            <w:r>
              <w:t xml:space="preserve">O objetivo desta </w:t>
            </w:r>
            <w:r w:rsidR="006C0225">
              <w:t>sessão</w:t>
            </w:r>
            <w:r>
              <w:t xml:space="preserve"> é fornecer aos </w:t>
            </w:r>
            <w:r w:rsidR="00173572">
              <w:t>formandos</w:t>
            </w:r>
            <w:r>
              <w:t xml:space="preserve"> diretrizes sobre </w:t>
            </w:r>
            <w:r w:rsidR="001225D6">
              <w:t>como e</w:t>
            </w:r>
            <w:r w:rsidR="008D5D12">
              <w:t>laborar requerimento para e</w:t>
            </w:r>
            <w:r w:rsidR="001225D6">
              <w:t>xecu</w:t>
            </w:r>
            <w:r w:rsidR="008D5D12">
              <w:t>ção de</w:t>
            </w:r>
            <w:r w:rsidR="001225D6">
              <w:t xml:space="preserve"> normas</w:t>
            </w:r>
            <w:r>
              <w:t xml:space="preserve"> processuais </w:t>
            </w:r>
            <w:r w:rsidR="001225D6">
              <w:t>consagradas na</w:t>
            </w:r>
            <w:r>
              <w:t xml:space="preserve"> Convenção de Budapeste.</w:t>
            </w:r>
          </w:p>
        </w:tc>
      </w:tr>
      <w:tr w:rsidR="00FE42DE" w:rsidRPr="003406F3">
        <w:trPr>
          <w:trHeight w:val="2240"/>
        </w:trPr>
        <w:tc>
          <w:tcPr>
            <w:tcW w:w="8494" w:type="dxa"/>
            <w:gridSpan w:val="3"/>
            <w:vAlign w:val="center"/>
          </w:tcPr>
          <w:p w:rsidR="00FE42DE" w:rsidRPr="003406F3" w:rsidRDefault="00FE42DE" w:rsidP="00BD5F02">
            <w:pPr>
              <w:spacing w:before="120" w:after="120" w:line="280" w:lineRule="exact"/>
              <w:rPr>
                <w:b/>
                <w:sz w:val="22"/>
              </w:rPr>
            </w:pPr>
            <w:r>
              <w:rPr>
                <w:b/>
                <w:sz w:val="22"/>
              </w:rPr>
              <w:t>Objetivos:</w:t>
            </w:r>
          </w:p>
          <w:p w:rsidR="00FE42DE" w:rsidRPr="003406F3" w:rsidRDefault="00FE42DE" w:rsidP="00BD5F02">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FE42DE" w:rsidRDefault="00FE42DE" w:rsidP="00B409B1">
            <w:pPr>
              <w:pStyle w:val="bul1"/>
              <w:numPr>
                <w:ilvl w:val="0"/>
                <w:numId w:val="36"/>
              </w:numPr>
              <w:spacing w:line="280" w:lineRule="atLeast"/>
              <w:ind w:left="851" w:hanging="851"/>
              <w:rPr>
                <w:szCs w:val="18"/>
              </w:rPr>
            </w:pPr>
            <w:r>
              <w:t>Compreender as formas pelas quais diferentes sistemas jurídicos aplica</w:t>
            </w:r>
            <w:r w:rsidR="004B561B">
              <w:t>m</w:t>
            </w:r>
            <w:r>
              <w:t xml:space="preserve"> </w:t>
            </w:r>
            <w:r w:rsidR="004B561B">
              <w:t>os</w:t>
            </w:r>
            <w:r>
              <w:t xml:space="preserve"> poderes processuais</w:t>
            </w:r>
          </w:p>
          <w:p w:rsidR="00FE42DE" w:rsidRDefault="00FE42DE" w:rsidP="00B409B1">
            <w:pPr>
              <w:pStyle w:val="bul1"/>
              <w:numPr>
                <w:ilvl w:val="0"/>
                <w:numId w:val="36"/>
              </w:numPr>
              <w:spacing w:line="280" w:lineRule="atLeast"/>
              <w:ind w:left="851" w:hanging="851"/>
              <w:rPr>
                <w:szCs w:val="18"/>
              </w:rPr>
            </w:pPr>
            <w:r>
              <w:t>Reconhecer considerações particulares relativas à solicitação de medidas processuais ou investigativas relativas a provas eletrónicas</w:t>
            </w:r>
          </w:p>
          <w:p w:rsidR="00FE42DE" w:rsidRPr="0051122C" w:rsidRDefault="00FE42DE" w:rsidP="00B409B1">
            <w:pPr>
              <w:pStyle w:val="bul1"/>
              <w:numPr>
                <w:ilvl w:val="0"/>
                <w:numId w:val="36"/>
              </w:numPr>
              <w:spacing w:line="280" w:lineRule="atLeast"/>
              <w:ind w:left="851" w:hanging="851"/>
              <w:rPr>
                <w:szCs w:val="18"/>
              </w:rPr>
            </w:pPr>
            <w:r>
              <w:t xml:space="preserve">Compreender algumas das considerações e salvaguardas que devem ser observadas ao </w:t>
            </w:r>
            <w:r w:rsidR="004B561B">
              <w:t xml:space="preserve">executar </w:t>
            </w:r>
            <w:r>
              <w:t>poderes processuais</w:t>
            </w:r>
          </w:p>
        </w:tc>
      </w:tr>
      <w:tr w:rsidR="00FE42DE" w:rsidRPr="003406F3">
        <w:trPr>
          <w:trHeight w:val="530"/>
        </w:trPr>
        <w:tc>
          <w:tcPr>
            <w:tcW w:w="8494" w:type="dxa"/>
            <w:gridSpan w:val="3"/>
            <w:tcBorders>
              <w:bottom w:val="single" w:sz="4" w:space="0" w:color="auto"/>
            </w:tcBorders>
            <w:vAlign w:val="center"/>
          </w:tcPr>
          <w:p w:rsidR="00FE42DE" w:rsidRPr="003406F3" w:rsidRDefault="00FE42DE" w:rsidP="00BD5F02">
            <w:pPr>
              <w:spacing w:before="120" w:after="120" w:line="280" w:lineRule="exact"/>
              <w:rPr>
                <w:b/>
                <w:sz w:val="22"/>
              </w:rPr>
            </w:pPr>
            <w:r>
              <w:rPr>
                <w:b/>
                <w:sz w:val="22"/>
              </w:rPr>
              <w:t>Guia de formação</w:t>
            </w:r>
          </w:p>
          <w:p w:rsidR="00FE42DE" w:rsidRPr="003406F3" w:rsidRDefault="00FE42DE" w:rsidP="00BD5F02">
            <w:pPr>
              <w:spacing w:before="120" w:after="120" w:line="280" w:lineRule="exact"/>
              <w:rPr>
                <w:szCs w:val="18"/>
              </w:rPr>
            </w:pPr>
            <w: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6C0225">
              <w:t>sessão</w:t>
            </w:r>
            <w:r>
              <w:t xml:space="preserve"> é ministrada tendo em mente as condições e salvaguardas relacionadas com o Artigo 15 da Convenção de Budapeste.</w:t>
            </w:r>
          </w:p>
        </w:tc>
      </w:tr>
      <w:tr w:rsidR="00FE42DE" w:rsidRPr="003406F3">
        <w:trPr>
          <w:trHeight w:val="701"/>
        </w:trPr>
        <w:tc>
          <w:tcPr>
            <w:tcW w:w="8494" w:type="dxa"/>
            <w:gridSpan w:val="3"/>
            <w:tcBorders>
              <w:bottom w:val="single" w:sz="4" w:space="0" w:color="auto"/>
            </w:tcBorders>
            <w:shd w:val="clear" w:color="auto" w:fill="DBE5F1" w:themeFill="accent1" w:themeFillTint="33"/>
            <w:vAlign w:val="center"/>
          </w:tcPr>
          <w:p w:rsidR="00FE42DE" w:rsidRPr="003406F3" w:rsidRDefault="00FE42DE" w:rsidP="00BD5F02">
            <w:pPr>
              <w:rPr>
                <w:b/>
                <w:sz w:val="28"/>
                <w:szCs w:val="28"/>
              </w:rPr>
            </w:pPr>
            <w:r>
              <w:rPr>
                <w:b/>
                <w:sz w:val="28"/>
                <w:szCs w:val="28"/>
              </w:rPr>
              <w:t xml:space="preserve">Conteúdo da </w:t>
            </w:r>
            <w:r w:rsidR="006C0225">
              <w:rPr>
                <w:b/>
                <w:sz w:val="28"/>
                <w:szCs w:val="28"/>
              </w:rPr>
              <w:t>sessão</w:t>
            </w:r>
          </w:p>
        </w:tc>
      </w:tr>
      <w:tr w:rsidR="00FE42DE" w:rsidRPr="003406F3">
        <w:trPr>
          <w:trHeight w:val="629"/>
        </w:trPr>
        <w:tc>
          <w:tcPr>
            <w:tcW w:w="1610" w:type="dxa"/>
            <w:shd w:val="clear" w:color="auto" w:fill="DBE5F1" w:themeFill="accent1" w:themeFillTint="33"/>
            <w:vAlign w:val="center"/>
          </w:tcPr>
          <w:p w:rsidR="00FE42DE" w:rsidRPr="003406F3" w:rsidRDefault="00FE42DE" w:rsidP="00BD5F02">
            <w:pPr>
              <w:jc w:val="center"/>
              <w:rPr>
                <w:b/>
                <w:sz w:val="22"/>
              </w:rPr>
            </w:pPr>
            <w:r>
              <w:rPr>
                <w:b/>
                <w:sz w:val="22"/>
              </w:rPr>
              <w:t>Número dos slides</w:t>
            </w:r>
          </w:p>
        </w:tc>
        <w:tc>
          <w:tcPr>
            <w:tcW w:w="6884" w:type="dxa"/>
            <w:gridSpan w:val="2"/>
            <w:shd w:val="clear" w:color="auto" w:fill="DBE5F1" w:themeFill="accent1" w:themeFillTint="33"/>
            <w:vAlign w:val="center"/>
          </w:tcPr>
          <w:p w:rsidR="00FE42DE" w:rsidRPr="003406F3" w:rsidRDefault="00FE42DE" w:rsidP="00BD5F02">
            <w:pPr>
              <w:rPr>
                <w:b/>
                <w:sz w:val="22"/>
              </w:rPr>
            </w:pPr>
            <w:r>
              <w:rPr>
                <w:b/>
                <w:sz w:val="22"/>
              </w:rPr>
              <w:t>Conteúdo</w:t>
            </w:r>
          </w:p>
        </w:tc>
      </w:tr>
      <w:tr w:rsidR="00FE42DE" w:rsidRPr="003406F3">
        <w:trPr>
          <w:trHeight w:val="530"/>
        </w:trPr>
        <w:tc>
          <w:tcPr>
            <w:tcW w:w="1610" w:type="dxa"/>
            <w:vAlign w:val="center"/>
          </w:tcPr>
          <w:p w:rsidR="00FE42DE" w:rsidRPr="003406F3" w:rsidRDefault="00FE42DE" w:rsidP="00BD5F02">
            <w:pPr>
              <w:spacing w:before="120" w:after="120" w:line="280" w:lineRule="exact"/>
              <w:jc w:val="center"/>
              <w:rPr>
                <w:szCs w:val="18"/>
              </w:rPr>
            </w:pPr>
            <w:r>
              <w:t>1 a 3</w:t>
            </w:r>
          </w:p>
        </w:tc>
        <w:tc>
          <w:tcPr>
            <w:tcW w:w="6884" w:type="dxa"/>
            <w:gridSpan w:val="2"/>
            <w:vAlign w:val="center"/>
          </w:tcPr>
          <w:p w:rsidR="00FE42DE" w:rsidRPr="003406F3" w:rsidRDefault="00FE42DE" w:rsidP="00BD5F02">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FE42DE" w:rsidRPr="003406F3">
        <w:trPr>
          <w:trHeight w:val="2015"/>
        </w:trPr>
        <w:tc>
          <w:tcPr>
            <w:tcW w:w="1610" w:type="dxa"/>
            <w:vAlign w:val="center"/>
          </w:tcPr>
          <w:p w:rsidR="00FE42DE" w:rsidRPr="003406F3" w:rsidRDefault="00FE42DE" w:rsidP="00BD5F02">
            <w:pPr>
              <w:jc w:val="center"/>
              <w:rPr>
                <w:szCs w:val="18"/>
              </w:rPr>
            </w:pPr>
            <w:r>
              <w:lastRenderedPageBreak/>
              <w:t>4 a 8</w:t>
            </w:r>
          </w:p>
        </w:tc>
        <w:tc>
          <w:tcPr>
            <w:tcW w:w="6884" w:type="dxa"/>
            <w:gridSpan w:val="2"/>
            <w:vAlign w:val="center"/>
          </w:tcPr>
          <w:p w:rsidR="00FE42DE" w:rsidRPr="003406F3" w:rsidRDefault="00FE42DE" w:rsidP="00BD5F02">
            <w:pPr>
              <w:spacing w:before="120" w:after="120" w:line="280" w:lineRule="exact"/>
              <w:rPr>
                <w:szCs w:val="18"/>
              </w:rPr>
            </w:pPr>
            <w:r>
              <w:t xml:space="preserve">Estes slides fornecem uma recapitulação de determinados aspetos-chave da Convenção de Budapeste que são relevantes para a </w:t>
            </w:r>
            <w:r w:rsidR="006C0225">
              <w:t>sessão</w:t>
            </w:r>
            <w:r>
              <w:t xml:space="preserve">. Incluem uma lista dos vários poderes processuais </w:t>
            </w:r>
            <w:r w:rsidR="004B561B">
              <w:t>consagrad</w:t>
            </w:r>
            <w:r w:rsidR="00300601">
              <w:t>o</w:t>
            </w:r>
            <w:r w:rsidR="004B561B">
              <w:t>s</w:t>
            </w:r>
            <w:r w:rsidR="00300601">
              <w:t xml:space="preserve"> </w:t>
            </w:r>
            <w:r w:rsidR="004B561B">
              <w:t>n</w:t>
            </w:r>
            <w:r>
              <w:t>a Convenção de Budapeste. O formador também deve utilizar estes slides para atualizar conceitos-chave no âmbito do Artigo 15 da Convenção. O formador também deve distinguir entre os processos de solicitação de autorização para exercer poderes processuais em diferentes sistemas jurídicos. Esta parte também inclui uma breve introdução às partes 2, 3 e 4 da sessão - o "o quê", "como" e "porquê" de requerimentos de exercício de poderes processuais.</w:t>
            </w:r>
          </w:p>
        </w:tc>
      </w:tr>
      <w:tr w:rsidR="00FE42DE" w:rsidRPr="003406F3">
        <w:trPr>
          <w:trHeight w:val="557"/>
        </w:trPr>
        <w:tc>
          <w:tcPr>
            <w:tcW w:w="1610" w:type="dxa"/>
            <w:vAlign w:val="center"/>
          </w:tcPr>
          <w:p w:rsidR="00FE42DE" w:rsidRPr="003406F3" w:rsidRDefault="00FE42DE" w:rsidP="00BD5F02">
            <w:pPr>
              <w:jc w:val="center"/>
              <w:rPr>
                <w:szCs w:val="18"/>
              </w:rPr>
            </w:pPr>
            <w:r>
              <w:t>9 a 22</w:t>
            </w:r>
          </w:p>
        </w:tc>
        <w:tc>
          <w:tcPr>
            <w:tcW w:w="6884" w:type="dxa"/>
            <w:gridSpan w:val="2"/>
            <w:vAlign w:val="center"/>
          </w:tcPr>
          <w:p w:rsidR="00FE42DE" w:rsidRPr="003406F3" w:rsidRDefault="00FE42DE" w:rsidP="00BD5F02">
            <w:pPr>
              <w:spacing w:before="120" w:after="120" w:line="280" w:lineRule="exact"/>
              <w:rPr>
                <w:szCs w:val="18"/>
              </w:rPr>
            </w:pPr>
            <w:r>
              <w:t xml:space="preserve">Estes slides referem-se ao "o quê" dos requerimentos de exercício de poderes processuais. Abrangem tanto o aspeto dos dados como o aspeto das pessoas em causa no âmbito de um requerimento de poderes processuais. Os slides referem-se ao estudo de caso do exercício de investigação para fornecer exemplos de como as pessoas e os dados em causa são identificados. </w:t>
            </w:r>
          </w:p>
        </w:tc>
      </w:tr>
      <w:tr w:rsidR="00FE42DE" w:rsidRPr="003406F3">
        <w:trPr>
          <w:trHeight w:val="1340"/>
        </w:trPr>
        <w:tc>
          <w:tcPr>
            <w:tcW w:w="1610" w:type="dxa"/>
            <w:vAlign w:val="center"/>
          </w:tcPr>
          <w:p w:rsidR="00FE42DE" w:rsidRDefault="00FE42DE" w:rsidP="00BD5F02">
            <w:pPr>
              <w:jc w:val="center"/>
              <w:rPr>
                <w:szCs w:val="18"/>
              </w:rPr>
            </w:pPr>
            <w:r>
              <w:t>23 a 54</w:t>
            </w:r>
          </w:p>
        </w:tc>
        <w:tc>
          <w:tcPr>
            <w:tcW w:w="6884" w:type="dxa"/>
            <w:gridSpan w:val="2"/>
            <w:vAlign w:val="center"/>
          </w:tcPr>
          <w:p w:rsidR="00FE42DE" w:rsidRDefault="00FE42DE" w:rsidP="00BD5F02">
            <w:pPr>
              <w:spacing w:before="120" w:after="120" w:line="280" w:lineRule="exact"/>
              <w:rPr>
                <w:szCs w:val="18"/>
              </w:rPr>
            </w:pPr>
            <w:r>
              <w:t xml:space="preserve">Estes slides referem-se ao "como" dos requerimentos de exercício de poderes processuais. Explicam como os poderes processuais devem ser aplicados. Neste sentido, abordam tanto os aspetos técnicos da aplicação dos poderes processuais (ou seja, que poderes processuais serão exercidos em relação a diferentes investigações e que medidas técnicas serão tomadas para tal), como também os </w:t>
            </w:r>
            <w:r w:rsidR="00C5327E">
              <w:t>mecanismos de salvaguarda</w:t>
            </w:r>
            <w:r>
              <w:t xml:space="preserve"> da aplicação dos poderes processuais (ou seja, condições e </w:t>
            </w:r>
            <w:r w:rsidR="00C5327E">
              <w:t xml:space="preserve">garantias </w:t>
            </w:r>
            <w:r>
              <w:t>na fase de requerimento, na fase de execução e na fase de pós-execução). Os slides referem-se ao estudo de caso do exercício de investigação e fornecem exemplos de medidas técnicas e de proteção que podem ser indicadas no requerimento.</w:t>
            </w:r>
          </w:p>
        </w:tc>
      </w:tr>
      <w:tr w:rsidR="00FE42DE" w:rsidRPr="003406F3">
        <w:trPr>
          <w:trHeight w:val="1340"/>
        </w:trPr>
        <w:tc>
          <w:tcPr>
            <w:tcW w:w="1610" w:type="dxa"/>
            <w:vAlign w:val="center"/>
          </w:tcPr>
          <w:p w:rsidR="00FE42DE" w:rsidRDefault="00FE42DE" w:rsidP="00BD5F02">
            <w:pPr>
              <w:jc w:val="center"/>
              <w:rPr>
                <w:szCs w:val="18"/>
              </w:rPr>
            </w:pPr>
            <w:r>
              <w:t>55 a 66</w:t>
            </w:r>
          </w:p>
        </w:tc>
        <w:tc>
          <w:tcPr>
            <w:tcW w:w="6884" w:type="dxa"/>
            <w:gridSpan w:val="2"/>
            <w:vAlign w:val="center"/>
          </w:tcPr>
          <w:p w:rsidR="00FE42DE" w:rsidRDefault="00FE42DE" w:rsidP="00BD5F02">
            <w:pPr>
              <w:spacing w:before="120" w:after="120" w:line="280" w:lineRule="exact"/>
              <w:rPr>
                <w:szCs w:val="18"/>
              </w:rPr>
            </w:pPr>
            <w:r>
              <w:t>Estes slides referem</w:t>
            </w:r>
            <w:r w:rsidR="00C5327E">
              <w:t>-se</w:t>
            </w:r>
            <w:r>
              <w:t xml:space="preserve"> ao “porquê” dos requerimentos para o exercício de poderes processuais. Esta parte da sessão está centrada na explicação dos motivos </w:t>
            </w:r>
            <w:r w:rsidR="00C5327E">
              <w:t xml:space="preserve">que levam à execução dos </w:t>
            </w:r>
            <w:r>
              <w:t xml:space="preserve">poderes processuais. Os slides referem-se ao estudo de caso do exercício de investigação e fornecem exemplos de fundamentos que podem ser </w:t>
            </w:r>
            <w:r w:rsidR="00813CFC">
              <w:t>descritos</w:t>
            </w:r>
            <w:r>
              <w:t xml:space="preserve"> num requerimento.</w:t>
            </w:r>
          </w:p>
        </w:tc>
      </w:tr>
      <w:tr w:rsidR="00FE42DE" w:rsidRPr="003406F3">
        <w:trPr>
          <w:trHeight w:val="1340"/>
        </w:trPr>
        <w:tc>
          <w:tcPr>
            <w:tcW w:w="1610" w:type="dxa"/>
            <w:vAlign w:val="center"/>
          </w:tcPr>
          <w:p w:rsidR="00FE42DE" w:rsidRPr="003406F3" w:rsidRDefault="00FE42DE" w:rsidP="00BD5F02">
            <w:pPr>
              <w:jc w:val="center"/>
              <w:rPr>
                <w:szCs w:val="18"/>
              </w:rPr>
            </w:pPr>
            <w:r>
              <w:t>67 a 77</w:t>
            </w:r>
          </w:p>
        </w:tc>
        <w:tc>
          <w:tcPr>
            <w:tcW w:w="6884" w:type="dxa"/>
            <w:gridSpan w:val="2"/>
            <w:vAlign w:val="center"/>
          </w:tcPr>
          <w:p w:rsidR="00FE42DE" w:rsidRPr="009A0403" w:rsidRDefault="00FE42DE" w:rsidP="00BD5F02">
            <w:pPr>
              <w:spacing w:before="120" w:after="120" w:line="280" w:lineRule="exact"/>
              <w:rPr>
                <w:szCs w:val="18"/>
              </w:rPr>
            </w:pPr>
            <w:r>
              <w:t xml:space="preserve">Estes slides explicam determinadas formalidades de requerimentos </w:t>
            </w:r>
            <w:r w:rsidR="00813CFC">
              <w:t xml:space="preserve">elaborados </w:t>
            </w:r>
            <w:r>
              <w:t xml:space="preserve">em diferentes jurisdições. O formador pode necessitar </w:t>
            </w:r>
            <w:r w:rsidR="00813CFC">
              <w:t xml:space="preserve">de </w:t>
            </w:r>
            <w:r>
              <w:t>adaptar estes slides para se adequarem ao</w:t>
            </w:r>
            <w:r w:rsidR="00813CFC">
              <w:t xml:space="preserve"> contexto</w:t>
            </w:r>
            <w:r>
              <w:t xml:space="preserve"> loca</w:t>
            </w:r>
            <w:r w:rsidR="00813CFC">
              <w:t>l</w:t>
            </w:r>
            <w:r>
              <w:t>.</w:t>
            </w:r>
          </w:p>
        </w:tc>
      </w:tr>
      <w:tr w:rsidR="00FE42DE" w:rsidRPr="003406F3">
        <w:trPr>
          <w:trHeight w:val="1340"/>
        </w:trPr>
        <w:tc>
          <w:tcPr>
            <w:tcW w:w="1610" w:type="dxa"/>
            <w:vAlign w:val="center"/>
          </w:tcPr>
          <w:p w:rsidR="00FE42DE" w:rsidRDefault="00FE42DE" w:rsidP="00BD5F02">
            <w:pPr>
              <w:jc w:val="center"/>
              <w:rPr>
                <w:szCs w:val="18"/>
              </w:rPr>
            </w:pPr>
            <w:r>
              <w:t>78 a 80</w:t>
            </w:r>
          </w:p>
        </w:tc>
        <w:tc>
          <w:tcPr>
            <w:tcW w:w="6884" w:type="dxa"/>
            <w:gridSpan w:val="2"/>
            <w:vAlign w:val="center"/>
          </w:tcPr>
          <w:p w:rsidR="00FE42DE" w:rsidRPr="003406F3" w:rsidRDefault="00FE42DE" w:rsidP="00BD5F02">
            <w:pPr>
              <w:spacing w:before="120" w:after="120" w:line="280" w:lineRule="exact"/>
              <w:rPr>
                <w:i/>
                <w:szCs w:val="18"/>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FE42DE" w:rsidRPr="003406F3">
        <w:trPr>
          <w:trHeight w:val="1412"/>
        </w:trPr>
        <w:tc>
          <w:tcPr>
            <w:tcW w:w="8494" w:type="dxa"/>
            <w:gridSpan w:val="3"/>
            <w:vAlign w:val="center"/>
          </w:tcPr>
          <w:p w:rsidR="00FE42DE" w:rsidRPr="003406F3" w:rsidRDefault="00FE42DE" w:rsidP="00BD5F02">
            <w:pPr>
              <w:spacing w:before="120" w:after="120" w:line="280" w:lineRule="exact"/>
              <w:rPr>
                <w:b/>
                <w:sz w:val="22"/>
              </w:rPr>
            </w:pPr>
            <w:r>
              <w:rPr>
                <w:b/>
                <w:sz w:val="22"/>
              </w:rPr>
              <w:t>Exercícios práticos</w:t>
            </w:r>
          </w:p>
          <w:p w:rsidR="00FE42DE" w:rsidRPr="003406F3" w:rsidRDefault="00FE42DE" w:rsidP="00BD5F02">
            <w:pPr>
              <w:spacing w:before="120" w:after="120" w:line="280" w:lineRule="exact"/>
              <w:rPr>
                <w:szCs w:val="18"/>
              </w:rPr>
            </w:pPr>
            <w:r>
              <w:t xml:space="preserve">Não são previstos exercícios práticos para esta </w:t>
            </w:r>
            <w:r w:rsidR="006C0225">
              <w:t>sessão</w:t>
            </w:r>
            <w:r>
              <w:t>.</w:t>
            </w:r>
          </w:p>
        </w:tc>
      </w:tr>
      <w:tr w:rsidR="00FE42DE" w:rsidRPr="003406F3">
        <w:tc>
          <w:tcPr>
            <w:tcW w:w="8494" w:type="dxa"/>
            <w:gridSpan w:val="3"/>
            <w:vAlign w:val="center"/>
          </w:tcPr>
          <w:p w:rsidR="00FE42DE" w:rsidRPr="003406F3" w:rsidRDefault="00FE42DE" w:rsidP="00BD5F02">
            <w:pPr>
              <w:spacing w:before="120" w:after="120" w:line="280" w:lineRule="exact"/>
              <w:rPr>
                <w:b/>
                <w:sz w:val="22"/>
              </w:rPr>
            </w:pPr>
            <w:r>
              <w:rPr>
                <w:b/>
                <w:sz w:val="22"/>
              </w:rPr>
              <w:lastRenderedPageBreak/>
              <w:t>Avaliação de conhecimentos</w:t>
            </w:r>
          </w:p>
          <w:p w:rsidR="00FE42DE" w:rsidRPr="003406F3" w:rsidRDefault="00FE42DE" w:rsidP="00BD5F02">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rsidR="009338C2" w:rsidRDefault="009338C2" w:rsidP="00DF40B5">
      <w:pPr>
        <w:rPr>
          <w:sz w:val="28"/>
          <w:szCs w:val="28"/>
        </w:rPr>
      </w:pPr>
    </w:p>
    <w:p w:rsidR="009338C2" w:rsidRDefault="009338C2">
      <w:pPr>
        <w:spacing w:line="240" w:lineRule="auto"/>
        <w:jc w:val="left"/>
        <w:rPr>
          <w:sz w:val="28"/>
          <w:szCs w:val="28"/>
        </w:rPr>
      </w:pPr>
      <w:r>
        <w:br w:type="page"/>
      </w:r>
    </w:p>
    <w:p w:rsidR="00DF40B5" w:rsidRPr="006D7128" w:rsidRDefault="006C0225" w:rsidP="00DF40B5">
      <w:pPr>
        <w:rPr>
          <w:b/>
          <w:sz w:val="22"/>
        </w:rPr>
      </w:pPr>
      <w:r>
        <w:rPr>
          <w:sz w:val="28"/>
          <w:szCs w:val="28"/>
        </w:rPr>
        <w:lastRenderedPageBreak/>
        <w:t>Sessão</w:t>
      </w:r>
      <w:r w:rsidR="00DF40B5">
        <w:rPr>
          <w:sz w:val="28"/>
          <w:szCs w:val="28"/>
        </w:rPr>
        <w:t xml:space="preserve"> 2.3.4 (Solicitar poderes processuais)</w:t>
      </w:r>
    </w:p>
    <w:p w:rsidR="00DF40B5" w:rsidRPr="003406F3" w:rsidRDefault="00DF40B5" w:rsidP="00DF40B5">
      <w:pPr>
        <w:ind w:left="720"/>
      </w:pPr>
    </w:p>
    <w:tbl>
      <w:tblPr>
        <w:tblStyle w:val="TableGrid"/>
        <w:tblW w:w="0" w:type="auto"/>
        <w:tblLook w:val="04A0" w:firstRow="1" w:lastRow="0" w:firstColumn="1" w:lastColumn="0" w:noHBand="0" w:noVBand="1"/>
      </w:tblPr>
      <w:tblGrid>
        <w:gridCol w:w="1604"/>
        <w:gridCol w:w="4500"/>
        <w:gridCol w:w="2616"/>
      </w:tblGrid>
      <w:tr w:rsidR="00DF40B5" w:rsidRPr="003406F3">
        <w:trPr>
          <w:trHeight w:val="872"/>
        </w:trPr>
        <w:tc>
          <w:tcPr>
            <w:tcW w:w="6326" w:type="dxa"/>
            <w:gridSpan w:val="2"/>
            <w:shd w:val="clear" w:color="auto" w:fill="DAEEF3" w:themeFill="accent5" w:themeFillTint="33"/>
            <w:vAlign w:val="center"/>
          </w:tcPr>
          <w:p w:rsidR="00DF40B5" w:rsidRPr="003406F3" w:rsidRDefault="006C0225" w:rsidP="00BD5F02">
            <w:pPr>
              <w:rPr>
                <w:sz w:val="22"/>
              </w:rPr>
            </w:pPr>
            <w:r>
              <w:rPr>
                <w:sz w:val="22"/>
              </w:rPr>
              <w:t>Sessão</w:t>
            </w:r>
            <w:r w:rsidR="00DF40B5">
              <w:rPr>
                <w:sz w:val="22"/>
              </w:rPr>
              <w:t xml:space="preserve"> 2.3.4 (Solicitar poderes processuais)</w:t>
            </w:r>
          </w:p>
        </w:tc>
        <w:tc>
          <w:tcPr>
            <w:tcW w:w="2684" w:type="dxa"/>
            <w:shd w:val="clear" w:color="auto" w:fill="DAEEF3" w:themeFill="accent5" w:themeFillTint="33"/>
            <w:vAlign w:val="center"/>
          </w:tcPr>
          <w:p w:rsidR="00DF40B5" w:rsidRPr="003406F3" w:rsidRDefault="00DF40B5" w:rsidP="00BD5F02">
            <w:pPr>
              <w:rPr>
                <w:sz w:val="22"/>
              </w:rPr>
            </w:pPr>
            <w:r>
              <w:rPr>
                <w:sz w:val="22"/>
              </w:rPr>
              <w:t>Duração: 60 minutos</w:t>
            </w:r>
          </w:p>
        </w:tc>
      </w:tr>
      <w:tr w:rsidR="00DF40B5" w:rsidRPr="003406F3">
        <w:trPr>
          <w:trHeight w:val="1025"/>
        </w:trPr>
        <w:tc>
          <w:tcPr>
            <w:tcW w:w="9010" w:type="dxa"/>
            <w:gridSpan w:val="3"/>
            <w:vAlign w:val="center"/>
          </w:tcPr>
          <w:p w:rsidR="00DF40B5" w:rsidRPr="003406F3" w:rsidRDefault="00DF40B5" w:rsidP="00BD5F02">
            <w:pPr>
              <w:spacing w:before="120" w:after="120" w:line="280" w:lineRule="exact"/>
              <w:rPr>
                <w:b/>
                <w:sz w:val="22"/>
              </w:rPr>
            </w:pPr>
            <w:r>
              <w:rPr>
                <w:b/>
                <w:sz w:val="22"/>
              </w:rPr>
              <w:t>Materiais necessários:</w:t>
            </w:r>
          </w:p>
          <w:p w:rsidR="00DF40B5" w:rsidRPr="003406F3" w:rsidRDefault="00DF40B5"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DF40B5" w:rsidRPr="003406F3" w:rsidRDefault="00DF40B5" w:rsidP="00B409B1">
            <w:pPr>
              <w:pStyle w:val="bul1"/>
              <w:numPr>
                <w:ilvl w:val="0"/>
                <w:numId w:val="35"/>
              </w:numPr>
              <w:spacing w:before="120" w:after="120" w:line="280" w:lineRule="exact"/>
              <w:contextualSpacing/>
              <w:rPr>
                <w:szCs w:val="18"/>
              </w:rPr>
            </w:pPr>
            <w:r>
              <w:t>Projetor e ecrã de exibição.</w:t>
            </w:r>
          </w:p>
          <w:p w:rsidR="00DF40B5" w:rsidRPr="003406F3" w:rsidRDefault="00DF40B5" w:rsidP="00B409B1">
            <w:pPr>
              <w:pStyle w:val="bul1"/>
              <w:numPr>
                <w:ilvl w:val="0"/>
                <w:numId w:val="35"/>
              </w:numPr>
              <w:spacing w:before="120" w:after="120" w:line="280" w:lineRule="exact"/>
              <w:contextualSpacing/>
              <w:rPr>
                <w:szCs w:val="18"/>
              </w:rPr>
            </w:pPr>
            <w:r>
              <w:t xml:space="preserve">Acesso à Internet (se disponível). </w:t>
            </w:r>
          </w:p>
          <w:p w:rsidR="00DF40B5" w:rsidRPr="00383CAC" w:rsidRDefault="00DF40B5" w:rsidP="00B409B1">
            <w:pPr>
              <w:pStyle w:val="bul1"/>
              <w:numPr>
                <w:ilvl w:val="0"/>
                <w:numId w:val="35"/>
              </w:numPr>
              <w:spacing w:before="120" w:after="120" w:line="280" w:lineRule="exact"/>
              <w:contextualSpacing/>
              <w:rPr>
                <w:i/>
                <w:szCs w:val="18"/>
              </w:rPr>
            </w:pPr>
            <w:r>
              <w:t xml:space="preserve">Bloco de notas </w:t>
            </w:r>
            <w:r w:rsidR="008D5D12">
              <w:t>para formandos</w:t>
            </w:r>
            <w:r>
              <w:t xml:space="preserve"> e canetas.</w:t>
            </w:r>
          </w:p>
        </w:tc>
      </w:tr>
      <w:tr w:rsidR="00DF40B5" w:rsidRPr="003406F3">
        <w:trPr>
          <w:trHeight w:val="1241"/>
        </w:trPr>
        <w:tc>
          <w:tcPr>
            <w:tcW w:w="9010" w:type="dxa"/>
            <w:gridSpan w:val="3"/>
            <w:vAlign w:val="center"/>
          </w:tcPr>
          <w:p w:rsidR="00DF40B5" w:rsidRPr="003406F3" w:rsidRDefault="00DF40B5" w:rsidP="00BD5F02">
            <w:pPr>
              <w:spacing w:before="120" w:after="120" w:line="280" w:lineRule="exact"/>
              <w:rPr>
                <w:b/>
                <w:sz w:val="22"/>
              </w:rPr>
            </w:pPr>
            <w:r>
              <w:rPr>
                <w:b/>
                <w:sz w:val="22"/>
              </w:rPr>
              <w:t>Objetivo da sessão:</w:t>
            </w:r>
            <w:r w:rsidR="006F54A0">
              <w:rPr>
                <w:b/>
                <w:sz w:val="22"/>
              </w:rPr>
              <w:t xml:space="preserve"> </w:t>
            </w:r>
          </w:p>
          <w:p w:rsidR="00DF40B5" w:rsidRPr="003406F3" w:rsidRDefault="00DF40B5" w:rsidP="00BD5F02">
            <w:pPr>
              <w:spacing w:before="120" w:after="120" w:line="280" w:lineRule="exact"/>
              <w:rPr>
                <w:szCs w:val="18"/>
              </w:rPr>
            </w:pPr>
            <w:r>
              <w:t xml:space="preserve">O objetivo desta </w:t>
            </w:r>
            <w:r w:rsidR="006C0225">
              <w:t>sessão</w:t>
            </w:r>
            <w:r>
              <w:t xml:space="preserve"> é fornecer aos </w:t>
            </w:r>
            <w:r w:rsidR="00173572">
              <w:t>formandos</w:t>
            </w:r>
            <w:r>
              <w:t xml:space="preserve"> diretrizes sobre </w:t>
            </w:r>
            <w:r w:rsidR="008D5D12">
              <w:t>como executar os</w:t>
            </w:r>
            <w:r>
              <w:t xml:space="preserve"> poderes  processuais </w:t>
            </w:r>
            <w:r w:rsidR="008D5D12">
              <w:t xml:space="preserve">de investigação consagrados na </w:t>
            </w:r>
            <w:r>
              <w:t xml:space="preserve">Convenção de Budapeste. </w:t>
            </w:r>
          </w:p>
        </w:tc>
      </w:tr>
      <w:tr w:rsidR="00DF40B5" w:rsidRPr="003406F3">
        <w:trPr>
          <w:trHeight w:val="2240"/>
        </w:trPr>
        <w:tc>
          <w:tcPr>
            <w:tcW w:w="9010" w:type="dxa"/>
            <w:gridSpan w:val="3"/>
            <w:vAlign w:val="center"/>
          </w:tcPr>
          <w:p w:rsidR="00DF40B5" w:rsidRPr="003406F3" w:rsidRDefault="00DF40B5" w:rsidP="00BD5F02">
            <w:pPr>
              <w:spacing w:before="120" w:after="120" w:line="280" w:lineRule="exact"/>
              <w:rPr>
                <w:b/>
                <w:sz w:val="22"/>
              </w:rPr>
            </w:pPr>
            <w:r>
              <w:rPr>
                <w:b/>
                <w:sz w:val="22"/>
              </w:rPr>
              <w:t>Objetivos:</w:t>
            </w:r>
          </w:p>
          <w:p w:rsidR="00DF40B5" w:rsidRPr="003406F3" w:rsidRDefault="00DF40B5" w:rsidP="00BD5F02">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DF40B5" w:rsidRDefault="00DF40B5" w:rsidP="00B409B1">
            <w:pPr>
              <w:pStyle w:val="bul1"/>
              <w:numPr>
                <w:ilvl w:val="0"/>
                <w:numId w:val="36"/>
              </w:numPr>
              <w:spacing w:line="280" w:lineRule="atLeast"/>
              <w:ind w:left="851" w:hanging="851"/>
              <w:rPr>
                <w:szCs w:val="18"/>
              </w:rPr>
            </w:pPr>
            <w:r>
              <w:t>Compreender as formas pelas quais diferentes sistemas jurídicos aplica</w:t>
            </w:r>
            <w:r w:rsidR="008D5D12">
              <w:t>m</w:t>
            </w:r>
            <w:r>
              <w:t xml:space="preserve"> </w:t>
            </w:r>
            <w:r w:rsidR="009D1C7F">
              <w:t>a</w:t>
            </w:r>
            <w:r w:rsidR="008D5D12">
              <w:t>s</w:t>
            </w:r>
            <w:r>
              <w:t xml:space="preserve"> </w:t>
            </w:r>
            <w:r w:rsidR="009D1C7F">
              <w:t xml:space="preserve">medidas </w:t>
            </w:r>
            <w:r>
              <w:t>processuais</w:t>
            </w:r>
          </w:p>
          <w:p w:rsidR="00DF40B5" w:rsidRDefault="00DF40B5" w:rsidP="00B409B1">
            <w:pPr>
              <w:pStyle w:val="bul1"/>
              <w:numPr>
                <w:ilvl w:val="0"/>
                <w:numId w:val="36"/>
              </w:numPr>
              <w:spacing w:line="280" w:lineRule="atLeast"/>
              <w:ind w:left="851" w:hanging="851"/>
              <w:rPr>
                <w:szCs w:val="18"/>
              </w:rPr>
            </w:pPr>
            <w:r>
              <w:t>Reconhecer considerações particulares relativas à solicitação de medidas processuais ou investigativas relativas a provas eletrónicas</w:t>
            </w:r>
          </w:p>
          <w:p w:rsidR="00DF40B5" w:rsidRPr="0051122C" w:rsidRDefault="00DF40B5" w:rsidP="00B409B1">
            <w:pPr>
              <w:pStyle w:val="bul1"/>
              <w:numPr>
                <w:ilvl w:val="0"/>
                <w:numId w:val="36"/>
              </w:numPr>
              <w:spacing w:line="280" w:lineRule="atLeast"/>
              <w:ind w:left="851" w:hanging="851"/>
              <w:rPr>
                <w:szCs w:val="18"/>
              </w:rPr>
            </w:pPr>
            <w:r>
              <w:t xml:space="preserve">Compreender algumas das </w:t>
            </w:r>
            <w:r w:rsidR="009D1C7F">
              <w:t xml:space="preserve">garantias </w:t>
            </w:r>
            <w:r>
              <w:t xml:space="preserve">e salvaguardas que devem ser observadas ao requerer </w:t>
            </w:r>
            <w:r w:rsidR="009D1C7F">
              <w:t xml:space="preserve">a aplicação de medidas </w:t>
            </w:r>
            <w:r>
              <w:t>processuais</w:t>
            </w:r>
          </w:p>
        </w:tc>
      </w:tr>
      <w:tr w:rsidR="00DF40B5" w:rsidRPr="003406F3">
        <w:trPr>
          <w:trHeight w:val="530"/>
        </w:trPr>
        <w:tc>
          <w:tcPr>
            <w:tcW w:w="9010" w:type="dxa"/>
            <w:gridSpan w:val="3"/>
            <w:tcBorders>
              <w:bottom w:val="single" w:sz="4" w:space="0" w:color="auto"/>
            </w:tcBorders>
            <w:vAlign w:val="center"/>
          </w:tcPr>
          <w:p w:rsidR="00DF40B5" w:rsidRPr="003406F3" w:rsidRDefault="00DF40B5" w:rsidP="00BD5F02">
            <w:pPr>
              <w:spacing w:before="120" w:after="120" w:line="280" w:lineRule="exact"/>
              <w:rPr>
                <w:b/>
                <w:sz w:val="22"/>
              </w:rPr>
            </w:pPr>
            <w:r>
              <w:rPr>
                <w:b/>
                <w:sz w:val="22"/>
              </w:rPr>
              <w:t>Guia de formação</w:t>
            </w:r>
          </w:p>
          <w:p w:rsidR="00DF40B5" w:rsidRPr="003406F3" w:rsidRDefault="00DF40B5" w:rsidP="00BD5F02">
            <w:pPr>
              <w:spacing w:before="120" w:after="120" w:line="280" w:lineRule="exact"/>
              <w:rPr>
                <w:szCs w:val="18"/>
              </w:rPr>
            </w:pPr>
            <w: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6C0225">
              <w:t>sessão</w:t>
            </w:r>
            <w:r>
              <w:t xml:space="preserve"> é ministrada tendo em mente as condições e salvaguardas relacionadas com o Artigo 15 da Convenção de Budapeste.</w:t>
            </w:r>
          </w:p>
        </w:tc>
      </w:tr>
      <w:tr w:rsidR="00DF40B5" w:rsidRPr="003406F3">
        <w:trPr>
          <w:trHeight w:val="701"/>
        </w:trPr>
        <w:tc>
          <w:tcPr>
            <w:tcW w:w="9010" w:type="dxa"/>
            <w:gridSpan w:val="3"/>
            <w:tcBorders>
              <w:bottom w:val="single" w:sz="4" w:space="0" w:color="auto"/>
            </w:tcBorders>
            <w:shd w:val="clear" w:color="auto" w:fill="DBE5F1" w:themeFill="accent1" w:themeFillTint="33"/>
            <w:vAlign w:val="center"/>
          </w:tcPr>
          <w:p w:rsidR="00DF40B5" w:rsidRPr="003406F3" w:rsidRDefault="00DF40B5" w:rsidP="00BD5F02">
            <w:pPr>
              <w:rPr>
                <w:b/>
                <w:sz w:val="28"/>
                <w:szCs w:val="28"/>
              </w:rPr>
            </w:pPr>
            <w:r>
              <w:rPr>
                <w:b/>
                <w:sz w:val="28"/>
                <w:szCs w:val="28"/>
              </w:rPr>
              <w:t xml:space="preserve">Conteúdo da </w:t>
            </w:r>
            <w:r w:rsidR="006C0225">
              <w:rPr>
                <w:b/>
                <w:sz w:val="28"/>
                <w:szCs w:val="28"/>
              </w:rPr>
              <w:t>sessão</w:t>
            </w:r>
          </w:p>
        </w:tc>
      </w:tr>
      <w:tr w:rsidR="00DF40B5" w:rsidRPr="003406F3">
        <w:trPr>
          <w:trHeight w:val="629"/>
        </w:trPr>
        <w:tc>
          <w:tcPr>
            <w:tcW w:w="1615" w:type="dxa"/>
            <w:shd w:val="clear" w:color="auto" w:fill="DBE5F1" w:themeFill="accent1" w:themeFillTint="33"/>
            <w:vAlign w:val="center"/>
          </w:tcPr>
          <w:p w:rsidR="00DF40B5" w:rsidRPr="003406F3" w:rsidRDefault="00DF40B5" w:rsidP="00BD5F02">
            <w:pPr>
              <w:jc w:val="center"/>
              <w:rPr>
                <w:b/>
                <w:sz w:val="22"/>
              </w:rPr>
            </w:pPr>
            <w:r>
              <w:rPr>
                <w:b/>
                <w:sz w:val="22"/>
              </w:rPr>
              <w:t>Número dos slides</w:t>
            </w:r>
          </w:p>
        </w:tc>
        <w:tc>
          <w:tcPr>
            <w:tcW w:w="7395" w:type="dxa"/>
            <w:gridSpan w:val="2"/>
            <w:shd w:val="clear" w:color="auto" w:fill="DBE5F1" w:themeFill="accent1" w:themeFillTint="33"/>
            <w:vAlign w:val="center"/>
          </w:tcPr>
          <w:p w:rsidR="00DF40B5" w:rsidRPr="003406F3" w:rsidRDefault="00DF40B5" w:rsidP="00BD5F02">
            <w:pPr>
              <w:rPr>
                <w:b/>
                <w:sz w:val="22"/>
              </w:rPr>
            </w:pPr>
            <w:r>
              <w:rPr>
                <w:b/>
                <w:sz w:val="22"/>
              </w:rPr>
              <w:t>Conteúdo</w:t>
            </w:r>
          </w:p>
        </w:tc>
      </w:tr>
      <w:tr w:rsidR="00DF40B5" w:rsidRPr="003406F3">
        <w:trPr>
          <w:trHeight w:val="530"/>
        </w:trPr>
        <w:tc>
          <w:tcPr>
            <w:tcW w:w="1615" w:type="dxa"/>
            <w:vAlign w:val="center"/>
          </w:tcPr>
          <w:p w:rsidR="00DF40B5" w:rsidRPr="003406F3" w:rsidRDefault="00DF40B5" w:rsidP="00BD5F02">
            <w:pPr>
              <w:spacing w:before="120" w:after="120" w:line="280" w:lineRule="exact"/>
              <w:jc w:val="center"/>
              <w:rPr>
                <w:szCs w:val="18"/>
              </w:rPr>
            </w:pPr>
            <w:r>
              <w:t>1 a 3</w:t>
            </w:r>
          </w:p>
        </w:tc>
        <w:tc>
          <w:tcPr>
            <w:tcW w:w="7395" w:type="dxa"/>
            <w:gridSpan w:val="2"/>
            <w:vAlign w:val="center"/>
          </w:tcPr>
          <w:p w:rsidR="00DF40B5" w:rsidRPr="003406F3" w:rsidRDefault="00DF40B5" w:rsidP="00BD5F02">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DF40B5" w:rsidRPr="003406F3">
        <w:trPr>
          <w:trHeight w:val="2015"/>
        </w:trPr>
        <w:tc>
          <w:tcPr>
            <w:tcW w:w="1615" w:type="dxa"/>
            <w:vAlign w:val="center"/>
          </w:tcPr>
          <w:p w:rsidR="00DF40B5" w:rsidRPr="003406F3" w:rsidRDefault="00DF40B5" w:rsidP="00BD5F02">
            <w:pPr>
              <w:jc w:val="center"/>
              <w:rPr>
                <w:szCs w:val="18"/>
              </w:rPr>
            </w:pPr>
            <w:r>
              <w:lastRenderedPageBreak/>
              <w:t>4 a 8</w:t>
            </w:r>
          </w:p>
        </w:tc>
        <w:tc>
          <w:tcPr>
            <w:tcW w:w="7395" w:type="dxa"/>
            <w:gridSpan w:val="2"/>
            <w:vAlign w:val="center"/>
          </w:tcPr>
          <w:p w:rsidR="00DF40B5" w:rsidRPr="003406F3" w:rsidRDefault="00DF40B5" w:rsidP="00BD5F02">
            <w:pPr>
              <w:spacing w:before="120" w:after="120" w:line="280" w:lineRule="exact"/>
              <w:rPr>
                <w:szCs w:val="18"/>
              </w:rPr>
            </w:pPr>
            <w:r>
              <w:t xml:space="preserve">Estes slides fornecem uma recapitulação de determinados aspetos-chave da Convenção de Budapeste que são relevantes para a </w:t>
            </w:r>
            <w:r w:rsidR="006C0225">
              <w:t>sessão</w:t>
            </w:r>
            <w:r>
              <w:t xml:space="preserve">. Incluem uma lista dos vários poderes processuais ao abrigo da Convenção de Budapeste. O formador também deve utilizar estes slides para atualizar conceitos-chave no âmbito do Artigo 15 da Convenção de Budapeste. </w:t>
            </w:r>
            <w:r w:rsidR="002C1C28">
              <w:t xml:space="preserve">Além disso, </w:t>
            </w:r>
            <w:r>
              <w:t>também deve distinguir entre os processos de solicitação de autorização para exercer poderes processuais em diferentes sistemas jurídicos. Esta parte também inclui uma breve introdução às partes 2, 3 e 4 da sessão - o "o quê", "como" e "porquê" das solicitações de exercício de poderes processuais.</w:t>
            </w:r>
          </w:p>
        </w:tc>
      </w:tr>
      <w:tr w:rsidR="00DF40B5" w:rsidRPr="003406F3">
        <w:trPr>
          <w:trHeight w:val="557"/>
        </w:trPr>
        <w:tc>
          <w:tcPr>
            <w:tcW w:w="1615" w:type="dxa"/>
            <w:vAlign w:val="center"/>
          </w:tcPr>
          <w:p w:rsidR="00DF40B5" w:rsidRPr="003406F3" w:rsidRDefault="00DF40B5" w:rsidP="00BD5F02">
            <w:pPr>
              <w:jc w:val="center"/>
              <w:rPr>
                <w:szCs w:val="18"/>
              </w:rPr>
            </w:pPr>
            <w:r>
              <w:t>9 a 22</w:t>
            </w:r>
          </w:p>
        </w:tc>
        <w:tc>
          <w:tcPr>
            <w:tcW w:w="7395" w:type="dxa"/>
            <w:gridSpan w:val="2"/>
            <w:vAlign w:val="center"/>
          </w:tcPr>
          <w:p w:rsidR="00DF40B5" w:rsidRPr="003406F3" w:rsidRDefault="00DF40B5" w:rsidP="00BD5F02">
            <w:pPr>
              <w:spacing w:before="120" w:after="120" w:line="280" w:lineRule="exact"/>
              <w:rPr>
                <w:szCs w:val="18"/>
              </w:rPr>
            </w:pPr>
            <w:r>
              <w:t xml:space="preserve">Estes slides referem-se ao "o quê" das solicitações de exercício de poderes processuais. Eles abrangem tanto o aspeto dos dados como o aspeto das pessoas em causa no âmbito de um pedido de exercício de poderes processuais. Os slides referem-se ao estudo de caso do exercício de investigação para fornecer exemplos de como as pessoas e os dados em causa são identificados. </w:t>
            </w:r>
          </w:p>
        </w:tc>
      </w:tr>
      <w:tr w:rsidR="00DF40B5" w:rsidRPr="003406F3">
        <w:trPr>
          <w:trHeight w:val="1340"/>
        </w:trPr>
        <w:tc>
          <w:tcPr>
            <w:tcW w:w="1615" w:type="dxa"/>
            <w:vAlign w:val="center"/>
          </w:tcPr>
          <w:p w:rsidR="00DF40B5" w:rsidRDefault="00DF40B5" w:rsidP="00BD5F02">
            <w:pPr>
              <w:jc w:val="center"/>
              <w:rPr>
                <w:szCs w:val="18"/>
              </w:rPr>
            </w:pPr>
            <w:r>
              <w:t>23 a 49</w:t>
            </w:r>
          </w:p>
        </w:tc>
        <w:tc>
          <w:tcPr>
            <w:tcW w:w="7395" w:type="dxa"/>
            <w:gridSpan w:val="2"/>
            <w:vAlign w:val="center"/>
          </w:tcPr>
          <w:p w:rsidR="00DF40B5" w:rsidRDefault="00DF40B5" w:rsidP="00BD5F02">
            <w:pPr>
              <w:spacing w:before="120" w:after="120" w:line="280" w:lineRule="exact"/>
              <w:rPr>
                <w:szCs w:val="18"/>
              </w:rPr>
            </w:pPr>
            <w:r>
              <w:t xml:space="preserve">Estes slides referem-se ao "como" das solicitações de exercício de poderes processuais. Explicam como os poderes processuais devem ser aplicados. Neste sentido, abordam tanto os aspetos técnicos da aplicação dos poderes processuais (ou seja, que poderes processuais serão exercidos em relação a diferentes investigações e que medidas técnicas serão tomadas para tal), como também </w:t>
            </w:r>
            <w:r w:rsidR="001A2045">
              <w:t>as salvaguardas na</w:t>
            </w:r>
            <w:r>
              <w:t xml:space="preserve"> aplicação dos poderes processuais (ou seja, condições e </w:t>
            </w:r>
            <w:r w:rsidR="001A2045">
              <w:t xml:space="preserve">garantias </w:t>
            </w:r>
            <w:r>
              <w:t>na fase de solicitação, na fase de execução e na fase de pós-execução). Os slides referem-se ao estudo de caso do exercício de investigação e fornecem exemplos de medidas técnicas e de proteção.</w:t>
            </w:r>
          </w:p>
        </w:tc>
      </w:tr>
      <w:tr w:rsidR="00DF40B5" w:rsidRPr="003406F3">
        <w:trPr>
          <w:trHeight w:val="1340"/>
        </w:trPr>
        <w:tc>
          <w:tcPr>
            <w:tcW w:w="1615" w:type="dxa"/>
            <w:vAlign w:val="center"/>
          </w:tcPr>
          <w:p w:rsidR="00DF40B5" w:rsidRDefault="00DF40B5" w:rsidP="00BD5F02">
            <w:pPr>
              <w:jc w:val="center"/>
              <w:rPr>
                <w:szCs w:val="18"/>
              </w:rPr>
            </w:pPr>
            <w:r>
              <w:t>50 a 61</w:t>
            </w:r>
          </w:p>
        </w:tc>
        <w:tc>
          <w:tcPr>
            <w:tcW w:w="7395" w:type="dxa"/>
            <w:gridSpan w:val="2"/>
            <w:vAlign w:val="center"/>
          </w:tcPr>
          <w:p w:rsidR="00DF40B5" w:rsidRDefault="00DF40B5" w:rsidP="00BD5F02">
            <w:pPr>
              <w:spacing w:before="120" w:after="120" w:line="280" w:lineRule="exact"/>
              <w:rPr>
                <w:szCs w:val="18"/>
              </w:rPr>
            </w:pPr>
            <w:r>
              <w:t>Estes slides referem-se ao "porquê" das solicitações de exercício de poderes processuais. Esta parte da sessão está centrada na explicação dos motivos para o exercício de poderes processuais. Os slides referem-se ao estudo de caso do exercício de investigação e fornecem exemplos de fundamentos que podem ser declarados e elaborados numa solicitação.</w:t>
            </w:r>
          </w:p>
        </w:tc>
      </w:tr>
      <w:tr w:rsidR="00DF40B5" w:rsidRPr="003406F3">
        <w:trPr>
          <w:trHeight w:val="1340"/>
        </w:trPr>
        <w:tc>
          <w:tcPr>
            <w:tcW w:w="1615" w:type="dxa"/>
            <w:vAlign w:val="center"/>
          </w:tcPr>
          <w:p w:rsidR="00DF40B5" w:rsidRDefault="00DF40B5" w:rsidP="00BD5F02">
            <w:pPr>
              <w:jc w:val="center"/>
              <w:rPr>
                <w:szCs w:val="18"/>
              </w:rPr>
            </w:pPr>
            <w:r>
              <w:t>62 a 64</w:t>
            </w:r>
          </w:p>
        </w:tc>
        <w:tc>
          <w:tcPr>
            <w:tcW w:w="7395" w:type="dxa"/>
            <w:gridSpan w:val="2"/>
            <w:vAlign w:val="center"/>
          </w:tcPr>
          <w:p w:rsidR="00DF40B5" w:rsidRPr="003406F3" w:rsidRDefault="00DF40B5" w:rsidP="00BD5F02">
            <w:pPr>
              <w:spacing w:before="120" w:after="120" w:line="280" w:lineRule="exact"/>
              <w:rPr>
                <w:i/>
                <w:szCs w:val="18"/>
              </w:rPr>
            </w:pPr>
            <w:r>
              <w:t xml:space="preserve">O formador deve recapitular os objetivos da sessão com os </w:t>
            </w:r>
            <w:r w:rsidR="00173572">
              <w:t>formandos</w:t>
            </w:r>
            <w:r>
              <w:t xml:space="preserve"> e dar-lhes a oportunidade de fazer perguntas relacionadas com o material abrangido nesta </w:t>
            </w:r>
            <w:r w:rsidR="006C0225">
              <w:t>sessão</w:t>
            </w:r>
            <w:r>
              <w:t>.</w:t>
            </w:r>
          </w:p>
        </w:tc>
      </w:tr>
      <w:tr w:rsidR="00DF40B5" w:rsidRPr="003406F3">
        <w:trPr>
          <w:trHeight w:val="1412"/>
        </w:trPr>
        <w:tc>
          <w:tcPr>
            <w:tcW w:w="9010" w:type="dxa"/>
            <w:gridSpan w:val="3"/>
            <w:vAlign w:val="center"/>
          </w:tcPr>
          <w:p w:rsidR="00DF40B5" w:rsidRPr="003406F3" w:rsidRDefault="00DF40B5" w:rsidP="00BD5F02">
            <w:pPr>
              <w:spacing w:before="120" w:after="120" w:line="280" w:lineRule="exact"/>
              <w:rPr>
                <w:b/>
                <w:sz w:val="22"/>
              </w:rPr>
            </w:pPr>
            <w:r>
              <w:rPr>
                <w:b/>
                <w:sz w:val="22"/>
              </w:rPr>
              <w:t>Exercícios práticos</w:t>
            </w:r>
          </w:p>
          <w:p w:rsidR="00DF40B5" w:rsidRPr="003406F3" w:rsidRDefault="00DF40B5" w:rsidP="00BD5F02">
            <w:pPr>
              <w:spacing w:before="120" w:after="120" w:line="280" w:lineRule="exact"/>
              <w:rPr>
                <w:szCs w:val="18"/>
              </w:rPr>
            </w:pPr>
            <w:r>
              <w:t xml:space="preserve">Não são previstos exercícios práticos para esta </w:t>
            </w:r>
            <w:r w:rsidR="006C0225">
              <w:t>sessão</w:t>
            </w:r>
            <w:r>
              <w:t>.</w:t>
            </w:r>
          </w:p>
        </w:tc>
      </w:tr>
      <w:tr w:rsidR="00DF40B5" w:rsidRPr="003406F3">
        <w:tc>
          <w:tcPr>
            <w:tcW w:w="9010" w:type="dxa"/>
            <w:gridSpan w:val="3"/>
            <w:vAlign w:val="center"/>
          </w:tcPr>
          <w:p w:rsidR="00DF40B5" w:rsidRPr="003406F3" w:rsidRDefault="00DF40B5" w:rsidP="00BD5F02">
            <w:pPr>
              <w:spacing w:before="120" w:after="120" w:line="280" w:lineRule="exact"/>
              <w:rPr>
                <w:b/>
                <w:sz w:val="22"/>
              </w:rPr>
            </w:pPr>
            <w:r>
              <w:rPr>
                <w:b/>
                <w:sz w:val="22"/>
              </w:rPr>
              <w:t>Avaliação de conhecimentos</w:t>
            </w:r>
          </w:p>
          <w:p w:rsidR="00DF40B5" w:rsidRPr="003406F3" w:rsidRDefault="00DF40B5" w:rsidP="00BD5F02">
            <w:pPr>
              <w:spacing w:before="120" w:after="120" w:line="280" w:lineRule="exact"/>
              <w:rPr>
                <w:szCs w:val="18"/>
              </w:rPr>
            </w:pPr>
            <w:r>
              <w:t>Não foi apresentada uma avaliação formal para esta sessão. O formador é encorajado a verificar o conhecimento e compreensão ao fazer perguntas importantes ao longo da sessão.</w:t>
            </w:r>
          </w:p>
        </w:tc>
      </w:tr>
    </w:tbl>
    <w:p w:rsidR="00DF40B5" w:rsidRPr="003406F3" w:rsidRDefault="00DF40B5" w:rsidP="00DF40B5"/>
    <w:p w:rsidR="00FE42DE" w:rsidRPr="003406F3" w:rsidRDefault="00FE42DE" w:rsidP="00FE42DE"/>
    <w:p w:rsidR="009338C2" w:rsidRDefault="009338C2">
      <w:pPr>
        <w:spacing w:line="240" w:lineRule="auto"/>
        <w:jc w:val="left"/>
        <w:rPr>
          <w:sz w:val="28"/>
          <w:szCs w:val="28"/>
        </w:rPr>
      </w:pPr>
    </w:p>
    <w:p w:rsidR="009338C2" w:rsidRDefault="009338C2">
      <w:pPr>
        <w:spacing w:line="240" w:lineRule="auto"/>
        <w:jc w:val="left"/>
        <w:rPr>
          <w:sz w:val="28"/>
          <w:szCs w:val="28"/>
        </w:rPr>
      </w:pPr>
      <w:r>
        <w:lastRenderedPageBreak/>
        <w:br w:type="page"/>
      </w:r>
    </w:p>
    <w:p w:rsidR="00DF40B5" w:rsidRPr="006D7128" w:rsidRDefault="006C0225" w:rsidP="00DF40B5">
      <w:pPr>
        <w:rPr>
          <w:b/>
          <w:sz w:val="22"/>
        </w:rPr>
      </w:pPr>
      <w:r>
        <w:rPr>
          <w:sz w:val="28"/>
          <w:szCs w:val="28"/>
        </w:rPr>
        <w:lastRenderedPageBreak/>
        <w:t>Sessão</w:t>
      </w:r>
      <w:r w:rsidR="00DF40B5">
        <w:rPr>
          <w:sz w:val="28"/>
          <w:szCs w:val="28"/>
        </w:rPr>
        <w:t xml:space="preserve"> 2.3.</w:t>
      </w:r>
      <w:r w:rsidR="00D52CD5">
        <w:rPr>
          <w:sz w:val="28"/>
          <w:szCs w:val="28"/>
        </w:rPr>
        <w:t>5</w:t>
      </w:r>
      <w:r w:rsidR="00DF40B5">
        <w:rPr>
          <w:sz w:val="28"/>
          <w:szCs w:val="28"/>
        </w:rPr>
        <w:t xml:space="preserve"> (Realização de audiências e elaboração de despachos/decisões)</w:t>
      </w:r>
    </w:p>
    <w:p w:rsidR="00DF40B5" w:rsidRPr="003406F3" w:rsidRDefault="00DF40B5" w:rsidP="00DF40B5">
      <w:pPr>
        <w:ind w:left="720"/>
      </w:pPr>
    </w:p>
    <w:tbl>
      <w:tblPr>
        <w:tblStyle w:val="TableGrid"/>
        <w:tblW w:w="0" w:type="auto"/>
        <w:tblLook w:val="04A0" w:firstRow="1" w:lastRow="0" w:firstColumn="1" w:lastColumn="0" w:noHBand="0" w:noVBand="1"/>
      </w:tblPr>
      <w:tblGrid>
        <w:gridCol w:w="1615"/>
        <w:gridCol w:w="4501"/>
        <w:gridCol w:w="2604"/>
      </w:tblGrid>
      <w:tr w:rsidR="00DF40B5" w:rsidRPr="003406F3">
        <w:trPr>
          <w:trHeight w:val="872"/>
        </w:trPr>
        <w:tc>
          <w:tcPr>
            <w:tcW w:w="6326" w:type="dxa"/>
            <w:gridSpan w:val="2"/>
            <w:shd w:val="clear" w:color="auto" w:fill="DAEEF3" w:themeFill="accent5" w:themeFillTint="33"/>
            <w:vAlign w:val="center"/>
          </w:tcPr>
          <w:p w:rsidR="00DF40B5" w:rsidRPr="003406F3" w:rsidRDefault="006C0225" w:rsidP="00BD5F02">
            <w:pPr>
              <w:rPr>
                <w:sz w:val="22"/>
              </w:rPr>
            </w:pPr>
            <w:r>
              <w:rPr>
                <w:sz w:val="22"/>
              </w:rPr>
              <w:t>Sessão</w:t>
            </w:r>
            <w:r w:rsidR="00DF40B5">
              <w:rPr>
                <w:sz w:val="22"/>
              </w:rPr>
              <w:t xml:space="preserve"> 2.3.5 (Realização de audiências e elaboração de despachos/decisões)</w:t>
            </w:r>
          </w:p>
        </w:tc>
        <w:tc>
          <w:tcPr>
            <w:tcW w:w="2684" w:type="dxa"/>
            <w:shd w:val="clear" w:color="auto" w:fill="DAEEF3" w:themeFill="accent5" w:themeFillTint="33"/>
            <w:vAlign w:val="center"/>
          </w:tcPr>
          <w:p w:rsidR="00DF40B5" w:rsidRPr="003406F3" w:rsidRDefault="00DF40B5" w:rsidP="00BD5F02">
            <w:pPr>
              <w:rPr>
                <w:sz w:val="22"/>
              </w:rPr>
            </w:pPr>
            <w:r>
              <w:rPr>
                <w:sz w:val="22"/>
              </w:rPr>
              <w:t xml:space="preserve">Duração: 90 minutos </w:t>
            </w:r>
          </w:p>
        </w:tc>
      </w:tr>
      <w:tr w:rsidR="00DF40B5" w:rsidRPr="003406F3">
        <w:trPr>
          <w:trHeight w:val="1025"/>
        </w:trPr>
        <w:tc>
          <w:tcPr>
            <w:tcW w:w="9010" w:type="dxa"/>
            <w:gridSpan w:val="3"/>
            <w:vAlign w:val="center"/>
          </w:tcPr>
          <w:p w:rsidR="00DF40B5" w:rsidRPr="003406F3" w:rsidRDefault="00DF40B5" w:rsidP="00BD5F02">
            <w:pPr>
              <w:spacing w:before="120" w:after="120" w:line="280" w:lineRule="exact"/>
              <w:rPr>
                <w:b/>
                <w:sz w:val="22"/>
              </w:rPr>
            </w:pPr>
            <w:r>
              <w:rPr>
                <w:b/>
                <w:sz w:val="22"/>
              </w:rPr>
              <w:t>Materiais necessários:</w:t>
            </w:r>
          </w:p>
          <w:p w:rsidR="00DF40B5" w:rsidRPr="003406F3" w:rsidRDefault="00DF40B5"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DF40B5" w:rsidRPr="003406F3" w:rsidRDefault="00DF40B5" w:rsidP="00B409B1">
            <w:pPr>
              <w:pStyle w:val="bul1"/>
              <w:numPr>
                <w:ilvl w:val="0"/>
                <w:numId w:val="35"/>
              </w:numPr>
              <w:spacing w:before="120" w:after="120" w:line="280" w:lineRule="exact"/>
              <w:contextualSpacing/>
              <w:rPr>
                <w:szCs w:val="18"/>
              </w:rPr>
            </w:pPr>
            <w:r>
              <w:t>Projetor e ecrã de exibição.</w:t>
            </w:r>
          </w:p>
          <w:p w:rsidR="00DF40B5" w:rsidRPr="003406F3" w:rsidRDefault="00DF40B5" w:rsidP="00B409B1">
            <w:pPr>
              <w:pStyle w:val="bul1"/>
              <w:numPr>
                <w:ilvl w:val="0"/>
                <w:numId w:val="35"/>
              </w:numPr>
              <w:spacing w:before="120" w:after="120" w:line="280" w:lineRule="exact"/>
              <w:contextualSpacing/>
              <w:rPr>
                <w:szCs w:val="18"/>
              </w:rPr>
            </w:pPr>
            <w:r>
              <w:t xml:space="preserve">Acesso à Internet (se disponível). </w:t>
            </w:r>
          </w:p>
          <w:p w:rsidR="00DF40B5" w:rsidRPr="00383CAC" w:rsidRDefault="00DF40B5" w:rsidP="00B409B1">
            <w:pPr>
              <w:pStyle w:val="bul1"/>
              <w:numPr>
                <w:ilvl w:val="0"/>
                <w:numId w:val="35"/>
              </w:numPr>
              <w:spacing w:before="120" w:after="120" w:line="280" w:lineRule="exact"/>
              <w:contextualSpacing/>
              <w:rPr>
                <w:i/>
                <w:szCs w:val="18"/>
              </w:rPr>
            </w:pPr>
            <w:r>
              <w:t xml:space="preserve">Bloco de notas </w:t>
            </w:r>
            <w:r w:rsidR="00FE111E">
              <w:t>para formandos</w:t>
            </w:r>
            <w:r>
              <w:t xml:space="preserve"> e canetas.</w:t>
            </w:r>
          </w:p>
        </w:tc>
      </w:tr>
      <w:tr w:rsidR="00DF40B5" w:rsidRPr="003406F3">
        <w:trPr>
          <w:trHeight w:val="1241"/>
        </w:trPr>
        <w:tc>
          <w:tcPr>
            <w:tcW w:w="9010" w:type="dxa"/>
            <w:gridSpan w:val="3"/>
            <w:vAlign w:val="center"/>
          </w:tcPr>
          <w:p w:rsidR="00DF40B5" w:rsidRPr="003406F3" w:rsidRDefault="00DF40B5" w:rsidP="00BD5F02">
            <w:pPr>
              <w:spacing w:before="120" w:after="120" w:line="280" w:lineRule="exact"/>
              <w:rPr>
                <w:b/>
                <w:sz w:val="22"/>
              </w:rPr>
            </w:pPr>
            <w:r>
              <w:rPr>
                <w:b/>
                <w:sz w:val="22"/>
              </w:rPr>
              <w:t>Objetivo da sessão:</w:t>
            </w:r>
            <w:r w:rsidR="006F54A0">
              <w:rPr>
                <w:b/>
                <w:sz w:val="22"/>
              </w:rPr>
              <w:t xml:space="preserve"> </w:t>
            </w:r>
          </w:p>
          <w:p w:rsidR="00DF40B5" w:rsidRPr="003406F3" w:rsidRDefault="00DF40B5" w:rsidP="00BD5F02">
            <w:pPr>
              <w:spacing w:before="120" w:after="120" w:line="280" w:lineRule="exact"/>
              <w:rPr>
                <w:szCs w:val="18"/>
              </w:rPr>
            </w:pPr>
            <w:r>
              <w:t xml:space="preserve">O objetivo desta </w:t>
            </w:r>
            <w:r w:rsidR="006C0225">
              <w:t>sessão</w:t>
            </w:r>
            <w:r>
              <w:t xml:space="preserve"> é fornecer aos </w:t>
            </w:r>
            <w:r w:rsidR="00173572">
              <w:t>formandos</w:t>
            </w:r>
            <w:r>
              <w:t xml:space="preserve"> as orientações necessárias para a realização de audiências sobre pedidos de exercício de poderes processuais e elaboração de despachos/decisões que facilitem o exercício de tais poderes.</w:t>
            </w:r>
          </w:p>
        </w:tc>
      </w:tr>
      <w:tr w:rsidR="00DF40B5" w:rsidRPr="003406F3">
        <w:trPr>
          <w:trHeight w:val="2240"/>
        </w:trPr>
        <w:tc>
          <w:tcPr>
            <w:tcW w:w="9010" w:type="dxa"/>
            <w:gridSpan w:val="3"/>
            <w:vAlign w:val="center"/>
          </w:tcPr>
          <w:p w:rsidR="00DF40B5" w:rsidRPr="003406F3" w:rsidRDefault="00DF40B5" w:rsidP="00BD5F02">
            <w:pPr>
              <w:spacing w:before="120" w:after="120" w:line="280" w:lineRule="exact"/>
              <w:rPr>
                <w:b/>
                <w:sz w:val="22"/>
              </w:rPr>
            </w:pPr>
            <w:r>
              <w:rPr>
                <w:b/>
                <w:sz w:val="22"/>
              </w:rPr>
              <w:t>Objetivos:</w:t>
            </w:r>
          </w:p>
          <w:p w:rsidR="00DF40B5" w:rsidRPr="003406F3" w:rsidRDefault="00DF40B5" w:rsidP="00BD5F02">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DF40B5" w:rsidRDefault="00DF40B5" w:rsidP="00B409B1">
            <w:pPr>
              <w:pStyle w:val="bul1"/>
              <w:numPr>
                <w:ilvl w:val="0"/>
                <w:numId w:val="36"/>
              </w:numPr>
              <w:spacing w:line="280" w:lineRule="atLeast"/>
              <w:ind w:left="851" w:hanging="851"/>
              <w:rPr>
                <w:szCs w:val="18"/>
              </w:rPr>
            </w:pPr>
            <w:r>
              <w:t xml:space="preserve">Reconhecer várias considerações sobre a realização de audiências </w:t>
            </w:r>
            <w:r w:rsidR="002A57C7">
              <w:t xml:space="preserve">relacionadas </w:t>
            </w:r>
            <w:r>
              <w:t>com poderes de investigação</w:t>
            </w:r>
          </w:p>
          <w:p w:rsidR="00DF40B5" w:rsidRPr="00542B77" w:rsidRDefault="00DF40B5" w:rsidP="00B409B1">
            <w:pPr>
              <w:pStyle w:val="bul1"/>
              <w:numPr>
                <w:ilvl w:val="0"/>
                <w:numId w:val="36"/>
              </w:numPr>
              <w:spacing w:line="280" w:lineRule="atLeast"/>
              <w:ind w:left="851" w:hanging="851"/>
              <w:rPr>
                <w:szCs w:val="18"/>
              </w:rPr>
            </w:pPr>
            <w:r>
              <w:t xml:space="preserve">Explicar as condições e </w:t>
            </w:r>
            <w:r w:rsidR="00DB095E">
              <w:t xml:space="preserve">garantias </w:t>
            </w:r>
            <w:r>
              <w:t>processuais relevantes que devem ser consideradas ao realizar audiências</w:t>
            </w:r>
          </w:p>
          <w:p w:rsidR="00DF40B5" w:rsidRPr="00542B77" w:rsidRDefault="00DF40B5" w:rsidP="00B409B1">
            <w:pPr>
              <w:pStyle w:val="bul1"/>
              <w:numPr>
                <w:ilvl w:val="0"/>
                <w:numId w:val="36"/>
              </w:numPr>
              <w:spacing w:line="280" w:lineRule="atLeast"/>
              <w:ind w:left="851" w:hanging="851"/>
              <w:rPr>
                <w:szCs w:val="18"/>
              </w:rPr>
            </w:pPr>
            <w:r>
              <w:t>Identificar habilidades judiciais importantes que podem ser implementadas para realizar efetivamente as audiências</w:t>
            </w:r>
          </w:p>
          <w:p w:rsidR="00DF40B5" w:rsidRPr="00666E15" w:rsidRDefault="00DF40B5" w:rsidP="00B409B1">
            <w:pPr>
              <w:pStyle w:val="bul1"/>
              <w:numPr>
                <w:ilvl w:val="0"/>
                <w:numId w:val="36"/>
              </w:numPr>
              <w:spacing w:line="280" w:lineRule="atLeast"/>
              <w:ind w:left="851" w:hanging="851"/>
              <w:rPr>
                <w:szCs w:val="18"/>
              </w:rPr>
            </w:pPr>
            <w:r>
              <w:t>Compreender as principais considerações a respeito de despachos/decisões que permitem o exercício de poderes processuais relativos a provas eletrónicas</w:t>
            </w:r>
          </w:p>
        </w:tc>
      </w:tr>
      <w:tr w:rsidR="00DF40B5" w:rsidRPr="003406F3">
        <w:trPr>
          <w:trHeight w:val="530"/>
        </w:trPr>
        <w:tc>
          <w:tcPr>
            <w:tcW w:w="9010" w:type="dxa"/>
            <w:gridSpan w:val="3"/>
            <w:tcBorders>
              <w:bottom w:val="single" w:sz="4" w:space="0" w:color="auto"/>
            </w:tcBorders>
            <w:vAlign w:val="center"/>
          </w:tcPr>
          <w:p w:rsidR="00DF40B5" w:rsidRPr="003406F3" w:rsidRDefault="00DF40B5" w:rsidP="00BD5F02">
            <w:pPr>
              <w:spacing w:before="120" w:after="120" w:line="280" w:lineRule="exact"/>
              <w:rPr>
                <w:b/>
                <w:sz w:val="22"/>
              </w:rPr>
            </w:pPr>
            <w:r>
              <w:rPr>
                <w:b/>
                <w:sz w:val="22"/>
              </w:rPr>
              <w:t>Guia de formação</w:t>
            </w:r>
          </w:p>
          <w:p w:rsidR="00DF40B5" w:rsidRPr="003406F3" w:rsidRDefault="00DF40B5" w:rsidP="002A57C7">
            <w:pPr>
              <w:spacing w:before="120" w:after="120" w:line="280" w:lineRule="exact"/>
              <w:rPr>
                <w:szCs w:val="18"/>
              </w:rPr>
            </w:pPr>
            <w:r>
              <w:t xml:space="preserve">A Convenção de Budapeste </w:t>
            </w:r>
            <w:r w:rsidR="002A57C7">
              <w:t>obriga os</w:t>
            </w:r>
            <w:r>
              <w:t xml:space="preserve"> </w:t>
            </w:r>
            <w:r w:rsidR="002A57C7">
              <w:t>E</w:t>
            </w:r>
            <w:r>
              <w:t xml:space="preserve">stados </w:t>
            </w:r>
            <w:r w:rsidR="002A57C7">
              <w:t>a estabelecerem</w:t>
            </w:r>
            <w:r>
              <w:t xml:space="preserve"> </w:t>
            </w:r>
            <w:r w:rsidR="00DB095E">
              <w:t xml:space="preserve">garantias </w:t>
            </w:r>
            <w:r>
              <w:t>e salvaguardas adequadas em relação ao exercício de poderes processuais. Algumas jurisdições exigem que um agente da autoridade ou um procurador elabore um requerimento formal e que um</w:t>
            </w:r>
            <w:r w:rsidR="00DB095E">
              <w:t>a</w:t>
            </w:r>
            <w:r>
              <w:t xml:space="preserve"> </w:t>
            </w:r>
            <w:r w:rsidR="00DB095E">
              <w:t>entidade</w:t>
            </w:r>
            <w:r>
              <w:t xml:space="preserve"> independente (geralmente um</w:t>
            </w:r>
            <w:r w:rsidR="00DB095E">
              <w:t xml:space="preserve"> juiz</w:t>
            </w:r>
            <w:r>
              <w:t xml:space="preserve">) </w:t>
            </w:r>
            <w:r w:rsidR="00DB095E">
              <w:t>aprecie</w:t>
            </w:r>
            <w:r>
              <w:t xml:space="preserve"> o requerimento e elabore um</w:t>
            </w:r>
            <w:r w:rsidR="00DB095E">
              <w:t>a</w:t>
            </w:r>
            <w:r>
              <w:t xml:space="preserve"> decisão apropriada. Outras jurisdições exigem que </w:t>
            </w:r>
            <w:r w:rsidR="00DB095E">
              <w:t xml:space="preserve">a entidade </w:t>
            </w:r>
            <w:r>
              <w:t xml:space="preserve">independente (geralmente um </w:t>
            </w:r>
            <w:r w:rsidR="00DB095E">
              <w:t>juiz</w:t>
            </w:r>
            <w:r>
              <w:t xml:space="preserve">) </w:t>
            </w:r>
            <w:r w:rsidR="00DB095E">
              <w:t>aprecie o</w:t>
            </w:r>
            <w:r>
              <w:t xml:space="preserve"> pedido para aplicar poderes processuais e emita uma autorização verbal. Esta </w:t>
            </w:r>
            <w:r w:rsidR="006C0225">
              <w:t>sessão</w:t>
            </w:r>
            <w:r>
              <w:t xml:space="preserve"> tem como objetivo fornecer os conhecimentos gerais necessários aos </w:t>
            </w:r>
            <w:r w:rsidR="00173572">
              <w:t>formandos</w:t>
            </w:r>
            <w:r>
              <w:t xml:space="preserve"> para que estes saibam como atender a estes pedidos e elaborar os devidos despachos/decisões. Esta </w:t>
            </w:r>
            <w:r w:rsidR="006C0225">
              <w:t>sessão</w:t>
            </w:r>
            <w:r>
              <w:t xml:space="preserve"> deve ser administrada considerando que os </w:t>
            </w:r>
            <w:r w:rsidR="00173572">
              <w:t>formandos</w:t>
            </w:r>
            <w:r>
              <w:t xml:space="preserve"> irão realizar um exercício prático que envolve a realização de uma audiência.</w:t>
            </w:r>
          </w:p>
        </w:tc>
      </w:tr>
      <w:tr w:rsidR="00DF40B5" w:rsidRPr="003406F3">
        <w:trPr>
          <w:trHeight w:val="701"/>
        </w:trPr>
        <w:tc>
          <w:tcPr>
            <w:tcW w:w="9010" w:type="dxa"/>
            <w:gridSpan w:val="3"/>
            <w:tcBorders>
              <w:bottom w:val="single" w:sz="4" w:space="0" w:color="auto"/>
            </w:tcBorders>
            <w:shd w:val="clear" w:color="auto" w:fill="DBE5F1" w:themeFill="accent1" w:themeFillTint="33"/>
            <w:vAlign w:val="center"/>
          </w:tcPr>
          <w:p w:rsidR="00DF40B5" w:rsidRPr="003406F3" w:rsidRDefault="00DF40B5" w:rsidP="00BD5F02">
            <w:pPr>
              <w:rPr>
                <w:b/>
                <w:sz w:val="28"/>
                <w:szCs w:val="28"/>
              </w:rPr>
            </w:pPr>
            <w:r>
              <w:rPr>
                <w:b/>
                <w:sz w:val="28"/>
                <w:szCs w:val="28"/>
              </w:rPr>
              <w:t xml:space="preserve">Conteúdo da </w:t>
            </w:r>
            <w:r w:rsidR="006C0225">
              <w:rPr>
                <w:b/>
                <w:sz w:val="28"/>
                <w:szCs w:val="28"/>
              </w:rPr>
              <w:t>sessão</w:t>
            </w:r>
          </w:p>
        </w:tc>
      </w:tr>
      <w:tr w:rsidR="00DF40B5" w:rsidRPr="003406F3">
        <w:trPr>
          <w:trHeight w:val="629"/>
        </w:trPr>
        <w:tc>
          <w:tcPr>
            <w:tcW w:w="1615" w:type="dxa"/>
            <w:shd w:val="clear" w:color="auto" w:fill="DBE5F1" w:themeFill="accent1" w:themeFillTint="33"/>
            <w:vAlign w:val="center"/>
          </w:tcPr>
          <w:p w:rsidR="00DF40B5" w:rsidRPr="003406F3" w:rsidRDefault="00DF40B5" w:rsidP="00BD5F02">
            <w:pPr>
              <w:jc w:val="center"/>
              <w:rPr>
                <w:b/>
                <w:sz w:val="22"/>
              </w:rPr>
            </w:pPr>
            <w:r>
              <w:rPr>
                <w:b/>
                <w:sz w:val="22"/>
              </w:rPr>
              <w:t>Número dos slides</w:t>
            </w:r>
          </w:p>
        </w:tc>
        <w:tc>
          <w:tcPr>
            <w:tcW w:w="7395" w:type="dxa"/>
            <w:gridSpan w:val="2"/>
            <w:shd w:val="clear" w:color="auto" w:fill="DBE5F1" w:themeFill="accent1" w:themeFillTint="33"/>
            <w:vAlign w:val="center"/>
          </w:tcPr>
          <w:p w:rsidR="00DF40B5" w:rsidRPr="003406F3" w:rsidRDefault="00DF40B5" w:rsidP="00BD5F02">
            <w:pPr>
              <w:rPr>
                <w:b/>
                <w:sz w:val="22"/>
              </w:rPr>
            </w:pPr>
            <w:r>
              <w:rPr>
                <w:b/>
                <w:sz w:val="22"/>
              </w:rPr>
              <w:t>Conteúdo</w:t>
            </w:r>
          </w:p>
        </w:tc>
      </w:tr>
      <w:tr w:rsidR="00DF40B5" w:rsidRPr="003406F3">
        <w:trPr>
          <w:trHeight w:val="530"/>
        </w:trPr>
        <w:tc>
          <w:tcPr>
            <w:tcW w:w="1615" w:type="dxa"/>
            <w:vAlign w:val="center"/>
          </w:tcPr>
          <w:p w:rsidR="00DF40B5" w:rsidRPr="003406F3" w:rsidRDefault="00DF40B5" w:rsidP="00BD5F02">
            <w:pPr>
              <w:spacing w:before="120" w:after="120" w:line="280" w:lineRule="exact"/>
              <w:jc w:val="center"/>
              <w:rPr>
                <w:szCs w:val="18"/>
              </w:rPr>
            </w:pPr>
            <w:r>
              <w:t>1 a 3</w:t>
            </w:r>
          </w:p>
        </w:tc>
        <w:tc>
          <w:tcPr>
            <w:tcW w:w="7395" w:type="dxa"/>
            <w:gridSpan w:val="2"/>
            <w:vAlign w:val="center"/>
          </w:tcPr>
          <w:p w:rsidR="00DF40B5" w:rsidRPr="003406F3" w:rsidRDefault="00DF40B5" w:rsidP="00BD5F02">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w:t>
            </w:r>
            <w:r>
              <w:lastRenderedPageBreak/>
              <w:t>sessão.</w:t>
            </w:r>
          </w:p>
        </w:tc>
      </w:tr>
      <w:tr w:rsidR="00DF40B5" w:rsidRPr="003406F3">
        <w:trPr>
          <w:trHeight w:val="2015"/>
        </w:trPr>
        <w:tc>
          <w:tcPr>
            <w:tcW w:w="1615" w:type="dxa"/>
            <w:vAlign w:val="center"/>
          </w:tcPr>
          <w:p w:rsidR="00DF40B5" w:rsidRPr="003406F3" w:rsidRDefault="00DF40B5" w:rsidP="00BD5F02">
            <w:pPr>
              <w:jc w:val="center"/>
              <w:rPr>
                <w:szCs w:val="18"/>
              </w:rPr>
            </w:pPr>
            <w:r>
              <w:lastRenderedPageBreak/>
              <w:t>4 a 7</w:t>
            </w:r>
          </w:p>
        </w:tc>
        <w:tc>
          <w:tcPr>
            <w:tcW w:w="7395" w:type="dxa"/>
            <w:gridSpan w:val="2"/>
            <w:vAlign w:val="center"/>
          </w:tcPr>
          <w:p w:rsidR="00DF40B5" w:rsidRPr="003406F3" w:rsidRDefault="00DF40B5" w:rsidP="00BD5F02">
            <w:pPr>
              <w:spacing w:before="120" w:after="120" w:line="280" w:lineRule="exact"/>
              <w:rPr>
                <w:szCs w:val="18"/>
              </w:rPr>
            </w:pPr>
            <w:r>
              <w:t xml:space="preserve">Estes slides contêm uma breve introdução às audiências, incluindo uma breve descrição de como certos sistemas jurídicos exigem audiências sobre pedidos de </w:t>
            </w:r>
            <w:r w:rsidR="00EF1BD7">
              <w:t xml:space="preserve">autorização de execução de </w:t>
            </w:r>
            <w:r>
              <w:t xml:space="preserve">poderes processuais, ao passo que outros podem envolver autorizações prestadas por juízes sem audiências. Esta parte também recapitula a visão geral sobre as </w:t>
            </w:r>
            <w:r w:rsidR="00EF1BD7">
              <w:t xml:space="preserve">garantias </w:t>
            </w:r>
            <w:r>
              <w:t>e salvaguardas aplicáveis.</w:t>
            </w:r>
          </w:p>
        </w:tc>
      </w:tr>
      <w:tr w:rsidR="00DF40B5" w:rsidRPr="003406F3">
        <w:trPr>
          <w:trHeight w:val="557"/>
        </w:trPr>
        <w:tc>
          <w:tcPr>
            <w:tcW w:w="1615" w:type="dxa"/>
            <w:vAlign w:val="center"/>
          </w:tcPr>
          <w:p w:rsidR="00DF40B5" w:rsidRPr="003406F3" w:rsidRDefault="00DF40B5" w:rsidP="00BD5F02">
            <w:pPr>
              <w:jc w:val="center"/>
              <w:rPr>
                <w:szCs w:val="18"/>
              </w:rPr>
            </w:pPr>
            <w:r>
              <w:t>8 a 25</w:t>
            </w:r>
          </w:p>
        </w:tc>
        <w:tc>
          <w:tcPr>
            <w:tcW w:w="7395" w:type="dxa"/>
            <w:gridSpan w:val="2"/>
            <w:vAlign w:val="center"/>
          </w:tcPr>
          <w:p w:rsidR="00DF40B5" w:rsidRPr="003406F3" w:rsidRDefault="00DF40B5" w:rsidP="00BD5F02">
            <w:pPr>
              <w:spacing w:before="120" w:after="120" w:line="280" w:lineRule="exact"/>
              <w:rPr>
                <w:szCs w:val="18"/>
              </w:rPr>
            </w:pPr>
            <w:r>
              <w:t>Estes slides estão relacionados com todo o processo de audiência, desde a fase de preparação até à fase de colocação de perguntas e solicitação de informações adicionais. O formador deve explicar as etapas de uma audiência (p. ex., preparação, apresentação, identificação de questões, provas, questionamento e outras informações) aos participantes. Os slides referem-se ao estudo de caso do exercício de investigação e fornecem exemplos relevantes.</w:t>
            </w:r>
          </w:p>
        </w:tc>
      </w:tr>
      <w:tr w:rsidR="00DF40B5" w:rsidRPr="003406F3">
        <w:trPr>
          <w:trHeight w:val="1340"/>
        </w:trPr>
        <w:tc>
          <w:tcPr>
            <w:tcW w:w="1615" w:type="dxa"/>
            <w:vAlign w:val="center"/>
          </w:tcPr>
          <w:p w:rsidR="00DF40B5" w:rsidRDefault="00DF40B5" w:rsidP="00BD5F02">
            <w:pPr>
              <w:jc w:val="center"/>
              <w:rPr>
                <w:szCs w:val="18"/>
              </w:rPr>
            </w:pPr>
            <w:r>
              <w:t>26 a 47</w:t>
            </w:r>
          </w:p>
        </w:tc>
        <w:tc>
          <w:tcPr>
            <w:tcW w:w="7395" w:type="dxa"/>
            <w:gridSpan w:val="2"/>
            <w:vAlign w:val="center"/>
          </w:tcPr>
          <w:p w:rsidR="00DF40B5" w:rsidRDefault="00DF40B5" w:rsidP="00BD5F02">
            <w:pPr>
              <w:spacing w:before="120" w:after="120" w:line="280" w:lineRule="exact"/>
              <w:rPr>
                <w:szCs w:val="18"/>
              </w:rPr>
            </w:pPr>
            <w:r>
              <w:t>Estes slides abordam conhecimentos relevantes para o processo de realização de audiências. Dada a sensibilidade deste tópico, o formador deve assegurar que os participantes estão cientes de que esta parte da sessão se baseia nas melhores práticas judiciais existentes e identificadas pelos juízes no Reino Unido, mas adaptadas apropriadamente à natureza específica dos requerimentos que envolvem provas eletrónicas. Esta parte também inclui alguns exemplos práticos de implementação de algumas habilidades judiciais em relação ao estudo de caso do exercício de investigação.</w:t>
            </w:r>
          </w:p>
        </w:tc>
      </w:tr>
      <w:tr w:rsidR="00DF40B5" w:rsidRPr="003406F3">
        <w:trPr>
          <w:trHeight w:val="1340"/>
        </w:trPr>
        <w:tc>
          <w:tcPr>
            <w:tcW w:w="1615" w:type="dxa"/>
            <w:vAlign w:val="center"/>
          </w:tcPr>
          <w:p w:rsidR="00DF40B5" w:rsidRPr="003406F3" w:rsidRDefault="00DF40B5" w:rsidP="00BD5F02">
            <w:pPr>
              <w:jc w:val="center"/>
              <w:rPr>
                <w:szCs w:val="18"/>
              </w:rPr>
            </w:pPr>
            <w:r>
              <w:t>48 a 72</w:t>
            </w:r>
          </w:p>
        </w:tc>
        <w:tc>
          <w:tcPr>
            <w:tcW w:w="7395" w:type="dxa"/>
            <w:gridSpan w:val="2"/>
            <w:vAlign w:val="center"/>
          </w:tcPr>
          <w:p w:rsidR="00DF40B5" w:rsidRPr="009C0B85" w:rsidRDefault="00DF40B5" w:rsidP="00BD5F02">
            <w:pPr>
              <w:spacing w:before="120" w:after="120" w:line="280" w:lineRule="exact"/>
              <w:rPr>
                <w:szCs w:val="18"/>
              </w:rPr>
            </w:pPr>
            <w:r>
              <w:t xml:space="preserve">Estes slides referem-se à elaboração de despachos/decisões após a conclusão do processo de audiência. Os slides baseiam-se em conceitos abordados durante a fase de audiência e especificam vários detalhes que podem ser incluídos no despacho/decisão. O formador deve explicar que os slides fornecem apenas determinados termos e exemplos não específicos, mas que o conteúdo de qualquer despacho/decisão relativo ao exercício de poderes processuais dependerá inteiramente dos factos do caso em questão. </w:t>
            </w:r>
          </w:p>
        </w:tc>
      </w:tr>
      <w:tr w:rsidR="00DF40B5" w:rsidRPr="003406F3">
        <w:trPr>
          <w:trHeight w:val="1340"/>
        </w:trPr>
        <w:tc>
          <w:tcPr>
            <w:tcW w:w="1615" w:type="dxa"/>
            <w:vAlign w:val="center"/>
          </w:tcPr>
          <w:p w:rsidR="00DF40B5" w:rsidRDefault="00DF40B5" w:rsidP="00BD5F02">
            <w:pPr>
              <w:jc w:val="center"/>
              <w:rPr>
                <w:szCs w:val="18"/>
              </w:rPr>
            </w:pPr>
            <w:r>
              <w:t>73 a 75</w:t>
            </w:r>
          </w:p>
        </w:tc>
        <w:tc>
          <w:tcPr>
            <w:tcW w:w="7395" w:type="dxa"/>
            <w:gridSpan w:val="2"/>
            <w:vAlign w:val="center"/>
          </w:tcPr>
          <w:p w:rsidR="00DF40B5" w:rsidRDefault="00DF40B5" w:rsidP="00BD5F02">
            <w:pPr>
              <w:spacing w:before="120" w:after="120" w:line="280" w:lineRule="exact"/>
              <w:rPr>
                <w:szCs w:val="18"/>
              </w:rPr>
            </w:pPr>
            <w:r>
              <w:t xml:space="preserve">O formador deve recapitular os objetivos da sessão junto dos </w:t>
            </w:r>
            <w:r w:rsidR="00173572">
              <w:t>formandos</w:t>
            </w:r>
            <w:r>
              <w:t xml:space="preserve"> e dar-lhes a oportunidade de colocar perguntas relacionadas com o material abordado nesta </w:t>
            </w:r>
            <w:r w:rsidR="006C0225">
              <w:t>sessão</w:t>
            </w:r>
            <w:r>
              <w:t>.</w:t>
            </w:r>
          </w:p>
        </w:tc>
      </w:tr>
      <w:tr w:rsidR="00DF40B5" w:rsidRPr="003406F3">
        <w:trPr>
          <w:trHeight w:val="742"/>
        </w:trPr>
        <w:tc>
          <w:tcPr>
            <w:tcW w:w="9010" w:type="dxa"/>
            <w:gridSpan w:val="3"/>
            <w:vAlign w:val="center"/>
          </w:tcPr>
          <w:p w:rsidR="00DF40B5" w:rsidRPr="003406F3" w:rsidRDefault="00DF40B5" w:rsidP="00BD5F02">
            <w:pPr>
              <w:spacing w:before="120" w:after="120" w:line="280" w:lineRule="exact"/>
              <w:rPr>
                <w:b/>
                <w:sz w:val="22"/>
              </w:rPr>
            </w:pPr>
            <w:r>
              <w:rPr>
                <w:b/>
                <w:sz w:val="22"/>
              </w:rPr>
              <w:t>Exercícios práticos</w:t>
            </w:r>
          </w:p>
          <w:p w:rsidR="00DF40B5" w:rsidRDefault="00DF40B5" w:rsidP="00BD5F02">
            <w:pPr>
              <w:spacing w:before="120" w:after="120" w:line="280" w:lineRule="exact"/>
              <w:rPr>
                <w:szCs w:val="18"/>
              </w:rPr>
            </w:pPr>
            <w:r>
              <w:t xml:space="preserve">Após a conclusão da </w:t>
            </w:r>
            <w:r w:rsidR="006C0225">
              <w:t>sessão</w:t>
            </w:r>
            <w:r>
              <w:t xml:space="preserve">, espera-se que os </w:t>
            </w:r>
            <w:r w:rsidR="00173572">
              <w:t>formandos</w:t>
            </w:r>
            <w:r>
              <w:t xml:space="preserve"> participem numa audiência simulada. Os </w:t>
            </w:r>
            <w:r w:rsidR="00173572">
              <w:t>formandos</w:t>
            </w:r>
            <w:r>
              <w:t xml:space="preserve"> serão divididos em pequenos grupos de números pares de pessoas. Cada grupo receberá um requerimento fictício para busca e apreensão de dados de computador e será dividido em dois subgrupos (p. ex., agentes policiais/procuradores e juízes). Cada subgrupo irá realizar uma audiência simulada do requerimento, após a qual o subgrupo de juízes deverá elaborar um despacho/decisão. Após a conclusão deste exercício, os subgrupos mudarão de funções e o exercício será repetido.</w:t>
            </w:r>
          </w:p>
          <w:p w:rsidR="00DF40B5" w:rsidRPr="00B93AF6" w:rsidRDefault="00DF40B5" w:rsidP="00BD5F02">
            <w:pPr>
              <w:spacing w:before="120" w:after="120" w:line="280" w:lineRule="exact"/>
              <w:rPr>
                <w:szCs w:val="18"/>
              </w:rPr>
            </w:pPr>
            <w:r>
              <w:t xml:space="preserve">Após a conclusão do exercício, o formador será responsável por fornecer feedback aos </w:t>
            </w:r>
            <w:r w:rsidR="00173572">
              <w:lastRenderedPageBreak/>
              <w:t>formandos</w:t>
            </w:r>
            <w:r>
              <w:t>. O formador irá fornecer feedback da seguinte forma:</w:t>
            </w:r>
          </w:p>
          <w:p w:rsidR="00DF40B5" w:rsidRPr="00BD2540" w:rsidRDefault="00DF40B5" w:rsidP="00B409B1">
            <w:pPr>
              <w:pStyle w:val="ListParagraph"/>
              <w:numPr>
                <w:ilvl w:val="0"/>
                <w:numId w:val="39"/>
              </w:numPr>
            </w:pPr>
            <w:r>
              <w:t xml:space="preserve">Título: Identificar os recursos a serem abordados </w:t>
            </w:r>
            <w:r>
              <w:tab/>
            </w:r>
            <w:r>
              <w:tab/>
            </w:r>
          </w:p>
          <w:p w:rsidR="00DF40B5" w:rsidRPr="00BD2540" w:rsidRDefault="00DF40B5" w:rsidP="00B409B1">
            <w:pPr>
              <w:pStyle w:val="ListParagraph"/>
              <w:numPr>
                <w:ilvl w:val="0"/>
                <w:numId w:val="39"/>
              </w:numPr>
            </w:pPr>
            <w:r>
              <w:t>Reprodução: Encenar a questão em causa</w:t>
            </w:r>
            <w:r>
              <w:tab/>
            </w:r>
          </w:p>
          <w:p w:rsidR="00DF40B5" w:rsidRPr="00BD2540" w:rsidRDefault="00DF40B5" w:rsidP="00B409B1">
            <w:pPr>
              <w:pStyle w:val="ListParagraph"/>
              <w:numPr>
                <w:ilvl w:val="0"/>
                <w:numId w:val="39"/>
              </w:numPr>
            </w:pPr>
            <w:r>
              <w:t>Motivo: Fornecer uma justifica</w:t>
            </w:r>
            <w:r w:rsidR="00EF1BD7">
              <w:t>ção</w:t>
            </w:r>
            <w:r>
              <w:t xml:space="preserve"> com base na qual o título foi identificado</w:t>
            </w:r>
          </w:p>
          <w:p w:rsidR="00DF40B5" w:rsidRPr="00BD2540" w:rsidRDefault="00DF40B5" w:rsidP="00B409B1">
            <w:pPr>
              <w:pStyle w:val="ListParagraph"/>
              <w:numPr>
                <w:ilvl w:val="0"/>
                <w:numId w:val="39"/>
              </w:numPr>
            </w:pPr>
            <w:r>
              <w:t>Medidas de reparação: Explicar como é que o desempenho pode ser melhorado</w:t>
            </w:r>
          </w:p>
          <w:p w:rsidR="00DF40B5" w:rsidRDefault="00DF40B5" w:rsidP="00B409B1">
            <w:pPr>
              <w:pStyle w:val="ListParagraph"/>
              <w:numPr>
                <w:ilvl w:val="0"/>
                <w:numId w:val="39"/>
              </w:numPr>
            </w:pPr>
            <w:r>
              <w:t xml:space="preserve">Demonstração: Executar as medidas </w:t>
            </w:r>
          </w:p>
          <w:p w:rsidR="00DF40B5" w:rsidRPr="003406F3" w:rsidRDefault="00DF40B5" w:rsidP="00B409B1">
            <w:pPr>
              <w:pStyle w:val="ListParagraph"/>
              <w:numPr>
                <w:ilvl w:val="0"/>
                <w:numId w:val="39"/>
              </w:numPr>
            </w:pPr>
            <w:r>
              <w:t xml:space="preserve">Repetição: Pedir para repetir o recurso de desempenho em destaque </w:t>
            </w:r>
          </w:p>
        </w:tc>
      </w:tr>
      <w:tr w:rsidR="00DF40B5" w:rsidRPr="003406F3">
        <w:tc>
          <w:tcPr>
            <w:tcW w:w="9010" w:type="dxa"/>
            <w:gridSpan w:val="3"/>
            <w:vAlign w:val="center"/>
          </w:tcPr>
          <w:p w:rsidR="00DF40B5" w:rsidRPr="003406F3" w:rsidRDefault="00DF40B5" w:rsidP="00BD5F02">
            <w:pPr>
              <w:spacing w:before="120" w:after="120" w:line="280" w:lineRule="exact"/>
              <w:rPr>
                <w:b/>
                <w:sz w:val="22"/>
              </w:rPr>
            </w:pPr>
            <w:r>
              <w:rPr>
                <w:b/>
                <w:sz w:val="22"/>
              </w:rPr>
              <w:lastRenderedPageBreak/>
              <w:t>Avaliação de conhecimentos</w:t>
            </w:r>
          </w:p>
          <w:p w:rsidR="00DF40B5" w:rsidRPr="003406F3" w:rsidRDefault="00DF40B5" w:rsidP="00BD5F02">
            <w:pPr>
              <w:spacing w:before="120" w:after="120" w:line="280" w:lineRule="exact"/>
              <w:rPr>
                <w:szCs w:val="18"/>
              </w:rPr>
            </w:pPr>
            <w:r>
              <w:t xml:space="preserve">O formador é encorajado a verificar o conhecimento e compreensão ao fazer perguntas importantes ao longo da sessão. O conhecimento dos </w:t>
            </w:r>
            <w:r w:rsidR="00173572">
              <w:t>formandos</w:t>
            </w:r>
            <w:r>
              <w:t xml:space="preserve"> será avaliado no exercício prático.</w:t>
            </w:r>
          </w:p>
        </w:tc>
      </w:tr>
    </w:tbl>
    <w:p w:rsidR="00DF40B5" w:rsidRPr="003406F3" w:rsidRDefault="00DF40B5" w:rsidP="00DF40B5"/>
    <w:p w:rsidR="0084530B" w:rsidRDefault="0084530B"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BD5F02" w:rsidRDefault="00BD5F02" w:rsidP="00C75546">
      <w:pPr>
        <w:tabs>
          <w:tab w:val="left" w:pos="426"/>
          <w:tab w:val="left" w:pos="851"/>
        </w:tabs>
        <w:spacing w:after="120"/>
        <w:ind w:left="851" w:hanging="851"/>
      </w:pPr>
    </w:p>
    <w:p w:rsidR="0084530B" w:rsidRDefault="0084530B" w:rsidP="00C75546">
      <w:pPr>
        <w:tabs>
          <w:tab w:val="left" w:pos="426"/>
          <w:tab w:val="left" w:pos="851"/>
        </w:tabs>
        <w:spacing w:after="120"/>
        <w:ind w:left="851" w:hanging="851"/>
      </w:pPr>
    </w:p>
    <w:p w:rsidR="0011615C" w:rsidRPr="003406F3" w:rsidRDefault="0011615C" w:rsidP="009338C2"/>
    <w:p w:rsidR="009338C2" w:rsidRDefault="009338C2">
      <w:pPr>
        <w:spacing w:line="240" w:lineRule="auto"/>
        <w:jc w:val="left"/>
        <w:rPr>
          <w:sz w:val="28"/>
          <w:szCs w:val="28"/>
        </w:rPr>
      </w:pPr>
      <w:r>
        <w:br w:type="page"/>
      </w:r>
    </w:p>
    <w:p w:rsidR="0011615C" w:rsidRPr="006D7128" w:rsidRDefault="006C0225" w:rsidP="0011615C">
      <w:pPr>
        <w:rPr>
          <w:b/>
          <w:sz w:val="22"/>
        </w:rPr>
      </w:pPr>
      <w:r>
        <w:rPr>
          <w:sz w:val="28"/>
          <w:szCs w:val="28"/>
        </w:rPr>
        <w:lastRenderedPageBreak/>
        <w:t>Sessão</w:t>
      </w:r>
      <w:r w:rsidR="0011615C">
        <w:rPr>
          <w:sz w:val="28"/>
          <w:szCs w:val="28"/>
        </w:rPr>
        <w:t xml:space="preserve"> 2.4.2 (Feedback sobre o exercício de audiência)</w:t>
      </w:r>
    </w:p>
    <w:p w:rsidR="0011615C" w:rsidRPr="003406F3" w:rsidRDefault="0011615C" w:rsidP="0011615C">
      <w:pPr>
        <w:ind w:left="720"/>
      </w:pPr>
    </w:p>
    <w:tbl>
      <w:tblPr>
        <w:tblStyle w:val="TableGrid"/>
        <w:tblW w:w="0" w:type="auto"/>
        <w:tblLook w:val="04A0" w:firstRow="1" w:lastRow="0" w:firstColumn="1" w:lastColumn="0" w:noHBand="0" w:noVBand="1"/>
      </w:tblPr>
      <w:tblGrid>
        <w:gridCol w:w="1601"/>
        <w:gridCol w:w="4497"/>
        <w:gridCol w:w="2622"/>
      </w:tblGrid>
      <w:tr w:rsidR="0011615C" w:rsidRPr="003406F3">
        <w:trPr>
          <w:trHeight w:val="872"/>
        </w:trPr>
        <w:tc>
          <w:tcPr>
            <w:tcW w:w="6326" w:type="dxa"/>
            <w:gridSpan w:val="2"/>
            <w:shd w:val="clear" w:color="auto" w:fill="DAEEF3" w:themeFill="accent5" w:themeFillTint="33"/>
            <w:vAlign w:val="center"/>
          </w:tcPr>
          <w:p w:rsidR="0011615C" w:rsidRPr="003406F3" w:rsidRDefault="006C0225" w:rsidP="00D26827">
            <w:pPr>
              <w:rPr>
                <w:sz w:val="22"/>
              </w:rPr>
            </w:pPr>
            <w:r>
              <w:rPr>
                <w:sz w:val="22"/>
              </w:rPr>
              <w:t>Sessão</w:t>
            </w:r>
            <w:r w:rsidR="0011615C">
              <w:rPr>
                <w:sz w:val="22"/>
              </w:rPr>
              <w:t xml:space="preserve"> 2.4.2 (Feedback sobre o exercício de audiência)</w:t>
            </w:r>
          </w:p>
        </w:tc>
        <w:tc>
          <w:tcPr>
            <w:tcW w:w="2684" w:type="dxa"/>
            <w:shd w:val="clear" w:color="auto" w:fill="DAEEF3" w:themeFill="accent5" w:themeFillTint="33"/>
            <w:vAlign w:val="center"/>
          </w:tcPr>
          <w:p w:rsidR="0011615C" w:rsidRPr="003406F3" w:rsidRDefault="0011615C" w:rsidP="00D26827">
            <w:pPr>
              <w:rPr>
                <w:sz w:val="22"/>
              </w:rPr>
            </w:pPr>
            <w:r>
              <w:rPr>
                <w:sz w:val="22"/>
              </w:rPr>
              <w:t xml:space="preserve">Duração: 90 minutos </w:t>
            </w:r>
          </w:p>
        </w:tc>
      </w:tr>
      <w:tr w:rsidR="0011615C" w:rsidRPr="003406F3">
        <w:trPr>
          <w:trHeight w:val="1025"/>
        </w:trPr>
        <w:tc>
          <w:tcPr>
            <w:tcW w:w="9010" w:type="dxa"/>
            <w:gridSpan w:val="3"/>
            <w:vAlign w:val="center"/>
          </w:tcPr>
          <w:p w:rsidR="0011615C" w:rsidRPr="003406F3" w:rsidRDefault="0011615C" w:rsidP="00D26827">
            <w:pPr>
              <w:spacing w:before="120" w:after="120" w:line="280" w:lineRule="exact"/>
              <w:rPr>
                <w:b/>
                <w:sz w:val="22"/>
              </w:rPr>
            </w:pPr>
            <w:r>
              <w:rPr>
                <w:b/>
                <w:sz w:val="22"/>
              </w:rPr>
              <w:t>Materiais necessários:</w:t>
            </w:r>
          </w:p>
          <w:p w:rsidR="0011615C" w:rsidRPr="003406F3" w:rsidRDefault="0011615C" w:rsidP="00B409B1">
            <w:pPr>
              <w:pStyle w:val="bul1"/>
              <w:numPr>
                <w:ilvl w:val="0"/>
                <w:numId w:val="35"/>
              </w:numPr>
              <w:spacing w:before="120" w:after="120" w:line="280" w:lineRule="exact"/>
              <w:contextualSpacing/>
              <w:rPr>
                <w:szCs w:val="18"/>
              </w:rPr>
            </w:pPr>
            <w:r>
              <w:t>PC/computador portátil com versões de software compatíveis com os materiais preparados</w:t>
            </w:r>
          </w:p>
          <w:p w:rsidR="0011615C" w:rsidRPr="003406F3" w:rsidRDefault="0011615C" w:rsidP="00B409B1">
            <w:pPr>
              <w:pStyle w:val="bul1"/>
              <w:numPr>
                <w:ilvl w:val="0"/>
                <w:numId w:val="35"/>
              </w:numPr>
              <w:spacing w:before="120" w:after="120" w:line="280" w:lineRule="exact"/>
              <w:contextualSpacing/>
              <w:rPr>
                <w:szCs w:val="18"/>
              </w:rPr>
            </w:pPr>
            <w:r>
              <w:t>Projetor e ecrã de exibição.</w:t>
            </w:r>
          </w:p>
          <w:p w:rsidR="0011615C" w:rsidRPr="003406F3" w:rsidRDefault="0011615C" w:rsidP="00B409B1">
            <w:pPr>
              <w:pStyle w:val="bul1"/>
              <w:numPr>
                <w:ilvl w:val="0"/>
                <w:numId w:val="35"/>
              </w:numPr>
              <w:spacing w:before="120" w:after="120" w:line="280" w:lineRule="exact"/>
              <w:contextualSpacing/>
              <w:rPr>
                <w:szCs w:val="18"/>
              </w:rPr>
            </w:pPr>
            <w:r>
              <w:t xml:space="preserve">Acesso à Internet (se disponível). </w:t>
            </w:r>
          </w:p>
          <w:p w:rsidR="0011615C" w:rsidRPr="00383CAC" w:rsidRDefault="0011615C" w:rsidP="00B409B1">
            <w:pPr>
              <w:pStyle w:val="bul1"/>
              <w:numPr>
                <w:ilvl w:val="0"/>
                <w:numId w:val="35"/>
              </w:numPr>
              <w:spacing w:before="120" w:after="120" w:line="280" w:lineRule="exact"/>
              <w:contextualSpacing/>
              <w:rPr>
                <w:i/>
                <w:szCs w:val="18"/>
              </w:rPr>
            </w:pPr>
            <w:r>
              <w:t xml:space="preserve">Bloco de notas </w:t>
            </w:r>
            <w:r w:rsidR="008C204F">
              <w:t>para formandos</w:t>
            </w:r>
            <w:r>
              <w:t xml:space="preserve"> e canetas.</w:t>
            </w:r>
          </w:p>
        </w:tc>
      </w:tr>
      <w:tr w:rsidR="0011615C" w:rsidRPr="003406F3">
        <w:trPr>
          <w:trHeight w:val="1241"/>
        </w:trPr>
        <w:tc>
          <w:tcPr>
            <w:tcW w:w="9010" w:type="dxa"/>
            <w:gridSpan w:val="3"/>
            <w:vAlign w:val="center"/>
          </w:tcPr>
          <w:p w:rsidR="0011615C" w:rsidRPr="003406F3" w:rsidRDefault="0011615C" w:rsidP="00D26827">
            <w:pPr>
              <w:spacing w:before="120" w:after="120" w:line="280" w:lineRule="exact"/>
              <w:rPr>
                <w:b/>
                <w:sz w:val="22"/>
              </w:rPr>
            </w:pPr>
            <w:r>
              <w:rPr>
                <w:b/>
                <w:sz w:val="22"/>
              </w:rPr>
              <w:t>Objetivo da sessão:</w:t>
            </w:r>
            <w:r w:rsidR="006F54A0">
              <w:rPr>
                <w:b/>
                <w:sz w:val="22"/>
              </w:rPr>
              <w:t xml:space="preserve"> </w:t>
            </w:r>
          </w:p>
          <w:p w:rsidR="0011615C" w:rsidRPr="003406F3" w:rsidRDefault="0011615C" w:rsidP="00D26827">
            <w:pPr>
              <w:spacing w:before="120" w:after="120" w:line="280" w:lineRule="exact"/>
              <w:rPr>
                <w:szCs w:val="18"/>
              </w:rPr>
            </w:pPr>
            <w:r>
              <w:t xml:space="preserve">O objetivo desta </w:t>
            </w:r>
            <w:r w:rsidR="006C0225">
              <w:t>sessão</w:t>
            </w:r>
            <w:r>
              <w:t xml:space="preserve"> é ensinar aos formadores como analisar e fornecer feedback aos participantes sobre o seu desempenho no exercício relacionado com a audiência de um requerimento para </w:t>
            </w:r>
            <w:r w:rsidR="008C204F">
              <w:t xml:space="preserve">autorização de execução </w:t>
            </w:r>
            <w:r>
              <w:t xml:space="preserve">de medidas </w:t>
            </w:r>
            <w:r w:rsidR="00325C8E">
              <w:t>processuais</w:t>
            </w:r>
            <w:r>
              <w:t xml:space="preserve">. </w:t>
            </w:r>
          </w:p>
        </w:tc>
      </w:tr>
      <w:tr w:rsidR="0011615C" w:rsidRPr="003406F3">
        <w:trPr>
          <w:trHeight w:val="2240"/>
        </w:trPr>
        <w:tc>
          <w:tcPr>
            <w:tcW w:w="9010" w:type="dxa"/>
            <w:gridSpan w:val="3"/>
            <w:vAlign w:val="center"/>
          </w:tcPr>
          <w:p w:rsidR="0011615C" w:rsidRPr="003406F3" w:rsidRDefault="0011615C" w:rsidP="00D26827">
            <w:pPr>
              <w:spacing w:before="120" w:after="120" w:line="280" w:lineRule="exact"/>
              <w:rPr>
                <w:b/>
                <w:sz w:val="22"/>
              </w:rPr>
            </w:pPr>
            <w:r>
              <w:rPr>
                <w:b/>
                <w:sz w:val="22"/>
              </w:rPr>
              <w:t>Objetivos:</w:t>
            </w:r>
          </w:p>
          <w:p w:rsidR="0011615C" w:rsidRPr="003406F3" w:rsidRDefault="0011615C" w:rsidP="00D26827">
            <w:pPr>
              <w:tabs>
                <w:tab w:val="left" w:pos="426"/>
                <w:tab w:val="left" w:pos="851"/>
              </w:tabs>
              <w:spacing w:before="120" w:line="280" w:lineRule="exact"/>
              <w:contextualSpacing/>
              <w:rPr>
                <w:szCs w:val="18"/>
              </w:rPr>
            </w:pPr>
            <w:r>
              <w:t xml:space="preserve">No final da sessão, os </w:t>
            </w:r>
            <w:r w:rsidR="00173572">
              <w:t>formandos</w:t>
            </w:r>
            <w:r>
              <w:t xml:space="preserve"> serão capazes de:</w:t>
            </w:r>
          </w:p>
          <w:p w:rsidR="0011615C" w:rsidRDefault="0011615C" w:rsidP="00B409B1">
            <w:pPr>
              <w:pStyle w:val="bul1"/>
              <w:numPr>
                <w:ilvl w:val="0"/>
                <w:numId w:val="44"/>
              </w:numPr>
              <w:spacing w:line="280" w:lineRule="atLeast"/>
              <w:rPr>
                <w:szCs w:val="18"/>
              </w:rPr>
            </w:pPr>
            <w:r>
              <w:t xml:space="preserve">Compreender como avaliar e analisar o desempenho dos </w:t>
            </w:r>
            <w:r w:rsidR="00173572">
              <w:t>formandos</w:t>
            </w:r>
            <w:r>
              <w:t xml:space="preserve"> em exercício na realização de audiências/consideração de solicitações de</w:t>
            </w:r>
            <w:r w:rsidR="00325C8E">
              <w:t xml:space="preserve"> execução de</w:t>
            </w:r>
            <w:r>
              <w:t xml:space="preserve"> medidas </w:t>
            </w:r>
            <w:r w:rsidR="00325C8E">
              <w:t xml:space="preserve">processuais </w:t>
            </w:r>
            <w:r>
              <w:t>de investigação</w:t>
            </w:r>
          </w:p>
          <w:p w:rsidR="0011615C" w:rsidRPr="005701E7" w:rsidRDefault="0011615C" w:rsidP="00B409B1">
            <w:pPr>
              <w:pStyle w:val="bul1"/>
              <w:numPr>
                <w:ilvl w:val="0"/>
                <w:numId w:val="44"/>
              </w:numPr>
              <w:spacing w:line="280" w:lineRule="atLeast"/>
              <w:rPr>
                <w:szCs w:val="18"/>
              </w:rPr>
            </w:pPr>
            <w:r>
              <w:t>Entender como implementar cada uma das seis fases do processo de revisão ao dar feedback aos participantes</w:t>
            </w:r>
          </w:p>
        </w:tc>
      </w:tr>
      <w:tr w:rsidR="0011615C" w:rsidRPr="003406F3">
        <w:trPr>
          <w:trHeight w:val="530"/>
        </w:trPr>
        <w:tc>
          <w:tcPr>
            <w:tcW w:w="9010" w:type="dxa"/>
            <w:gridSpan w:val="3"/>
            <w:tcBorders>
              <w:bottom w:val="single" w:sz="4" w:space="0" w:color="auto"/>
            </w:tcBorders>
            <w:vAlign w:val="center"/>
          </w:tcPr>
          <w:p w:rsidR="0011615C" w:rsidRPr="003406F3" w:rsidRDefault="0011615C" w:rsidP="00D26827">
            <w:pPr>
              <w:spacing w:before="120" w:after="120" w:line="280" w:lineRule="exact"/>
              <w:rPr>
                <w:b/>
                <w:sz w:val="22"/>
              </w:rPr>
            </w:pPr>
            <w:r>
              <w:rPr>
                <w:b/>
                <w:sz w:val="22"/>
              </w:rPr>
              <w:t>Guia de formação</w:t>
            </w:r>
          </w:p>
          <w:p w:rsidR="0011615C" w:rsidRPr="003406F3" w:rsidRDefault="0011615C" w:rsidP="00D26827">
            <w:pPr>
              <w:spacing w:before="120" w:after="120" w:line="280" w:lineRule="exact"/>
              <w:rPr>
                <w:szCs w:val="18"/>
              </w:rPr>
            </w:pPr>
            <w:r>
              <w:t xml:space="preserve">Os participantes do curso avançado de formação judicial irão realizar um exercício que envolve a realização de uma audiência </w:t>
            </w:r>
            <w:r w:rsidR="00325C8E">
              <w:t xml:space="preserve">respeitantes a </w:t>
            </w:r>
            <w:r>
              <w:t xml:space="preserve">um requerimento para o exercício de medidas </w:t>
            </w:r>
            <w:r w:rsidR="00325C8E">
              <w:t xml:space="preserve">processuais </w:t>
            </w:r>
            <w:r>
              <w:t>de investigação. Um feedback claro e uma análise do desempenho são fundamentais para o sucesso de qualquer exercício desse tipo. Este módulo explica um método de melhores práticas para analisar o desempenho dos participantes.</w:t>
            </w:r>
          </w:p>
        </w:tc>
      </w:tr>
      <w:tr w:rsidR="0011615C" w:rsidRPr="003406F3">
        <w:trPr>
          <w:trHeight w:val="701"/>
        </w:trPr>
        <w:tc>
          <w:tcPr>
            <w:tcW w:w="9010" w:type="dxa"/>
            <w:gridSpan w:val="3"/>
            <w:tcBorders>
              <w:bottom w:val="single" w:sz="4" w:space="0" w:color="auto"/>
            </w:tcBorders>
            <w:shd w:val="clear" w:color="auto" w:fill="DBE5F1" w:themeFill="accent1" w:themeFillTint="33"/>
            <w:vAlign w:val="center"/>
          </w:tcPr>
          <w:p w:rsidR="0011615C" w:rsidRPr="003406F3" w:rsidRDefault="0011615C" w:rsidP="00D26827">
            <w:pPr>
              <w:rPr>
                <w:b/>
                <w:sz w:val="28"/>
                <w:szCs w:val="28"/>
              </w:rPr>
            </w:pPr>
            <w:r>
              <w:rPr>
                <w:b/>
                <w:sz w:val="28"/>
                <w:szCs w:val="28"/>
              </w:rPr>
              <w:t xml:space="preserve">Conteúdo da </w:t>
            </w:r>
            <w:r w:rsidR="006C0225">
              <w:rPr>
                <w:b/>
                <w:sz w:val="28"/>
                <w:szCs w:val="28"/>
              </w:rPr>
              <w:t>sessão</w:t>
            </w:r>
          </w:p>
        </w:tc>
      </w:tr>
      <w:tr w:rsidR="0011615C" w:rsidRPr="003406F3">
        <w:trPr>
          <w:trHeight w:val="629"/>
        </w:trPr>
        <w:tc>
          <w:tcPr>
            <w:tcW w:w="1615" w:type="dxa"/>
            <w:shd w:val="clear" w:color="auto" w:fill="DBE5F1" w:themeFill="accent1" w:themeFillTint="33"/>
            <w:vAlign w:val="center"/>
          </w:tcPr>
          <w:p w:rsidR="0011615C" w:rsidRPr="003406F3" w:rsidRDefault="0011615C" w:rsidP="00D26827">
            <w:pPr>
              <w:jc w:val="center"/>
              <w:rPr>
                <w:b/>
                <w:sz w:val="22"/>
              </w:rPr>
            </w:pPr>
            <w:r>
              <w:rPr>
                <w:b/>
                <w:sz w:val="22"/>
              </w:rPr>
              <w:t>Número dos slides</w:t>
            </w:r>
          </w:p>
        </w:tc>
        <w:tc>
          <w:tcPr>
            <w:tcW w:w="7395" w:type="dxa"/>
            <w:gridSpan w:val="2"/>
            <w:shd w:val="clear" w:color="auto" w:fill="DBE5F1" w:themeFill="accent1" w:themeFillTint="33"/>
            <w:vAlign w:val="center"/>
          </w:tcPr>
          <w:p w:rsidR="0011615C" w:rsidRPr="003406F3" w:rsidRDefault="0011615C" w:rsidP="00D26827">
            <w:pPr>
              <w:rPr>
                <w:b/>
                <w:sz w:val="22"/>
              </w:rPr>
            </w:pPr>
            <w:r>
              <w:rPr>
                <w:b/>
                <w:sz w:val="22"/>
              </w:rPr>
              <w:t>Conteúdo</w:t>
            </w:r>
          </w:p>
        </w:tc>
      </w:tr>
      <w:tr w:rsidR="0011615C" w:rsidRPr="003406F3">
        <w:trPr>
          <w:trHeight w:val="530"/>
        </w:trPr>
        <w:tc>
          <w:tcPr>
            <w:tcW w:w="1615" w:type="dxa"/>
            <w:vAlign w:val="center"/>
          </w:tcPr>
          <w:p w:rsidR="0011615C" w:rsidRPr="003406F3" w:rsidRDefault="0011615C" w:rsidP="00D26827">
            <w:pPr>
              <w:spacing w:before="120" w:after="120" w:line="280" w:lineRule="exact"/>
              <w:jc w:val="center"/>
              <w:rPr>
                <w:szCs w:val="18"/>
              </w:rPr>
            </w:pPr>
            <w:r>
              <w:t>1 a 3</w:t>
            </w:r>
          </w:p>
        </w:tc>
        <w:tc>
          <w:tcPr>
            <w:tcW w:w="7395" w:type="dxa"/>
            <w:gridSpan w:val="2"/>
            <w:vAlign w:val="center"/>
          </w:tcPr>
          <w:p w:rsidR="0011615C" w:rsidRPr="003406F3" w:rsidRDefault="0011615C" w:rsidP="00D26827">
            <w:pPr>
              <w:tabs>
                <w:tab w:val="left" w:pos="426"/>
                <w:tab w:val="left" w:pos="851"/>
              </w:tabs>
              <w:spacing w:before="120" w:after="120" w:line="280" w:lineRule="exact"/>
              <w:rPr>
                <w:szCs w:val="18"/>
              </w:rPr>
            </w:pPr>
            <w:r>
              <w:t xml:space="preserve">Os primeiros slides expõem a estrutura e objetivos desta sessão. Os </w:t>
            </w:r>
            <w:r w:rsidR="00173572">
              <w:t>formandos</w:t>
            </w:r>
            <w:r>
              <w:t xml:space="preserve"> devem ter a oportunidade de fazer quaisquer perguntas preliminares que possam ter relativamente à estrutura e objetivos da sessão.</w:t>
            </w:r>
          </w:p>
        </w:tc>
      </w:tr>
      <w:tr w:rsidR="0011615C" w:rsidRPr="003406F3">
        <w:trPr>
          <w:trHeight w:val="2015"/>
        </w:trPr>
        <w:tc>
          <w:tcPr>
            <w:tcW w:w="1615" w:type="dxa"/>
            <w:vAlign w:val="center"/>
          </w:tcPr>
          <w:p w:rsidR="0011615C" w:rsidRPr="003406F3" w:rsidRDefault="0011615C" w:rsidP="00D26827">
            <w:pPr>
              <w:jc w:val="center"/>
              <w:rPr>
                <w:szCs w:val="18"/>
              </w:rPr>
            </w:pPr>
            <w:r>
              <w:t>3 a 5</w:t>
            </w:r>
          </w:p>
        </w:tc>
        <w:tc>
          <w:tcPr>
            <w:tcW w:w="7395" w:type="dxa"/>
            <w:gridSpan w:val="2"/>
            <w:vAlign w:val="center"/>
          </w:tcPr>
          <w:p w:rsidR="0011615C" w:rsidRPr="003406F3" w:rsidRDefault="0011615C" w:rsidP="00D26827">
            <w:pPr>
              <w:spacing w:before="120" w:after="120" w:line="280" w:lineRule="exact"/>
              <w:rPr>
                <w:szCs w:val="18"/>
              </w:rPr>
            </w:pPr>
            <w:r>
              <w:t xml:space="preserve">Estes slides fornecem uma introdução ao processo de feedback que os formadores devem utilizar após a conclusão do exercício de audição. Os slides dividem o processo de análise em duas etapas (feedback e proação) e também indicam as seis etapas do processo de análise que são abordados mais pormenorizadamente nos slides posteriores. </w:t>
            </w:r>
          </w:p>
        </w:tc>
      </w:tr>
      <w:tr w:rsidR="0011615C" w:rsidRPr="003406F3">
        <w:trPr>
          <w:trHeight w:val="557"/>
        </w:trPr>
        <w:tc>
          <w:tcPr>
            <w:tcW w:w="1615" w:type="dxa"/>
            <w:vAlign w:val="center"/>
          </w:tcPr>
          <w:p w:rsidR="0011615C" w:rsidRPr="003406F3" w:rsidRDefault="0011615C" w:rsidP="00D26827">
            <w:pPr>
              <w:jc w:val="center"/>
              <w:rPr>
                <w:szCs w:val="18"/>
              </w:rPr>
            </w:pPr>
            <w:r>
              <w:lastRenderedPageBreak/>
              <w:t>6 a 9</w:t>
            </w:r>
          </w:p>
        </w:tc>
        <w:tc>
          <w:tcPr>
            <w:tcW w:w="7395" w:type="dxa"/>
            <w:gridSpan w:val="2"/>
            <w:vAlign w:val="center"/>
          </w:tcPr>
          <w:p w:rsidR="0011615C" w:rsidRPr="003406F3" w:rsidRDefault="0011615C" w:rsidP="00D26827">
            <w:pPr>
              <w:spacing w:before="120" w:after="120" w:line="280" w:lineRule="exact"/>
              <w:rPr>
                <w:szCs w:val="18"/>
              </w:rPr>
            </w:pPr>
            <w:r>
              <w:t>Estes slides centram-se na primeira etapa do processo de análise que está relacionado com o fornecimento de feedback aos participantes. O feedback envolve refletir sobre o desempenho dos participantes. Esta etapa inclui as fases "Título", "Reprodução" e "Motivo". O formador tem de abordar cada uma destas fases.</w:t>
            </w:r>
          </w:p>
        </w:tc>
      </w:tr>
      <w:tr w:rsidR="0011615C" w:rsidRPr="003406F3">
        <w:trPr>
          <w:trHeight w:val="1340"/>
        </w:trPr>
        <w:tc>
          <w:tcPr>
            <w:tcW w:w="1615" w:type="dxa"/>
            <w:vAlign w:val="center"/>
          </w:tcPr>
          <w:p w:rsidR="0011615C" w:rsidRDefault="0011615C" w:rsidP="00D26827">
            <w:pPr>
              <w:jc w:val="center"/>
              <w:rPr>
                <w:szCs w:val="18"/>
              </w:rPr>
            </w:pPr>
            <w:r>
              <w:t>10 a 15</w:t>
            </w:r>
          </w:p>
        </w:tc>
        <w:tc>
          <w:tcPr>
            <w:tcW w:w="7395" w:type="dxa"/>
            <w:gridSpan w:val="2"/>
            <w:vAlign w:val="center"/>
          </w:tcPr>
          <w:p w:rsidR="0011615C" w:rsidRDefault="0011615C" w:rsidP="00D26827">
            <w:pPr>
              <w:spacing w:before="120" w:after="120" w:line="280" w:lineRule="exact"/>
              <w:rPr>
                <w:szCs w:val="18"/>
              </w:rPr>
            </w:pPr>
            <w:r>
              <w:t>Estes slides centram-se na segunda etapa do processo de análise que está relacionado com o fornecimento de proação aos participantes. A proação envolve antecipar como abordar aspetos do desempenho dos participantes que foram identificados no feedback. Esta etapa inclui as fases “Medidas de reparação”, “Demonstração” e “Repetição”. O formador tem de abordar cada uma destas fases.</w:t>
            </w:r>
          </w:p>
        </w:tc>
      </w:tr>
      <w:tr w:rsidR="0011615C" w:rsidRPr="003406F3">
        <w:trPr>
          <w:trHeight w:val="1412"/>
        </w:trPr>
        <w:tc>
          <w:tcPr>
            <w:tcW w:w="9010" w:type="dxa"/>
            <w:gridSpan w:val="3"/>
            <w:vAlign w:val="center"/>
          </w:tcPr>
          <w:p w:rsidR="0011615C" w:rsidRPr="001C02F9" w:rsidRDefault="0011615C" w:rsidP="001C02F9">
            <w:pPr>
              <w:spacing w:before="120" w:after="120" w:line="280" w:lineRule="exact"/>
              <w:rPr>
                <w:b/>
                <w:sz w:val="22"/>
              </w:rPr>
            </w:pPr>
            <w:r>
              <w:rPr>
                <w:b/>
                <w:sz w:val="22"/>
              </w:rPr>
              <w:t>Exercícios práticos</w:t>
            </w:r>
          </w:p>
          <w:p w:rsidR="0011615C" w:rsidRPr="003406F3" w:rsidRDefault="0011615C" w:rsidP="001C02F9">
            <w:r>
              <w:t>Este módulo foi desenvolvido para fornecer formação aos formadores sobre como fornecer feedback aos formandos após um exercício de audição. Os formadores têm de realizar de forma prática o processo de análise após o exercício da audição de uma formação específica.</w:t>
            </w:r>
          </w:p>
        </w:tc>
      </w:tr>
      <w:tr w:rsidR="0011615C" w:rsidRPr="003406F3">
        <w:tc>
          <w:tcPr>
            <w:tcW w:w="9010" w:type="dxa"/>
            <w:gridSpan w:val="3"/>
            <w:vAlign w:val="center"/>
          </w:tcPr>
          <w:p w:rsidR="0011615C" w:rsidRPr="003406F3" w:rsidRDefault="0011615C" w:rsidP="00D26827">
            <w:pPr>
              <w:spacing w:before="120" w:after="120" w:line="280" w:lineRule="exact"/>
              <w:rPr>
                <w:b/>
                <w:sz w:val="22"/>
              </w:rPr>
            </w:pPr>
            <w:r>
              <w:rPr>
                <w:b/>
                <w:sz w:val="22"/>
              </w:rPr>
              <w:t>Avaliação de conhecimentos</w:t>
            </w:r>
          </w:p>
          <w:p w:rsidR="0011615C" w:rsidRPr="003406F3" w:rsidRDefault="0011615C" w:rsidP="00D26827">
            <w:pPr>
              <w:spacing w:before="120" w:after="120" w:line="360" w:lineRule="auto"/>
              <w:rPr>
                <w:szCs w:val="18"/>
              </w:rPr>
            </w:pPr>
            <w:r>
              <w:t xml:space="preserve">O formador é encorajado a verificar o conhecimento e compreensão ao fazer perguntas importantes ao longo da sessão. Não é necessária qualquer avaliação formal desta </w:t>
            </w:r>
            <w:r w:rsidR="006C0225">
              <w:t>sessão</w:t>
            </w:r>
            <w:r>
              <w:t>.</w:t>
            </w:r>
          </w:p>
        </w:tc>
      </w:tr>
    </w:tbl>
    <w:p w:rsidR="0011615C" w:rsidRPr="003406F3" w:rsidRDefault="0011615C" w:rsidP="0011615C"/>
    <w:p w:rsidR="0084530B" w:rsidRDefault="0084530B"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11615C" w:rsidRDefault="0011615C" w:rsidP="00C75546">
      <w:pPr>
        <w:tabs>
          <w:tab w:val="left" w:pos="426"/>
          <w:tab w:val="left" w:pos="851"/>
        </w:tabs>
        <w:spacing w:after="120"/>
        <w:ind w:left="851" w:hanging="851"/>
      </w:pPr>
    </w:p>
    <w:p w:rsidR="009338C2" w:rsidRDefault="009338C2">
      <w:pPr>
        <w:spacing w:line="240" w:lineRule="auto"/>
        <w:jc w:val="left"/>
        <w:rPr>
          <w:rFonts w:ascii="Verdana Bold" w:eastAsia="Calibri" w:hAnsi="Verdana Bold"/>
          <w:b/>
          <w:bCs/>
          <w:kern w:val="32"/>
          <w:sz w:val="28"/>
          <w:szCs w:val="32"/>
        </w:rPr>
      </w:pPr>
      <w:r>
        <w:br w:type="page"/>
      </w:r>
    </w:p>
    <w:p w:rsidR="00453741" w:rsidRPr="007D158A" w:rsidRDefault="0011615C" w:rsidP="007D158A">
      <w:pPr>
        <w:pStyle w:val="Heading1JTOT"/>
        <w:numPr>
          <w:ilvl w:val="0"/>
          <w:numId w:val="0"/>
        </w:numPr>
        <w:rPr>
          <w:rFonts w:ascii="Verdana" w:hAnsi="Verdana"/>
        </w:rPr>
      </w:pPr>
      <w:bookmarkStart w:id="57" w:name="_Toc524342239"/>
      <w:r>
        <w:lastRenderedPageBreak/>
        <w:t xml:space="preserve">6. </w:t>
      </w:r>
      <w:bookmarkStart w:id="58" w:name="_Toc234550503"/>
      <w:bookmarkStart w:id="59" w:name="_Toc299403358"/>
      <w:r>
        <w:rPr>
          <w:rFonts w:ascii="Verdana" w:hAnsi="Verdana"/>
        </w:rPr>
        <w:t>Avaliação</w:t>
      </w:r>
      <w:bookmarkEnd w:id="57"/>
      <w:bookmarkEnd w:id="58"/>
      <w:bookmarkEnd w:id="59"/>
      <w:r w:rsidR="00002F19">
        <w:rPr>
          <w:rFonts w:ascii="Verdana" w:hAnsi="Verdana"/>
        </w:rPr>
        <w:t xml:space="preserve"> da Ação de Formação</w:t>
      </w:r>
    </w:p>
    <w:p w:rsidR="007E1389" w:rsidRPr="007D158A" w:rsidRDefault="007E1389" w:rsidP="007E1389">
      <w:pPr>
        <w:pStyle w:val="Heading1JTOT"/>
        <w:numPr>
          <w:ilvl w:val="0"/>
          <w:numId w:val="0"/>
        </w:numPr>
        <w:rPr>
          <w:rFonts w:ascii="Verdana" w:hAnsi="Verdana"/>
          <w:sz w:val="18"/>
          <w:szCs w:val="18"/>
        </w:rPr>
      </w:pPr>
    </w:p>
    <w:p w:rsidR="00992457" w:rsidRPr="002A5757" w:rsidRDefault="00992457" w:rsidP="007D158A">
      <w:pPr>
        <w:tabs>
          <w:tab w:val="left" w:pos="426"/>
          <w:tab w:val="left" w:pos="851"/>
        </w:tabs>
        <w:spacing w:after="120" w:line="280" w:lineRule="exact"/>
      </w:pPr>
      <w:r>
        <w:t xml:space="preserve">A avaliação é uma parte importante de um curso de formação e deve ser concedido o tempo necessário para que os </w:t>
      </w:r>
      <w:r w:rsidR="00173572">
        <w:t>formandos</w:t>
      </w:r>
      <w:r>
        <w:t xml:space="preserve"> forneçam feedback sobre a sua experiência de aprendizagem.</w:t>
      </w:r>
    </w:p>
    <w:p w:rsidR="00992457" w:rsidRPr="002A5757" w:rsidRDefault="00992457" w:rsidP="007D158A">
      <w:pPr>
        <w:tabs>
          <w:tab w:val="left" w:pos="426"/>
          <w:tab w:val="left" w:pos="851"/>
        </w:tabs>
        <w:spacing w:after="120" w:line="280" w:lineRule="exact"/>
      </w:pPr>
      <w:r>
        <w:t>Este curso foi desenvolvido como um curso genérico e, como tal, muitos dos materiais didáticos são baseados em PowerPoint e sem o nível de exercícios práticos que normalmente podem ser associados a este tipo de curso.</w:t>
      </w:r>
    </w:p>
    <w:p w:rsidR="00C75546" w:rsidRPr="00493107" w:rsidRDefault="00992457" w:rsidP="007D158A">
      <w:pPr>
        <w:tabs>
          <w:tab w:val="left" w:pos="426"/>
          <w:tab w:val="left" w:pos="851"/>
        </w:tabs>
        <w:spacing w:after="120" w:line="280" w:lineRule="exact"/>
        <w:rPr>
          <w:b/>
        </w:rPr>
      </w:pPr>
      <w:r>
        <w:t>Foi elaborad</w:t>
      </w:r>
      <w:r w:rsidR="00002F19">
        <w:t>o um formulário de</w:t>
      </w:r>
      <w:r>
        <w:t xml:space="preserve"> avaliação, </w:t>
      </w:r>
      <w:r w:rsidR="00002F19">
        <w:t>o</w:t>
      </w:r>
      <w:r>
        <w:t xml:space="preserve"> qual é fornecid</w:t>
      </w:r>
      <w:r w:rsidR="00002F19">
        <w:t>o</w:t>
      </w:r>
      <w:r>
        <w:t xml:space="preserve"> como um modelo a ser adaptado às condições locais.</w:t>
      </w:r>
      <w:r w:rsidR="006F54A0">
        <w:t xml:space="preserve"> </w:t>
      </w:r>
      <w:r>
        <w:t>Os formadores são responsáveis por garantir que os formulários são preenchidos e devolvidos à respetiva entidade nacional para que possam ser feitas melhorias para as novas apresentações do curso.</w:t>
      </w:r>
      <w:r>
        <w:rPr>
          <w:b/>
        </w:rPr>
        <w:t xml:space="preserve"> </w:t>
      </w:r>
    </w:p>
    <w:p w:rsidR="00453741" w:rsidRPr="00890EB5" w:rsidRDefault="00453741" w:rsidP="00453741">
      <w:pPr>
        <w:pStyle w:val="Header"/>
        <w:jc w:val="right"/>
        <w:rPr>
          <w:rFonts w:ascii="Verdana" w:hAnsi="Verdana"/>
        </w:rPr>
      </w:pPr>
    </w:p>
    <w:p w:rsidR="00C75546" w:rsidRPr="007D158A" w:rsidRDefault="0011615C" w:rsidP="007D158A">
      <w:pPr>
        <w:pStyle w:val="Heading1JTOT"/>
        <w:numPr>
          <w:ilvl w:val="0"/>
          <w:numId w:val="0"/>
        </w:numPr>
        <w:rPr>
          <w:rFonts w:ascii="Verdana" w:hAnsi="Verdana"/>
        </w:rPr>
      </w:pPr>
      <w:bookmarkStart w:id="60" w:name="_Toc234550504"/>
      <w:bookmarkStart w:id="61" w:name="_Toc299403359"/>
      <w:bookmarkStart w:id="62" w:name="_Toc524342240"/>
      <w:r>
        <w:rPr>
          <w:rFonts w:ascii="Verdana" w:hAnsi="Verdana"/>
        </w:rPr>
        <w:t>7. Avaliação</w:t>
      </w:r>
      <w:bookmarkEnd w:id="60"/>
      <w:bookmarkEnd w:id="61"/>
      <w:bookmarkEnd w:id="62"/>
      <w:r w:rsidR="00002F19">
        <w:rPr>
          <w:rFonts w:ascii="Verdana" w:hAnsi="Verdana"/>
        </w:rPr>
        <w:t xml:space="preserve"> dos Formandos</w:t>
      </w:r>
    </w:p>
    <w:p w:rsidR="007E1389" w:rsidRPr="007D158A" w:rsidRDefault="007E1389" w:rsidP="007E1389">
      <w:pPr>
        <w:pStyle w:val="Heading1JTOT"/>
        <w:numPr>
          <w:ilvl w:val="0"/>
          <w:numId w:val="0"/>
        </w:numPr>
        <w:rPr>
          <w:rFonts w:ascii="Verdana" w:hAnsi="Verdana"/>
          <w:sz w:val="18"/>
          <w:szCs w:val="18"/>
        </w:rPr>
      </w:pPr>
    </w:p>
    <w:p w:rsidR="00DC5484" w:rsidRPr="009338C2" w:rsidRDefault="00992457" w:rsidP="009338C2">
      <w:pPr>
        <w:tabs>
          <w:tab w:val="left" w:pos="426"/>
          <w:tab w:val="left" w:pos="851"/>
        </w:tabs>
        <w:spacing w:after="120" w:line="280" w:lineRule="exact"/>
      </w:pPr>
      <w:r>
        <w:t>Não foi solicitada nenhuma avaliação para este curso</w:t>
      </w:r>
      <w:r w:rsidR="003E45C1">
        <w:t>. N</w:t>
      </w:r>
      <w:r>
        <w:t>o entanto, aqueles que apresentarem os materiais no futuro, especialmente nos países onde o curso pode fazer parte de um programa avaliado, podem reconsiderar este aspeto.</w:t>
      </w:r>
      <w:r w:rsidR="006F54A0">
        <w:t xml:space="preserve"> </w:t>
      </w:r>
      <w:r>
        <w:t>Se a avaliação for introduzida, devem ser utilizadas as metodologias desse país.</w:t>
      </w:r>
    </w:p>
    <w:p w:rsidR="00DC5484" w:rsidRPr="00493107" w:rsidRDefault="00DC5484" w:rsidP="00DC5484">
      <w:pPr>
        <w:pStyle w:val="NormalWeb"/>
        <w:spacing w:before="0" w:beforeAutospacing="0" w:after="0" w:afterAutospacing="0" w:line="280" w:lineRule="exact"/>
        <w:jc w:val="left"/>
        <w:rPr>
          <w:rFonts w:ascii="Verdana" w:hAnsi="Verdana" w:cs="Helvetica"/>
          <w:sz w:val="18"/>
        </w:rPr>
      </w:pPr>
    </w:p>
    <w:p w:rsidR="0086754A" w:rsidRPr="00493107" w:rsidRDefault="0086754A" w:rsidP="00DC5484">
      <w:pPr>
        <w:pStyle w:val="NormalWeb"/>
        <w:spacing w:before="0" w:beforeAutospacing="0" w:after="0" w:afterAutospacing="0" w:line="280" w:lineRule="exact"/>
        <w:jc w:val="left"/>
        <w:rPr>
          <w:rFonts w:ascii="Verdana" w:hAnsi="Verdana" w:cs="Helvetica"/>
          <w:color w:val="FF0000"/>
          <w:sz w:val="18"/>
        </w:rPr>
      </w:pPr>
    </w:p>
    <w:p w:rsidR="00DC5484" w:rsidRPr="00493107" w:rsidRDefault="00DC5484" w:rsidP="00DC5484">
      <w:pPr>
        <w:rPr>
          <w:u w:val="single"/>
        </w:rPr>
      </w:pPr>
    </w:p>
    <w:p w:rsidR="00DC5484" w:rsidRPr="00493107" w:rsidRDefault="00DC5484" w:rsidP="00DC5484">
      <w:pPr>
        <w:pStyle w:val="NormalWeb"/>
        <w:spacing w:before="0" w:beforeAutospacing="0" w:after="0" w:afterAutospacing="0" w:line="280" w:lineRule="exact"/>
        <w:jc w:val="left"/>
        <w:rPr>
          <w:rFonts w:ascii="Verdana" w:hAnsi="Verdana" w:cs="Helvetica"/>
          <w:color w:val="FF0000"/>
          <w:sz w:val="18"/>
        </w:rPr>
      </w:pPr>
    </w:p>
    <w:p w:rsidR="00BD0562" w:rsidRPr="00493107" w:rsidRDefault="00BD0562" w:rsidP="00DC5484">
      <w:pPr>
        <w:pStyle w:val="NormalWeb"/>
        <w:spacing w:before="0" w:beforeAutospacing="0" w:after="0" w:afterAutospacing="0" w:line="280" w:lineRule="exact"/>
        <w:jc w:val="left"/>
        <w:rPr>
          <w:rFonts w:ascii="Verdana" w:hAnsi="Verdana" w:cs="Helvetica"/>
          <w:color w:val="FF0000"/>
          <w:sz w:val="18"/>
        </w:rPr>
      </w:pPr>
    </w:p>
    <w:p w:rsidR="00DC5484" w:rsidRPr="00493107" w:rsidRDefault="00DC5484" w:rsidP="00DC5484"/>
    <w:p w:rsidR="00BD0562" w:rsidRPr="00493107" w:rsidRDefault="00BD0562" w:rsidP="00DC5484"/>
    <w:p w:rsidR="00DC5484" w:rsidRPr="00493107" w:rsidRDefault="00DC5484" w:rsidP="00DC5484">
      <w:pPr>
        <w:rPr>
          <w:szCs w:val="18"/>
        </w:rPr>
      </w:pPr>
    </w:p>
    <w:p w:rsidR="002E6077" w:rsidRPr="00493107" w:rsidRDefault="002E6077" w:rsidP="006706AF">
      <w:pPr>
        <w:rPr>
          <w:b/>
          <w:szCs w:val="18"/>
        </w:rPr>
      </w:pPr>
    </w:p>
    <w:p w:rsidR="00C75546" w:rsidRPr="00493107" w:rsidRDefault="00C75546" w:rsidP="00C75546">
      <w:pPr>
        <w:tabs>
          <w:tab w:val="left" w:pos="426"/>
          <w:tab w:val="left" w:pos="851"/>
        </w:tabs>
        <w:spacing w:after="120"/>
        <w:rPr>
          <w:b/>
        </w:rPr>
      </w:pPr>
    </w:p>
    <w:sectPr w:rsidR="00C75546" w:rsidRPr="00493107" w:rsidSect="00C75546">
      <w:headerReference w:type="default" r:id="rId18"/>
      <w:footerReference w:type="even" r:id="rId19"/>
      <w:footerReference w:type="default" r:id="rId20"/>
      <w:endnotePr>
        <w:numFmt w:val="decimal"/>
      </w:endnotePr>
      <w:pgSz w:w="11906" w:h="16838" w:code="9"/>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70A7" w:rsidRDefault="009970A7" w:rsidP="00C75546">
      <w:r>
        <w:separator/>
      </w:r>
    </w:p>
  </w:endnote>
  <w:endnote w:type="continuationSeparator" w:id="0">
    <w:p w:rsidR="009970A7" w:rsidRDefault="009970A7" w:rsidP="00C75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ixed Miriam Transparent">
    <w:charset w:val="B1"/>
    <w:family w:val="modern"/>
    <w:pitch w:val="fixed"/>
    <w:sig w:usb0="00001801" w:usb1="00000000" w:usb2="00000000" w:usb3="00000000" w:csb0="0000002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Palatino">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auto"/>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00000003" w:usb1="00000000" w:usb2="00000000" w:usb3="00000000" w:csb0="00000001" w:csb1="00000000"/>
  </w:font>
  <w:font w:name="Arial Unicode MS">
    <w:panose1 w:val="020B0604020202020204"/>
    <w:charset w:val="4E"/>
    <w:family w:val="auto"/>
    <w:pitch w:val="variable"/>
    <w:sig w:usb0="00000001" w:usb1="00000000" w:usb2="01000407" w:usb3="00000000" w:csb0="00020000" w:csb1="00000000"/>
  </w:font>
  <w:font w:name="Swiss742 SW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21002A87" w:usb1="00000000" w:usb2="00000000"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Bold">
    <w:altName w:val="Verdana"/>
    <w:panose1 w:val="020B0804030504040204"/>
    <w:charset w:val="00"/>
    <w:family w:val="auto"/>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C7" w:rsidRDefault="002A57C7" w:rsidP="007D158A">
    <w:pPr>
      <w:pStyle w:val="Footer"/>
      <w:framePr w:wrap="none" w:vAnchor="text" w:hAnchor="margin" w:xAlign="center" w:y="1"/>
      <w:rPr>
        <w:rStyle w:val="PageNumber"/>
        <w:rFonts w:ascii="Verdana" w:hAnsi="Verdana"/>
        <w:sz w:val="18"/>
        <w:szCs w:val="22"/>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2A57C7" w:rsidRDefault="002A57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77769993"/>
      <w:docPartObj>
        <w:docPartGallery w:val="Page Numbers (Bottom of Page)"/>
        <w:docPartUnique/>
      </w:docPartObj>
    </w:sdtPr>
    <w:sdtEndPr>
      <w:rPr>
        <w:rStyle w:val="PageNumber"/>
      </w:rPr>
    </w:sdtEndPr>
    <w:sdtContent>
      <w:p w:rsidR="002A57C7" w:rsidRDefault="002A57C7" w:rsidP="004248E6">
        <w:pPr>
          <w:pStyle w:val="Footer"/>
          <w:framePr w:wrap="none" w:vAnchor="text" w:hAnchor="margin" w:xAlign="center" w:y="1"/>
          <w:rPr>
            <w:rStyle w:val="PageNumber"/>
            <w:rFonts w:ascii="Verdana" w:hAnsi="Verdana"/>
            <w:sz w:val="18"/>
            <w:szCs w:val="22"/>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rsidR="002A57C7" w:rsidRDefault="002A57C7">
    <w:pPr>
      <w:pStyle w:val="Footer"/>
      <w:framePr w:wrap="around" w:vAnchor="text" w:hAnchor="margin" w:xAlign="center" w:y="1"/>
      <w:rPr>
        <w:rStyle w:val="PageNumber"/>
      </w:rPr>
    </w:pPr>
  </w:p>
  <w:p w:rsidR="002A57C7" w:rsidRPr="00163594" w:rsidRDefault="002A57C7">
    <w:pPr>
      <w:pStyle w:val="Footer"/>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C7" w:rsidRDefault="002A57C7" w:rsidP="007D158A">
    <w:pPr>
      <w:pStyle w:val="Footer"/>
      <w:framePr w:wrap="none" w:vAnchor="text" w:hAnchor="margin" w:xAlign="center" w:y="1"/>
      <w:rPr>
        <w:rStyle w:val="PageNumber"/>
        <w:rFonts w:ascii="Verdana" w:hAnsi="Verdana"/>
        <w:sz w:val="18"/>
        <w:szCs w:val="22"/>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rsidR="002A57C7" w:rsidRDefault="002A57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22122694"/>
      <w:docPartObj>
        <w:docPartGallery w:val="Page Numbers (Bottom of Page)"/>
        <w:docPartUnique/>
      </w:docPartObj>
    </w:sdtPr>
    <w:sdtEndPr>
      <w:rPr>
        <w:rStyle w:val="PageNumber"/>
      </w:rPr>
    </w:sdtEndPr>
    <w:sdtContent>
      <w:p w:rsidR="002A57C7" w:rsidRDefault="002A57C7" w:rsidP="00D26827">
        <w:pPr>
          <w:pStyle w:val="Footer"/>
          <w:framePr w:wrap="none" w:vAnchor="text" w:hAnchor="margin" w:xAlign="center" w:y="1"/>
          <w:rPr>
            <w:rStyle w:val="PageNumber"/>
            <w:rFonts w:ascii="Verdana" w:hAnsi="Verdana"/>
            <w:sz w:val="18"/>
            <w:szCs w:val="22"/>
          </w:rPr>
        </w:pPr>
        <w:r>
          <w:rPr>
            <w:rStyle w:val="PageNumber"/>
          </w:rPr>
          <w:fldChar w:fldCharType="begin"/>
        </w:r>
        <w:r>
          <w:rPr>
            <w:rStyle w:val="PageNumber"/>
          </w:rPr>
          <w:instrText xml:space="preserve"> PAGE </w:instrText>
        </w:r>
        <w:r>
          <w:rPr>
            <w:rStyle w:val="PageNumber"/>
          </w:rPr>
          <w:fldChar w:fldCharType="separate"/>
        </w:r>
        <w:r w:rsidR="00DC3495">
          <w:rPr>
            <w:rStyle w:val="PageNumber"/>
            <w:noProof/>
          </w:rPr>
          <w:t>50</w:t>
        </w:r>
        <w:r>
          <w:rPr>
            <w:rStyle w:val="PageNumber"/>
          </w:rPr>
          <w:fldChar w:fldCharType="end"/>
        </w:r>
      </w:p>
    </w:sdtContent>
  </w:sdt>
  <w:p w:rsidR="002A57C7" w:rsidRDefault="002A57C7" w:rsidP="00C75546">
    <w:pPr>
      <w:pStyle w:val="Footer"/>
      <w:framePr w:wrap="around" w:vAnchor="text" w:hAnchor="margin" w:xAlign="center" w:y="1"/>
      <w:rPr>
        <w:rStyle w:val="PageNumber"/>
      </w:rPr>
    </w:pPr>
  </w:p>
  <w:sdt>
    <w:sdtPr>
      <w:id w:val="-161165101"/>
      <w:docPartObj>
        <w:docPartGallery w:val="Page Numbers (Bottom of Page)"/>
        <w:docPartUnique/>
      </w:docPartObj>
    </w:sdtPr>
    <w:sdtContent>
      <w:sdt>
        <w:sdtPr>
          <w:id w:val="1728636285"/>
          <w:docPartObj>
            <w:docPartGallery w:val="Page Numbers (Top of Page)"/>
            <w:docPartUnique/>
          </w:docPartObj>
        </w:sdtPr>
        <w:sdtContent>
          <w:p w:rsidR="002A57C7" w:rsidRPr="008D31A3" w:rsidRDefault="008D31A3" w:rsidP="008D31A3">
            <w:pPr>
              <w:pStyle w:val="Footer"/>
              <w:jc w:val="center"/>
              <w:rPr>
                <w:lang w:val="en-US"/>
              </w:rPr>
            </w:pPr>
            <w:r w:rsidRPr="00781A43">
              <w:t xml:space="preserve">Page </w:t>
            </w:r>
            <w:r w:rsidRPr="00781A43">
              <w:rPr>
                <w:b/>
                <w:bCs/>
              </w:rPr>
              <w:fldChar w:fldCharType="begin"/>
            </w:r>
            <w:r w:rsidRPr="00781A43">
              <w:rPr>
                <w:b/>
                <w:bCs/>
              </w:rPr>
              <w:instrText xml:space="preserve"> PAGE </w:instrText>
            </w:r>
            <w:r w:rsidRPr="00781A43">
              <w:rPr>
                <w:b/>
                <w:bCs/>
              </w:rPr>
              <w:fldChar w:fldCharType="separate"/>
            </w:r>
            <w:r>
              <w:rPr>
                <w:b/>
                <w:bCs/>
              </w:rPr>
              <w:t>1</w:t>
            </w:r>
            <w:r w:rsidRPr="00781A43">
              <w:rPr>
                <w:b/>
                <w:bCs/>
              </w:rPr>
              <w:fldChar w:fldCharType="end"/>
            </w:r>
            <w:r w:rsidRPr="00781A43">
              <w:t xml:space="preserve"> of </w:t>
            </w:r>
            <w:r w:rsidRPr="00781A43">
              <w:rPr>
                <w:b/>
                <w:bCs/>
              </w:rPr>
              <w:fldChar w:fldCharType="begin"/>
            </w:r>
            <w:r w:rsidRPr="00781A43">
              <w:rPr>
                <w:b/>
                <w:bCs/>
              </w:rPr>
              <w:instrText xml:space="preserve"> NUMPAGES  </w:instrText>
            </w:r>
            <w:r w:rsidRPr="00781A43">
              <w:rPr>
                <w:b/>
                <w:bCs/>
              </w:rPr>
              <w:fldChar w:fldCharType="separate"/>
            </w:r>
            <w:r>
              <w:rPr>
                <w:b/>
                <w:bCs/>
              </w:rPr>
              <w:t>2</w:t>
            </w:r>
            <w:r w:rsidRPr="00781A43">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70A7" w:rsidRDefault="009970A7" w:rsidP="00C75546">
      <w:r>
        <w:separator/>
      </w:r>
    </w:p>
  </w:footnote>
  <w:footnote w:type="continuationSeparator" w:id="0">
    <w:p w:rsidR="009970A7" w:rsidRDefault="009970A7" w:rsidP="00C75546">
      <w:r>
        <w:continuationSeparator/>
      </w:r>
    </w:p>
  </w:footnote>
  <w:footnote w:id="1">
    <w:p w:rsidR="002A57C7" w:rsidRPr="006D2935" w:rsidRDefault="002A57C7" w:rsidP="00E01728">
      <w:pPr>
        <w:pStyle w:val="FootnoteText"/>
        <w:rPr>
          <w:rStyle w:val="FootnoteTextCharCharCharChar1"/>
        </w:rPr>
      </w:pPr>
      <w:r>
        <w:rPr>
          <w:rStyle w:val="FootnoteReference"/>
        </w:rPr>
        <w:footnoteRef/>
      </w:r>
      <w:r>
        <w:t xml:space="preserve"> </w:t>
      </w:r>
      <w:r>
        <w:rPr>
          <w:rStyle w:val="FootnoteTextCharCharCharChar1"/>
        </w:rPr>
        <w:t>O Projeto Conjunto de Cibercrime@IPA da União Europeia/Conselho Europeu (Cooperação Regional em Justiça Criminal: Reforço das capacidades na luta contra o cibercrime) visa reforçar as capacidades das autoridades de justiça criminal dos Balcãs Ocidentais e da Turquia para cooperarem eficazmente contra o cibercrime.</w:t>
      </w:r>
    </w:p>
  </w:footnote>
  <w:footnote w:id="2">
    <w:p w:rsidR="002A57C7" w:rsidRPr="00163F43" w:rsidRDefault="002A57C7" w:rsidP="00E01728">
      <w:pPr>
        <w:pStyle w:val="Subtitle"/>
        <w:jc w:val="both"/>
        <w:rPr>
          <w:rStyle w:val="FootnoteTextCharCharCharChar1"/>
        </w:rPr>
      </w:pPr>
      <w:r>
        <w:rPr>
          <w:rStyle w:val="FootnoteTextCharCharCharChar1"/>
          <w:vertAlign w:val="superscript"/>
        </w:rPr>
        <w:footnoteRef/>
      </w:r>
      <w:r>
        <w:rPr>
          <w:rStyle w:val="FootnoteTextCharCharCharChar1"/>
          <w:vertAlign w:val="superscript"/>
        </w:rPr>
        <w:t xml:space="preserve"> </w:t>
      </w:r>
      <w:r>
        <w:rPr>
          <w:rStyle w:val="FootnoteTextCharCharCharChar1"/>
        </w:rPr>
        <w:t>*Esta designação não afeta as posições relativas ao estatuto e está em consonância com o CSNU 1244 e o parecer do TIJ sobre a Declaração de Independência do Kosovo.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57C7" w:rsidRDefault="002A57C7" w:rsidP="0039702B">
    <w:pPr>
      <w:pStyle w:val="Header"/>
      <w:rPr>
        <w:rFonts w:ascii="Verdana" w:hAnsi="Verdana"/>
        <w:sz w:val="16"/>
        <w:szCs w:val="16"/>
      </w:rPr>
    </w:pPr>
    <w:r>
      <w:rPr>
        <w:rFonts w:ascii="Verdana" w:hAnsi="Verdana"/>
        <w:sz w:val="16"/>
        <w:szCs w:val="16"/>
      </w:rPr>
      <w:t xml:space="preserve">     </w:t>
    </w:r>
  </w:p>
  <w:tbl>
    <w:tblPr>
      <w:tblW w:w="0" w:type="auto"/>
      <w:tblBorders>
        <w:bottom w:val="single" w:sz="4" w:space="0" w:color="000000"/>
      </w:tblBorders>
      <w:tblLook w:val="01E0" w:firstRow="1" w:lastRow="1" w:firstColumn="1" w:lastColumn="1" w:noHBand="0" w:noVBand="0"/>
    </w:tblPr>
    <w:tblGrid>
      <w:gridCol w:w="2904"/>
      <w:gridCol w:w="2905"/>
      <w:gridCol w:w="2905"/>
    </w:tblGrid>
    <w:tr w:rsidR="002A57C7" w:rsidRPr="00991A2F">
      <w:tc>
        <w:tcPr>
          <w:tcW w:w="2904" w:type="dxa"/>
          <w:shd w:val="clear" w:color="auto" w:fill="auto"/>
        </w:tcPr>
        <w:p w:rsidR="002A57C7" w:rsidRPr="007D158A" w:rsidRDefault="002A57C7" w:rsidP="00991A2F">
          <w:pPr>
            <w:pStyle w:val="Header"/>
            <w:jc w:val="left"/>
            <w:rPr>
              <w:rFonts w:ascii="Verdana" w:hAnsi="Verdana"/>
              <w:sz w:val="16"/>
              <w:szCs w:val="16"/>
            </w:rPr>
          </w:pPr>
          <w:r>
            <w:rPr>
              <w:rFonts w:ascii="Verdana" w:hAnsi="Verdana"/>
              <w:sz w:val="16"/>
              <w:szCs w:val="16"/>
            </w:rPr>
            <w:t>GLACY+</w:t>
          </w:r>
        </w:p>
      </w:tc>
      <w:tc>
        <w:tcPr>
          <w:tcW w:w="2905" w:type="dxa"/>
          <w:shd w:val="clear" w:color="auto" w:fill="auto"/>
        </w:tcPr>
        <w:p w:rsidR="002A57C7" w:rsidRPr="00991A2F" w:rsidRDefault="002A57C7" w:rsidP="00991A2F">
          <w:pPr>
            <w:pStyle w:val="Header"/>
            <w:jc w:val="right"/>
            <w:rPr>
              <w:rFonts w:ascii="Verdana" w:hAnsi="Verdana"/>
              <w:sz w:val="16"/>
              <w:szCs w:val="16"/>
            </w:rPr>
          </w:pPr>
        </w:p>
      </w:tc>
      <w:tc>
        <w:tcPr>
          <w:tcW w:w="2905" w:type="dxa"/>
          <w:shd w:val="clear" w:color="auto" w:fill="auto"/>
        </w:tcPr>
        <w:p w:rsidR="002A57C7" w:rsidRPr="00991A2F" w:rsidRDefault="002A57C7" w:rsidP="00991A2F">
          <w:pPr>
            <w:pStyle w:val="Header"/>
            <w:jc w:val="right"/>
            <w:rPr>
              <w:rFonts w:ascii="Verdana" w:hAnsi="Verdana"/>
              <w:sz w:val="16"/>
              <w:szCs w:val="16"/>
            </w:rPr>
          </w:pPr>
          <w:r>
            <w:rPr>
              <w:rFonts w:ascii="Verdana" w:hAnsi="Verdana"/>
              <w:sz w:val="16"/>
              <w:szCs w:val="16"/>
            </w:rPr>
            <w:t xml:space="preserve">Página </w:t>
          </w:r>
          <w:r w:rsidRPr="00991A2F">
            <w:rPr>
              <w:rFonts w:ascii="Verdana" w:hAnsi="Verdana"/>
              <w:sz w:val="16"/>
              <w:szCs w:val="16"/>
            </w:rPr>
            <w:fldChar w:fldCharType="begin"/>
          </w:r>
          <w:r w:rsidRPr="00991A2F">
            <w:rPr>
              <w:rFonts w:ascii="Verdana" w:hAnsi="Verdana"/>
              <w:sz w:val="16"/>
              <w:szCs w:val="16"/>
            </w:rPr>
            <w:instrText xml:space="preserve"> PAGE </w:instrText>
          </w:r>
          <w:r w:rsidRPr="00991A2F">
            <w:rPr>
              <w:rFonts w:ascii="Verdana" w:hAnsi="Verdana"/>
              <w:sz w:val="16"/>
              <w:szCs w:val="16"/>
            </w:rPr>
            <w:fldChar w:fldCharType="separate"/>
          </w:r>
          <w:r>
            <w:rPr>
              <w:rFonts w:ascii="Verdana" w:hAnsi="Verdana"/>
              <w:noProof/>
              <w:sz w:val="16"/>
              <w:szCs w:val="16"/>
            </w:rPr>
            <w:t>4</w:t>
          </w:r>
          <w:r w:rsidRPr="00991A2F">
            <w:rPr>
              <w:rFonts w:ascii="Verdana" w:hAnsi="Verdana"/>
              <w:sz w:val="16"/>
              <w:szCs w:val="16"/>
            </w:rPr>
            <w:fldChar w:fldCharType="end"/>
          </w:r>
        </w:p>
      </w:tc>
    </w:tr>
  </w:tbl>
  <w:p w:rsidR="002A57C7" w:rsidRPr="0039702B" w:rsidRDefault="002A57C7" w:rsidP="0039702B">
    <w:pPr>
      <w:pStyle w:val="Header"/>
      <w:rPr>
        <w:rFonts w:ascii="Verdana" w:hAnsi="Verdana"/>
        <w:sz w:val="16"/>
        <w:szCs w:val="16"/>
      </w:rPr>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48" w:type="dxa"/>
      <w:tblBorders>
        <w:bottom w:val="single" w:sz="4" w:space="0" w:color="000000"/>
      </w:tblBorders>
      <w:tblLook w:val="01E0" w:firstRow="1" w:lastRow="1" w:firstColumn="1" w:lastColumn="1" w:noHBand="0" w:noVBand="0"/>
    </w:tblPr>
    <w:tblGrid>
      <w:gridCol w:w="3096"/>
      <w:gridCol w:w="3096"/>
      <w:gridCol w:w="2556"/>
    </w:tblGrid>
    <w:tr w:rsidR="002A57C7" w:rsidRPr="00B55C06">
      <w:tc>
        <w:tcPr>
          <w:tcW w:w="3096" w:type="dxa"/>
          <w:shd w:val="clear" w:color="auto" w:fill="auto"/>
        </w:tcPr>
        <w:p w:rsidR="002A57C7" w:rsidRPr="00532261" w:rsidRDefault="002A57C7" w:rsidP="00C75546">
          <w:pPr>
            <w:pStyle w:val="Header"/>
            <w:tabs>
              <w:tab w:val="left" w:pos="3780"/>
              <w:tab w:val="left" w:pos="6946"/>
              <w:tab w:val="left" w:pos="7938"/>
            </w:tabs>
            <w:rPr>
              <w:rFonts w:ascii="Verdana" w:eastAsia="Times New Roman" w:hAnsi="Verdana"/>
              <w:sz w:val="16"/>
              <w:szCs w:val="16"/>
            </w:rPr>
          </w:pPr>
          <w:r>
            <w:rPr>
              <w:rFonts w:ascii="Verdana" w:hAnsi="Verdana"/>
              <w:sz w:val="16"/>
              <w:szCs w:val="16"/>
            </w:rPr>
            <w:t>GLACY+</w:t>
          </w:r>
        </w:p>
      </w:tc>
      <w:tc>
        <w:tcPr>
          <w:tcW w:w="3096" w:type="dxa"/>
          <w:shd w:val="clear" w:color="auto" w:fill="auto"/>
        </w:tcPr>
        <w:p w:rsidR="002A57C7" w:rsidRPr="00532261" w:rsidRDefault="002A57C7" w:rsidP="00C75546">
          <w:pPr>
            <w:pStyle w:val="Header"/>
            <w:tabs>
              <w:tab w:val="left" w:pos="3780"/>
              <w:tab w:val="left" w:pos="6946"/>
              <w:tab w:val="left" w:pos="7938"/>
            </w:tabs>
            <w:jc w:val="center"/>
            <w:rPr>
              <w:rFonts w:ascii="Verdana" w:eastAsia="Times New Roman" w:hAnsi="Verdana"/>
              <w:sz w:val="16"/>
              <w:szCs w:val="16"/>
              <w:lang w:val="en-GB"/>
            </w:rPr>
          </w:pPr>
        </w:p>
      </w:tc>
      <w:tc>
        <w:tcPr>
          <w:tcW w:w="2556" w:type="dxa"/>
          <w:shd w:val="clear" w:color="auto" w:fill="auto"/>
        </w:tcPr>
        <w:p w:rsidR="002A57C7" w:rsidRPr="00532261" w:rsidRDefault="002A57C7" w:rsidP="00C75546">
          <w:pPr>
            <w:pStyle w:val="Header"/>
            <w:tabs>
              <w:tab w:val="left" w:pos="3780"/>
              <w:tab w:val="left" w:pos="6946"/>
              <w:tab w:val="left" w:pos="7938"/>
            </w:tabs>
            <w:jc w:val="right"/>
            <w:rPr>
              <w:rFonts w:ascii="Verdana" w:eastAsia="Times New Roman" w:hAnsi="Verdana"/>
              <w:sz w:val="16"/>
              <w:szCs w:val="16"/>
            </w:rPr>
          </w:pPr>
          <w:r>
            <w:rPr>
              <w:rFonts w:ascii="Verdana" w:hAnsi="Verdana"/>
              <w:sz w:val="16"/>
              <w:szCs w:val="16"/>
            </w:rPr>
            <w:t xml:space="preserve">Página </w:t>
          </w:r>
          <w:r w:rsidR="009970A7">
            <w:fldChar w:fldCharType="begin"/>
          </w:r>
          <w:r w:rsidR="009970A7">
            <w:instrText xml:space="preserve"> PAGE   \* MERGEFORMAT </w:instrText>
          </w:r>
          <w:r w:rsidR="009970A7">
            <w:fldChar w:fldCharType="separate"/>
          </w:r>
          <w:r w:rsidR="00DC3495" w:rsidRPr="00DC3495">
            <w:rPr>
              <w:rFonts w:ascii="Verdana" w:eastAsia="Times New Roman" w:hAnsi="Verdana"/>
              <w:noProof/>
              <w:sz w:val="16"/>
              <w:szCs w:val="16"/>
            </w:rPr>
            <w:t>50</w:t>
          </w:r>
          <w:r w:rsidR="009970A7">
            <w:rPr>
              <w:rFonts w:ascii="Verdana" w:eastAsia="Times New Roman" w:hAnsi="Verdana"/>
              <w:noProof/>
              <w:sz w:val="16"/>
              <w:szCs w:val="16"/>
            </w:rPr>
            <w:fldChar w:fldCharType="end"/>
          </w:r>
        </w:p>
      </w:tc>
    </w:tr>
  </w:tbl>
  <w:p w:rsidR="002A57C7" w:rsidRPr="00412AE7" w:rsidRDefault="002A57C7" w:rsidP="00C75546">
    <w:pPr>
      <w:pStyle w:val="Header"/>
      <w:tabs>
        <w:tab w:val="left" w:pos="3780"/>
        <w:tab w:val="left" w:pos="6946"/>
        <w:tab w:val="left" w:pos="7938"/>
      </w:tabs>
      <w:rPr>
        <w:sz w:val="16"/>
        <w:szCs w:val="16"/>
      </w:rPr>
    </w:pPr>
    <w:r>
      <w:rPr>
        <w:b/>
        <w:sz w:val="16"/>
        <w:szCs w:val="16"/>
      </w:rPr>
      <w:tab/>
    </w:r>
    <w:r>
      <w:rPr>
        <w:b/>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AC8C174"/>
    <w:lvl w:ilvl="0">
      <w:start w:val="1"/>
      <w:numFmt w:val="decimal"/>
      <w:pStyle w:val="Einzug"/>
      <w:lvlText w:val="%1."/>
      <w:lvlJc w:val="left"/>
      <w:pPr>
        <w:tabs>
          <w:tab w:val="num" w:pos="1492"/>
        </w:tabs>
        <w:ind w:left="1492" w:hanging="360"/>
      </w:pPr>
    </w:lvl>
  </w:abstractNum>
  <w:abstractNum w:abstractNumId="1" w15:restartNumberingAfterBreak="0">
    <w:nsid w:val="FFFFFF7E"/>
    <w:multiLevelType w:val="singleLevel"/>
    <w:tmpl w:val="47AAA948"/>
    <w:lvl w:ilvl="0">
      <w:start w:val="1"/>
      <w:numFmt w:val="decimal"/>
      <w:pStyle w:val="ListNumber5"/>
      <w:lvlText w:val="%1."/>
      <w:lvlJc w:val="left"/>
      <w:pPr>
        <w:tabs>
          <w:tab w:val="num" w:pos="926"/>
        </w:tabs>
        <w:ind w:left="926" w:hanging="360"/>
      </w:pPr>
    </w:lvl>
  </w:abstractNum>
  <w:abstractNum w:abstractNumId="2" w15:restartNumberingAfterBreak="0">
    <w:nsid w:val="FFFFFF7F"/>
    <w:multiLevelType w:val="singleLevel"/>
    <w:tmpl w:val="D568B340"/>
    <w:lvl w:ilvl="0">
      <w:start w:val="1"/>
      <w:numFmt w:val="decimal"/>
      <w:pStyle w:val="ListNumber4"/>
      <w:lvlText w:val="%1."/>
      <w:lvlJc w:val="left"/>
      <w:pPr>
        <w:tabs>
          <w:tab w:val="num" w:pos="643"/>
        </w:tabs>
        <w:ind w:left="643" w:hanging="360"/>
      </w:pPr>
    </w:lvl>
  </w:abstractNum>
  <w:abstractNum w:abstractNumId="3" w15:restartNumberingAfterBreak="0">
    <w:nsid w:val="FFFFFF80"/>
    <w:multiLevelType w:val="singleLevel"/>
    <w:tmpl w:val="CEA63DA2"/>
    <w:lvl w:ilvl="0">
      <w:start w:val="1"/>
      <w:numFmt w:val="bullet"/>
      <w:pStyle w:val="ListNumber2"/>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1B8EADC"/>
    <w:lvl w:ilvl="0">
      <w:start w:val="1"/>
      <w:numFmt w:val="bullet"/>
      <w:pStyle w:val="ListNumber"/>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723CC734"/>
    <w:lvl w:ilvl="0">
      <w:start w:val="1"/>
      <w:numFmt w:val="bullet"/>
      <w:pStyle w:val="ListBullet5"/>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E7278C4"/>
    <w:lvl w:ilvl="0">
      <w:start w:val="1"/>
      <w:numFmt w:val="bullet"/>
      <w:pStyle w:val="ListBullet4"/>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E99A5BCE"/>
    <w:lvl w:ilvl="0">
      <w:start w:val="1"/>
      <w:numFmt w:val="decimal"/>
      <w:pStyle w:val="ListNumber3"/>
      <w:lvlText w:val="%1."/>
      <w:lvlJc w:val="left"/>
      <w:pPr>
        <w:tabs>
          <w:tab w:val="num" w:pos="360"/>
        </w:tabs>
        <w:ind w:left="360" w:hanging="360"/>
      </w:pPr>
    </w:lvl>
  </w:abstractNum>
  <w:abstractNum w:abstractNumId="8" w15:restartNumberingAfterBreak="0">
    <w:nsid w:val="FFFFFFFE"/>
    <w:multiLevelType w:val="singleLevel"/>
    <w:tmpl w:val="686C5820"/>
    <w:lvl w:ilvl="0">
      <w:numFmt w:val="decimal"/>
      <w:pStyle w:val="listbullet"/>
      <w:lvlText w:val="*"/>
      <w:lvlJc w:val="left"/>
      <w:rPr>
        <w:rFonts w:cs="Times New Roman"/>
      </w:rPr>
    </w:lvl>
  </w:abstractNum>
  <w:abstractNum w:abstractNumId="9" w15:restartNumberingAfterBreak="0">
    <w:nsid w:val="00000014"/>
    <w:multiLevelType w:val="multilevel"/>
    <w:tmpl w:val="894EE886"/>
    <w:styleLink w:val="List8"/>
    <w:lvl w:ilvl="0">
      <w:start w:val="1"/>
      <w:numFmt w:val="bullet"/>
      <w:lvlText w:val="·"/>
      <w:lvlJc w:val="left"/>
      <w:pPr>
        <w:tabs>
          <w:tab w:val="num" w:pos="360"/>
        </w:tabs>
        <w:ind w:left="360"/>
      </w:pPr>
      <w:rPr>
        <w:rFonts w:ascii="Lucida Grande" w:eastAsia="ヒラギノ角ゴ Pro W3" w:hAnsi="Symbol" w:hint="default"/>
        <w:color w:val="000000"/>
        <w:position w:val="0"/>
        <w:sz w:val="18"/>
      </w:rPr>
    </w:lvl>
    <w:lvl w:ilvl="1">
      <w:start w:val="1"/>
      <w:numFmt w:val="bullet"/>
      <w:lvlText w:val="o"/>
      <w:lvlJc w:val="left"/>
      <w:pPr>
        <w:tabs>
          <w:tab w:val="num" w:pos="360"/>
        </w:tabs>
        <w:ind w:left="360" w:firstLine="720"/>
      </w:pPr>
      <w:rPr>
        <w:rFonts w:ascii="Courier New" w:eastAsia="ヒラギノ角ゴ Pro W3" w:hAnsi="Courier New" w:hint="default"/>
        <w:color w:val="000000"/>
        <w:position w:val="0"/>
        <w:sz w:val="18"/>
      </w:rPr>
    </w:lvl>
    <w:lvl w:ilvl="2">
      <w:start w:val="1"/>
      <w:numFmt w:val="bullet"/>
      <w:lvlText w:val=""/>
      <w:lvlJc w:val="left"/>
      <w:pPr>
        <w:tabs>
          <w:tab w:val="num" w:pos="360"/>
        </w:tabs>
        <w:ind w:left="360" w:firstLine="1440"/>
      </w:pPr>
      <w:rPr>
        <w:rFonts w:ascii="Wingdings" w:eastAsia="ヒラギノ角ゴ Pro W3" w:hAnsi="Wingdings" w:hint="default"/>
        <w:color w:val="000000"/>
        <w:position w:val="0"/>
        <w:sz w:val="18"/>
      </w:rPr>
    </w:lvl>
    <w:lvl w:ilvl="3">
      <w:start w:val="1"/>
      <w:numFmt w:val="bullet"/>
      <w:lvlText w:val="·"/>
      <w:lvlJc w:val="left"/>
      <w:pPr>
        <w:tabs>
          <w:tab w:val="num" w:pos="360"/>
        </w:tabs>
        <w:ind w:left="360" w:firstLine="2160"/>
      </w:pPr>
      <w:rPr>
        <w:rFonts w:ascii="Lucida Grande" w:eastAsia="ヒラギノ角ゴ Pro W3" w:hAnsi="Symbol" w:hint="default"/>
        <w:color w:val="000000"/>
        <w:position w:val="0"/>
        <w:sz w:val="18"/>
      </w:rPr>
    </w:lvl>
    <w:lvl w:ilvl="4">
      <w:start w:val="1"/>
      <w:numFmt w:val="bullet"/>
      <w:lvlText w:val="o"/>
      <w:lvlJc w:val="left"/>
      <w:pPr>
        <w:tabs>
          <w:tab w:val="num" w:pos="360"/>
        </w:tabs>
        <w:ind w:left="360" w:firstLine="2880"/>
      </w:pPr>
      <w:rPr>
        <w:rFonts w:ascii="Courier New" w:eastAsia="ヒラギノ角ゴ Pro W3" w:hAnsi="Courier New" w:hint="default"/>
        <w:color w:val="000000"/>
        <w:position w:val="0"/>
        <w:sz w:val="18"/>
      </w:rPr>
    </w:lvl>
    <w:lvl w:ilvl="5">
      <w:start w:val="1"/>
      <w:numFmt w:val="bullet"/>
      <w:lvlText w:val=""/>
      <w:lvlJc w:val="left"/>
      <w:pPr>
        <w:tabs>
          <w:tab w:val="num" w:pos="360"/>
        </w:tabs>
        <w:ind w:left="360" w:firstLine="3600"/>
      </w:pPr>
      <w:rPr>
        <w:rFonts w:ascii="Wingdings" w:eastAsia="ヒラギノ角ゴ Pro W3" w:hAnsi="Wingdings" w:hint="default"/>
        <w:color w:val="000000"/>
        <w:position w:val="0"/>
        <w:sz w:val="18"/>
      </w:rPr>
    </w:lvl>
    <w:lvl w:ilvl="6">
      <w:start w:val="1"/>
      <w:numFmt w:val="bullet"/>
      <w:lvlText w:val="·"/>
      <w:lvlJc w:val="left"/>
      <w:pPr>
        <w:tabs>
          <w:tab w:val="num" w:pos="360"/>
        </w:tabs>
        <w:ind w:left="360" w:firstLine="4320"/>
      </w:pPr>
      <w:rPr>
        <w:rFonts w:ascii="Lucida Grande" w:eastAsia="ヒラギノ角ゴ Pro W3" w:hAnsi="Symbol" w:hint="default"/>
        <w:color w:val="000000"/>
        <w:position w:val="0"/>
        <w:sz w:val="18"/>
      </w:rPr>
    </w:lvl>
    <w:lvl w:ilvl="7">
      <w:start w:val="1"/>
      <w:numFmt w:val="bullet"/>
      <w:lvlText w:val="o"/>
      <w:lvlJc w:val="left"/>
      <w:pPr>
        <w:tabs>
          <w:tab w:val="num" w:pos="360"/>
        </w:tabs>
        <w:ind w:left="360" w:firstLine="5040"/>
      </w:pPr>
      <w:rPr>
        <w:rFonts w:ascii="Courier New" w:eastAsia="ヒラギノ角ゴ Pro W3" w:hAnsi="Courier New" w:hint="default"/>
        <w:color w:val="000000"/>
        <w:position w:val="0"/>
        <w:sz w:val="18"/>
      </w:rPr>
    </w:lvl>
    <w:lvl w:ilvl="8">
      <w:start w:val="1"/>
      <w:numFmt w:val="bullet"/>
      <w:lvlText w:val=""/>
      <w:lvlJc w:val="left"/>
      <w:pPr>
        <w:tabs>
          <w:tab w:val="num" w:pos="360"/>
        </w:tabs>
        <w:ind w:left="360" w:firstLine="5760"/>
      </w:pPr>
      <w:rPr>
        <w:rFonts w:ascii="Wingdings" w:eastAsia="ヒラギノ角ゴ Pro W3" w:hAnsi="Wingdings" w:hint="default"/>
        <w:color w:val="000000"/>
        <w:position w:val="0"/>
        <w:sz w:val="18"/>
      </w:rPr>
    </w:lvl>
  </w:abstractNum>
  <w:abstractNum w:abstractNumId="10" w15:restartNumberingAfterBreak="0">
    <w:nsid w:val="078E14E3"/>
    <w:multiLevelType w:val="hybridMultilevel"/>
    <w:tmpl w:val="FC18C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C024A56"/>
    <w:multiLevelType w:val="hybridMultilevel"/>
    <w:tmpl w:val="56067B9E"/>
    <w:lvl w:ilvl="0" w:tplc="FA0A11B6">
      <w:start w:val="1"/>
      <w:numFmt w:val="bullet"/>
      <w:pStyle w:val="Aufzhlung2"/>
      <w:lvlText w:val="o"/>
      <w:lvlJc w:val="left"/>
      <w:pPr>
        <w:tabs>
          <w:tab w:val="num" w:pos="717"/>
        </w:tabs>
        <w:ind w:left="717" w:hanging="360"/>
      </w:pPr>
      <w:rPr>
        <w:rFonts w:ascii="Courier New" w:hAnsi="Courier New" w:hint="default"/>
        <w:sz w:val="10"/>
      </w:rPr>
    </w:lvl>
    <w:lvl w:ilvl="1" w:tplc="DC58A16C">
      <w:start w:val="1"/>
      <w:numFmt w:val="bullet"/>
      <w:lvlText w:val="o"/>
      <w:lvlJc w:val="left"/>
      <w:pPr>
        <w:tabs>
          <w:tab w:val="num" w:pos="1440"/>
        </w:tabs>
        <w:ind w:left="1440" w:hanging="360"/>
      </w:pPr>
      <w:rPr>
        <w:rFonts w:ascii="Courier New" w:hAnsi="Courier New" w:hint="default"/>
      </w:rPr>
    </w:lvl>
    <w:lvl w:ilvl="2" w:tplc="4ED8066C" w:tentative="1">
      <w:start w:val="1"/>
      <w:numFmt w:val="bullet"/>
      <w:lvlText w:val=""/>
      <w:lvlJc w:val="left"/>
      <w:pPr>
        <w:tabs>
          <w:tab w:val="num" w:pos="2160"/>
        </w:tabs>
        <w:ind w:left="2160" w:hanging="360"/>
      </w:pPr>
      <w:rPr>
        <w:rFonts w:ascii="Wingdings" w:hAnsi="Wingdings" w:hint="default"/>
      </w:rPr>
    </w:lvl>
    <w:lvl w:ilvl="3" w:tplc="C43A652E" w:tentative="1">
      <w:start w:val="1"/>
      <w:numFmt w:val="bullet"/>
      <w:lvlText w:val=""/>
      <w:lvlJc w:val="left"/>
      <w:pPr>
        <w:tabs>
          <w:tab w:val="num" w:pos="2880"/>
        </w:tabs>
        <w:ind w:left="2880" w:hanging="360"/>
      </w:pPr>
      <w:rPr>
        <w:rFonts w:ascii="Symbol" w:hAnsi="Symbol" w:hint="default"/>
      </w:rPr>
    </w:lvl>
    <w:lvl w:ilvl="4" w:tplc="EBFA58AC" w:tentative="1">
      <w:start w:val="1"/>
      <w:numFmt w:val="bullet"/>
      <w:lvlText w:val="o"/>
      <w:lvlJc w:val="left"/>
      <w:pPr>
        <w:tabs>
          <w:tab w:val="num" w:pos="3600"/>
        </w:tabs>
        <w:ind w:left="3600" w:hanging="360"/>
      </w:pPr>
      <w:rPr>
        <w:rFonts w:ascii="Courier New" w:hAnsi="Courier New" w:hint="default"/>
      </w:rPr>
    </w:lvl>
    <w:lvl w:ilvl="5" w:tplc="481834B2" w:tentative="1">
      <w:start w:val="1"/>
      <w:numFmt w:val="bullet"/>
      <w:lvlText w:val=""/>
      <w:lvlJc w:val="left"/>
      <w:pPr>
        <w:tabs>
          <w:tab w:val="num" w:pos="4320"/>
        </w:tabs>
        <w:ind w:left="4320" w:hanging="360"/>
      </w:pPr>
      <w:rPr>
        <w:rFonts w:ascii="Wingdings" w:hAnsi="Wingdings" w:hint="default"/>
      </w:rPr>
    </w:lvl>
    <w:lvl w:ilvl="6" w:tplc="04ACA73A" w:tentative="1">
      <w:start w:val="1"/>
      <w:numFmt w:val="bullet"/>
      <w:lvlText w:val=""/>
      <w:lvlJc w:val="left"/>
      <w:pPr>
        <w:tabs>
          <w:tab w:val="num" w:pos="5040"/>
        </w:tabs>
        <w:ind w:left="5040" w:hanging="360"/>
      </w:pPr>
      <w:rPr>
        <w:rFonts w:ascii="Symbol" w:hAnsi="Symbol" w:hint="default"/>
      </w:rPr>
    </w:lvl>
    <w:lvl w:ilvl="7" w:tplc="E64ED318" w:tentative="1">
      <w:start w:val="1"/>
      <w:numFmt w:val="bullet"/>
      <w:lvlText w:val="o"/>
      <w:lvlJc w:val="left"/>
      <w:pPr>
        <w:tabs>
          <w:tab w:val="num" w:pos="5760"/>
        </w:tabs>
        <w:ind w:left="5760" w:hanging="360"/>
      </w:pPr>
      <w:rPr>
        <w:rFonts w:ascii="Courier New" w:hAnsi="Courier New" w:hint="default"/>
      </w:rPr>
    </w:lvl>
    <w:lvl w:ilvl="8" w:tplc="EF02B40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00004A5"/>
    <w:multiLevelType w:val="hybridMultilevel"/>
    <w:tmpl w:val="6D5CF4DA"/>
    <w:lvl w:ilvl="0" w:tplc="FFFFFFFF">
      <w:start w:val="1"/>
      <w:numFmt w:val="bullet"/>
      <w:pStyle w:val="Style15"/>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1080"/>
        </w:tabs>
        <w:ind w:left="1080" w:hanging="360"/>
      </w:pPr>
      <w:rPr>
        <w:rFonts w:ascii="Wingdings" w:hAnsi="Wingdings" w:hint="default"/>
      </w:rPr>
    </w:lvl>
    <w:lvl w:ilvl="3" w:tplc="FFFFFFFF" w:tentative="1">
      <w:start w:val="1"/>
      <w:numFmt w:val="bullet"/>
      <w:lvlText w:val=""/>
      <w:lvlJc w:val="left"/>
      <w:pPr>
        <w:tabs>
          <w:tab w:val="num" w:pos="1800"/>
        </w:tabs>
        <w:ind w:left="1800" w:hanging="360"/>
      </w:pPr>
      <w:rPr>
        <w:rFonts w:ascii="Symbol" w:hAnsi="Symbol" w:hint="default"/>
      </w:rPr>
    </w:lvl>
    <w:lvl w:ilvl="4" w:tplc="FFFFFFFF" w:tentative="1">
      <w:start w:val="1"/>
      <w:numFmt w:val="bullet"/>
      <w:lvlText w:val="o"/>
      <w:lvlJc w:val="left"/>
      <w:pPr>
        <w:tabs>
          <w:tab w:val="num" w:pos="2520"/>
        </w:tabs>
        <w:ind w:left="2520" w:hanging="360"/>
      </w:pPr>
      <w:rPr>
        <w:rFonts w:ascii="Courier New" w:hAnsi="Courier New" w:hint="default"/>
      </w:rPr>
    </w:lvl>
    <w:lvl w:ilvl="5" w:tplc="FFFFFFFF" w:tentative="1">
      <w:start w:val="1"/>
      <w:numFmt w:val="bullet"/>
      <w:lvlText w:val=""/>
      <w:lvlJc w:val="left"/>
      <w:pPr>
        <w:tabs>
          <w:tab w:val="num" w:pos="3240"/>
        </w:tabs>
        <w:ind w:left="3240" w:hanging="360"/>
      </w:pPr>
      <w:rPr>
        <w:rFonts w:ascii="Wingdings" w:hAnsi="Wingdings" w:hint="default"/>
      </w:rPr>
    </w:lvl>
    <w:lvl w:ilvl="6" w:tplc="FFFFFFFF" w:tentative="1">
      <w:start w:val="1"/>
      <w:numFmt w:val="bullet"/>
      <w:lvlText w:val=""/>
      <w:lvlJc w:val="left"/>
      <w:pPr>
        <w:tabs>
          <w:tab w:val="num" w:pos="3960"/>
        </w:tabs>
        <w:ind w:left="3960" w:hanging="360"/>
      </w:pPr>
      <w:rPr>
        <w:rFonts w:ascii="Symbol" w:hAnsi="Symbol" w:hint="default"/>
      </w:rPr>
    </w:lvl>
    <w:lvl w:ilvl="7" w:tplc="FFFFFFFF" w:tentative="1">
      <w:start w:val="1"/>
      <w:numFmt w:val="bullet"/>
      <w:lvlText w:val="o"/>
      <w:lvlJc w:val="left"/>
      <w:pPr>
        <w:tabs>
          <w:tab w:val="num" w:pos="4680"/>
        </w:tabs>
        <w:ind w:left="4680" w:hanging="360"/>
      </w:pPr>
      <w:rPr>
        <w:rFonts w:ascii="Courier New" w:hAnsi="Courier New" w:hint="default"/>
      </w:rPr>
    </w:lvl>
    <w:lvl w:ilvl="8" w:tplc="FFFFFFFF" w:tentative="1">
      <w:start w:val="1"/>
      <w:numFmt w:val="bullet"/>
      <w:lvlText w:val=""/>
      <w:lvlJc w:val="left"/>
      <w:pPr>
        <w:tabs>
          <w:tab w:val="num" w:pos="5400"/>
        </w:tabs>
        <w:ind w:left="5400" w:hanging="360"/>
      </w:pPr>
      <w:rPr>
        <w:rFonts w:ascii="Wingdings" w:hAnsi="Wingdings" w:hint="default"/>
      </w:rPr>
    </w:lvl>
  </w:abstractNum>
  <w:abstractNum w:abstractNumId="13" w15:restartNumberingAfterBreak="0">
    <w:nsid w:val="103A2DA5"/>
    <w:multiLevelType w:val="multilevel"/>
    <w:tmpl w:val="5C0EFBC2"/>
    <w:lvl w:ilvl="0">
      <w:start w:val="1"/>
      <w:numFmt w:val="decimal"/>
      <w:pStyle w:val="Heading1"/>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lang w:val="en-US"/>
      </w:rPr>
    </w:lvl>
    <w:lvl w:ilvl="2">
      <w:start w:val="1"/>
      <w:numFmt w:val="decimal"/>
      <w:pStyle w:val="Heading3"/>
      <w:lvlText w:val="%1.%2.%3"/>
      <w:lvlJc w:val="left"/>
      <w:pPr>
        <w:tabs>
          <w:tab w:val="num" w:pos="720"/>
        </w:tabs>
        <w:ind w:left="737" w:hanging="737"/>
      </w:pPr>
      <w:rPr>
        <w:rFonts w:hint="default"/>
      </w:rPr>
    </w:lvl>
    <w:lvl w:ilvl="3">
      <w:start w:val="1"/>
      <w:numFmt w:val="decimal"/>
      <w:pStyle w:val="Heading4"/>
      <w:lvlText w:val="%1.%2.%3.%4"/>
      <w:lvlJc w:val="left"/>
      <w:pPr>
        <w:tabs>
          <w:tab w:val="num" w:pos="737"/>
        </w:tabs>
        <w:ind w:left="737" w:hanging="737"/>
      </w:pPr>
      <w:rPr>
        <w:rFonts w:hint="default"/>
        <w:b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13EA2154"/>
    <w:multiLevelType w:val="multilevel"/>
    <w:tmpl w:val="A98E2CCE"/>
    <w:lvl w:ilvl="0">
      <w:start w:val="1"/>
      <w:numFmt w:val="decimal"/>
      <w:lvlText w:val="%1"/>
      <w:lvlJc w:val="left"/>
      <w:pPr>
        <w:tabs>
          <w:tab w:val="num" w:pos="432"/>
        </w:tabs>
        <w:ind w:left="432" w:hanging="432"/>
      </w:pPr>
      <w:rPr>
        <w:rFonts w:cs="Times New Roman" w:hint="default"/>
      </w:rPr>
    </w:lvl>
    <w:lvl w:ilvl="1">
      <w:start w:val="1"/>
      <w:numFmt w:val="decimal"/>
      <w:pStyle w:val="H2JTM"/>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15:restartNumberingAfterBreak="0">
    <w:nsid w:val="154410D8"/>
    <w:multiLevelType w:val="multilevel"/>
    <w:tmpl w:val="088E7880"/>
    <w:lvl w:ilvl="0">
      <w:start w:val="4"/>
      <w:numFmt w:val="decimal"/>
      <w:lvlText w:val="%1"/>
      <w:lvlJc w:val="left"/>
      <w:pPr>
        <w:tabs>
          <w:tab w:val="num" w:pos="432"/>
        </w:tabs>
        <w:ind w:left="432" w:hanging="432"/>
      </w:pPr>
      <w:rPr>
        <w:rFonts w:cs="Times New Roman" w:hint="default"/>
        <w:sz w:val="20"/>
        <w:szCs w:val="20"/>
      </w:rPr>
    </w:lvl>
    <w:lvl w:ilvl="1">
      <w:start w:val="1"/>
      <w:numFmt w:val="decimal"/>
      <w:pStyle w:val="Style12"/>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15EB7A12"/>
    <w:multiLevelType w:val="hybridMultilevel"/>
    <w:tmpl w:val="C898F706"/>
    <w:lvl w:ilvl="0" w:tplc="04090001">
      <w:start w:val="1"/>
      <w:numFmt w:val="bullet"/>
      <w:pStyle w:val="Quick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DE6574"/>
    <w:multiLevelType w:val="hybridMultilevel"/>
    <w:tmpl w:val="C3064F94"/>
    <w:lvl w:ilvl="0" w:tplc="230289BE">
      <w:start w:val="1"/>
      <w:numFmt w:val="bullet"/>
      <w:pStyle w:val="ListBullet3"/>
      <w:lvlText w:val=""/>
      <w:lvlJc w:val="left"/>
      <w:pPr>
        <w:ind w:left="1420" w:hanging="360"/>
      </w:pPr>
      <w:rPr>
        <w:rFonts w:ascii="Symbol" w:hAnsi="Symbol" w:hint="default"/>
      </w:rPr>
    </w:lvl>
    <w:lvl w:ilvl="1" w:tplc="B6160D40" w:tentative="1">
      <w:start w:val="1"/>
      <w:numFmt w:val="bullet"/>
      <w:lvlText w:val="o"/>
      <w:lvlJc w:val="left"/>
      <w:pPr>
        <w:ind w:left="2140" w:hanging="360"/>
      </w:pPr>
      <w:rPr>
        <w:rFonts w:ascii="Courier New" w:hAnsi="Courier New" w:hint="default"/>
      </w:rPr>
    </w:lvl>
    <w:lvl w:ilvl="2" w:tplc="BC5801FC" w:tentative="1">
      <w:start w:val="1"/>
      <w:numFmt w:val="bullet"/>
      <w:lvlText w:val=""/>
      <w:lvlJc w:val="left"/>
      <w:pPr>
        <w:ind w:left="2860" w:hanging="360"/>
      </w:pPr>
      <w:rPr>
        <w:rFonts w:ascii="Wingdings" w:hAnsi="Wingdings" w:hint="default"/>
      </w:rPr>
    </w:lvl>
    <w:lvl w:ilvl="3" w:tplc="7076D456" w:tentative="1">
      <w:start w:val="1"/>
      <w:numFmt w:val="bullet"/>
      <w:lvlText w:val=""/>
      <w:lvlJc w:val="left"/>
      <w:pPr>
        <w:ind w:left="3580" w:hanging="360"/>
      </w:pPr>
      <w:rPr>
        <w:rFonts w:ascii="Symbol" w:hAnsi="Symbol" w:hint="default"/>
      </w:rPr>
    </w:lvl>
    <w:lvl w:ilvl="4" w:tplc="738E8B48" w:tentative="1">
      <w:start w:val="1"/>
      <w:numFmt w:val="bullet"/>
      <w:lvlText w:val="o"/>
      <w:lvlJc w:val="left"/>
      <w:pPr>
        <w:ind w:left="4300" w:hanging="360"/>
      </w:pPr>
      <w:rPr>
        <w:rFonts w:ascii="Courier New" w:hAnsi="Courier New" w:hint="default"/>
      </w:rPr>
    </w:lvl>
    <w:lvl w:ilvl="5" w:tplc="C59099C0" w:tentative="1">
      <w:start w:val="1"/>
      <w:numFmt w:val="bullet"/>
      <w:lvlText w:val=""/>
      <w:lvlJc w:val="left"/>
      <w:pPr>
        <w:ind w:left="5020" w:hanging="360"/>
      </w:pPr>
      <w:rPr>
        <w:rFonts w:ascii="Wingdings" w:hAnsi="Wingdings" w:hint="default"/>
      </w:rPr>
    </w:lvl>
    <w:lvl w:ilvl="6" w:tplc="DBECAF68" w:tentative="1">
      <w:start w:val="1"/>
      <w:numFmt w:val="bullet"/>
      <w:lvlText w:val=""/>
      <w:lvlJc w:val="left"/>
      <w:pPr>
        <w:ind w:left="5740" w:hanging="360"/>
      </w:pPr>
      <w:rPr>
        <w:rFonts w:ascii="Symbol" w:hAnsi="Symbol" w:hint="default"/>
      </w:rPr>
    </w:lvl>
    <w:lvl w:ilvl="7" w:tplc="B428F76E" w:tentative="1">
      <w:start w:val="1"/>
      <w:numFmt w:val="bullet"/>
      <w:lvlText w:val="o"/>
      <w:lvlJc w:val="left"/>
      <w:pPr>
        <w:ind w:left="6460" w:hanging="360"/>
      </w:pPr>
      <w:rPr>
        <w:rFonts w:ascii="Courier New" w:hAnsi="Courier New" w:hint="default"/>
      </w:rPr>
    </w:lvl>
    <w:lvl w:ilvl="8" w:tplc="F2A673E8" w:tentative="1">
      <w:start w:val="1"/>
      <w:numFmt w:val="bullet"/>
      <w:lvlText w:val=""/>
      <w:lvlJc w:val="left"/>
      <w:pPr>
        <w:ind w:left="7180" w:hanging="360"/>
      </w:pPr>
      <w:rPr>
        <w:rFonts w:ascii="Wingdings" w:hAnsi="Wingdings" w:hint="default"/>
      </w:rPr>
    </w:lvl>
  </w:abstractNum>
  <w:abstractNum w:abstractNumId="18" w15:restartNumberingAfterBreak="0">
    <w:nsid w:val="1CCC7654"/>
    <w:multiLevelType w:val="multilevel"/>
    <w:tmpl w:val="D7B031AE"/>
    <w:lvl w:ilvl="0">
      <w:start w:val="1"/>
      <w:numFmt w:val="bullet"/>
      <w:pStyle w:val="Tabelle0"/>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ECA726B"/>
    <w:multiLevelType w:val="hybridMultilevel"/>
    <w:tmpl w:val="FD486CCA"/>
    <w:lvl w:ilvl="0" w:tplc="E8E2C394">
      <w:start w:val="1"/>
      <w:numFmt w:val="bullet"/>
      <w:pStyle w:val="bulmanual"/>
      <w:lvlText w:val=""/>
      <w:lvlJc w:val="left"/>
      <w:pPr>
        <w:tabs>
          <w:tab w:val="num" w:pos="360"/>
        </w:tabs>
        <w:ind w:left="360" w:hanging="360"/>
      </w:pPr>
      <w:rPr>
        <w:rFonts w:ascii="Wingdings" w:hAnsi="Wingdings" w:hint="default"/>
      </w:rPr>
    </w:lvl>
    <w:lvl w:ilvl="1" w:tplc="8C7C1318" w:tentative="1">
      <w:start w:val="1"/>
      <w:numFmt w:val="bullet"/>
      <w:lvlText w:val=""/>
      <w:lvlJc w:val="left"/>
      <w:pPr>
        <w:tabs>
          <w:tab w:val="num" w:pos="1080"/>
        </w:tabs>
        <w:ind w:left="1080" w:hanging="360"/>
      </w:pPr>
      <w:rPr>
        <w:rFonts w:ascii="Wingdings" w:hAnsi="Wingdings" w:hint="default"/>
      </w:rPr>
    </w:lvl>
    <w:lvl w:ilvl="2" w:tplc="C60A0722" w:tentative="1">
      <w:start w:val="1"/>
      <w:numFmt w:val="bullet"/>
      <w:lvlText w:val=""/>
      <w:lvlJc w:val="left"/>
      <w:pPr>
        <w:tabs>
          <w:tab w:val="num" w:pos="1800"/>
        </w:tabs>
        <w:ind w:left="1800" w:hanging="360"/>
      </w:pPr>
      <w:rPr>
        <w:rFonts w:ascii="Wingdings" w:hAnsi="Wingdings" w:hint="default"/>
      </w:rPr>
    </w:lvl>
    <w:lvl w:ilvl="3" w:tplc="FCC6FC52" w:tentative="1">
      <w:start w:val="1"/>
      <w:numFmt w:val="bullet"/>
      <w:lvlText w:val=""/>
      <w:lvlJc w:val="left"/>
      <w:pPr>
        <w:tabs>
          <w:tab w:val="num" w:pos="2520"/>
        </w:tabs>
        <w:ind w:left="2520" w:hanging="360"/>
      </w:pPr>
      <w:rPr>
        <w:rFonts w:ascii="Wingdings" w:hAnsi="Wingdings" w:hint="default"/>
      </w:rPr>
    </w:lvl>
    <w:lvl w:ilvl="4" w:tplc="66F65256" w:tentative="1">
      <w:start w:val="1"/>
      <w:numFmt w:val="bullet"/>
      <w:lvlText w:val=""/>
      <w:lvlJc w:val="left"/>
      <w:pPr>
        <w:tabs>
          <w:tab w:val="num" w:pos="3240"/>
        </w:tabs>
        <w:ind w:left="3240" w:hanging="360"/>
      </w:pPr>
      <w:rPr>
        <w:rFonts w:ascii="Wingdings" w:hAnsi="Wingdings" w:hint="default"/>
      </w:rPr>
    </w:lvl>
    <w:lvl w:ilvl="5" w:tplc="36B064EC" w:tentative="1">
      <w:start w:val="1"/>
      <w:numFmt w:val="bullet"/>
      <w:lvlText w:val=""/>
      <w:lvlJc w:val="left"/>
      <w:pPr>
        <w:tabs>
          <w:tab w:val="num" w:pos="3960"/>
        </w:tabs>
        <w:ind w:left="3960" w:hanging="360"/>
      </w:pPr>
      <w:rPr>
        <w:rFonts w:ascii="Wingdings" w:hAnsi="Wingdings" w:hint="default"/>
      </w:rPr>
    </w:lvl>
    <w:lvl w:ilvl="6" w:tplc="457045D6" w:tentative="1">
      <w:start w:val="1"/>
      <w:numFmt w:val="bullet"/>
      <w:lvlText w:val=""/>
      <w:lvlJc w:val="left"/>
      <w:pPr>
        <w:tabs>
          <w:tab w:val="num" w:pos="4680"/>
        </w:tabs>
        <w:ind w:left="4680" w:hanging="360"/>
      </w:pPr>
      <w:rPr>
        <w:rFonts w:ascii="Wingdings" w:hAnsi="Wingdings" w:hint="default"/>
      </w:rPr>
    </w:lvl>
    <w:lvl w:ilvl="7" w:tplc="8892AD70" w:tentative="1">
      <w:start w:val="1"/>
      <w:numFmt w:val="bullet"/>
      <w:lvlText w:val=""/>
      <w:lvlJc w:val="left"/>
      <w:pPr>
        <w:tabs>
          <w:tab w:val="num" w:pos="5400"/>
        </w:tabs>
        <w:ind w:left="5400" w:hanging="360"/>
      </w:pPr>
      <w:rPr>
        <w:rFonts w:ascii="Wingdings" w:hAnsi="Wingdings" w:hint="default"/>
      </w:rPr>
    </w:lvl>
    <w:lvl w:ilvl="8" w:tplc="51D6F782"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B214228"/>
    <w:multiLevelType w:val="hybridMultilevel"/>
    <w:tmpl w:val="7A823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3724DC"/>
    <w:multiLevelType w:val="hybridMultilevel"/>
    <w:tmpl w:val="AA7625BC"/>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B6FBA"/>
    <w:multiLevelType w:val="hybridMultilevel"/>
    <w:tmpl w:val="4E2EB480"/>
    <w:lvl w:ilvl="0" w:tplc="D260571C">
      <w:start w:val="1"/>
      <w:numFmt w:val="bullet"/>
      <w:pStyle w:val="enumlev1"/>
      <w:lvlText w:val=""/>
      <w:lvlJc w:val="left"/>
      <w:pPr>
        <w:tabs>
          <w:tab w:val="num" w:pos="900"/>
        </w:tabs>
        <w:ind w:left="900" w:hanging="360"/>
      </w:pPr>
      <w:rPr>
        <w:rFonts w:ascii="Symbol" w:hAnsi="Symbol" w:hint="default"/>
      </w:rPr>
    </w:lvl>
    <w:lvl w:ilvl="1" w:tplc="2FBE0A66" w:tentative="1">
      <w:start w:val="1"/>
      <w:numFmt w:val="bullet"/>
      <w:lvlText w:val="o"/>
      <w:lvlJc w:val="left"/>
      <w:pPr>
        <w:tabs>
          <w:tab w:val="num" w:pos="1620"/>
        </w:tabs>
        <w:ind w:left="1620" w:hanging="360"/>
      </w:pPr>
      <w:rPr>
        <w:rFonts w:ascii="Courier New" w:hAnsi="Courier New" w:hint="default"/>
      </w:rPr>
    </w:lvl>
    <w:lvl w:ilvl="2" w:tplc="4742110A" w:tentative="1">
      <w:start w:val="1"/>
      <w:numFmt w:val="bullet"/>
      <w:lvlText w:val=""/>
      <w:lvlJc w:val="left"/>
      <w:pPr>
        <w:tabs>
          <w:tab w:val="num" w:pos="2340"/>
        </w:tabs>
        <w:ind w:left="2340" w:hanging="360"/>
      </w:pPr>
      <w:rPr>
        <w:rFonts w:ascii="Wingdings" w:hAnsi="Wingdings" w:hint="default"/>
      </w:rPr>
    </w:lvl>
    <w:lvl w:ilvl="3" w:tplc="0E727128" w:tentative="1">
      <w:start w:val="1"/>
      <w:numFmt w:val="bullet"/>
      <w:lvlText w:val=""/>
      <w:lvlJc w:val="left"/>
      <w:pPr>
        <w:tabs>
          <w:tab w:val="num" w:pos="3060"/>
        </w:tabs>
        <w:ind w:left="3060" w:hanging="360"/>
      </w:pPr>
      <w:rPr>
        <w:rFonts w:ascii="Symbol" w:hAnsi="Symbol" w:hint="default"/>
      </w:rPr>
    </w:lvl>
    <w:lvl w:ilvl="4" w:tplc="76BC64E2" w:tentative="1">
      <w:start w:val="1"/>
      <w:numFmt w:val="bullet"/>
      <w:lvlText w:val="o"/>
      <w:lvlJc w:val="left"/>
      <w:pPr>
        <w:tabs>
          <w:tab w:val="num" w:pos="3780"/>
        </w:tabs>
        <w:ind w:left="3780" w:hanging="360"/>
      </w:pPr>
      <w:rPr>
        <w:rFonts w:ascii="Courier New" w:hAnsi="Courier New" w:hint="default"/>
      </w:rPr>
    </w:lvl>
    <w:lvl w:ilvl="5" w:tplc="CDFE1982" w:tentative="1">
      <w:start w:val="1"/>
      <w:numFmt w:val="bullet"/>
      <w:lvlText w:val=""/>
      <w:lvlJc w:val="left"/>
      <w:pPr>
        <w:tabs>
          <w:tab w:val="num" w:pos="4500"/>
        </w:tabs>
        <w:ind w:left="4500" w:hanging="360"/>
      </w:pPr>
      <w:rPr>
        <w:rFonts w:ascii="Wingdings" w:hAnsi="Wingdings" w:hint="default"/>
      </w:rPr>
    </w:lvl>
    <w:lvl w:ilvl="6" w:tplc="EA2C1CB0" w:tentative="1">
      <w:start w:val="1"/>
      <w:numFmt w:val="bullet"/>
      <w:lvlText w:val=""/>
      <w:lvlJc w:val="left"/>
      <w:pPr>
        <w:tabs>
          <w:tab w:val="num" w:pos="5220"/>
        </w:tabs>
        <w:ind w:left="5220" w:hanging="360"/>
      </w:pPr>
      <w:rPr>
        <w:rFonts w:ascii="Symbol" w:hAnsi="Symbol" w:hint="default"/>
      </w:rPr>
    </w:lvl>
    <w:lvl w:ilvl="7" w:tplc="F3C0D198" w:tentative="1">
      <w:start w:val="1"/>
      <w:numFmt w:val="bullet"/>
      <w:lvlText w:val="o"/>
      <w:lvlJc w:val="left"/>
      <w:pPr>
        <w:tabs>
          <w:tab w:val="num" w:pos="5940"/>
        </w:tabs>
        <w:ind w:left="5940" w:hanging="360"/>
      </w:pPr>
      <w:rPr>
        <w:rFonts w:ascii="Courier New" w:hAnsi="Courier New" w:hint="default"/>
      </w:rPr>
    </w:lvl>
    <w:lvl w:ilvl="8" w:tplc="420C3DF8" w:tentative="1">
      <w:start w:val="1"/>
      <w:numFmt w:val="bullet"/>
      <w:lvlText w:val=""/>
      <w:lvlJc w:val="left"/>
      <w:pPr>
        <w:tabs>
          <w:tab w:val="num" w:pos="6660"/>
        </w:tabs>
        <w:ind w:left="6660" w:hanging="360"/>
      </w:pPr>
      <w:rPr>
        <w:rFonts w:ascii="Wingdings" w:hAnsi="Wingdings" w:hint="default"/>
      </w:rPr>
    </w:lvl>
  </w:abstractNum>
  <w:abstractNum w:abstractNumId="23" w15:restartNumberingAfterBreak="0">
    <w:nsid w:val="37A21365"/>
    <w:multiLevelType w:val="hybridMultilevel"/>
    <w:tmpl w:val="81E24D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DD594E"/>
    <w:multiLevelType w:val="hybridMultilevel"/>
    <w:tmpl w:val="C12A1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16BD9"/>
    <w:multiLevelType w:val="hybridMultilevel"/>
    <w:tmpl w:val="4D567480"/>
    <w:lvl w:ilvl="0" w:tplc="2862BCEE">
      <w:start w:val="1"/>
      <w:numFmt w:val="decimal"/>
      <w:pStyle w:val="Style1a"/>
      <w:lvlText w:val="%1.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35729D2"/>
    <w:multiLevelType w:val="multilevel"/>
    <w:tmpl w:val="86F84F8C"/>
    <w:lvl w:ilvl="0">
      <w:start w:val="1"/>
      <w:numFmt w:val="decimal"/>
      <w:lvlText w:val="%1"/>
      <w:lvlJc w:val="left"/>
      <w:pPr>
        <w:tabs>
          <w:tab w:val="num" w:pos="432"/>
        </w:tabs>
        <w:ind w:left="432" w:hanging="432"/>
      </w:pPr>
      <w:rPr>
        <w:rFonts w:cs="Times New Roman" w:hint="default"/>
      </w:rPr>
    </w:lvl>
    <w:lvl w:ilvl="1">
      <w:start w:val="1"/>
      <w:numFmt w:val="decimal"/>
      <w:pStyle w:val="Style5"/>
      <w:lvlText w:val="2.%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43C346BE"/>
    <w:multiLevelType w:val="hybridMultilevel"/>
    <w:tmpl w:val="B39E58D4"/>
    <w:lvl w:ilvl="0" w:tplc="0809000B">
      <w:start w:val="1"/>
      <w:numFmt w:val="decimal"/>
      <w:pStyle w:val="paranumber"/>
      <w:lvlText w:val="%1."/>
      <w:lvlJc w:val="left"/>
      <w:pPr>
        <w:tabs>
          <w:tab w:val="num" w:pos="0"/>
        </w:tabs>
      </w:pPr>
      <w:rPr>
        <w:rFonts w:cs="Times New Roman" w:hint="default"/>
        <w:sz w:val="14"/>
        <w:szCs w:val="14"/>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B221ED2"/>
    <w:multiLevelType w:val="hybridMultilevel"/>
    <w:tmpl w:val="435E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4E294C"/>
    <w:multiLevelType w:val="hybridMultilevel"/>
    <w:tmpl w:val="E6A87052"/>
    <w:lvl w:ilvl="0" w:tplc="0828456C">
      <w:start w:val="1"/>
      <w:numFmt w:val="bullet"/>
      <w:pStyle w:val="Bulletpoints"/>
      <w:lvlText w:val=""/>
      <w:lvlJc w:val="left"/>
      <w:pPr>
        <w:tabs>
          <w:tab w:val="num" w:pos="450"/>
        </w:tabs>
        <w:ind w:left="450" w:hanging="360"/>
      </w:pPr>
      <w:rPr>
        <w:rFonts w:ascii="Symbol" w:hAnsi="Symbol" w:hint="default"/>
        <w:sz w:val="18"/>
      </w:rPr>
    </w:lvl>
    <w:lvl w:ilvl="1" w:tplc="9C609840" w:tentative="1">
      <w:start w:val="1"/>
      <w:numFmt w:val="bullet"/>
      <w:lvlText w:val="o"/>
      <w:lvlJc w:val="left"/>
      <w:pPr>
        <w:tabs>
          <w:tab w:val="num" w:pos="974"/>
        </w:tabs>
        <w:ind w:left="974" w:hanging="360"/>
      </w:pPr>
      <w:rPr>
        <w:rFonts w:ascii="Courier New" w:hAnsi="Courier New" w:hint="default"/>
      </w:rPr>
    </w:lvl>
    <w:lvl w:ilvl="2" w:tplc="64BCE320" w:tentative="1">
      <w:start w:val="1"/>
      <w:numFmt w:val="bullet"/>
      <w:lvlText w:val=""/>
      <w:lvlJc w:val="left"/>
      <w:pPr>
        <w:tabs>
          <w:tab w:val="num" w:pos="1694"/>
        </w:tabs>
        <w:ind w:left="1694" w:hanging="360"/>
      </w:pPr>
      <w:rPr>
        <w:rFonts w:ascii="Wingdings" w:hAnsi="Wingdings" w:hint="default"/>
      </w:rPr>
    </w:lvl>
    <w:lvl w:ilvl="3" w:tplc="C9A45296" w:tentative="1">
      <w:start w:val="1"/>
      <w:numFmt w:val="bullet"/>
      <w:lvlText w:val=""/>
      <w:lvlJc w:val="left"/>
      <w:pPr>
        <w:tabs>
          <w:tab w:val="num" w:pos="2414"/>
        </w:tabs>
        <w:ind w:left="2414" w:hanging="360"/>
      </w:pPr>
      <w:rPr>
        <w:rFonts w:ascii="Symbol" w:hAnsi="Symbol" w:hint="default"/>
      </w:rPr>
    </w:lvl>
    <w:lvl w:ilvl="4" w:tplc="98489762" w:tentative="1">
      <w:start w:val="1"/>
      <w:numFmt w:val="bullet"/>
      <w:lvlText w:val="o"/>
      <w:lvlJc w:val="left"/>
      <w:pPr>
        <w:tabs>
          <w:tab w:val="num" w:pos="3134"/>
        </w:tabs>
        <w:ind w:left="3134" w:hanging="360"/>
      </w:pPr>
      <w:rPr>
        <w:rFonts w:ascii="Courier New" w:hAnsi="Courier New" w:hint="default"/>
      </w:rPr>
    </w:lvl>
    <w:lvl w:ilvl="5" w:tplc="25A45750" w:tentative="1">
      <w:start w:val="1"/>
      <w:numFmt w:val="bullet"/>
      <w:lvlText w:val=""/>
      <w:lvlJc w:val="left"/>
      <w:pPr>
        <w:tabs>
          <w:tab w:val="num" w:pos="3854"/>
        </w:tabs>
        <w:ind w:left="3854" w:hanging="360"/>
      </w:pPr>
      <w:rPr>
        <w:rFonts w:ascii="Wingdings" w:hAnsi="Wingdings" w:hint="default"/>
      </w:rPr>
    </w:lvl>
    <w:lvl w:ilvl="6" w:tplc="F34EA0DA" w:tentative="1">
      <w:start w:val="1"/>
      <w:numFmt w:val="bullet"/>
      <w:lvlText w:val=""/>
      <w:lvlJc w:val="left"/>
      <w:pPr>
        <w:tabs>
          <w:tab w:val="num" w:pos="4574"/>
        </w:tabs>
        <w:ind w:left="4574" w:hanging="360"/>
      </w:pPr>
      <w:rPr>
        <w:rFonts w:ascii="Symbol" w:hAnsi="Symbol" w:hint="default"/>
      </w:rPr>
    </w:lvl>
    <w:lvl w:ilvl="7" w:tplc="3B96400C" w:tentative="1">
      <w:start w:val="1"/>
      <w:numFmt w:val="bullet"/>
      <w:lvlText w:val="o"/>
      <w:lvlJc w:val="left"/>
      <w:pPr>
        <w:tabs>
          <w:tab w:val="num" w:pos="5294"/>
        </w:tabs>
        <w:ind w:left="5294" w:hanging="360"/>
      </w:pPr>
      <w:rPr>
        <w:rFonts w:ascii="Courier New" w:hAnsi="Courier New" w:hint="default"/>
      </w:rPr>
    </w:lvl>
    <w:lvl w:ilvl="8" w:tplc="8DC44216" w:tentative="1">
      <w:start w:val="1"/>
      <w:numFmt w:val="bullet"/>
      <w:lvlText w:val=""/>
      <w:lvlJc w:val="left"/>
      <w:pPr>
        <w:tabs>
          <w:tab w:val="num" w:pos="6014"/>
        </w:tabs>
        <w:ind w:left="6014" w:hanging="360"/>
      </w:pPr>
      <w:rPr>
        <w:rFonts w:ascii="Wingdings" w:hAnsi="Wingdings" w:hint="default"/>
      </w:rPr>
    </w:lvl>
  </w:abstractNum>
  <w:abstractNum w:abstractNumId="30" w15:restartNumberingAfterBreak="0">
    <w:nsid w:val="55A15078"/>
    <w:multiLevelType w:val="hybridMultilevel"/>
    <w:tmpl w:val="ADAE7D6C"/>
    <w:lvl w:ilvl="0" w:tplc="401CC4BC">
      <w:start w:val="1"/>
      <w:numFmt w:val="bullet"/>
      <w:lvlText w:val="•"/>
      <w:lvlJc w:val="left"/>
      <w:pPr>
        <w:tabs>
          <w:tab w:val="num" w:pos="720"/>
        </w:tabs>
        <w:ind w:left="720" w:hanging="360"/>
      </w:pPr>
      <w:rPr>
        <w:rFonts w:ascii="Arial" w:hAnsi="Arial" w:hint="default"/>
      </w:rPr>
    </w:lvl>
    <w:lvl w:ilvl="1" w:tplc="FA56468A" w:tentative="1">
      <w:start w:val="1"/>
      <w:numFmt w:val="bullet"/>
      <w:lvlText w:val="•"/>
      <w:lvlJc w:val="left"/>
      <w:pPr>
        <w:tabs>
          <w:tab w:val="num" w:pos="1440"/>
        </w:tabs>
        <w:ind w:left="1440" w:hanging="360"/>
      </w:pPr>
      <w:rPr>
        <w:rFonts w:ascii="Arial" w:hAnsi="Arial" w:hint="default"/>
      </w:rPr>
    </w:lvl>
    <w:lvl w:ilvl="2" w:tplc="6F545C38" w:tentative="1">
      <w:start w:val="1"/>
      <w:numFmt w:val="bullet"/>
      <w:lvlText w:val="•"/>
      <w:lvlJc w:val="left"/>
      <w:pPr>
        <w:tabs>
          <w:tab w:val="num" w:pos="2160"/>
        </w:tabs>
        <w:ind w:left="2160" w:hanging="360"/>
      </w:pPr>
      <w:rPr>
        <w:rFonts w:ascii="Arial" w:hAnsi="Arial" w:hint="default"/>
      </w:rPr>
    </w:lvl>
    <w:lvl w:ilvl="3" w:tplc="5E20854C" w:tentative="1">
      <w:start w:val="1"/>
      <w:numFmt w:val="bullet"/>
      <w:lvlText w:val="•"/>
      <w:lvlJc w:val="left"/>
      <w:pPr>
        <w:tabs>
          <w:tab w:val="num" w:pos="2880"/>
        </w:tabs>
        <w:ind w:left="2880" w:hanging="360"/>
      </w:pPr>
      <w:rPr>
        <w:rFonts w:ascii="Arial" w:hAnsi="Arial" w:hint="default"/>
      </w:rPr>
    </w:lvl>
    <w:lvl w:ilvl="4" w:tplc="30B61F68" w:tentative="1">
      <w:start w:val="1"/>
      <w:numFmt w:val="bullet"/>
      <w:lvlText w:val="•"/>
      <w:lvlJc w:val="left"/>
      <w:pPr>
        <w:tabs>
          <w:tab w:val="num" w:pos="3600"/>
        </w:tabs>
        <w:ind w:left="3600" w:hanging="360"/>
      </w:pPr>
      <w:rPr>
        <w:rFonts w:ascii="Arial" w:hAnsi="Arial" w:hint="default"/>
      </w:rPr>
    </w:lvl>
    <w:lvl w:ilvl="5" w:tplc="38904ED2" w:tentative="1">
      <w:start w:val="1"/>
      <w:numFmt w:val="bullet"/>
      <w:lvlText w:val="•"/>
      <w:lvlJc w:val="left"/>
      <w:pPr>
        <w:tabs>
          <w:tab w:val="num" w:pos="4320"/>
        </w:tabs>
        <w:ind w:left="4320" w:hanging="360"/>
      </w:pPr>
      <w:rPr>
        <w:rFonts w:ascii="Arial" w:hAnsi="Arial" w:hint="default"/>
      </w:rPr>
    </w:lvl>
    <w:lvl w:ilvl="6" w:tplc="5ED43F80" w:tentative="1">
      <w:start w:val="1"/>
      <w:numFmt w:val="bullet"/>
      <w:lvlText w:val="•"/>
      <w:lvlJc w:val="left"/>
      <w:pPr>
        <w:tabs>
          <w:tab w:val="num" w:pos="5040"/>
        </w:tabs>
        <w:ind w:left="5040" w:hanging="360"/>
      </w:pPr>
      <w:rPr>
        <w:rFonts w:ascii="Arial" w:hAnsi="Arial" w:hint="default"/>
      </w:rPr>
    </w:lvl>
    <w:lvl w:ilvl="7" w:tplc="5F327580" w:tentative="1">
      <w:start w:val="1"/>
      <w:numFmt w:val="bullet"/>
      <w:lvlText w:val="•"/>
      <w:lvlJc w:val="left"/>
      <w:pPr>
        <w:tabs>
          <w:tab w:val="num" w:pos="5760"/>
        </w:tabs>
        <w:ind w:left="5760" w:hanging="360"/>
      </w:pPr>
      <w:rPr>
        <w:rFonts w:ascii="Arial" w:hAnsi="Arial" w:hint="default"/>
      </w:rPr>
    </w:lvl>
    <w:lvl w:ilvl="8" w:tplc="2F040D56"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7983AD2"/>
    <w:multiLevelType w:val="hybridMultilevel"/>
    <w:tmpl w:val="7B40A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7BE68EA"/>
    <w:multiLevelType w:val="hybridMultilevel"/>
    <w:tmpl w:val="001A57F6"/>
    <w:lvl w:ilvl="0" w:tplc="554E0616">
      <w:start w:val="1"/>
      <w:numFmt w:val="bullet"/>
      <w:pStyle w:val="Heading1JTOT"/>
      <w:lvlText w:val=""/>
      <w:lvlJc w:val="left"/>
      <w:pPr>
        <w:tabs>
          <w:tab w:val="num" w:pos="851"/>
        </w:tabs>
        <w:ind w:left="851" w:hanging="851"/>
      </w:pPr>
      <w:rPr>
        <w:rFonts w:ascii="Wingdings" w:hAnsi="Wingdings" w:hint="default"/>
      </w:rPr>
    </w:lvl>
    <w:lvl w:ilvl="1" w:tplc="FD86AFA2" w:tentative="1">
      <w:start w:val="1"/>
      <w:numFmt w:val="bullet"/>
      <w:lvlText w:val="o"/>
      <w:lvlJc w:val="left"/>
      <w:pPr>
        <w:tabs>
          <w:tab w:val="num" w:pos="1440"/>
        </w:tabs>
        <w:ind w:left="1440" w:hanging="360"/>
      </w:pPr>
      <w:rPr>
        <w:rFonts w:ascii="Courier New" w:hAnsi="Courier New" w:hint="default"/>
      </w:rPr>
    </w:lvl>
    <w:lvl w:ilvl="2" w:tplc="8BA0F964" w:tentative="1">
      <w:start w:val="1"/>
      <w:numFmt w:val="bullet"/>
      <w:lvlText w:val=""/>
      <w:lvlJc w:val="left"/>
      <w:pPr>
        <w:tabs>
          <w:tab w:val="num" w:pos="2160"/>
        </w:tabs>
        <w:ind w:left="2160" w:hanging="360"/>
      </w:pPr>
      <w:rPr>
        <w:rFonts w:ascii="Wingdings" w:hAnsi="Wingdings" w:hint="default"/>
      </w:rPr>
    </w:lvl>
    <w:lvl w:ilvl="3" w:tplc="3C26DBB4" w:tentative="1">
      <w:start w:val="1"/>
      <w:numFmt w:val="bullet"/>
      <w:lvlText w:val=""/>
      <w:lvlJc w:val="left"/>
      <w:pPr>
        <w:tabs>
          <w:tab w:val="num" w:pos="2880"/>
        </w:tabs>
        <w:ind w:left="2880" w:hanging="360"/>
      </w:pPr>
      <w:rPr>
        <w:rFonts w:ascii="Symbol" w:hAnsi="Symbol" w:hint="default"/>
      </w:rPr>
    </w:lvl>
    <w:lvl w:ilvl="4" w:tplc="0526E358" w:tentative="1">
      <w:start w:val="1"/>
      <w:numFmt w:val="bullet"/>
      <w:lvlText w:val="o"/>
      <w:lvlJc w:val="left"/>
      <w:pPr>
        <w:tabs>
          <w:tab w:val="num" w:pos="3600"/>
        </w:tabs>
        <w:ind w:left="3600" w:hanging="360"/>
      </w:pPr>
      <w:rPr>
        <w:rFonts w:ascii="Courier New" w:hAnsi="Courier New" w:hint="default"/>
      </w:rPr>
    </w:lvl>
    <w:lvl w:ilvl="5" w:tplc="33E078F0" w:tentative="1">
      <w:start w:val="1"/>
      <w:numFmt w:val="bullet"/>
      <w:lvlText w:val=""/>
      <w:lvlJc w:val="left"/>
      <w:pPr>
        <w:tabs>
          <w:tab w:val="num" w:pos="4320"/>
        </w:tabs>
        <w:ind w:left="4320" w:hanging="360"/>
      </w:pPr>
      <w:rPr>
        <w:rFonts w:ascii="Wingdings" w:hAnsi="Wingdings" w:hint="default"/>
      </w:rPr>
    </w:lvl>
    <w:lvl w:ilvl="6" w:tplc="2C0046A4" w:tentative="1">
      <w:start w:val="1"/>
      <w:numFmt w:val="bullet"/>
      <w:lvlText w:val=""/>
      <w:lvlJc w:val="left"/>
      <w:pPr>
        <w:tabs>
          <w:tab w:val="num" w:pos="5040"/>
        </w:tabs>
        <w:ind w:left="5040" w:hanging="360"/>
      </w:pPr>
      <w:rPr>
        <w:rFonts w:ascii="Symbol" w:hAnsi="Symbol" w:hint="default"/>
      </w:rPr>
    </w:lvl>
    <w:lvl w:ilvl="7" w:tplc="7A1038EE" w:tentative="1">
      <w:start w:val="1"/>
      <w:numFmt w:val="bullet"/>
      <w:lvlText w:val="o"/>
      <w:lvlJc w:val="left"/>
      <w:pPr>
        <w:tabs>
          <w:tab w:val="num" w:pos="5760"/>
        </w:tabs>
        <w:ind w:left="5760" w:hanging="360"/>
      </w:pPr>
      <w:rPr>
        <w:rFonts w:ascii="Courier New" w:hAnsi="Courier New" w:hint="default"/>
      </w:rPr>
    </w:lvl>
    <w:lvl w:ilvl="8" w:tplc="4D22659A"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4930EA"/>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4" w15:restartNumberingAfterBreak="0">
    <w:nsid w:val="5A070451"/>
    <w:multiLevelType w:val="hybridMultilevel"/>
    <w:tmpl w:val="90FA42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5BDE2A50"/>
    <w:multiLevelType w:val="hybridMultilevel"/>
    <w:tmpl w:val="54FCC61A"/>
    <w:lvl w:ilvl="0" w:tplc="0809000B">
      <w:start w:val="1"/>
      <w:numFmt w:val="bullet"/>
      <w:pStyle w:val="bultab1"/>
      <w:lvlText w:val=""/>
      <w:lvlJc w:val="left"/>
      <w:pPr>
        <w:tabs>
          <w:tab w:val="num" w:pos="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Fixed Miriam Transparent"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Wingdings" w:hAnsi="Wingdings" w:hint="default"/>
      </w:rPr>
    </w:lvl>
    <w:lvl w:ilvl="4" w:tplc="08090003" w:tentative="1">
      <w:start w:val="1"/>
      <w:numFmt w:val="bullet"/>
      <w:lvlText w:val="o"/>
      <w:lvlJc w:val="left"/>
      <w:pPr>
        <w:tabs>
          <w:tab w:val="num" w:pos="3600"/>
        </w:tabs>
        <w:ind w:left="3600" w:hanging="360"/>
      </w:pPr>
      <w:rPr>
        <w:rFonts w:ascii="Courier New" w:hAnsi="Courier New" w:cs="Fixed Miriam Transparent"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Fixed Miriam Transparent"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FB1052"/>
    <w:multiLevelType w:val="hybridMultilevel"/>
    <w:tmpl w:val="AA58A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F55EC5"/>
    <w:multiLevelType w:val="multilevel"/>
    <w:tmpl w:val="DD70A0EA"/>
    <w:lvl w:ilvl="0">
      <w:start w:val="4"/>
      <w:numFmt w:val="none"/>
      <w:lvlText w:val="5"/>
      <w:lvlJc w:val="left"/>
      <w:pPr>
        <w:tabs>
          <w:tab w:val="num" w:pos="432"/>
        </w:tabs>
        <w:ind w:left="432" w:hanging="432"/>
      </w:pPr>
      <w:rPr>
        <w:rFonts w:cs="Times New Roman" w:hint="default"/>
        <w:sz w:val="20"/>
        <w:szCs w:val="20"/>
      </w:rPr>
    </w:lvl>
    <w:lvl w:ilvl="1">
      <w:start w:val="1"/>
      <w:numFmt w:val="decimal"/>
      <w:pStyle w:val="Style13"/>
      <w:lvlText w:val="%15.%2"/>
      <w:lvlJc w:val="left"/>
      <w:pPr>
        <w:tabs>
          <w:tab w:val="num" w:pos="576"/>
        </w:tabs>
        <w:ind w:left="576" w:hanging="576"/>
      </w:pPr>
      <w:rPr>
        <w:rFonts w:cs="Times New Roman" w:hint="default"/>
      </w:rPr>
    </w:lvl>
    <w:lvl w:ilvl="2">
      <w:start w:val="1"/>
      <w:numFmt w:val="decimal"/>
      <w:pStyle w:val="Title"/>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b w:val="0"/>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69D43687"/>
    <w:multiLevelType w:val="hybridMultilevel"/>
    <w:tmpl w:val="3ECCA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10646"/>
    <w:multiLevelType w:val="hybridMultilevel"/>
    <w:tmpl w:val="71146F26"/>
    <w:lvl w:ilvl="0" w:tplc="F68274F2">
      <w:start w:val="1"/>
      <w:numFmt w:val="decimal"/>
      <w:pStyle w:val="question"/>
      <w:lvlText w:val="Question %1: "/>
      <w:lvlJc w:val="left"/>
      <w:pPr>
        <w:tabs>
          <w:tab w:val="num" w:pos="0"/>
        </w:tabs>
        <w:ind w:left="1474" w:hanging="1474"/>
      </w:pPr>
      <w:rPr>
        <w:rFonts w:cs="Times New Roman" w:hint="default"/>
      </w:rPr>
    </w:lvl>
    <w:lvl w:ilvl="1" w:tplc="04090003">
      <w:start w:val="1"/>
      <w:numFmt w:val="lowerLetter"/>
      <w:lvlText w:val="%2."/>
      <w:lvlJc w:val="left"/>
      <w:pPr>
        <w:ind w:left="1080" w:hanging="360"/>
      </w:pPr>
      <w:rPr>
        <w:rFonts w:cs="Times New Roman"/>
      </w:rPr>
    </w:lvl>
    <w:lvl w:ilvl="2" w:tplc="04090005" w:tentative="1">
      <w:start w:val="1"/>
      <w:numFmt w:val="lowerRoman"/>
      <w:lvlText w:val="%3."/>
      <w:lvlJc w:val="right"/>
      <w:pPr>
        <w:ind w:left="1800" w:hanging="180"/>
      </w:pPr>
      <w:rPr>
        <w:rFonts w:cs="Times New Roman"/>
      </w:rPr>
    </w:lvl>
    <w:lvl w:ilvl="3" w:tplc="04090001" w:tentative="1">
      <w:start w:val="1"/>
      <w:numFmt w:val="decimal"/>
      <w:lvlText w:val="%4."/>
      <w:lvlJc w:val="left"/>
      <w:pPr>
        <w:ind w:left="2520" w:hanging="360"/>
      </w:pPr>
      <w:rPr>
        <w:rFonts w:cs="Times New Roman"/>
      </w:rPr>
    </w:lvl>
    <w:lvl w:ilvl="4" w:tplc="04090003" w:tentative="1">
      <w:start w:val="1"/>
      <w:numFmt w:val="lowerLetter"/>
      <w:lvlText w:val="%5."/>
      <w:lvlJc w:val="left"/>
      <w:pPr>
        <w:ind w:left="3240" w:hanging="360"/>
      </w:pPr>
      <w:rPr>
        <w:rFonts w:cs="Times New Roman"/>
      </w:rPr>
    </w:lvl>
    <w:lvl w:ilvl="5" w:tplc="04090005" w:tentative="1">
      <w:start w:val="1"/>
      <w:numFmt w:val="lowerRoman"/>
      <w:lvlText w:val="%6."/>
      <w:lvlJc w:val="right"/>
      <w:pPr>
        <w:ind w:left="3960" w:hanging="180"/>
      </w:pPr>
      <w:rPr>
        <w:rFonts w:cs="Times New Roman"/>
      </w:rPr>
    </w:lvl>
    <w:lvl w:ilvl="6" w:tplc="04090001" w:tentative="1">
      <w:start w:val="1"/>
      <w:numFmt w:val="decimal"/>
      <w:lvlText w:val="%7."/>
      <w:lvlJc w:val="left"/>
      <w:pPr>
        <w:ind w:left="4680" w:hanging="360"/>
      </w:pPr>
      <w:rPr>
        <w:rFonts w:cs="Times New Roman"/>
      </w:rPr>
    </w:lvl>
    <w:lvl w:ilvl="7" w:tplc="04090003" w:tentative="1">
      <w:start w:val="1"/>
      <w:numFmt w:val="lowerLetter"/>
      <w:lvlText w:val="%8."/>
      <w:lvlJc w:val="left"/>
      <w:pPr>
        <w:ind w:left="5400" w:hanging="360"/>
      </w:pPr>
      <w:rPr>
        <w:rFonts w:cs="Times New Roman"/>
      </w:rPr>
    </w:lvl>
    <w:lvl w:ilvl="8" w:tplc="04090005" w:tentative="1">
      <w:start w:val="1"/>
      <w:numFmt w:val="lowerRoman"/>
      <w:lvlText w:val="%9."/>
      <w:lvlJc w:val="right"/>
      <w:pPr>
        <w:ind w:left="6120" w:hanging="180"/>
      </w:pPr>
      <w:rPr>
        <w:rFonts w:cs="Times New Roman"/>
      </w:rPr>
    </w:lvl>
  </w:abstractNum>
  <w:abstractNum w:abstractNumId="40" w15:restartNumberingAfterBreak="0">
    <w:nsid w:val="7091388C"/>
    <w:multiLevelType w:val="hybridMultilevel"/>
    <w:tmpl w:val="4A3AE7EA"/>
    <w:lvl w:ilvl="0" w:tplc="9440CD3C">
      <w:start w:val="5"/>
      <w:numFmt w:val="bullet"/>
      <w:pStyle w:val="bul2"/>
      <w:lvlText w:val="-"/>
      <w:lvlJc w:val="left"/>
      <w:pPr>
        <w:tabs>
          <w:tab w:val="num" w:pos="1418"/>
        </w:tabs>
        <w:ind w:left="1418" w:hanging="567"/>
      </w:pPr>
      <w:rPr>
        <w:rFonts w:ascii="Verdana" w:eastAsia="Fixed Miriam Transparent" w:hAnsi="Verdana" w:hint="default"/>
        <w:color w:val="auto"/>
      </w:rPr>
    </w:lvl>
    <w:lvl w:ilvl="1" w:tplc="FA867220">
      <w:start w:val="1"/>
      <w:numFmt w:val="bullet"/>
      <w:lvlText w:val="-"/>
      <w:lvlJc w:val="left"/>
      <w:pPr>
        <w:ind w:left="1080" w:hanging="360"/>
      </w:pPr>
      <w:rPr>
        <w:rFonts w:ascii="Times New Roman" w:eastAsia="Times New Roman" w:hAnsi="Times New Roman" w:hint="default"/>
      </w:rPr>
    </w:lvl>
    <w:lvl w:ilvl="2" w:tplc="AB48784A" w:tentative="1">
      <w:start w:val="1"/>
      <w:numFmt w:val="lowerRoman"/>
      <w:lvlText w:val="%3."/>
      <w:lvlJc w:val="right"/>
      <w:pPr>
        <w:ind w:left="1800" w:hanging="180"/>
      </w:pPr>
      <w:rPr>
        <w:rFonts w:cs="Times New Roman"/>
      </w:rPr>
    </w:lvl>
    <w:lvl w:ilvl="3" w:tplc="291EC150" w:tentative="1">
      <w:start w:val="1"/>
      <w:numFmt w:val="decimal"/>
      <w:lvlText w:val="%4."/>
      <w:lvlJc w:val="left"/>
      <w:pPr>
        <w:ind w:left="2520" w:hanging="360"/>
      </w:pPr>
      <w:rPr>
        <w:rFonts w:cs="Times New Roman"/>
      </w:rPr>
    </w:lvl>
    <w:lvl w:ilvl="4" w:tplc="B5AE4386" w:tentative="1">
      <w:start w:val="1"/>
      <w:numFmt w:val="lowerLetter"/>
      <w:lvlText w:val="%5."/>
      <w:lvlJc w:val="left"/>
      <w:pPr>
        <w:ind w:left="3240" w:hanging="360"/>
      </w:pPr>
      <w:rPr>
        <w:rFonts w:cs="Times New Roman"/>
      </w:rPr>
    </w:lvl>
    <w:lvl w:ilvl="5" w:tplc="C792E28E" w:tentative="1">
      <w:start w:val="1"/>
      <w:numFmt w:val="lowerRoman"/>
      <w:lvlText w:val="%6."/>
      <w:lvlJc w:val="right"/>
      <w:pPr>
        <w:ind w:left="3960" w:hanging="180"/>
      </w:pPr>
      <w:rPr>
        <w:rFonts w:cs="Times New Roman"/>
      </w:rPr>
    </w:lvl>
    <w:lvl w:ilvl="6" w:tplc="114285D4" w:tentative="1">
      <w:start w:val="1"/>
      <w:numFmt w:val="decimal"/>
      <w:lvlText w:val="%7."/>
      <w:lvlJc w:val="left"/>
      <w:pPr>
        <w:ind w:left="4680" w:hanging="360"/>
      </w:pPr>
      <w:rPr>
        <w:rFonts w:cs="Times New Roman"/>
      </w:rPr>
    </w:lvl>
    <w:lvl w:ilvl="7" w:tplc="AB1E231E" w:tentative="1">
      <w:start w:val="1"/>
      <w:numFmt w:val="lowerLetter"/>
      <w:lvlText w:val="%8."/>
      <w:lvlJc w:val="left"/>
      <w:pPr>
        <w:ind w:left="5400" w:hanging="360"/>
      </w:pPr>
      <w:rPr>
        <w:rFonts w:cs="Times New Roman"/>
      </w:rPr>
    </w:lvl>
    <w:lvl w:ilvl="8" w:tplc="C0C4A5F6" w:tentative="1">
      <w:start w:val="1"/>
      <w:numFmt w:val="lowerRoman"/>
      <w:lvlText w:val="%9."/>
      <w:lvlJc w:val="right"/>
      <w:pPr>
        <w:ind w:left="6120" w:hanging="180"/>
      </w:pPr>
      <w:rPr>
        <w:rFonts w:cs="Times New Roman"/>
      </w:rPr>
    </w:lvl>
  </w:abstractNum>
  <w:abstractNum w:abstractNumId="41" w15:restartNumberingAfterBreak="0">
    <w:nsid w:val="71AB70C3"/>
    <w:multiLevelType w:val="hybridMultilevel"/>
    <w:tmpl w:val="5A12BCC0"/>
    <w:lvl w:ilvl="0" w:tplc="0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42" w15:restartNumberingAfterBreak="0">
    <w:nsid w:val="73002AAB"/>
    <w:multiLevelType w:val="hybridMultilevel"/>
    <w:tmpl w:val="46DA9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703E44"/>
    <w:multiLevelType w:val="hybridMultilevel"/>
    <w:tmpl w:val="D85E10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020C4"/>
    <w:multiLevelType w:val="hybridMultilevel"/>
    <w:tmpl w:val="5EAA0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AD6F2D"/>
    <w:multiLevelType w:val="hybridMultilevel"/>
    <w:tmpl w:val="730278C0"/>
    <w:lvl w:ilvl="0" w:tplc="34EC8838">
      <w:start w:val="1"/>
      <w:numFmt w:val="bullet"/>
      <w:pStyle w:val="modulebul1"/>
      <w:lvlText w:val=""/>
      <w:lvlJc w:val="left"/>
      <w:pPr>
        <w:ind w:left="360" w:hanging="360"/>
      </w:pPr>
      <w:rPr>
        <w:rFonts w:ascii="Wingdings" w:hAnsi="Wingdings" w:hint="default"/>
      </w:rPr>
    </w:lvl>
    <w:lvl w:ilvl="1" w:tplc="38D8411A">
      <w:start w:val="1"/>
      <w:numFmt w:val="bullet"/>
      <w:lvlText w:val="o"/>
      <w:lvlJc w:val="left"/>
      <w:pPr>
        <w:tabs>
          <w:tab w:val="num" w:pos="0"/>
        </w:tabs>
        <w:ind w:left="1080" w:hanging="360"/>
      </w:pPr>
      <w:rPr>
        <w:rFonts w:ascii="Courier New" w:hAnsi="Courier New" w:hint="default"/>
      </w:rPr>
    </w:lvl>
    <w:lvl w:ilvl="2" w:tplc="FA320BE2" w:tentative="1">
      <w:start w:val="1"/>
      <w:numFmt w:val="bullet"/>
      <w:lvlText w:val=""/>
      <w:lvlJc w:val="left"/>
      <w:pPr>
        <w:ind w:left="1800" w:hanging="360"/>
      </w:pPr>
      <w:rPr>
        <w:rFonts w:ascii="Wingdings" w:hAnsi="Wingdings" w:hint="default"/>
      </w:rPr>
    </w:lvl>
    <w:lvl w:ilvl="3" w:tplc="187470A6" w:tentative="1">
      <w:start w:val="1"/>
      <w:numFmt w:val="bullet"/>
      <w:lvlText w:val=""/>
      <w:lvlJc w:val="left"/>
      <w:pPr>
        <w:ind w:left="2520" w:hanging="360"/>
      </w:pPr>
      <w:rPr>
        <w:rFonts w:ascii="Symbol" w:hAnsi="Symbol" w:hint="default"/>
      </w:rPr>
    </w:lvl>
    <w:lvl w:ilvl="4" w:tplc="EDE8805E" w:tentative="1">
      <w:start w:val="1"/>
      <w:numFmt w:val="bullet"/>
      <w:lvlText w:val="o"/>
      <w:lvlJc w:val="left"/>
      <w:pPr>
        <w:ind w:left="3240" w:hanging="360"/>
      </w:pPr>
      <w:rPr>
        <w:rFonts w:ascii="Courier New" w:hAnsi="Courier New" w:cs="Fixed Miriam Transparent" w:hint="default"/>
      </w:rPr>
    </w:lvl>
    <w:lvl w:ilvl="5" w:tplc="08004528" w:tentative="1">
      <w:start w:val="1"/>
      <w:numFmt w:val="bullet"/>
      <w:lvlText w:val=""/>
      <w:lvlJc w:val="left"/>
      <w:pPr>
        <w:ind w:left="3960" w:hanging="360"/>
      </w:pPr>
      <w:rPr>
        <w:rFonts w:ascii="Wingdings" w:hAnsi="Wingdings" w:hint="default"/>
      </w:rPr>
    </w:lvl>
    <w:lvl w:ilvl="6" w:tplc="5E58AD28" w:tentative="1">
      <w:start w:val="1"/>
      <w:numFmt w:val="bullet"/>
      <w:lvlText w:val=""/>
      <w:lvlJc w:val="left"/>
      <w:pPr>
        <w:ind w:left="4680" w:hanging="360"/>
      </w:pPr>
      <w:rPr>
        <w:rFonts w:ascii="Symbol" w:hAnsi="Symbol" w:hint="default"/>
      </w:rPr>
    </w:lvl>
    <w:lvl w:ilvl="7" w:tplc="71009C44" w:tentative="1">
      <w:start w:val="1"/>
      <w:numFmt w:val="bullet"/>
      <w:lvlText w:val="o"/>
      <w:lvlJc w:val="left"/>
      <w:pPr>
        <w:ind w:left="5400" w:hanging="360"/>
      </w:pPr>
      <w:rPr>
        <w:rFonts w:ascii="Courier New" w:hAnsi="Courier New" w:cs="Fixed Miriam Transparent" w:hint="default"/>
      </w:rPr>
    </w:lvl>
    <w:lvl w:ilvl="8" w:tplc="6CC2CBE6"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6"/>
  </w:num>
  <w:num w:numId="4">
    <w:abstractNumId w:val="32"/>
  </w:num>
  <w:num w:numId="5">
    <w:abstractNumId w:val="19"/>
  </w:num>
  <w:num w:numId="6">
    <w:abstractNumId w:val="40"/>
  </w:num>
  <w:num w:numId="7">
    <w:abstractNumId w:val="29"/>
  </w:num>
  <w:num w:numId="8">
    <w:abstractNumId w:val="8"/>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9"/>
  </w:num>
  <w:num w:numId="10">
    <w:abstractNumId w:val="33"/>
  </w:num>
  <w:num w:numId="11">
    <w:abstractNumId w:val="14"/>
  </w:num>
  <w:num w:numId="12">
    <w:abstractNumId w:val="12"/>
  </w:num>
  <w:num w:numId="13">
    <w:abstractNumId w:val="26"/>
  </w:num>
  <w:num w:numId="14">
    <w:abstractNumId w:val="15"/>
  </w:num>
  <w:num w:numId="15">
    <w:abstractNumId w:val="37"/>
  </w:num>
  <w:num w:numId="16">
    <w:abstractNumId w:val="9"/>
  </w:num>
  <w:num w:numId="17">
    <w:abstractNumId w:val="27"/>
  </w:num>
  <w:num w:numId="18">
    <w:abstractNumId w:val="47"/>
  </w:num>
  <w:num w:numId="19">
    <w:abstractNumId w:val="35"/>
  </w:num>
  <w:num w:numId="20">
    <w:abstractNumId w:val="0"/>
  </w:num>
  <w:num w:numId="21">
    <w:abstractNumId w:val="18"/>
  </w:num>
  <w:num w:numId="22">
    <w:abstractNumId w:val="11"/>
  </w:num>
  <w:num w:numId="23">
    <w:abstractNumId w:val="6"/>
  </w:num>
  <w:num w:numId="24">
    <w:abstractNumId w:val="5"/>
  </w:num>
  <w:num w:numId="25">
    <w:abstractNumId w:val="4"/>
  </w:num>
  <w:num w:numId="26">
    <w:abstractNumId w:val="3"/>
  </w:num>
  <w:num w:numId="27">
    <w:abstractNumId w:val="7"/>
  </w:num>
  <w:num w:numId="28">
    <w:abstractNumId w:val="2"/>
  </w:num>
  <w:num w:numId="29">
    <w:abstractNumId w:val="1"/>
  </w:num>
  <w:num w:numId="30">
    <w:abstractNumId w:val="34"/>
  </w:num>
  <w:num w:numId="31">
    <w:abstractNumId w:val="13"/>
  </w:num>
  <w:num w:numId="32">
    <w:abstractNumId w:val="25"/>
  </w:num>
  <w:num w:numId="33">
    <w:abstractNumId w:val="30"/>
  </w:num>
  <w:num w:numId="34">
    <w:abstractNumId w:val="24"/>
  </w:num>
  <w:num w:numId="35">
    <w:abstractNumId w:val="46"/>
  </w:num>
  <w:num w:numId="36">
    <w:abstractNumId w:val="21"/>
  </w:num>
  <w:num w:numId="37">
    <w:abstractNumId w:val="23"/>
  </w:num>
  <w:num w:numId="38">
    <w:abstractNumId w:val="44"/>
  </w:num>
  <w:num w:numId="39">
    <w:abstractNumId w:val="45"/>
  </w:num>
  <w:num w:numId="40">
    <w:abstractNumId w:val="28"/>
  </w:num>
  <w:num w:numId="41">
    <w:abstractNumId w:val="38"/>
  </w:num>
  <w:num w:numId="42">
    <w:abstractNumId w:val="41"/>
  </w:num>
  <w:num w:numId="43">
    <w:abstractNumId w:val="36"/>
  </w:num>
  <w:num w:numId="44">
    <w:abstractNumId w:val="42"/>
  </w:num>
  <w:num w:numId="45">
    <w:abstractNumId w:val="43"/>
  </w:num>
  <w:num w:numId="46">
    <w:abstractNumId w:val="31"/>
  </w:num>
  <w:num w:numId="47">
    <w:abstractNumId w:val="32"/>
  </w:num>
  <w:num w:numId="48">
    <w:abstractNumId w:val="20"/>
  </w:num>
  <w:num w:numId="49">
    <w:abstractNumId w:val="10"/>
  </w:num>
  <w:num w:numId="50">
    <w:abstractNumId w:val="1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610FB"/>
    <w:rsid w:val="00002F19"/>
    <w:rsid w:val="000103FF"/>
    <w:rsid w:val="00011CDE"/>
    <w:rsid w:val="0001346C"/>
    <w:rsid w:val="000154DD"/>
    <w:rsid w:val="00017F1A"/>
    <w:rsid w:val="0002111C"/>
    <w:rsid w:val="00026B86"/>
    <w:rsid w:val="00033055"/>
    <w:rsid w:val="00041544"/>
    <w:rsid w:val="00041823"/>
    <w:rsid w:val="00044F86"/>
    <w:rsid w:val="0005407A"/>
    <w:rsid w:val="00063EC2"/>
    <w:rsid w:val="00071312"/>
    <w:rsid w:val="00076D8C"/>
    <w:rsid w:val="00083C3D"/>
    <w:rsid w:val="0008682D"/>
    <w:rsid w:val="000878BF"/>
    <w:rsid w:val="000A1E12"/>
    <w:rsid w:val="000A5542"/>
    <w:rsid w:val="000D1474"/>
    <w:rsid w:val="000D336D"/>
    <w:rsid w:val="000F4131"/>
    <w:rsid w:val="00105CA2"/>
    <w:rsid w:val="00111B9F"/>
    <w:rsid w:val="001147FC"/>
    <w:rsid w:val="0011615C"/>
    <w:rsid w:val="00117786"/>
    <w:rsid w:val="001225D6"/>
    <w:rsid w:val="00122AF9"/>
    <w:rsid w:val="00126E2F"/>
    <w:rsid w:val="00134D4F"/>
    <w:rsid w:val="00135050"/>
    <w:rsid w:val="00163594"/>
    <w:rsid w:val="00167788"/>
    <w:rsid w:val="00171764"/>
    <w:rsid w:val="00173572"/>
    <w:rsid w:val="00182ACE"/>
    <w:rsid w:val="00183358"/>
    <w:rsid w:val="00186A22"/>
    <w:rsid w:val="00186CFD"/>
    <w:rsid w:val="0019102A"/>
    <w:rsid w:val="00193182"/>
    <w:rsid w:val="001934D6"/>
    <w:rsid w:val="001A04A8"/>
    <w:rsid w:val="001A2045"/>
    <w:rsid w:val="001B4D2A"/>
    <w:rsid w:val="001B6526"/>
    <w:rsid w:val="001C02F9"/>
    <w:rsid w:val="001C4403"/>
    <w:rsid w:val="001C5D8E"/>
    <w:rsid w:val="001D4170"/>
    <w:rsid w:val="001D6376"/>
    <w:rsid w:val="001E0777"/>
    <w:rsid w:val="001E3016"/>
    <w:rsid w:val="001E32F4"/>
    <w:rsid w:val="00207D4F"/>
    <w:rsid w:val="0021288B"/>
    <w:rsid w:val="002146BF"/>
    <w:rsid w:val="0021536D"/>
    <w:rsid w:val="00215454"/>
    <w:rsid w:val="0023252F"/>
    <w:rsid w:val="00232733"/>
    <w:rsid w:val="00233EC8"/>
    <w:rsid w:val="00237D62"/>
    <w:rsid w:val="002452C3"/>
    <w:rsid w:val="00246714"/>
    <w:rsid w:val="00252A70"/>
    <w:rsid w:val="002542EE"/>
    <w:rsid w:val="002559DE"/>
    <w:rsid w:val="0026724E"/>
    <w:rsid w:val="00287E8B"/>
    <w:rsid w:val="002951B8"/>
    <w:rsid w:val="00295BE5"/>
    <w:rsid w:val="00296703"/>
    <w:rsid w:val="002A5757"/>
    <w:rsid w:val="002A57C7"/>
    <w:rsid w:val="002B71DD"/>
    <w:rsid w:val="002B76EC"/>
    <w:rsid w:val="002C1C28"/>
    <w:rsid w:val="002C2B66"/>
    <w:rsid w:val="002D1241"/>
    <w:rsid w:val="002D12D2"/>
    <w:rsid w:val="002D2EFF"/>
    <w:rsid w:val="002E2628"/>
    <w:rsid w:val="002E6077"/>
    <w:rsid w:val="002E6BC1"/>
    <w:rsid w:val="002E79EB"/>
    <w:rsid w:val="00300601"/>
    <w:rsid w:val="0030155D"/>
    <w:rsid w:val="003159BB"/>
    <w:rsid w:val="0032276A"/>
    <w:rsid w:val="00325C8E"/>
    <w:rsid w:val="00335DB0"/>
    <w:rsid w:val="00342AAE"/>
    <w:rsid w:val="003547A2"/>
    <w:rsid w:val="003562E7"/>
    <w:rsid w:val="0036169A"/>
    <w:rsid w:val="00370CA7"/>
    <w:rsid w:val="00385793"/>
    <w:rsid w:val="00385BDB"/>
    <w:rsid w:val="003904AA"/>
    <w:rsid w:val="0039702B"/>
    <w:rsid w:val="003A35FC"/>
    <w:rsid w:val="003A46CD"/>
    <w:rsid w:val="003A57BB"/>
    <w:rsid w:val="003A5EAA"/>
    <w:rsid w:val="003A7CA3"/>
    <w:rsid w:val="003B03F5"/>
    <w:rsid w:val="003C1BA2"/>
    <w:rsid w:val="003C5299"/>
    <w:rsid w:val="003C6335"/>
    <w:rsid w:val="003E3E4A"/>
    <w:rsid w:val="003E45C1"/>
    <w:rsid w:val="003E5DF2"/>
    <w:rsid w:val="00412AEE"/>
    <w:rsid w:val="00412C26"/>
    <w:rsid w:val="00413828"/>
    <w:rsid w:val="00417936"/>
    <w:rsid w:val="00420434"/>
    <w:rsid w:val="004248E6"/>
    <w:rsid w:val="00437DE5"/>
    <w:rsid w:val="00453741"/>
    <w:rsid w:val="00454A69"/>
    <w:rsid w:val="00467145"/>
    <w:rsid w:val="00475120"/>
    <w:rsid w:val="00476428"/>
    <w:rsid w:val="00476AF5"/>
    <w:rsid w:val="00484393"/>
    <w:rsid w:val="00493107"/>
    <w:rsid w:val="00497C0E"/>
    <w:rsid w:val="004A45C9"/>
    <w:rsid w:val="004B3930"/>
    <w:rsid w:val="004B561B"/>
    <w:rsid w:val="004D0233"/>
    <w:rsid w:val="004E1D67"/>
    <w:rsid w:val="004F2449"/>
    <w:rsid w:val="00502F1D"/>
    <w:rsid w:val="0051671E"/>
    <w:rsid w:val="005217D4"/>
    <w:rsid w:val="00525CFD"/>
    <w:rsid w:val="00534703"/>
    <w:rsid w:val="00534B4D"/>
    <w:rsid w:val="0054540F"/>
    <w:rsid w:val="00545C98"/>
    <w:rsid w:val="0054769D"/>
    <w:rsid w:val="00551082"/>
    <w:rsid w:val="005533DE"/>
    <w:rsid w:val="00562B05"/>
    <w:rsid w:val="00573BD7"/>
    <w:rsid w:val="00574774"/>
    <w:rsid w:val="005750BB"/>
    <w:rsid w:val="005818A2"/>
    <w:rsid w:val="00587C00"/>
    <w:rsid w:val="005925F6"/>
    <w:rsid w:val="00595F50"/>
    <w:rsid w:val="005A00F8"/>
    <w:rsid w:val="005A55BC"/>
    <w:rsid w:val="005C0838"/>
    <w:rsid w:val="005C2014"/>
    <w:rsid w:val="005C3B58"/>
    <w:rsid w:val="005E083C"/>
    <w:rsid w:val="005E0DAD"/>
    <w:rsid w:val="005E11B5"/>
    <w:rsid w:val="005E2DDE"/>
    <w:rsid w:val="005E4419"/>
    <w:rsid w:val="005E4BDF"/>
    <w:rsid w:val="005F1E22"/>
    <w:rsid w:val="005F7DA0"/>
    <w:rsid w:val="00601F02"/>
    <w:rsid w:val="00602AE7"/>
    <w:rsid w:val="0060370D"/>
    <w:rsid w:val="0061386A"/>
    <w:rsid w:val="00614878"/>
    <w:rsid w:val="00625428"/>
    <w:rsid w:val="00630A2B"/>
    <w:rsid w:val="00634417"/>
    <w:rsid w:val="00634DBD"/>
    <w:rsid w:val="00635583"/>
    <w:rsid w:val="006355C1"/>
    <w:rsid w:val="00640944"/>
    <w:rsid w:val="00642032"/>
    <w:rsid w:val="00652548"/>
    <w:rsid w:val="0066494C"/>
    <w:rsid w:val="006706AF"/>
    <w:rsid w:val="006735AF"/>
    <w:rsid w:val="006742E0"/>
    <w:rsid w:val="00686AF9"/>
    <w:rsid w:val="006A2592"/>
    <w:rsid w:val="006A35DB"/>
    <w:rsid w:val="006A4842"/>
    <w:rsid w:val="006B3AE1"/>
    <w:rsid w:val="006C0225"/>
    <w:rsid w:val="006C0715"/>
    <w:rsid w:val="006C7D03"/>
    <w:rsid w:val="006D22B7"/>
    <w:rsid w:val="006D68C7"/>
    <w:rsid w:val="006E208C"/>
    <w:rsid w:val="006F167C"/>
    <w:rsid w:val="006F2B8E"/>
    <w:rsid w:val="006F54A0"/>
    <w:rsid w:val="00705224"/>
    <w:rsid w:val="007111BC"/>
    <w:rsid w:val="007111F3"/>
    <w:rsid w:val="00714977"/>
    <w:rsid w:val="0071732D"/>
    <w:rsid w:val="007413AC"/>
    <w:rsid w:val="00752034"/>
    <w:rsid w:val="00754CC1"/>
    <w:rsid w:val="00767628"/>
    <w:rsid w:val="00772579"/>
    <w:rsid w:val="00777189"/>
    <w:rsid w:val="00786E14"/>
    <w:rsid w:val="00787EBD"/>
    <w:rsid w:val="007A0B86"/>
    <w:rsid w:val="007A141C"/>
    <w:rsid w:val="007A6BCD"/>
    <w:rsid w:val="007B7AAA"/>
    <w:rsid w:val="007C4254"/>
    <w:rsid w:val="007D158A"/>
    <w:rsid w:val="007D3D4A"/>
    <w:rsid w:val="007E1389"/>
    <w:rsid w:val="007E5FAF"/>
    <w:rsid w:val="007E73D3"/>
    <w:rsid w:val="007F0186"/>
    <w:rsid w:val="007F5872"/>
    <w:rsid w:val="007F7802"/>
    <w:rsid w:val="00807B4F"/>
    <w:rsid w:val="00811CFD"/>
    <w:rsid w:val="00813CFC"/>
    <w:rsid w:val="0081450C"/>
    <w:rsid w:val="00837F06"/>
    <w:rsid w:val="00843190"/>
    <w:rsid w:val="008448E5"/>
    <w:rsid w:val="0084530B"/>
    <w:rsid w:val="00847522"/>
    <w:rsid w:val="008657B3"/>
    <w:rsid w:val="0086656B"/>
    <w:rsid w:val="008667A7"/>
    <w:rsid w:val="0086754A"/>
    <w:rsid w:val="008711E2"/>
    <w:rsid w:val="00876A07"/>
    <w:rsid w:val="008821AC"/>
    <w:rsid w:val="00890EB5"/>
    <w:rsid w:val="008A2C64"/>
    <w:rsid w:val="008A37FB"/>
    <w:rsid w:val="008B434C"/>
    <w:rsid w:val="008C0AFE"/>
    <w:rsid w:val="008C204F"/>
    <w:rsid w:val="008D31A3"/>
    <w:rsid w:val="008D4CFB"/>
    <w:rsid w:val="008D5D12"/>
    <w:rsid w:val="008E5B2C"/>
    <w:rsid w:val="008F0D8B"/>
    <w:rsid w:val="008F1074"/>
    <w:rsid w:val="008F440D"/>
    <w:rsid w:val="008F4ACA"/>
    <w:rsid w:val="00901C21"/>
    <w:rsid w:val="00904888"/>
    <w:rsid w:val="00904B80"/>
    <w:rsid w:val="009055C7"/>
    <w:rsid w:val="00907E33"/>
    <w:rsid w:val="0091442B"/>
    <w:rsid w:val="00917186"/>
    <w:rsid w:val="0092319D"/>
    <w:rsid w:val="009329CA"/>
    <w:rsid w:val="009338C2"/>
    <w:rsid w:val="0093737C"/>
    <w:rsid w:val="00937ABF"/>
    <w:rsid w:val="009451F3"/>
    <w:rsid w:val="00945E18"/>
    <w:rsid w:val="00976E2F"/>
    <w:rsid w:val="009830FB"/>
    <w:rsid w:val="009877AE"/>
    <w:rsid w:val="00991A2F"/>
    <w:rsid w:val="00992457"/>
    <w:rsid w:val="00994998"/>
    <w:rsid w:val="00994E8E"/>
    <w:rsid w:val="009970A7"/>
    <w:rsid w:val="009A37E1"/>
    <w:rsid w:val="009A7C29"/>
    <w:rsid w:val="009B4B8F"/>
    <w:rsid w:val="009C2E05"/>
    <w:rsid w:val="009D1B9B"/>
    <w:rsid w:val="009D1C7F"/>
    <w:rsid w:val="009D39E6"/>
    <w:rsid w:val="009D79B5"/>
    <w:rsid w:val="009E3705"/>
    <w:rsid w:val="009E78B1"/>
    <w:rsid w:val="009E7F03"/>
    <w:rsid w:val="009F1292"/>
    <w:rsid w:val="009F174B"/>
    <w:rsid w:val="009F2938"/>
    <w:rsid w:val="009F414A"/>
    <w:rsid w:val="009F6422"/>
    <w:rsid w:val="00A023D9"/>
    <w:rsid w:val="00A062DC"/>
    <w:rsid w:val="00A11AFE"/>
    <w:rsid w:val="00A1715A"/>
    <w:rsid w:val="00A21BF7"/>
    <w:rsid w:val="00A235CB"/>
    <w:rsid w:val="00A275CC"/>
    <w:rsid w:val="00A27B56"/>
    <w:rsid w:val="00A31435"/>
    <w:rsid w:val="00A32646"/>
    <w:rsid w:val="00A3795F"/>
    <w:rsid w:val="00A47EC8"/>
    <w:rsid w:val="00A558F6"/>
    <w:rsid w:val="00A60194"/>
    <w:rsid w:val="00A62E2E"/>
    <w:rsid w:val="00A645F3"/>
    <w:rsid w:val="00A7594C"/>
    <w:rsid w:val="00A90593"/>
    <w:rsid w:val="00A93037"/>
    <w:rsid w:val="00A945F5"/>
    <w:rsid w:val="00AA24B4"/>
    <w:rsid w:val="00AC385F"/>
    <w:rsid w:val="00AC7E85"/>
    <w:rsid w:val="00AD0BA7"/>
    <w:rsid w:val="00AD4E8A"/>
    <w:rsid w:val="00AE7652"/>
    <w:rsid w:val="00B0387B"/>
    <w:rsid w:val="00B259ED"/>
    <w:rsid w:val="00B25D24"/>
    <w:rsid w:val="00B30630"/>
    <w:rsid w:val="00B408BE"/>
    <w:rsid w:val="00B409B1"/>
    <w:rsid w:val="00B44675"/>
    <w:rsid w:val="00B463C1"/>
    <w:rsid w:val="00B55F99"/>
    <w:rsid w:val="00B61ACB"/>
    <w:rsid w:val="00B63328"/>
    <w:rsid w:val="00B73F49"/>
    <w:rsid w:val="00B856EC"/>
    <w:rsid w:val="00B93FEE"/>
    <w:rsid w:val="00B97E7D"/>
    <w:rsid w:val="00BA284E"/>
    <w:rsid w:val="00BA3B07"/>
    <w:rsid w:val="00BA4161"/>
    <w:rsid w:val="00BA79CB"/>
    <w:rsid w:val="00BB15BB"/>
    <w:rsid w:val="00BB5286"/>
    <w:rsid w:val="00BB681F"/>
    <w:rsid w:val="00BB6BB0"/>
    <w:rsid w:val="00BC33FD"/>
    <w:rsid w:val="00BC79F7"/>
    <w:rsid w:val="00BD0562"/>
    <w:rsid w:val="00BD2707"/>
    <w:rsid w:val="00BD5167"/>
    <w:rsid w:val="00BD5F02"/>
    <w:rsid w:val="00BE625C"/>
    <w:rsid w:val="00BE6D93"/>
    <w:rsid w:val="00C00029"/>
    <w:rsid w:val="00C018D3"/>
    <w:rsid w:val="00C04143"/>
    <w:rsid w:val="00C04F96"/>
    <w:rsid w:val="00C229D2"/>
    <w:rsid w:val="00C237E2"/>
    <w:rsid w:val="00C45606"/>
    <w:rsid w:val="00C523DA"/>
    <w:rsid w:val="00C5327E"/>
    <w:rsid w:val="00C64AE3"/>
    <w:rsid w:val="00C75546"/>
    <w:rsid w:val="00C82851"/>
    <w:rsid w:val="00C82D1E"/>
    <w:rsid w:val="00C91E69"/>
    <w:rsid w:val="00C92E71"/>
    <w:rsid w:val="00C94B14"/>
    <w:rsid w:val="00CA40BF"/>
    <w:rsid w:val="00CA5BBC"/>
    <w:rsid w:val="00CC1946"/>
    <w:rsid w:val="00CC304F"/>
    <w:rsid w:val="00CC3DF3"/>
    <w:rsid w:val="00CC6C53"/>
    <w:rsid w:val="00CC7891"/>
    <w:rsid w:val="00CD1106"/>
    <w:rsid w:val="00CD365D"/>
    <w:rsid w:val="00CD702A"/>
    <w:rsid w:val="00CF124C"/>
    <w:rsid w:val="00CF47CB"/>
    <w:rsid w:val="00CF65CC"/>
    <w:rsid w:val="00D179C5"/>
    <w:rsid w:val="00D22384"/>
    <w:rsid w:val="00D26827"/>
    <w:rsid w:val="00D309F1"/>
    <w:rsid w:val="00D32B91"/>
    <w:rsid w:val="00D3534B"/>
    <w:rsid w:val="00D52CD5"/>
    <w:rsid w:val="00D541ED"/>
    <w:rsid w:val="00D558AA"/>
    <w:rsid w:val="00D56C1A"/>
    <w:rsid w:val="00D75890"/>
    <w:rsid w:val="00D76458"/>
    <w:rsid w:val="00D949ED"/>
    <w:rsid w:val="00DB095E"/>
    <w:rsid w:val="00DB1960"/>
    <w:rsid w:val="00DB7BA7"/>
    <w:rsid w:val="00DC3495"/>
    <w:rsid w:val="00DC4784"/>
    <w:rsid w:val="00DC5183"/>
    <w:rsid w:val="00DC5445"/>
    <w:rsid w:val="00DC5484"/>
    <w:rsid w:val="00DC6662"/>
    <w:rsid w:val="00DD01D9"/>
    <w:rsid w:val="00DD05F9"/>
    <w:rsid w:val="00DD0ABE"/>
    <w:rsid w:val="00DF0489"/>
    <w:rsid w:val="00DF1555"/>
    <w:rsid w:val="00DF1C0A"/>
    <w:rsid w:val="00DF357C"/>
    <w:rsid w:val="00DF40B5"/>
    <w:rsid w:val="00DF7F0A"/>
    <w:rsid w:val="00E01728"/>
    <w:rsid w:val="00E02EF1"/>
    <w:rsid w:val="00E03093"/>
    <w:rsid w:val="00E10E05"/>
    <w:rsid w:val="00E11B4C"/>
    <w:rsid w:val="00E12B3D"/>
    <w:rsid w:val="00E175CB"/>
    <w:rsid w:val="00E2030E"/>
    <w:rsid w:val="00E30E05"/>
    <w:rsid w:val="00E34FE2"/>
    <w:rsid w:val="00E4545F"/>
    <w:rsid w:val="00E46ACE"/>
    <w:rsid w:val="00E47693"/>
    <w:rsid w:val="00E52DC8"/>
    <w:rsid w:val="00E54450"/>
    <w:rsid w:val="00E56525"/>
    <w:rsid w:val="00E56849"/>
    <w:rsid w:val="00E56DE9"/>
    <w:rsid w:val="00E56E6F"/>
    <w:rsid w:val="00E7179F"/>
    <w:rsid w:val="00E83E3E"/>
    <w:rsid w:val="00E91951"/>
    <w:rsid w:val="00E9346D"/>
    <w:rsid w:val="00E944B1"/>
    <w:rsid w:val="00EA59E7"/>
    <w:rsid w:val="00EA69A3"/>
    <w:rsid w:val="00EA6B8A"/>
    <w:rsid w:val="00EB1AB2"/>
    <w:rsid w:val="00EB7FBE"/>
    <w:rsid w:val="00ED2674"/>
    <w:rsid w:val="00ED5617"/>
    <w:rsid w:val="00ED76F0"/>
    <w:rsid w:val="00EE5A0A"/>
    <w:rsid w:val="00EE5EEE"/>
    <w:rsid w:val="00EF1BD7"/>
    <w:rsid w:val="00EF2724"/>
    <w:rsid w:val="00EF5A20"/>
    <w:rsid w:val="00F03BD3"/>
    <w:rsid w:val="00F148BB"/>
    <w:rsid w:val="00F14B00"/>
    <w:rsid w:val="00F14EBF"/>
    <w:rsid w:val="00F21B78"/>
    <w:rsid w:val="00F434ED"/>
    <w:rsid w:val="00F5461F"/>
    <w:rsid w:val="00F610FB"/>
    <w:rsid w:val="00F61C55"/>
    <w:rsid w:val="00F66F80"/>
    <w:rsid w:val="00F73FDC"/>
    <w:rsid w:val="00F80945"/>
    <w:rsid w:val="00F8356D"/>
    <w:rsid w:val="00F8387A"/>
    <w:rsid w:val="00F8541B"/>
    <w:rsid w:val="00F86880"/>
    <w:rsid w:val="00F872FC"/>
    <w:rsid w:val="00F876BC"/>
    <w:rsid w:val="00F90FE2"/>
    <w:rsid w:val="00F91DCC"/>
    <w:rsid w:val="00FA3E7B"/>
    <w:rsid w:val="00FB0830"/>
    <w:rsid w:val="00FB4016"/>
    <w:rsid w:val="00FC0B8C"/>
    <w:rsid w:val="00FC1298"/>
    <w:rsid w:val="00FC1495"/>
    <w:rsid w:val="00FC2F7A"/>
    <w:rsid w:val="00FC41CF"/>
    <w:rsid w:val="00FC5A4E"/>
    <w:rsid w:val="00FE111E"/>
    <w:rsid w:val="00FE232C"/>
    <w:rsid w:val="00FE42DE"/>
    <w:rsid w:val="00FE4972"/>
    <w:rsid w:val="00FE5C7C"/>
    <w:rsid w:val="00FF069F"/>
    <w:rsid w:val="00FF3261"/>
    <w:rsid w:val="00FF4B83"/>
    <w:rsid w:val="00FF4CEA"/>
    <w:rsid w:val="00FF5AEF"/>
    <w:rsid w:val="00FF662B"/>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6681C5"/>
  <w15:docId w15:val="{024DD58C-2764-464D-9512-D1F32675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PT" w:eastAsia="en-US"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semiHidden="1" w:uiPriority="99"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43D3B"/>
    <w:pPr>
      <w:spacing w:line="260" w:lineRule="atLeast"/>
      <w:jc w:val="both"/>
    </w:pPr>
    <w:rPr>
      <w:rFonts w:ascii="Verdana" w:eastAsia="Times New Roman" w:hAnsi="Verdana"/>
      <w:sz w:val="18"/>
      <w:szCs w:val="22"/>
    </w:rPr>
  </w:style>
  <w:style w:type="paragraph" w:styleId="Heading1">
    <w:name w:val="heading 1"/>
    <w:aliases w:val="sch.."/>
    <w:basedOn w:val="Normal"/>
    <w:next w:val="Normal"/>
    <w:link w:val="Heading1Char1"/>
    <w:uiPriority w:val="99"/>
    <w:qFormat/>
    <w:rsid w:val="00B10078"/>
    <w:pPr>
      <w:keepNext/>
      <w:numPr>
        <w:numId w:val="31"/>
      </w:numPr>
      <w:outlineLvl w:val="0"/>
    </w:pPr>
    <w:rPr>
      <w:rFonts w:eastAsia="Calibri"/>
      <w:b/>
      <w:bCs/>
      <w:kern w:val="32"/>
      <w:sz w:val="32"/>
      <w:szCs w:val="32"/>
      <w:lang w:eastAsia="de-DE"/>
    </w:rPr>
  </w:style>
  <w:style w:type="paragraph" w:styleId="Heading2">
    <w:name w:val="heading 2"/>
    <w:aliases w:val="üü"/>
    <w:basedOn w:val="Normal"/>
    <w:next w:val="Normal"/>
    <w:link w:val="Heading2Char1"/>
    <w:uiPriority w:val="99"/>
    <w:qFormat/>
    <w:rsid w:val="00B10078"/>
    <w:pPr>
      <w:keepNext/>
      <w:outlineLvl w:val="1"/>
    </w:pPr>
    <w:rPr>
      <w:rFonts w:eastAsia="Calibri"/>
      <w:b/>
      <w:sz w:val="28"/>
      <w:szCs w:val="28"/>
      <w:lang w:eastAsia="de-DE"/>
    </w:rPr>
  </w:style>
  <w:style w:type="paragraph" w:styleId="Heading3">
    <w:name w:val="heading 3"/>
    <w:basedOn w:val="Normal"/>
    <w:next w:val="Normal"/>
    <w:link w:val="Heading3Char"/>
    <w:uiPriority w:val="99"/>
    <w:qFormat/>
    <w:rsid w:val="009055C7"/>
    <w:pPr>
      <w:keepNext/>
      <w:keepLines/>
      <w:numPr>
        <w:ilvl w:val="2"/>
        <w:numId w:val="31"/>
      </w:numPr>
      <w:outlineLvl w:val="2"/>
    </w:pPr>
    <w:rPr>
      <w:rFonts w:eastAsia="Calibri"/>
      <w:b/>
      <w:bCs/>
      <w:sz w:val="22"/>
      <w:szCs w:val="24"/>
      <w:lang w:eastAsia="de-DE"/>
    </w:rPr>
  </w:style>
  <w:style w:type="paragraph" w:styleId="Heading4">
    <w:name w:val="heading 4"/>
    <w:basedOn w:val="Normal"/>
    <w:next w:val="Normal"/>
    <w:link w:val="Heading4Char"/>
    <w:autoRedefine/>
    <w:qFormat/>
    <w:rsid w:val="00B10078"/>
    <w:pPr>
      <w:keepNext/>
      <w:numPr>
        <w:ilvl w:val="3"/>
        <w:numId w:val="31"/>
      </w:numPr>
      <w:tabs>
        <w:tab w:val="left" w:pos="-720"/>
      </w:tabs>
      <w:suppressAutoHyphens/>
      <w:outlineLvl w:val="3"/>
    </w:pPr>
    <w:rPr>
      <w:rFonts w:eastAsia="Calibri"/>
      <w:b/>
      <w:spacing w:val="-3"/>
      <w:szCs w:val="20"/>
    </w:rPr>
  </w:style>
  <w:style w:type="paragraph" w:styleId="Heading5">
    <w:name w:val="heading 5"/>
    <w:basedOn w:val="Normal"/>
    <w:next w:val="Normal"/>
    <w:link w:val="Heading5Char1"/>
    <w:autoRedefine/>
    <w:uiPriority w:val="99"/>
    <w:qFormat/>
    <w:rsid w:val="00EF122D"/>
    <w:pPr>
      <w:keepNext/>
      <w:numPr>
        <w:ilvl w:val="4"/>
        <w:numId w:val="31"/>
      </w:num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outlineLvl w:val="4"/>
    </w:pPr>
    <w:rPr>
      <w:rFonts w:eastAsia="Calibri"/>
      <w:b/>
      <w:i/>
      <w:sz w:val="17"/>
      <w:szCs w:val="20"/>
    </w:rPr>
  </w:style>
  <w:style w:type="paragraph" w:styleId="Heading6">
    <w:name w:val="heading 6"/>
    <w:basedOn w:val="Normal"/>
    <w:next w:val="Normal"/>
    <w:link w:val="Heading6Char"/>
    <w:uiPriority w:val="99"/>
    <w:qFormat/>
    <w:rsid w:val="00B10078"/>
    <w:pPr>
      <w:keepNext/>
      <w:numPr>
        <w:ilvl w:val="5"/>
        <w:numId w:val="31"/>
      </w:numPr>
      <w:tabs>
        <w:tab w:val="left" w:pos="1701"/>
        <w:tab w:val="left" w:pos="2268"/>
      </w:tabs>
      <w:outlineLvl w:val="5"/>
    </w:pPr>
    <w:rPr>
      <w:rFonts w:ascii="Calibri" w:eastAsia="Calibri" w:hAnsi="Calibri"/>
      <w:b/>
      <w:sz w:val="23"/>
      <w:szCs w:val="20"/>
    </w:rPr>
  </w:style>
  <w:style w:type="paragraph" w:styleId="Heading7">
    <w:name w:val="heading 7"/>
    <w:basedOn w:val="Normal"/>
    <w:next w:val="Normal"/>
    <w:link w:val="Heading7Char"/>
    <w:uiPriority w:val="99"/>
    <w:qFormat/>
    <w:rsid w:val="00B10078"/>
    <w:pPr>
      <w:keepNext/>
      <w:numPr>
        <w:ilvl w:val="6"/>
        <w:numId w:val="31"/>
      </w:numPr>
      <w:jc w:val="center"/>
      <w:outlineLvl w:val="6"/>
    </w:pPr>
    <w:rPr>
      <w:rFonts w:ascii="Calibri" w:eastAsia="Calibri" w:hAnsi="Calibri"/>
      <w:b/>
      <w:sz w:val="24"/>
      <w:szCs w:val="20"/>
    </w:rPr>
  </w:style>
  <w:style w:type="paragraph" w:styleId="Heading8">
    <w:name w:val="heading 8"/>
    <w:basedOn w:val="Normal"/>
    <w:next w:val="Normal"/>
    <w:link w:val="Heading8Char"/>
    <w:uiPriority w:val="99"/>
    <w:qFormat/>
    <w:rsid w:val="00B10078"/>
    <w:pPr>
      <w:keepNext/>
      <w:numPr>
        <w:ilvl w:val="7"/>
        <w:numId w:val="31"/>
      </w:numPr>
      <w:tabs>
        <w:tab w:val="center" w:pos="4513"/>
      </w:tabs>
      <w:suppressAutoHyphens/>
      <w:jc w:val="center"/>
      <w:outlineLvl w:val="7"/>
    </w:pPr>
    <w:rPr>
      <w:rFonts w:ascii="Calibri" w:eastAsia="Calibri" w:hAnsi="Calibri"/>
      <w:spacing w:val="-3"/>
      <w:sz w:val="24"/>
      <w:szCs w:val="20"/>
    </w:rPr>
  </w:style>
  <w:style w:type="paragraph" w:styleId="Heading9">
    <w:name w:val="heading 9"/>
    <w:basedOn w:val="Normal"/>
    <w:next w:val="Normal"/>
    <w:link w:val="Heading9Char"/>
    <w:uiPriority w:val="99"/>
    <w:qFormat/>
    <w:rsid w:val="00B10078"/>
    <w:pPr>
      <w:keepNext/>
      <w:numPr>
        <w:ilvl w:val="8"/>
        <w:numId w:val="31"/>
      </w:numPr>
      <w:tabs>
        <w:tab w:val="left" w:pos="-720"/>
      </w:tabs>
      <w:suppressAutoHyphens/>
      <w:outlineLvl w:val="8"/>
    </w:pPr>
    <w:rPr>
      <w:rFonts w:ascii="Calibri" w:eastAsia="Calibri" w:hAnsi="Calibri"/>
      <w:b/>
      <w:spacing w:val="-3"/>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491DE4"/>
    <w:rPr>
      <w:rFonts w:ascii="Lucida Grande" w:eastAsia="Calibri" w:hAnsi="Lucida Grande"/>
      <w:szCs w:val="18"/>
    </w:rPr>
  </w:style>
  <w:style w:type="paragraph" w:styleId="ListParagraph">
    <w:name w:val="List Paragraph"/>
    <w:basedOn w:val="Normal"/>
    <w:uiPriority w:val="34"/>
    <w:qFormat/>
    <w:rsid w:val="00F610FB"/>
    <w:pPr>
      <w:ind w:left="720"/>
      <w:contextualSpacing/>
    </w:pPr>
  </w:style>
  <w:style w:type="paragraph" w:styleId="Header">
    <w:name w:val="header"/>
    <w:basedOn w:val="Normal"/>
    <w:link w:val="HeaderChar"/>
    <w:rsid w:val="005077AD"/>
    <w:pPr>
      <w:tabs>
        <w:tab w:val="center" w:pos="4536"/>
        <w:tab w:val="right" w:pos="9072"/>
      </w:tabs>
    </w:pPr>
    <w:rPr>
      <w:rFonts w:ascii="Calibri" w:eastAsia="Calibri" w:hAnsi="Calibri"/>
      <w:sz w:val="20"/>
      <w:szCs w:val="20"/>
    </w:rPr>
  </w:style>
  <w:style w:type="character" w:customStyle="1" w:styleId="HeaderChar">
    <w:name w:val="Header Char"/>
    <w:link w:val="Header"/>
    <w:locked/>
    <w:rsid w:val="005077AD"/>
    <w:rPr>
      <w:rFonts w:cs="Times New Roman"/>
    </w:rPr>
  </w:style>
  <w:style w:type="paragraph" w:styleId="Footer">
    <w:name w:val="footer"/>
    <w:aliases w:val="Char"/>
    <w:basedOn w:val="Normal"/>
    <w:link w:val="FooterChar"/>
    <w:uiPriority w:val="99"/>
    <w:rsid w:val="005077AD"/>
    <w:pPr>
      <w:tabs>
        <w:tab w:val="center" w:pos="4536"/>
        <w:tab w:val="right" w:pos="9072"/>
      </w:tabs>
    </w:pPr>
    <w:rPr>
      <w:rFonts w:ascii="Calibri" w:eastAsia="Calibri" w:hAnsi="Calibri"/>
      <w:sz w:val="20"/>
      <w:szCs w:val="20"/>
    </w:rPr>
  </w:style>
  <w:style w:type="character" w:customStyle="1" w:styleId="FooterChar">
    <w:name w:val="Footer Char"/>
    <w:aliases w:val="Char Char"/>
    <w:link w:val="Footer"/>
    <w:uiPriority w:val="99"/>
    <w:locked/>
    <w:rsid w:val="005077AD"/>
    <w:rPr>
      <w:rFonts w:cs="Times New Roman"/>
    </w:rPr>
  </w:style>
  <w:style w:type="character" w:styleId="FootnoteReference">
    <w:name w:val="footnote reference"/>
    <w:aliases w:val="callout,BVI fnr"/>
    <w:uiPriority w:val="99"/>
    <w:rsid w:val="00C35315"/>
    <w:rPr>
      <w:rFonts w:ascii="Verdana" w:hAnsi="Verdana" w:cs="Times New Roman"/>
      <w:sz w:val="16"/>
      <w:vertAlign w:val="superscript"/>
      <w:lang w:val="pt-PT"/>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Fußnote"/>
    <w:basedOn w:val="Normal"/>
    <w:link w:val="FootnoteTextChar"/>
    <w:uiPriority w:val="99"/>
    <w:rsid w:val="00D25160"/>
    <w:rPr>
      <w:rFonts w:eastAsia="Calibri"/>
      <w:sz w:val="24"/>
      <w:szCs w:val="24"/>
      <w:lang w:eastAsia="de-DE"/>
    </w:rPr>
  </w:style>
  <w:style w:type="character" w:customStyle="1" w:styleId="FootnoteTextChar">
    <w:name w:val="Footnote Text Char"/>
    <w:aliases w:val="Footnote Text Char1 Char Char3,Footnote Text Char2 Char Char Char1,Footnote Text Char1 Char Char Char Char1,Footnote Text Char2 Char Char2,Footnote Text Char1 Char Char Char2,Footnote Text Char2 Char1 Char1,Char Char Char Cha Char"/>
    <w:link w:val="FootnoteText"/>
    <w:uiPriority w:val="99"/>
    <w:locked/>
    <w:rsid w:val="00D25160"/>
    <w:rPr>
      <w:rFonts w:ascii="Verdana" w:eastAsia="Calibri" w:hAnsi="Verdana"/>
      <w:sz w:val="24"/>
      <w:szCs w:val="24"/>
      <w:lang w:val="pt-PT" w:eastAsia="de-DE" w:bidi="ar-SA"/>
    </w:rPr>
  </w:style>
  <w:style w:type="table" w:styleId="TableGrid">
    <w:name w:val="Table Grid"/>
    <w:basedOn w:val="TableNormal"/>
    <w:uiPriority w:val="39"/>
    <w:rsid w:val="0093734A"/>
    <w:rPr>
      <w:rFonts w:ascii="Cambria" w:eastAsia="Times New Roman"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1">
    <w:name w:val="Heading 1 Char1"/>
    <w:aliases w:val="sch.. Char"/>
    <w:link w:val="Heading1"/>
    <w:uiPriority w:val="99"/>
    <w:locked/>
    <w:rsid w:val="00B10078"/>
    <w:rPr>
      <w:rFonts w:ascii="Verdana" w:hAnsi="Verdana"/>
      <w:b/>
      <w:bCs/>
      <w:kern w:val="32"/>
      <w:sz w:val="32"/>
      <w:szCs w:val="32"/>
      <w:lang w:val="pt-PT" w:eastAsia="de-DE"/>
    </w:rPr>
  </w:style>
  <w:style w:type="character" w:customStyle="1" w:styleId="Heading2Char1">
    <w:name w:val="Heading 2 Char1"/>
    <w:aliases w:val="üü Char"/>
    <w:link w:val="Heading2"/>
    <w:uiPriority w:val="99"/>
    <w:locked/>
    <w:rsid w:val="00B10078"/>
    <w:rPr>
      <w:rFonts w:ascii="Verdana" w:hAnsi="Verdana"/>
      <w:b/>
      <w:sz w:val="28"/>
      <w:szCs w:val="28"/>
      <w:lang w:val="pt-PT" w:eastAsia="de-DE"/>
    </w:rPr>
  </w:style>
  <w:style w:type="character" w:customStyle="1" w:styleId="Heading3Char">
    <w:name w:val="Heading 3 Char"/>
    <w:link w:val="Heading3"/>
    <w:uiPriority w:val="99"/>
    <w:locked/>
    <w:rsid w:val="009055C7"/>
    <w:rPr>
      <w:rFonts w:ascii="Verdana" w:hAnsi="Verdana"/>
      <w:b/>
      <w:bCs/>
      <w:sz w:val="22"/>
      <w:szCs w:val="24"/>
      <w:lang w:val="pt-PT" w:eastAsia="de-DE"/>
    </w:rPr>
  </w:style>
  <w:style w:type="character" w:customStyle="1" w:styleId="Heading5Char1">
    <w:name w:val="Heading 5 Char1"/>
    <w:link w:val="Heading5"/>
    <w:uiPriority w:val="99"/>
    <w:locked/>
    <w:rsid w:val="00EF122D"/>
    <w:rPr>
      <w:rFonts w:ascii="Verdana" w:hAnsi="Verdana"/>
      <w:b/>
      <w:i/>
      <w:sz w:val="17"/>
      <w:lang w:val="pt-PT"/>
    </w:rPr>
  </w:style>
  <w:style w:type="character" w:customStyle="1" w:styleId="Heading6Char">
    <w:name w:val="Heading 6 Char"/>
    <w:link w:val="Heading6"/>
    <w:uiPriority w:val="99"/>
    <w:locked/>
    <w:rsid w:val="00B10078"/>
    <w:rPr>
      <w:b/>
      <w:sz w:val="23"/>
      <w:lang w:val="pt-PT"/>
    </w:rPr>
  </w:style>
  <w:style w:type="character" w:customStyle="1" w:styleId="Heading7Char">
    <w:name w:val="Heading 7 Char"/>
    <w:link w:val="Heading7"/>
    <w:uiPriority w:val="99"/>
    <w:locked/>
    <w:rsid w:val="00B10078"/>
    <w:rPr>
      <w:b/>
      <w:sz w:val="24"/>
      <w:lang w:val="pt-PT"/>
    </w:rPr>
  </w:style>
  <w:style w:type="character" w:customStyle="1" w:styleId="Heading8Char">
    <w:name w:val="Heading 8 Char"/>
    <w:link w:val="Heading8"/>
    <w:uiPriority w:val="99"/>
    <w:locked/>
    <w:rsid w:val="00B10078"/>
    <w:rPr>
      <w:spacing w:val="-3"/>
      <w:sz w:val="24"/>
      <w:lang w:val="pt-PT"/>
    </w:rPr>
  </w:style>
  <w:style w:type="character" w:customStyle="1" w:styleId="Heading9Char">
    <w:name w:val="Heading 9 Char"/>
    <w:link w:val="Heading9"/>
    <w:uiPriority w:val="99"/>
    <w:locked/>
    <w:rsid w:val="00B10078"/>
    <w:rPr>
      <w:b/>
      <w:spacing w:val="-3"/>
      <w:sz w:val="24"/>
      <w:lang w:val="pt-PT"/>
    </w:rPr>
  </w:style>
  <w:style w:type="paragraph" w:customStyle="1" w:styleId="T-98-2">
    <w:name w:val="T-9/8-2"/>
    <w:rsid w:val="0093734A"/>
    <w:pPr>
      <w:widowControl w:val="0"/>
      <w:tabs>
        <w:tab w:val="left" w:pos="2153"/>
      </w:tabs>
      <w:autoSpaceDE w:val="0"/>
      <w:autoSpaceDN w:val="0"/>
      <w:adjustRightInd w:val="0"/>
      <w:spacing w:after="43"/>
      <w:ind w:firstLine="342"/>
      <w:jc w:val="both"/>
    </w:pPr>
    <w:rPr>
      <w:rFonts w:ascii="Times New Roman" w:eastAsia="Times New Roman" w:hAnsi="Times-NewRoman"/>
      <w:sz w:val="19"/>
      <w:szCs w:val="19"/>
    </w:rPr>
  </w:style>
  <w:style w:type="paragraph" w:styleId="NormalWeb">
    <w:name w:val="Normal (Web)"/>
    <w:basedOn w:val="Normal"/>
    <w:uiPriority w:val="99"/>
    <w:rsid w:val="0093734A"/>
    <w:pPr>
      <w:spacing w:before="100" w:beforeAutospacing="1" w:after="100" w:afterAutospacing="1"/>
    </w:pPr>
    <w:rPr>
      <w:rFonts w:ascii="Times New Roman" w:eastAsia="Calibri" w:hAnsi="Times New Roman"/>
      <w:sz w:val="24"/>
      <w:szCs w:val="24"/>
    </w:rPr>
  </w:style>
  <w:style w:type="character" w:customStyle="1" w:styleId="hps">
    <w:name w:val="hps"/>
    <w:rsid w:val="0093734A"/>
    <w:rPr>
      <w:rFonts w:cs="Times New Roman"/>
    </w:rPr>
  </w:style>
  <w:style w:type="character" w:customStyle="1" w:styleId="hpsatn">
    <w:name w:val="hps atn"/>
    <w:rsid w:val="0093734A"/>
    <w:rPr>
      <w:rFonts w:cs="Times New Roman"/>
    </w:rPr>
  </w:style>
  <w:style w:type="character" w:customStyle="1" w:styleId="shorttext">
    <w:name w:val="short_text"/>
    <w:rsid w:val="0093734A"/>
    <w:rPr>
      <w:rFonts w:cs="Times New Roman"/>
    </w:rPr>
  </w:style>
  <w:style w:type="character" w:styleId="Hyperlink">
    <w:name w:val="Hyperlink"/>
    <w:uiPriority w:val="99"/>
    <w:rsid w:val="00770B12"/>
    <w:rPr>
      <w:rFonts w:cs="Times New Roman"/>
      <w:color w:val="0000FF"/>
      <w:u w:val="single"/>
    </w:rPr>
  </w:style>
  <w:style w:type="character" w:customStyle="1" w:styleId="apple-style-span">
    <w:name w:val="apple-style-span"/>
    <w:rsid w:val="00A65DBB"/>
    <w:rPr>
      <w:rFonts w:cs="Times New Roman"/>
    </w:rPr>
  </w:style>
  <w:style w:type="character" w:styleId="CommentReference">
    <w:name w:val="annotation reference"/>
    <w:rsid w:val="00A65DBB"/>
    <w:rPr>
      <w:rFonts w:cs="Times New Roman"/>
      <w:sz w:val="18"/>
      <w:szCs w:val="18"/>
    </w:rPr>
  </w:style>
  <w:style w:type="paragraph" w:styleId="CommentText">
    <w:name w:val="annotation text"/>
    <w:basedOn w:val="Normal"/>
    <w:link w:val="CommentTextChar"/>
    <w:rsid w:val="00A65DBB"/>
    <w:rPr>
      <w:rFonts w:ascii="Calibri" w:eastAsia="Calibri" w:hAnsi="Calibri"/>
      <w:sz w:val="24"/>
      <w:szCs w:val="24"/>
    </w:rPr>
  </w:style>
  <w:style w:type="character" w:customStyle="1" w:styleId="CommentTextChar">
    <w:name w:val="Comment Text Char"/>
    <w:link w:val="CommentText"/>
    <w:locked/>
    <w:rsid w:val="00A65DBB"/>
    <w:rPr>
      <w:rFonts w:cs="Times New Roman"/>
      <w:sz w:val="24"/>
      <w:szCs w:val="24"/>
      <w:lang w:val="pt-PT"/>
    </w:rPr>
  </w:style>
  <w:style w:type="character" w:customStyle="1" w:styleId="longtext">
    <w:name w:val="long_text"/>
    <w:rsid w:val="00A65DBB"/>
    <w:rPr>
      <w:rFonts w:cs="Times New Roman"/>
    </w:rPr>
  </w:style>
  <w:style w:type="character" w:customStyle="1" w:styleId="BalloonTextChar">
    <w:name w:val="Balloon Text Char"/>
    <w:link w:val="BalloonText"/>
    <w:semiHidden/>
    <w:locked/>
    <w:rsid w:val="00491DE4"/>
    <w:rPr>
      <w:rFonts w:ascii="Lucida Grande" w:hAnsi="Lucida Grande" w:cs="Times New Roman"/>
      <w:sz w:val="18"/>
      <w:szCs w:val="18"/>
      <w:lang w:val="pt-PT"/>
    </w:rPr>
  </w:style>
  <w:style w:type="character" w:customStyle="1" w:styleId="Heading4Char">
    <w:name w:val="Heading 4 Char"/>
    <w:link w:val="Heading4"/>
    <w:locked/>
    <w:rsid w:val="00B10078"/>
    <w:rPr>
      <w:rFonts w:ascii="Verdana" w:hAnsi="Verdana"/>
      <w:b/>
      <w:spacing w:val="-3"/>
      <w:sz w:val="18"/>
      <w:lang w:val="pt-PT"/>
    </w:rPr>
  </w:style>
  <w:style w:type="character" w:customStyle="1" w:styleId="SprechblasentextZeichen">
    <w:name w:val="Sprechblasentext Zeichen"/>
    <w:semiHidden/>
    <w:locked/>
    <w:rsid w:val="00B529D1"/>
    <w:rPr>
      <w:rFonts w:ascii="Lucida Grande" w:hAnsi="Lucida Grande" w:cs="Times New Roman"/>
      <w:sz w:val="18"/>
      <w:szCs w:val="18"/>
    </w:rPr>
  </w:style>
  <w:style w:type="character" w:customStyle="1" w:styleId="Absatz-Standardschriftart2">
    <w:name w:val="Absatz-Standardschriftart2"/>
    <w:semiHidden/>
    <w:rsid w:val="00B529D1"/>
  </w:style>
  <w:style w:type="character" w:customStyle="1" w:styleId="Absatz-Standardschriftart1">
    <w:name w:val="Absatz-Standardschriftart1"/>
    <w:semiHidden/>
    <w:rsid w:val="00B529D1"/>
  </w:style>
  <w:style w:type="character" w:customStyle="1" w:styleId="SprechblasentextZeichen1">
    <w:name w:val="Sprechblasentext Zeichen1"/>
    <w:semiHidden/>
    <w:rsid w:val="00B529D1"/>
    <w:rPr>
      <w:rFonts w:ascii="Lucida Grande" w:hAnsi="Lucida Grande" w:cs="Times New Roman"/>
      <w:sz w:val="18"/>
      <w:szCs w:val="18"/>
    </w:rPr>
  </w:style>
  <w:style w:type="paragraph" w:customStyle="1" w:styleId="Listenabsatz1">
    <w:name w:val="Listenabsatz1"/>
    <w:basedOn w:val="Normal"/>
    <w:rsid w:val="00B529D1"/>
    <w:pPr>
      <w:ind w:left="720"/>
      <w:contextualSpacing/>
    </w:pPr>
    <w:rPr>
      <w:rFonts w:eastAsia="Calibri"/>
      <w:szCs w:val="24"/>
      <w:lang w:eastAsia="de-DE"/>
    </w:rPr>
  </w:style>
  <w:style w:type="paragraph" w:styleId="TOC1">
    <w:name w:val="toc 1"/>
    <w:basedOn w:val="Normal"/>
    <w:next w:val="Normal"/>
    <w:autoRedefine/>
    <w:uiPriority w:val="39"/>
    <w:rsid w:val="0011615C"/>
    <w:pPr>
      <w:tabs>
        <w:tab w:val="left" w:pos="340"/>
        <w:tab w:val="right" w:leader="dot" w:pos="8488"/>
      </w:tabs>
      <w:spacing w:before="120" w:after="120"/>
      <w:jc w:val="left"/>
    </w:pPr>
    <w:rPr>
      <w:b/>
      <w:bCs/>
      <w:caps/>
      <w:noProof/>
      <w:sz w:val="20"/>
      <w:szCs w:val="20"/>
    </w:rPr>
  </w:style>
  <w:style w:type="paragraph" w:styleId="TOC2">
    <w:name w:val="toc 2"/>
    <w:basedOn w:val="Normal"/>
    <w:next w:val="Normal"/>
    <w:autoRedefine/>
    <w:uiPriority w:val="39"/>
    <w:rsid w:val="00EF2724"/>
    <w:pPr>
      <w:ind w:left="180"/>
      <w:jc w:val="left"/>
    </w:pPr>
    <w:rPr>
      <w:b/>
      <w:smallCaps/>
      <w:szCs w:val="18"/>
    </w:rPr>
  </w:style>
  <w:style w:type="paragraph" w:styleId="TOC3">
    <w:name w:val="toc 3"/>
    <w:basedOn w:val="Normal"/>
    <w:next w:val="Normal"/>
    <w:uiPriority w:val="39"/>
    <w:rsid w:val="001427D0"/>
    <w:pPr>
      <w:ind w:left="360"/>
      <w:jc w:val="left"/>
    </w:pPr>
    <w:rPr>
      <w:rFonts w:ascii="Times New Roman" w:hAnsi="Times New Roman"/>
      <w:i/>
      <w:iCs/>
      <w:sz w:val="20"/>
      <w:szCs w:val="20"/>
    </w:rPr>
  </w:style>
  <w:style w:type="paragraph" w:styleId="TOC4">
    <w:name w:val="toc 4"/>
    <w:basedOn w:val="Normal"/>
    <w:next w:val="Normal"/>
    <w:autoRedefine/>
    <w:uiPriority w:val="39"/>
    <w:rsid w:val="00B529D1"/>
    <w:pPr>
      <w:ind w:left="540"/>
      <w:jc w:val="left"/>
    </w:pPr>
    <w:rPr>
      <w:rFonts w:ascii="Times New Roman" w:hAnsi="Times New Roman"/>
      <w:szCs w:val="18"/>
    </w:rPr>
  </w:style>
  <w:style w:type="paragraph" w:styleId="TOC5">
    <w:name w:val="toc 5"/>
    <w:basedOn w:val="Normal"/>
    <w:next w:val="Normal"/>
    <w:autoRedefine/>
    <w:uiPriority w:val="39"/>
    <w:rsid w:val="00B529D1"/>
    <w:pPr>
      <w:ind w:left="720"/>
      <w:jc w:val="left"/>
    </w:pPr>
    <w:rPr>
      <w:rFonts w:ascii="Times New Roman" w:hAnsi="Times New Roman"/>
      <w:szCs w:val="18"/>
    </w:rPr>
  </w:style>
  <w:style w:type="paragraph" w:styleId="TOC6">
    <w:name w:val="toc 6"/>
    <w:basedOn w:val="Normal"/>
    <w:next w:val="Normal"/>
    <w:autoRedefine/>
    <w:uiPriority w:val="39"/>
    <w:rsid w:val="00B529D1"/>
    <w:pPr>
      <w:ind w:left="900"/>
      <w:jc w:val="left"/>
    </w:pPr>
    <w:rPr>
      <w:rFonts w:ascii="Times New Roman" w:hAnsi="Times New Roman"/>
      <w:szCs w:val="18"/>
    </w:rPr>
  </w:style>
  <w:style w:type="paragraph" w:styleId="TOC7">
    <w:name w:val="toc 7"/>
    <w:basedOn w:val="Normal"/>
    <w:next w:val="Normal"/>
    <w:autoRedefine/>
    <w:uiPriority w:val="39"/>
    <w:rsid w:val="00B529D1"/>
    <w:pPr>
      <w:ind w:left="1080"/>
      <w:jc w:val="left"/>
    </w:pPr>
    <w:rPr>
      <w:rFonts w:ascii="Times New Roman" w:hAnsi="Times New Roman"/>
      <w:szCs w:val="18"/>
    </w:rPr>
  </w:style>
  <w:style w:type="paragraph" w:styleId="TOC8">
    <w:name w:val="toc 8"/>
    <w:basedOn w:val="Normal"/>
    <w:next w:val="Normal"/>
    <w:autoRedefine/>
    <w:uiPriority w:val="39"/>
    <w:rsid w:val="00B529D1"/>
    <w:pPr>
      <w:ind w:left="1260"/>
      <w:jc w:val="left"/>
    </w:pPr>
    <w:rPr>
      <w:rFonts w:ascii="Times New Roman" w:hAnsi="Times New Roman"/>
      <w:szCs w:val="18"/>
    </w:rPr>
  </w:style>
  <w:style w:type="paragraph" w:styleId="TOC9">
    <w:name w:val="toc 9"/>
    <w:basedOn w:val="Normal"/>
    <w:next w:val="Normal"/>
    <w:autoRedefine/>
    <w:uiPriority w:val="39"/>
    <w:rsid w:val="00B529D1"/>
    <w:pPr>
      <w:ind w:left="1440"/>
      <w:jc w:val="left"/>
    </w:pPr>
    <w:rPr>
      <w:rFonts w:ascii="Times New Roman" w:hAnsi="Times New Roman"/>
      <w:szCs w:val="18"/>
    </w:rPr>
  </w:style>
  <w:style w:type="paragraph" w:customStyle="1" w:styleId="enumlev1">
    <w:name w:val="enumlev1"/>
    <w:basedOn w:val="Normal"/>
    <w:autoRedefine/>
    <w:rsid w:val="00B529D1"/>
    <w:pPr>
      <w:numPr>
        <w:numId w:val="2"/>
      </w:numPr>
      <w:spacing w:before="40" w:line="288" w:lineRule="auto"/>
    </w:pPr>
    <w:rPr>
      <w:rFonts w:ascii="Times New Roman" w:eastAsia="Calibri" w:hAnsi="Times New Roman"/>
      <w:bCs/>
      <w:szCs w:val="24"/>
    </w:rPr>
  </w:style>
  <w:style w:type="paragraph" w:styleId="BlockText">
    <w:name w:val="Block Text"/>
    <w:basedOn w:val="Normal"/>
    <w:rsid w:val="00B529D1"/>
    <w:pPr>
      <w:tabs>
        <w:tab w:val="left" w:pos="284"/>
        <w:tab w:val="left" w:pos="1134"/>
      </w:tabs>
      <w:ind w:left="1134" w:right="288" w:hanging="1134"/>
    </w:pPr>
    <w:rPr>
      <w:rFonts w:ascii="Palatino" w:eastAsia="Calibri" w:hAnsi="Palatino"/>
      <w:sz w:val="20"/>
      <w:szCs w:val="20"/>
    </w:rPr>
  </w:style>
  <w:style w:type="paragraph" w:styleId="BodyTextIndent">
    <w:name w:val="Body Text Indent"/>
    <w:basedOn w:val="Normal"/>
    <w:link w:val="BodyTextIndentChar"/>
    <w:rsid w:val="00B529D1"/>
    <w:pPr>
      <w:tabs>
        <w:tab w:val="left" w:pos="426"/>
        <w:tab w:val="left" w:pos="851"/>
        <w:tab w:val="left" w:pos="1276"/>
        <w:tab w:val="left" w:pos="1701"/>
        <w:tab w:val="left" w:pos="2127"/>
        <w:tab w:val="left" w:pos="2552"/>
      </w:tabs>
      <w:ind w:left="1276" w:hanging="1276"/>
    </w:pPr>
    <w:rPr>
      <w:rFonts w:ascii="Palatino" w:eastAsia="Calibri" w:hAnsi="Palatino"/>
      <w:sz w:val="20"/>
      <w:szCs w:val="20"/>
    </w:rPr>
  </w:style>
  <w:style w:type="character" w:customStyle="1" w:styleId="BodyTextIndentChar">
    <w:name w:val="Body Text Indent Char"/>
    <w:link w:val="BodyTextIndent"/>
    <w:locked/>
    <w:rsid w:val="00B529D1"/>
    <w:rPr>
      <w:rFonts w:ascii="Palatino" w:hAnsi="Palatino" w:cs="Times New Roman"/>
      <w:sz w:val="20"/>
      <w:szCs w:val="20"/>
      <w:lang w:val="pt-PT"/>
    </w:rPr>
  </w:style>
  <w:style w:type="paragraph" w:customStyle="1" w:styleId="Quick1">
    <w:name w:val="Quick 1."/>
    <w:basedOn w:val="Normal"/>
    <w:rsid w:val="00B529D1"/>
    <w:pPr>
      <w:widowControl w:val="0"/>
      <w:numPr>
        <w:numId w:val="3"/>
      </w:numPr>
      <w:ind w:hanging="720"/>
    </w:pPr>
    <w:rPr>
      <w:rFonts w:ascii="Times New Roman" w:eastAsia="Calibri" w:hAnsi="Times New Roman"/>
      <w:sz w:val="24"/>
      <w:szCs w:val="20"/>
    </w:rPr>
  </w:style>
  <w:style w:type="paragraph" w:styleId="ListBullet3">
    <w:name w:val="List Bullet 3"/>
    <w:basedOn w:val="Normal"/>
    <w:autoRedefine/>
    <w:rsid w:val="00B529D1"/>
    <w:pPr>
      <w:numPr>
        <w:numId w:val="1"/>
      </w:numPr>
    </w:pPr>
    <w:rPr>
      <w:rFonts w:ascii="Times New Roman" w:eastAsia="Calibri" w:hAnsi="Times New Roman"/>
      <w:sz w:val="24"/>
      <w:szCs w:val="20"/>
    </w:rPr>
  </w:style>
  <w:style w:type="paragraph" w:styleId="ListBullet2">
    <w:name w:val="List Bullet 2"/>
    <w:basedOn w:val="Normal"/>
    <w:autoRedefine/>
    <w:rsid w:val="00B529D1"/>
    <w:pPr>
      <w:tabs>
        <w:tab w:val="num" w:pos="900"/>
      </w:tabs>
      <w:ind w:left="900" w:hanging="360"/>
    </w:pPr>
    <w:rPr>
      <w:rFonts w:ascii="Times New Roman" w:eastAsia="Calibri" w:hAnsi="Times New Roman"/>
      <w:sz w:val="20"/>
      <w:szCs w:val="20"/>
    </w:rPr>
  </w:style>
  <w:style w:type="paragraph" w:customStyle="1" w:styleId="levsl1">
    <w:name w:val="_levsl1"/>
    <w:basedOn w:val="Normal"/>
    <w:rsid w:val="00B529D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hanging="720"/>
      <w:outlineLvl w:val="0"/>
    </w:pPr>
    <w:rPr>
      <w:rFonts w:ascii="Times New Roman" w:eastAsia="Calibri" w:hAnsi="Times New Roman"/>
      <w:sz w:val="24"/>
      <w:szCs w:val="20"/>
    </w:rPr>
  </w:style>
  <w:style w:type="paragraph" w:styleId="BodyText">
    <w:name w:val="Body Text"/>
    <w:aliases w:val="uvlaka 3,uvlaka 2"/>
    <w:basedOn w:val="Normal"/>
    <w:link w:val="BodyTextChar"/>
    <w:rsid w:val="00B529D1"/>
    <w:rPr>
      <w:rFonts w:ascii="Times New Roman" w:eastAsia="Calibri" w:hAnsi="Times New Roman"/>
      <w:spacing w:val="-3"/>
      <w:sz w:val="20"/>
      <w:szCs w:val="20"/>
    </w:rPr>
  </w:style>
  <w:style w:type="character" w:customStyle="1" w:styleId="BodyTextChar">
    <w:name w:val="Body Text Char"/>
    <w:aliases w:val="uvlaka 3 Char,uvlaka 2 Char"/>
    <w:link w:val="BodyText"/>
    <w:locked/>
    <w:rsid w:val="00B529D1"/>
    <w:rPr>
      <w:rFonts w:ascii="Times New Roman" w:hAnsi="Times New Roman" w:cs="Times New Roman"/>
      <w:spacing w:val="-3"/>
      <w:sz w:val="20"/>
      <w:szCs w:val="20"/>
      <w:lang w:val="pt-PT"/>
    </w:rPr>
  </w:style>
  <w:style w:type="character" w:styleId="Strong">
    <w:name w:val="Strong"/>
    <w:qFormat/>
    <w:rsid w:val="00B529D1"/>
    <w:rPr>
      <w:rFonts w:cs="Times New Roman"/>
      <w:b/>
      <w:bCs/>
    </w:rPr>
  </w:style>
  <w:style w:type="paragraph" w:styleId="BodyText2">
    <w:name w:val="Body Text 2"/>
    <w:basedOn w:val="Normal"/>
    <w:link w:val="BodyText2Char"/>
    <w:rsid w:val="00B529D1"/>
    <w:pPr>
      <w:tabs>
        <w:tab w:val="left" w:pos="0"/>
      </w:tabs>
      <w:suppressAutoHyphens/>
    </w:pPr>
    <w:rPr>
      <w:rFonts w:ascii="Times New Roman" w:eastAsia="Calibri" w:hAnsi="Times New Roman"/>
      <w:b/>
      <w:sz w:val="20"/>
      <w:szCs w:val="20"/>
    </w:rPr>
  </w:style>
  <w:style w:type="character" w:customStyle="1" w:styleId="BodyText2Char">
    <w:name w:val="Body Text 2 Char"/>
    <w:link w:val="BodyText2"/>
    <w:locked/>
    <w:rsid w:val="00B529D1"/>
    <w:rPr>
      <w:rFonts w:ascii="Times New Roman" w:hAnsi="Times New Roman" w:cs="Times New Roman"/>
      <w:b/>
      <w:sz w:val="20"/>
      <w:szCs w:val="20"/>
      <w:lang w:val="pt-PT"/>
    </w:rPr>
  </w:style>
  <w:style w:type="paragraph" w:styleId="BodyTextIndent3">
    <w:name w:val="Body Text Indent 3"/>
    <w:basedOn w:val="Normal"/>
    <w:link w:val="BodyTextIndent3Char"/>
    <w:rsid w:val="00B529D1"/>
    <w:pPr>
      <w:ind w:left="709" w:hanging="709"/>
    </w:pPr>
    <w:rPr>
      <w:rFonts w:ascii="Times New Roman" w:eastAsia="Calibri" w:hAnsi="Times New Roman"/>
      <w:sz w:val="20"/>
      <w:szCs w:val="20"/>
    </w:rPr>
  </w:style>
  <w:style w:type="character" w:customStyle="1" w:styleId="BodyTextIndent3Char">
    <w:name w:val="Body Text Indent 3 Char"/>
    <w:link w:val="BodyTextIndent3"/>
    <w:locked/>
    <w:rsid w:val="00B529D1"/>
    <w:rPr>
      <w:rFonts w:ascii="Times New Roman" w:hAnsi="Times New Roman" w:cs="Times New Roman"/>
      <w:sz w:val="20"/>
      <w:szCs w:val="20"/>
      <w:lang w:val="pt-PT"/>
    </w:rPr>
  </w:style>
  <w:style w:type="paragraph" w:customStyle="1" w:styleId="Level1">
    <w:name w:val="Level 1"/>
    <w:basedOn w:val="Normal"/>
    <w:rsid w:val="00B529D1"/>
    <w:pPr>
      <w:widowControl w:val="0"/>
      <w:autoSpaceDE w:val="0"/>
      <w:autoSpaceDN w:val="0"/>
      <w:adjustRightInd w:val="0"/>
      <w:ind w:left="2160" w:hanging="720"/>
      <w:outlineLvl w:val="0"/>
    </w:pPr>
    <w:rPr>
      <w:rFonts w:ascii="Times New Roman" w:eastAsia="Calibri" w:hAnsi="Times New Roman"/>
      <w:sz w:val="20"/>
      <w:szCs w:val="24"/>
    </w:rPr>
  </w:style>
  <w:style w:type="paragraph" w:customStyle="1" w:styleId="Normalgabrielle">
    <w:name w:val="Normal.gabrielle"/>
    <w:rsid w:val="00B529D1"/>
    <w:pPr>
      <w:suppressAutoHyphens/>
    </w:pPr>
    <w:rPr>
      <w:rFonts w:ascii="Palatino" w:hAnsi="Palatino"/>
      <w:sz w:val="24"/>
      <w:szCs w:val="24"/>
    </w:rPr>
  </w:style>
  <w:style w:type="paragraph" w:styleId="BodyTextIndent2">
    <w:name w:val="Body Text Indent 2"/>
    <w:aliases w:val="uvlaka 21"/>
    <w:basedOn w:val="Normal"/>
    <w:link w:val="BodyTextIndent2Char"/>
    <w:rsid w:val="00B529D1"/>
    <w:pPr>
      <w:tabs>
        <w:tab w:val="left" w:pos="-720"/>
      </w:tabs>
      <w:suppressAutoHyphens/>
      <w:ind w:left="1440" w:hanging="1440"/>
    </w:pPr>
    <w:rPr>
      <w:rFonts w:ascii="Times New Roman" w:eastAsia="Calibri" w:hAnsi="Times New Roman"/>
      <w:b/>
      <w:spacing w:val="-3"/>
      <w:sz w:val="20"/>
      <w:szCs w:val="20"/>
    </w:rPr>
  </w:style>
  <w:style w:type="character" w:customStyle="1" w:styleId="BodyTextIndent2Char">
    <w:name w:val="Body Text Indent 2 Char"/>
    <w:aliases w:val="uvlaka 21 Char"/>
    <w:link w:val="BodyTextIndent2"/>
    <w:locked/>
    <w:rsid w:val="00B529D1"/>
    <w:rPr>
      <w:rFonts w:ascii="Times New Roman" w:hAnsi="Times New Roman" w:cs="Times New Roman"/>
      <w:b/>
      <w:spacing w:val="-3"/>
      <w:sz w:val="20"/>
      <w:szCs w:val="20"/>
      <w:lang w:val="pt-PT"/>
    </w:rPr>
  </w:style>
  <w:style w:type="character" w:customStyle="1" w:styleId="footnoteref">
    <w:name w:val="footnote ref"/>
    <w:rsid w:val="00B529D1"/>
    <w:rPr>
      <w:rFonts w:ascii="Times New Roman" w:hAnsi="Times New Roman"/>
      <w:sz w:val="24"/>
    </w:rPr>
  </w:style>
  <w:style w:type="paragraph" w:customStyle="1" w:styleId="ParagraphText">
    <w:name w:val="Paragraph Text"/>
    <w:basedOn w:val="BodyText2"/>
    <w:rsid w:val="00B529D1"/>
    <w:pPr>
      <w:tabs>
        <w:tab w:val="clear" w:pos="0"/>
        <w:tab w:val="left" w:pos="360"/>
        <w:tab w:val="left" w:pos="567"/>
      </w:tabs>
      <w:overflowPunct w:val="0"/>
      <w:autoSpaceDE w:val="0"/>
      <w:autoSpaceDN w:val="0"/>
      <w:adjustRightInd w:val="0"/>
      <w:spacing w:after="240"/>
      <w:textAlignment w:val="baseline"/>
    </w:pPr>
    <w:rPr>
      <w:b w:val="0"/>
    </w:rPr>
  </w:style>
  <w:style w:type="paragraph" w:styleId="PlainText">
    <w:name w:val="Plain Text"/>
    <w:basedOn w:val="Normal"/>
    <w:link w:val="PlainTextChar"/>
    <w:rsid w:val="00B529D1"/>
    <w:rPr>
      <w:rFonts w:ascii="Courier New" w:eastAsia="Calibri" w:hAnsi="Courier New"/>
      <w:sz w:val="20"/>
      <w:szCs w:val="20"/>
      <w:lang w:eastAsia="fr-FR"/>
    </w:rPr>
  </w:style>
  <w:style w:type="character" w:customStyle="1" w:styleId="PlainTextChar">
    <w:name w:val="Plain Text Char"/>
    <w:link w:val="PlainText"/>
    <w:locked/>
    <w:rsid w:val="00B529D1"/>
    <w:rPr>
      <w:rFonts w:ascii="Courier New" w:hAnsi="Courier New" w:cs="Times New Roman"/>
      <w:sz w:val="20"/>
      <w:szCs w:val="20"/>
      <w:lang w:val="pt-PT" w:eastAsia="fr-FR"/>
    </w:rPr>
  </w:style>
  <w:style w:type="paragraph" w:styleId="BodyText3">
    <w:name w:val="Body Text 3"/>
    <w:basedOn w:val="Normal"/>
    <w:link w:val="BodyText3Char"/>
    <w:rsid w:val="00B529D1"/>
    <w:rPr>
      <w:rFonts w:ascii="Times New Roman" w:eastAsia="Calibri" w:hAnsi="Times New Roman"/>
      <w:b/>
      <w:i/>
      <w:spacing w:val="-3"/>
      <w:sz w:val="20"/>
      <w:szCs w:val="20"/>
    </w:rPr>
  </w:style>
  <w:style w:type="character" w:customStyle="1" w:styleId="BodyText3Char">
    <w:name w:val="Body Text 3 Char"/>
    <w:link w:val="BodyText3"/>
    <w:locked/>
    <w:rsid w:val="00B529D1"/>
    <w:rPr>
      <w:rFonts w:ascii="Times New Roman" w:hAnsi="Times New Roman" w:cs="Times New Roman"/>
      <w:b/>
      <w:i/>
      <w:spacing w:val="-3"/>
      <w:sz w:val="20"/>
      <w:szCs w:val="20"/>
      <w:lang w:val="pt-PT"/>
    </w:rPr>
  </w:style>
  <w:style w:type="paragraph" w:customStyle="1" w:styleId="BMJStandard1Zeilig">
    <w:name w:val="BMJStandard1Zeilig"/>
    <w:basedOn w:val="BMJStandard15Zeilen"/>
    <w:rsid w:val="00B529D1"/>
    <w:pPr>
      <w:spacing w:line="240" w:lineRule="auto"/>
    </w:pPr>
  </w:style>
  <w:style w:type="paragraph" w:customStyle="1" w:styleId="BMJStandard15Zeilen">
    <w:name w:val="BMJStandard1.5Zeilen"/>
    <w:basedOn w:val="Normal"/>
    <w:rsid w:val="00B529D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line="360" w:lineRule="auto"/>
    </w:pPr>
    <w:rPr>
      <w:rFonts w:ascii="Arial" w:eastAsia="Calibri" w:hAnsi="Arial"/>
      <w:szCs w:val="20"/>
    </w:rPr>
  </w:style>
  <w:style w:type="character" w:styleId="PageNumber">
    <w:name w:val="page number"/>
    <w:rsid w:val="00B529D1"/>
    <w:rPr>
      <w:rFonts w:cs="Times New Roman"/>
    </w:rPr>
  </w:style>
  <w:style w:type="character" w:customStyle="1" w:styleId="EmailStyle88">
    <w:name w:val="EmailStyle88"/>
    <w:rsid w:val="00B529D1"/>
    <w:rPr>
      <w:rFonts w:cs="Times New Roman"/>
      <w:color w:val="000000"/>
    </w:rPr>
  </w:style>
  <w:style w:type="character" w:customStyle="1" w:styleId="FooterChar1">
    <w:name w:val="Footer Char1"/>
    <w:aliases w:val="Char Char1"/>
    <w:locked/>
    <w:rsid w:val="00B529D1"/>
    <w:rPr>
      <w:rFonts w:ascii="Times New Roman" w:hAnsi="Times New Roman" w:cs="Times New Roman"/>
      <w:lang w:val="pt-PT" w:eastAsia="fr-FR"/>
    </w:rPr>
  </w:style>
  <w:style w:type="paragraph" w:styleId="Caption">
    <w:name w:val="caption"/>
    <w:basedOn w:val="Normal"/>
    <w:next w:val="Normal"/>
    <w:qFormat/>
    <w:rsid w:val="00B529D1"/>
    <w:pPr>
      <w:spacing w:before="120" w:after="120" w:line="288" w:lineRule="auto"/>
    </w:pPr>
    <w:rPr>
      <w:rFonts w:ascii="Times New Roman" w:eastAsia="Calibri" w:hAnsi="Times New Roman"/>
      <w:b/>
      <w:szCs w:val="24"/>
      <w:lang w:eastAsia="de-DE"/>
    </w:rPr>
  </w:style>
  <w:style w:type="paragraph" w:styleId="CommentSubject">
    <w:name w:val="annotation subject"/>
    <w:aliases w:val="Char3"/>
    <w:basedOn w:val="CommentText"/>
    <w:next w:val="CommentText"/>
    <w:link w:val="CommentSubjectChar1"/>
    <w:rsid w:val="00B529D1"/>
    <w:pPr>
      <w:spacing w:before="120" w:line="288" w:lineRule="auto"/>
    </w:pPr>
    <w:rPr>
      <w:rFonts w:ascii="Times New Roman" w:hAnsi="Times New Roman"/>
      <w:b/>
      <w:bCs/>
      <w:sz w:val="20"/>
      <w:szCs w:val="20"/>
      <w:lang w:eastAsia="de-DE"/>
    </w:rPr>
  </w:style>
  <w:style w:type="character" w:customStyle="1" w:styleId="CommentSubjectChar">
    <w:name w:val="Comment Subject Char"/>
    <w:aliases w:val="Char3 Char"/>
    <w:semiHidden/>
    <w:locked/>
    <w:rsid w:val="00B529D1"/>
    <w:rPr>
      <w:rFonts w:cs="Times New Roman"/>
      <w:b/>
      <w:bCs/>
      <w:sz w:val="20"/>
      <w:szCs w:val="20"/>
      <w:lang w:val="pt-PT"/>
    </w:rPr>
  </w:style>
  <w:style w:type="character" w:customStyle="1" w:styleId="CommentSubjectChar1">
    <w:name w:val="Comment Subject Char1"/>
    <w:aliases w:val="Char3 Char1"/>
    <w:link w:val="CommentSubject"/>
    <w:locked/>
    <w:rsid w:val="00B529D1"/>
    <w:rPr>
      <w:rFonts w:ascii="Times New Roman" w:hAnsi="Times New Roman" w:cs="Times New Roman"/>
      <w:b/>
      <w:bCs/>
      <w:sz w:val="20"/>
      <w:szCs w:val="20"/>
      <w:lang w:val="pt-PT" w:eastAsia="de-DE"/>
    </w:rPr>
  </w:style>
  <w:style w:type="paragraph" w:styleId="HTMLPreformatted">
    <w:name w:val="HTML Preformatted"/>
    <w:aliases w:val="Char2"/>
    <w:basedOn w:val="Normal"/>
    <w:link w:val="HTMLPreformattedChar1"/>
    <w:rsid w:val="00B52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PreformattedChar">
    <w:name w:val="HTML Preformatted Char"/>
    <w:aliases w:val="Char2 Char"/>
    <w:semiHidden/>
    <w:locked/>
    <w:rsid w:val="00B529D1"/>
    <w:rPr>
      <w:rFonts w:ascii="Courier New" w:hAnsi="Courier New" w:cs="Times New Roman"/>
      <w:sz w:val="20"/>
      <w:szCs w:val="20"/>
      <w:lang w:val="pt-PT"/>
    </w:rPr>
  </w:style>
  <w:style w:type="character" w:customStyle="1" w:styleId="HTMLPreformattedChar1">
    <w:name w:val="HTML Preformatted Char1"/>
    <w:aliases w:val="Char2 Char1"/>
    <w:link w:val="HTMLPreformatted"/>
    <w:locked/>
    <w:rsid w:val="00B529D1"/>
    <w:rPr>
      <w:rFonts w:ascii="Courier New" w:hAnsi="Courier New" w:cs="Courier New"/>
      <w:sz w:val="20"/>
      <w:szCs w:val="20"/>
      <w:lang w:val="pt-PT"/>
    </w:rPr>
  </w:style>
  <w:style w:type="paragraph" w:customStyle="1" w:styleId="JuHIRoman">
    <w:name w:val="Ju_H_I_Roman"/>
    <w:basedOn w:val="Normal"/>
    <w:next w:val="Normal"/>
    <w:rsid w:val="00B529D1"/>
    <w:pPr>
      <w:keepNext/>
      <w:keepLines/>
      <w:tabs>
        <w:tab w:val="left" w:pos="357"/>
      </w:tabs>
      <w:suppressAutoHyphens/>
      <w:spacing w:before="360" w:after="240"/>
      <w:ind w:left="357" w:hanging="357"/>
    </w:pPr>
    <w:rPr>
      <w:rFonts w:ascii="Times New Roman" w:eastAsia="Calibri" w:hAnsi="Times New Roman"/>
      <w:sz w:val="24"/>
      <w:szCs w:val="20"/>
      <w:lang w:eastAsia="fr-FR"/>
    </w:rPr>
  </w:style>
  <w:style w:type="paragraph" w:styleId="DocumentMap">
    <w:name w:val="Document Map"/>
    <w:aliases w:val="Char1"/>
    <w:basedOn w:val="Normal"/>
    <w:link w:val="DocumentMapChar1"/>
    <w:rsid w:val="00B529D1"/>
    <w:pPr>
      <w:shd w:val="clear" w:color="auto" w:fill="C6D5EC"/>
      <w:spacing w:before="120" w:line="288" w:lineRule="auto"/>
    </w:pPr>
    <w:rPr>
      <w:rFonts w:ascii="Lucida Grande" w:eastAsia="Calibri" w:hAnsi="Lucida Grande"/>
      <w:sz w:val="24"/>
      <w:szCs w:val="24"/>
      <w:lang w:eastAsia="de-DE"/>
    </w:rPr>
  </w:style>
  <w:style w:type="character" w:customStyle="1" w:styleId="DocumentMapChar">
    <w:name w:val="Document Map Char"/>
    <w:aliases w:val="Char1 Char"/>
    <w:semiHidden/>
    <w:locked/>
    <w:rsid w:val="00B529D1"/>
    <w:rPr>
      <w:rFonts w:ascii="Lucida Grande" w:hAnsi="Lucida Grande" w:cs="Times New Roman"/>
      <w:sz w:val="24"/>
      <w:szCs w:val="24"/>
      <w:lang w:val="pt-PT"/>
    </w:rPr>
  </w:style>
  <w:style w:type="character" w:customStyle="1" w:styleId="DocumentMapChar1">
    <w:name w:val="Document Map Char1"/>
    <w:aliases w:val="Char1 Char1"/>
    <w:link w:val="DocumentMap"/>
    <w:locked/>
    <w:rsid w:val="00B529D1"/>
    <w:rPr>
      <w:rFonts w:ascii="Lucida Grande" w:hAnsi="Lucida Grande" w:cs="Times New Roman"/>
      <w:sz w:val="24"/>
      <w:szCs w:val="24"/>
      <w:shd w:val="clear" w:color="auto" w:fill="C6D5EC"/>
      <w:lang w:val="pt-PT" w:eastAsia="de-DE"/>
    </w:rPr>
  </w:style>
  <w:style w:type="paragraph" w:styleId="Index1">
    <w:name w:val="index 1"/>
    <w:basedOn w:val="Normal"/>
    <w:next w:val="Normal"/>
    <w:autoRedefine/>
    <w:rsid w:val="00B529D1"/>
    <w:pPr>
      <w:ind w:left="190" w:hanging="190"/>
    </w:pPr>
    <w:rPr>
      <w:rFonts w:eastAsia="Calibri"/>
      <w:szCs w:val="24"/>
      <w:lang w:eastAsia="de-DE"/>
    </w:rPr>
  </w:style>
  <w:style w:type="paragraph" w:styleId="Index2">
    <w:name w:val="index 2"/>
    <w:basedOn w:val="Normal"/>
    <w:next w:val="Normal"/>
    <w:autoRedefine/>
    <w:rsid w:val="00B529D1"/>
    <w:pPr>
      <w:ind w:left="380" w:hanging="190"/>
    </w:pPr>
    <w:rPr>
      <w:rFonts w:eastAsia="Calibri"/>
      <w:szCs w:val="24"/>
      <w:lang w:eastAsia="de-DE"/>
    </w:rPr>
  </w:style>
  <w:style w:type="paragraph" w:styleId="Index3">
    <w:name w:val="index 3"/>
    <w:basedOn w:val="Normal"/>
    <w:next w:val="Normal"/>
    <w:autoRedefine/>
    <w:rsid w:val="00B529D1"/>
    <w:pPr>
      <w:ind w:left="570" w:hanging="190"/>
    </w:pPr>
    <w:rPr>
      <w:rFonts w:eastAsia="Calibri"/>
      <w:szCs w:val="24"/>
      <w:lang w:eastAsia="de-DE"/>
    </w:rPr>
  </w:style>
  <w:style w:type="paragraph" w:styleId="Index4">
    <w:name w:val="index 4"/>
    <w:basedOn w:val="Normal"/>
    <w:next w:val="Normal"/>
    <w:autoRedefine/>
    <w:rsid w:val="00B529D1"/>
    <w:pPr>
      <w:ind w:left="760" w:hanging="190"/>
    </w:pPr>
    <w:rPr>
      <w:rFonts w:eastAsia="Calibri"/>
      <w:szCs w:val="24"/>
      <w:lang w:eastAsia="de-DE"/>
    </w:rPr>
  </w:style>
  <w:style w:type="paragraph" w:styleId="Index5">
    <w:name w:val="index 5"/>
    <w:basedOn w:val="Normal"/>
    <w:next w:val="Normal"/>
    <w:autoRedefine/>
    <w:rsid w:val="00B529D1"/>
    <w:pPr>
      <w:ind w:left="950" w:hanging="190"/>
    </w:pPr>
    <w:rPr>
      <w:rFonts w:eastAsia="Calibri"/>
      <w:szCs w:val="24"/>
      <w:lang w:eastAsia="de-DE"/>
    </w:rPr>
  </w:style>
  <w:style w:type="paragraph" w:styleId="Index6">
    <w:name w:val="index 6"/>
    <w:basedOn w:val="Normal"/>
    <w:next w:val="Normal"/>
    <w:autoRedefine/>
    <w:rsid w:val="00B529D1"/>
    <w:pPr>
      <w:ind w:left="1140" w:hanging="190"/>
    </w:pPr>
    <w:rPr>
      <w:rFonts w:eastAsia="Calibri"/>
      <w:szCs w:val="24"/>
      <w:lang w:eastAsia="de-DE"/>
    </w:rPr>
  </w:style>
  <w:style w:type="paragraph" w:styleId="Index7">
    <w:name w:val="index 7"/>
    <w:basedOn w:val="Normal"/>
    <w:next w:val="Normal"/>
    <w:autoRedefine/>
    <w:rsid w:val="00B529D1"/>
    <w:pPr>
      <w:ind w:left="1330" w:hanging="190"/>
    </w:pPr>
    <w:rPr>
      <w:rFonts w:eastAsia="Calibri"/>
      <w:szCs w:val="24"/>
      <w:lang w:eastAsia="de-DE"/>
    </w:rPr>
  </w:style>
  <w:style w:type="paragraph" w:styleId="Index8">
    <w:name w:val="index 8"/>
    <w:basedOn w:val="Normal"/>
    <w:next w:val="Normal"/>
    <w:autoRedefine/>
    <w:rsid w:val="00B529D1"/>
    <w:pPr>
      <w:ind w:left="1520" w:hanging="190"/>
    </w:pPr>
    <w:rPr>
      <w:rFonts w:eastAsia="Calibri"/>
      <w:szCs w:val="24"/>
      <w:lang w:eastAsia="de-DE"/>
    </w:rPr>
  </w:style>
  <w:style w:type="paragraph" w:styleId="Index9">
    <w:name w:val="index 9"/>
    <w:basedOn w:val="Normal"/>
    <w:next w:val="Normal"/>
    <w:autoRedefine/>
    <w:rsid w:val="00B529D1"/>
    <w:pPr>
      <w:ind w:left="1710" w:hanging="190"/>
    </w:pPr>
    <w:rPr>
      <w:rFonts w:eastAsia="Calibri"/>
      <w:szCs w:val="24"/>
      <w:lang w:eastAsia="de-DE"/>
    </w:rPr>
  </w:style>
  <w:style w:type="paragraph" w:styleId="IndexHeading">
    <w:name w:val="index heading"/>
    <w:basedOn w:val="Normal"/>
    <w:next w:val="Index1"/>
    <w:rsid w:val="00B529D1"/>
    <w:rPr>
      <w:rFonts w:eastAsia="Calibri"/>
      <w:szCs w:val="24"/>
      <w:lang w:eastAsia="de-DE"/>
    </w:rPr>
  </w:style>
  <w:style w:type="paragraph" w:customStyle="1" w:styleId="FV1zentriert">
    <w:name w:val="FV1 zentriert"/>
    <w:basedOn w:val="Normal"/>
    <w:uiPriority w:val="99"/>
    <w:rsid w:val="00B529D1"/>
    <w:pPr>
      <w:spacing w:after="120" w:line="260" w:lineRule="exact"/>
      <w:jc w:val="center"/>
    </w:pPr>
    <w:rPr>
      <w:rFonts w:ascii="Arial Narrow" w:eastAsia="Calibri" w:hAnsi="Arial Narrow"/>
      <w:b/>
      <w:szCs w:val="19"/>
    </w:rPr>
  </w:style>
  <w:style w:type="paragraph" w:customStyle="1" w:styleId="Formatvorlage1">
    <w:name w:val="Formatvorlage1"/>
    <w:basedOn w:val="Normal"/>
    <w:uiPriority w:val="99"/>
    <w:rsid w:val="00B529D1"/>
    <w:rPr>
      <w:rFonts w:eastAsia="Calibri"/>
      <w:b/>
      <w:szCs w:val="24"/>
    </w:rPr>
  </w:style>
  <w:style w:type="paragraph" w:customStyle="1" w:styleId="NormalWeb8">
    <w:name w:val="Normal (Web)8"/>
    <w:basedOn w:val="Normal"/>
    <w:rsid w:val="00B529D1"/>
    <w:pPr>
      <w:spacing w:before="75" w:after="75"/>
      <w:ind w:left="225" w:right="225"/>
    </w:pPr>
    <w:rPr>
      <w:rFonts w:ascii="Times New Roman" w:eastAsia="Batang" w:hAnsi="Times New Roman"/>
      <w:lang w:eastAsia="ko-KR"/>
    </w:rPr>
  </w:style>
  <w:style w:type="paragraph" w:customStyle="1" w:styleId="bul1">
    <w:name w:val="bul1"/>
    <w:basedOn w:val="Normal"/>
    <w:link w:val="bul1CharChar"/>
    <w:qFormat/>
    <w:rsid w:val="00E226BF"/>
    <w:pPr>
      <w:tabs>
        <w:tab w:val="num" w:pos="851"/>
      </w:tabs>
      <w:ind w:left="851" w:hanging="851"/>
    </w:pPr>
    <w:rPr>
      <w:rFonts w:eastAsia="Calibri"/>
      <w:szCs w:val="24"/>
      <w:lang w:eastAsia="de-DE"/>
    </w:rPr>
  </w:style>
  <w:style w:type="paragraph" w:customStyle="1" w:styleId="Listenabsatz10">
    <w:name w:val="Listenabsatz1"/>
    <w:basedOn w:val="Normal"/>
    <w:rsid w:val="00B529D1"/>
    <w:pPr>
      <w:ind w:left="720"/>
      <w:contextualSpacing/>
    </w:pPr>
  </w:style>
  <w:style w:type="paragraph" w:customStyle="1" w:styleId="bul2">
    <w:name w:val="bul2"/>
    <w:basedOn w:val="Listenabsatz10"/>
    <w:rsid w:val="0038008E"/>
    <w:pPr>
      <w:numPr>
        <w:numId w:val="6"/>
      </w:numPr>
      <w:contextualSpacing w:val="0"/>
    </w:pPr>
  </w:style>
  <w:style w:type="paragraph" w:customStyle="1" w:styleId="zitierung">
    <w:name w:val="zitierung"/>
    <w:basedOn w:val="Normal"/>
    <w:rsid w:val="00B529D1"/>
    <w:pPr>
      <w:spacing w:before="100" w:beforeAutospacing="1" w:after="100" w:afterAutospacing="1"/>
    </w:pPr>
    <w:rPr>
      <w:rFonts w:ascii="Times New Roman" w:eastAsia="Calibri" w:hAnsi="Times New Roman"/>
      <w:sz w:val="24"/>
      <w:szCs w:val="24"/>
    </w:rPr>
  </w:style>
  <w:style w:type="paragraph" w:customStyle="1" w:styleId="Default">
    <w:name w:val="Default"/>
    <w:rsid w:val="00B529D1"/>
    <w:pPr>
      <w:autoSpaceDE w:val="0"/>
      <w:autoSpaceDN w:val="0"/>
      <w:adjustRightInd w:val="0"/>
    </w:pPr>
    <w:rPr>
      <w:rFonts w:ascii="Times New Roman" w:eastAsia="Times New Roman" w:hAnsi="Times New Roman"/>
      <w:color w:val="000000"/>
      <w:sz w:val="24"/>
      <w:szCs w:val="24"/>
      <w:lang w:eastAsia="de-DE"/>
    </w:rPr>
  </w:style>
  <w:style w:type="paragraph" w:customStyle="1" w:styleId="bumanual">
    <w:name w:val="bumanual"/>
    <w:basedOn w:val="Normal"/>
    <w:rsid w:val="00B529D1"/>
    <w:pPr>
      <w:tabs>
        <w:tab w:val="num" w:pos="360"/>
      </w:tabs>
      <w:ind w:left="360" w:hanging="360"/>
    </w:pPr>
    <w:rPr>
      <w:rFonts w:eastAsia="Calibri"/>
      <w:bCs/>
      <w:szCs w:val="24"/>
      <w:lang w:eastAsia="de-DE"/>
    </w:rPr>
  </w:style>
  <w:style w:type="paragraph" w:customStyle="1" w:styleId="bulman">
    <w:name w:val="bulman"/>
    <w:basedOn w:val="bul1"/>
    <w:rsid w:val="00B529D1"/>
  </w:style>
  <w:style w:type="paragraph" w:customStyle="1" w:styleId="bulmanual">
    <w:name w:val="bulmanual"/>
    <w:basedOn w:val="Normal"/>
    <w:link w:val="bulmanualZchn"/>
    <w:rsid w:val="00B529D1"/>
    <w:pPr>
      <w:numPr>
        <w:numId w:val="5"/>
      </w:numPr>
    </w:pPr>
    <w:rPr>
      <w:rFonts w:eastAsia="Calibri"/>
      <w:bCs/>
      <w:szCs w:val="24"/>
      <w:lang w:eastAsia="de-DE"/>
    </w:rPr>
  </w:style>
  <w:style w:type="paragraph" w:customStyle="1" w:styleId="box1">
    <w:name w:val="box1"/>
    <w:basedOn w:val="Normal"/>
    <w:link w:val="box1Zchn"/>
    <w:rsid w:val="00B529D1"/>
    <w:pPr>
      <w:pBdr>
        <w:top w:val="single" w:sz="4" w:space="1" w:color="auto"/>
        <w:left w:val="single" w:sz="4" w:space="4" w:color="auto"/>
        <w:bottom w:val="single" w:sz="4" w:space="1" w:color="auto"/>
        <w:right w:val="single" w:sz="4" w:space="4" w:color="auto"/>
      </w:pBdr>
      <w:ind w:left="708"/>
    </w:pPr>
    <w:rPr>
      <w:rFonts w:eastAsia="Calibri"/>
      <w:sz w:val="17"/>
      <w:szCs w:val="17"/>
      <w:lang w:eastAsia="de-DE"/>
    </w:rPr>
  </w:style>
  <w:style w:type="paragraph" w:customStyle="1" w:styleId="Box10">
    <w:name w:val="Box^1"/>
    <w:basedOn w:val="Normal"/>
    <w:rsid w:val="00B529D1"/>
    <w:pPr>
      <w:ind w:left="1416"/>
    </w:pPr>
    <w:rPr>
      <w:rFonts w:eastAsia="Calibri"/>
      <w:i/>
      <w:sz w:val="16"/>
      <w:szCs w:val="24"/>
      <w:lang w:eastAsia="de-DE"/>
    </w:rPr>
  </w:style>
  <w:style w:type="character" w:customStyle="1" w:styleId="StyleFootnoteReference11pt">
    <w:name w:val="Style Footnote Reference + 11 pt"/>
    <w:rsid w:val="00B529D1"/>
    <w:rPr>
      <w:rFonts w:ascii="Verdana" w:hAnsi="Verdana" w:cs="Times New Roman"/>
      <w:sz w:val="22"/>
      <w:szCs w:val="22"/>
      <w:vertAlign w:val="superscript"/>
      <w:lang w:val="pt-PT"/>
    </w:rPr>
  </w:style>
  <w:style w:type="paragraph" w:customStyle="1" w:styleId="footnotetextnormal">
    <w:name w:val="footnote text normal"/>
    <w:basedOn w:val="FootnoteText"/>
    <w:link w:val="footnotetextnormalChar1"/>
    <w:rsid w:val="00B529D1"/>
    <w:pPr>
      <w:tabs>
        <w:tab w:val="left" w:pos="397"/>
      </w:tabs>
      <w:spacing w:line="220" w:lineRule="exact"/>
      <w:ind w:left="397" w:hanging="397"/>
    </w:pPr>
    <w:rPr>
      <w:rFonts w:ascii="Times" w:hAnsi="Times"/>
      <w:sz w:val="20"/>
      <w:szCs w:val="20"/>
    </w:rPr>
  </w:style>
  <w:style w:type="character" w:customStyle="1" w:styleId="footnotetextnormalChar1">
    <w:name w:val="footnote text normal Char1"/>
    <w:link w:val="footnotetextnormal"/>
    <w:locked/>
    <w:rsid w:val="00B529D1"/>
    <w:rPr>
      <w:rFonts w:ascii="Times" w:hAnsi="Times" w:cs="Times New Roman"/>
      <w:sz w:val="20"/>
      <w:szCs w:val="20"/>
      <w:lang w:val="pt-PT" w:eastAsia="de-DE"/>
    </w:rPr>
  </w:style>
  <w:style w:type="paragraph" w:customStyle="1" w:styleId="Bulletpoints">
    <w:name w:val="Bullet points"/>
    <w:basedOn w:val="Normal"/>
    <w:link w:val="BulletpointsChar"/>
    <w:rsid w:val="00B529D1"/>
    <w:pPr>
      <w:numPr>
        <w:numId w:val="7"/>
      </w:numPr>
      <w:spacing w:after="120" w:line="260" w:lineRule="exact"/>
    </w:pPr>
    <w:rPr>
      <w:rFonts w:ascii="Times" w:eastAsia="Calibri" w:hAnsi="Times"/>
      <w:color w:val="000000"/>
      <w:szCs w:val="20"/>
      <w:lang w:eastAsia="de-DE"/>
    </w:rPr>
  </w:style>
  <w:style w:type="character" w:customStyle="1" w:styleId="BulletpointsChar">
    <w:name w:val="Bullet points Char"/>
    <w:link w:val="Bulletpoints"/>
    <w:locked/>
    <w:rsid w:val="00B529D1"/>
    <w:rPr>
      <w:rFonts w:ascii="Times" w:hAnsi="Times"/>
      <w:color w:val="000000"/>
      <w:sz w:val="18"/>
      <w:lang w:val="pt-PT" w:eastAsia="de-DE"/>
    </w:rPr>
  </w:style>
  <w:style w:type="paragraph" w:customStyle="1" w:styleId="Standardindent">
    <w:name w:val="Standard indent"/>
    <w:basedOn w:val="Normal"/>
    <w:link w:val="StandardindentChar"/>
    <w:rsid w:val="00B529D1"/>
    <w:pPr>
      <w:spacing w:line="260" w:lineRule="exact"/>
      <w:ind w:firstLine="397"/>
    </w:pPr>
    <w:rPr>
      <w:rFonts w:ascii="Times" w:eastAsia="Calibri" w:hAnsi="Times"/>
      <w:sz w:val="20"/>
      <w:szCs w:val="20"/>
      <w:lang w:eastAsia="de-DE"/>
    </w:rPr>
  </w:style>
  <w:style w:type="character" w:customStyle="1" w:styleId="StandardindentChar">
    <w:name w:val="Standard indent Char"/>
    <w:link w:val="Standardindent"/>
    <w:locked/>
    <w:rsid w:val="00B529D1"/>
    <w:rPr>
      <w:rFonts w:ascii="Times" w:hAnsi="Times" w:cs="Times New Roman"/>
      <w:sz w:val="20"/>
      <w:szCs w:val="20"/>
      <w:lang w:val="pt-PT" w:eastAsia="de-DE"/>
    </w:rPr>
  </w:style>
  <w:style w:type="paragraph" w:customStyle="1" w:styleId="listbullet">
    <w:name w:val="listbullet"/>
    <w:basedOn w:val="Normal"/>
    <w:rsid w:val="00B529D1"/>
    <w:pPr>
      <w:numPr>
        <w:numId w:val="8"/>
      </w:numPr>
      <w:tabs>
        <w:tab w:val="left" w:pos="567"/>
      </w:tabs>
    </w:pPr>
    <w:rPr>
      <w:rFonts w:ascii="Book Antiqua" w:eastAsia="Calibri" w:hAnsi="Book Antiqua"/>
      <w:sz w:val="19"/>
      <w:szCs w:val="20"/>
    </w:rPr>
  </w:style>
  <w:style w:type="paragraph" w:customStyle="1" w:styleId="absatzmanual">
    <w:name w:val="absatzmanual"/>
    <w:basedOn w:val="bulmanual"/>
    <w:link w:val="absatzmanualZchn"/>
    <w:rsid w:val="00B529D1"/>
  </w:style>
  <w:style w:type="paragraph" w:customStyle="1" w:styleId="boxmanual">
    <w:name w:val="boxmanual"/>
    <w:basedOn w:val="box1"/>
    <w:link w:val="boxmanualZchn"/>
    <w:rsid w:val="00B529D1"/>
    <w:pPr>
      <w:ind w:left="374"/>
    </w:pPr>
  </w:style>
  <w:style w:type="character" w:customStyle="1" w:styleId="bulmanualZchn">
    <w:name w:val="bulmanual Zchn"/>
    <w:link w:val="bulmanual"/>
    <w:locked/>
    <w:rsid w:val="00B529D1"/>
    <w:rPr>
      <w:rFonts w:ascii="Verdana" w:hAnsi="Verdana"/>
      <w:bCs/>
      <w:sz w:val="18"/>
      <w:szCs w:val="24"/>
      <w:lang w:val="pt-PT" w:eastAsia="de-DE"/>
    </w:rPr>
  </w:style>
  <w:style w:type="character" w:customStyle="1" w:styleId="absatzmanualZchn">
    <w:name w:val="absatzmanual Zchn"/>
    <w:basedOn w:val="bulmanualZchn"/>
    <w:link w:val="absatzmanual"/>
    <w:locked/>
    <w:rsid w:val="00B529D1"/>
    <w:rPr>
      <w:rFonts w:ascii="Verdana" w:hAnsi="Verdana"/>
      <w:bCs/>
      <w:sz w:val="18"/>
      <w:szCs w:val="24"/>
      <w:lang w:val="pt-PT" w:eastAsia="de-DE"/>
    </w:rPr>
  </w:style>
  <w:style w:type="paragraph" w:customStyle="1" w:styleId="question">
    <w:name w:val="question"/>
    <w:basedOn w:val="Normal"/>
    <w:link w:val="questionCharChar"/>
    <w:autoRedefine/>
    <w:rsid w:val="00B529D1"/>
    <w:pPr>
      <w:numPr>
        <w:numId w:val="9"/>
      </w:numPr>
      <w:tabs>
        <w:tab w:val="left" w:pos="1440"/>
      </w:tabs>
    </w:pPr>
    <w:rPr>
      <w:rFonts w:eastAsia="Calibri"/>
      <w:b/>
      <w:szCs w:val="19"/>
    </w:rPr>
  </w:style>
  <w:style w:type="character" w:customStyle="1" w:styleId="box1Zchn">
    <w:name w:val="box1 Zchn"/>
    <w:link w:val="box1"/>
    <w:locked/>
    <w:rsid w:val="00B529D1"/>
    <w:rPr>
      <w:rFonts w:ascii="Verdana" w:hAnsi="Verdana" w:cs="Times New Roman"/>
      <w:sz w:val="17"/>
      <w:szCs w:val="17"/>
      <w:lang w:val="pt-PT" w:eastAsia="de-DE"/>
    </w:rPr>
  </w:style>
  <w:style w:type="character" w:customStyle="1" w:styleId="boxmanualZchn">
    <w:name w:val="boxmanual Zchn"/>
    <w:link w:val="boxmanual"/>
    <w:locked/>
    <w:rsid w:val="00B529D1"/>
    <w:rPr>
      <w:rFonts w:ascii="Verdana" w:hAnsi="Verdana" w:cs="Times"/>
      <w:sz w:val="17"/>
      <w:szCs w:val="17"/>
      <w:lang w:val="pt-PT" w:eastAsia="de-DE"/>
    </w:rPr>
  </w:style>
  <w:style w:type="character" w:customStyle="1" w:styleId="questionCharChar">
    <w:name w:val="question Char Char"/>
    <w:link w:val="question"/>
    <w:locked/>
    <w:rsid w:val="00B529D1"/>
    <w:rPr>
      <w:rFonts w:ascii="Verdana" w:hAnsi="Verdana"/>
      <w:b/>
      <w:sz w:val="18"/>
      <w:szCs w:val="19"/>
      <w:lang w:val="pt-PT"/>
    </w:rPr>
  </w:style>
  <w:style w:type="paragraph" w:customStyle="1" w:styleId="Style14">
    <w:name w:val="Style14"/>
    <w:basedOn w:val="Normal"/>
    <w:rsid w:val="00B529D1"/>
    <w:pPr>
      <w:keepNext/>
      <w:pBdr>
        <w:top w:val="single" w:sz="4" w:space="1" w:color="auto"/>
        <w:left w:val="single" w:sz="4" w:space="4" w:color="auto"/>
        <w:bottom w:val="single" w:sz="4" w:space="1" w:color="auto"/>
        <w:right w:val="single" w:sz="4" w:space="4" w:color="auto"/>
      </w:pBdr>
      <w:tabs>
        <w:tab w:val="num" w:pos="576"/>
      </w:tabs>
      <w:ind w:left="576" w:hanging="576"/>
      <w:outlineLvl w:val="1"/>
    </w:pPr>
    <w:rPr>
      <w:rFonts w:eastAsia="Calibri"/>
      <w:sz w:val="20"/>
      <w:szCs w:val="20"/>
    </w:rPr>
  </w:style>
  <w:style w:type="paragraph" w:customStyle="1" w:styleId="Style15">
    <w:name w:val="Style15"/>
    <w:basedOn w:val="Style14"/>
    <w:rsid w:val="00B529D1"/>
    <w:pPr>
      <w:numPr>
        <w:numId w:val="12"/>
      </w:numPr>
    </w:pPr>
  </w:style>
  <w:style w:type="paragraph" w:customStyle="1" w:styleId="Style5">
    <w:name w:val="Style5"/>
    <w:basedOn w:val="Heading2"/>
    <w:link w:val="Style5Char"/>
    <w:rsid w:val="00B529D1"/>
    <w:pPr>
      <w:numPr>
        <w:ilvl w:val="1"/>
        <w:numId w:val="13"/>
      </w:numPr>
      <w:pBdr>
        <w:top w:val="single" w:sz="4" w:space="1" w:color="auto"/>
        <w:left w:val="single" w:sz="4" w:space="4" w:color="auto"/>
        <w:bottom w:val="single" w:sz="4" w:space="1" w:color="auto"/>
        <w:right w:val="single" w:sz="4" w:space="4" w:color="auto"/>
      </w:pBdr>
    </w:pPr>
    <w:rPr>
      <w:bCs/>
    </w:rPr>
  </w:style>
  <w:style w:type="character" w:customStyle="1" w:styleId="Style5Char">
    <w:name w:val="Style5 Char"/>
    <w:link w:val="Style5"/>
    <w:locked/>
    <w:rsid w:val="00B529D1"/>
    <w:rPr>
      <w:rFonts w:ascii="Verdana" w:hAnsi="Verdana"/>
      <w:b/>
      <w:bCs/>
      <w:sz w:val="28"/>
      <w:szCs w:val="28"/>
      <w:lang w:val="pt-PT"/>
    </w:rPr>
  </w:style>
  <w:style w:type="paragraph" w:customStyle="1" w:styleId="Style12">
    <w:name w:val="Style12"/>
    <w:basedOn w:val="Heading2"/>
    <w:rsid w:val="00B529D1"/>
    <w:pPr>
      <w:numPr>
        <w:ilvl w:val="1"/>
        <w:numId w:val="14"/>
      </w:numPr>
      <w:pBdr>
        <w:top w:val="single" w:sz="4" w:space="1" w:color="auto"/>
        <w:left w:val="single" w:sz="4" w:space="4" w:color="auto"/>
        <w:bottom w:val="single" w:sz="4" w:space="1" w:color="auto"/>
        <w:right w:val="single" w:sz="4" w:space="4" w:color="auto"/>
      </w:pBdr>
    </w:pPr>
    <w:rPr>
      <w:sz w:val="20"/>
      <w:szCs w:val="20"/>
      <w:lang w:eastAsia="en-US"/>
    </w:rPr>
  </w:style>
  <w:style w:type="paragraph" w:customStyle="1" w:styleId="Style13">
    <w:name w:val="Style13"/>
    <w:basedOn w:val="Heading2"/>
    <w:rsid w:val="00B529D1"/>
    <w:pPr>
      <w:numPr>
        <w:ilvl w:val="1"/>
        <w:numId w:val="15"/>
      </w:numPr>
      <w:pBdr>
        <w:top w:val="single" w:sz="4" w:space="1" w:color="auto"/>
        <w:left w:val="single" w:sz="4" w:space="4" w:color="auto"/>
        <w:bottom w:val="single" w:sz="4" w:space="1" w:color="auto"/>
        <w:right w:val="single" w:sz="4" w:space="4" w:color="auto"/>
      </w:pBdr>
    </w:pPr>
    <w:rPr>
      <w:sz w:val="20"/>
      <w:szCs w:val="20"/>
      <w:lang w:eastAsia="en-US"/>
    </w:rPr>
  </w:style>
  <w:style w:type="paragraph" w:styleId="Title">
    <w:name w:val="Title"/>
    <w:basedOn w:val="Normal"/>
    <w:link w:val="TitleChar"/>
    <w:qFormat/>
    <w:rsid w:val="00B529D1"/>
    <w:pPr>
      <w:numPr>
        <w:ilvl w:val="2"/>
        <w:numId w:val="15"/>
      </w:numPr>
      <w:spacing w:before="240" w:after="60"/>
      <w:jc w:val="center"/>
      <w:outlineLvl w:val="0"/>
    </w:pPr>
    <w:rPr>
      <w:rFonts w:ascii="Arial" w:eastAsia="Calibri" w:hAnsi="Arial"/>
      <w:b/>
      <w:bCs/>
      <w:kern w:val="28"/>
      <w:sz w:val="32"/>
      <w:szCs w:val="32"/>
    </w:rPr>
  </w:style>
  <w:style w:type="character" w:customStyle="1" w:styleId="TitleChar">
    <w:name w:val="Title Char"/>
    <w:link w:val="Title"/>
    <w:locked/>
    <w:rsid w:val="00B529D1"/>
    <w:rPr>
      <w:rFonts w:ascii="Arial" w:hAnsi="Arial"/>
      <w:b/>
      <w:bCs/>
      <w:kern w:val="28"/>
      <w:sz w:val="32"/>
      <w:szCs w:val="32"/>
      <w:lang w:val="pt-PT"/>
    </w:rPr>
  </w:style>
  <w:style w:type="paragraph" w:customStyle="1" w:styleId="StyleStyle13NotBold">
    <w:name w:val="Style Style13 + Not Bold"/>
    <w:basedOn w:val="Style13"/>
    <w:rsid w:val="00B529D1"/>
    <w:rPr>
      <w:b w:val="0"/>
    </w:rPr>
  </w:style>
  <w:style w:type="character" w:styleId="PlaceholderText">
    <w:name w:val="Placeholder Text"/>
    <w:semiHidden/>
    <w:rsid w:val="00B529D1"/>
    <w:rPr>
      <w:rFonts w:cs="Times New Roman"/>
      <w:color w:val="808080"/>
    </w:rPr>
  </w:style>
  <w:style w:type="character" w:styleId="FollowedHyperlink">
    <w:name w:val="FollowedHyperlink"/>
    <w:rsid w:val="00B529D1"/>
    <w:rPr>
      <w:rFonts w:cs="Times New Roman"/>
      <w:color w:val="800080"/>
      <w:u w:val="single"/>
    </w:rPr>
  </w:style>
  <w:style w:type="character" w:customStyle="1" w:styleId="BodyTextIndent2Char1">
    <w:name w:val="Body Text Indent 2 Char1"/>
    <w:aliases w:val="uvlaka 21 Char1"/>
    <w:locked/>
    <w:rsid w:val="00B529D1"/>
    <w:rPr>
      <w:rFonts w:ascii="Times New Roman" w:hAnsi="Times New Roman" w:cs="Times New Roman"/>
      <w:b/>
      <w:bCs/>
      <w:spacing w:val="-3"/>
      <w:sz w:val="20"/>
      <w:szCs w:val="20"/>
      <w:lang w:val="pt-PT"/>
    </w:rPr>
  </w:style>
  <w:style w:type="character" w:customStyle="1" w:styleId="EmailStyle153">
    <w:name w:val="EmailStyle153"/>
    <w:rsid w:val="00B529D1"/>
    <w:rPr>
      <w:rFonts w:cs="Times New Roman"/>
      <w:color w:val="000000"/>
    </w:rPr>
  </w:style>
  <w:style w:type="character" w:customStyle="1" w:styleId="uvlaka3Char1">
    <w:name w:val="uvlaka 3 Char1"/>
    <w:aliases w:val="uvlaka 2 Char Char"/>
    <w:locked/>
    <w:rsid w:val="00B529D1"/>
    <w:rPr>
      <w:rFonts w:ascii="Times New Roman" w:hAnsi="Times New Roman" w:cs="Times New Roman"/>
      <w:spacing w:val="-3"/>
      <w:sz w:val="24"/>
      <w:szCs w:val="24"/>
      <w:lang w:val="pt-PT"/>
    </w:rPr>
  </w:style>
  <w:style w:type="character" w:customStyle="1" w:styleId="uvlaka2CharChar1">
    <w:name w:val="uvlaka 2 Char Char1"/>
    <w:locked/>
    <w:rsid w:val="00B529D1"/>
    <w:rPr>
      <w:rFonts w:ascii="Times New Roman" w:hAnsi="Times New Roman" w:cs="Times New Roman"/>
      <w:b/>
      <w:bCs/>
      <w:spacing w:val="-3"/>
      <w:sz w:val="24"/>
      <w:szCs w:val="24"/>
      <w:lang w:val="pt-PT"/>
    </w:rPr>
  </w:style>
  <w:style w:type="character" w:styleId="Emphasis">
    <w:name w:val="Emphasis"/>
    <w:qFormat/>
    <w:rsid w:val="00B529D1"/>
    <w:rPr>
      <w:rFonts w:cs="Times New Roman"/>
      <w:i/>
      <w:iCs/>
    </w:rPr>
  </w:style>
  <w:style w:type="character" w:customStyle="1" w:styleId="small1">
    <w:name w:val="small1"/>
    <w:rsid w:val="00B529D1"/>
    <w:rPr>
      <w:rFonts w:ascii="Verdana" w:hAnsi="Verdana" w:cs="Verdana"/>
      <w:sz w:val="20"/>
      <w:szCs w:val="20"/>
    </w:rPr>
  </w:style>
  <w:style w:type="character" w:customStyle="1" w:styleId="sidhuvudrubrik">
    <w:name w:val="sidhuvudrubrik"/>
    <w:rsid w:val="00B529D1"/>
    <w:rPr>
      <w:rFonts w:cs="Times New Roman"/>
    </w:rPr>
  </w:style>
  <w:style w:type="paragraph" w:customStyle="1" w:styleId="t-9-8">
    <w:name w:val="t-9-8"/>
    <w:basedOn w:val="Normal"/>
    <w:rsid w:val="00B529D1"/>
    <w:pPr>
      <w:spacing w:before="100" w:beforeAutospacing="1" w:after="100" w:afterAutospacing="1"/>
    </w:pPr>
    <w:rPr>
      <w:rFonts w:ascii="Times New Roman" w:hAnsi="Times New Roman"/>
      <w:sz w:val="24"/>
      <w:szCs w:val="24"/>
      <w:lang w:eastAsia="hr-HR"/>
    </w:rPr>
  </w:style>
  <w:style w:type="character" w:customStyle="1" w:styleId="kurziv1">
    <w:name w:val="kurziv1"/>
    <w:rsid w:val="00B529D1"/>
    <w:rPr>
      <w:rFonts w:cs="Times New Roman"/>
      <w:i/>
      <w:iCs/>
    </w:rPr>
  </w:style>
  <w:style w:type="paragraph" w:customStyle="1" w:styleId="clanak">
    <w:name w:val="clanak"/>
    <w:basedOn w:val="Normal"/>
    <w:rsid w:val="00B529D1"/>
    <w:pPr>
      <w:spacing w:before="100" w:beforeAutospacing="1" w:after="100" w:afterAutospacing="1"/>
      <w:jc w:val="center"/>
    </w:pPr>
    <w:rPr>
      <w:rFonts w:ascii="Times New Roman" w:hAnsi="Times New Roman"/>
      <w:sz w:val="24"/>
      <w:szCs w:val="24"/>
      <w:lang w:eastAsia="hr-HR"/>
    </w:rPr>
  </w:style>
  <w:style w:type="paragraph" w:customStyle="1" w:styleId="t-10-9-kurz-s-fett">
    <w:name w:val="t-10-9-kurz-s-fett"/>
    <w:basedOn w:val="Normal"/>
    <w:rsid w:val="00B529D1"/>
    <w:pPr>
      <w:spacing w:before="100" w:beforeAutospacing="1" w:after="100" w:afterAutospacing="1"/>
      <w:jc w:val="center"/>
    </w:pPr>
    <w:rPr>
      <w:rFonts w:ascii="Times New Roman" w:hAnsi="Times New Roman"/>
      <w:b/>
      <w:bCs/>
      <w:i/>
      <w:iCs/>
      <w:sz w:val="26"/>
      <w:szCs w:val="26"/>
      <w:lang w:eastAsia="hr-HR"/>
    </w:rPr>
  </w:style>
  <w:style w:type="character" w:customStyle="1" w:styleId="googqs-tidbit-0">
    <w:name w:val="goog_qs-tidbit-0"/>
    <w:rsid w:val="00B529D1"/>
    <w:rPr>
      <w:rFonts w:cs="Times New Roman"/>
    </w:rPr>
  </w:style>
  <w:style w:type="character" w:customStyle="1" w:styleId="googqs-tidbit-1">
    <w:name w:val="goog_qs-tidbit-1"/>
    <w:rsid w:val="00B529D1"/>
    <w:rPr>
      <w:rFonts w:cs="Times New Roman"/>
    </w:rPr>
  </w:style>
  <w:style w:type="character" w:customStyle="1" w:styleId="PlaceholderText1">
    <w:name w:val="Placeholder Text1"/>
    <w:semiHidden/>
    <w:rsid w:val="00B529D1"/>
    <w:rPr>
      <w:rFonts w:cs="Times New Roman"/>
      <w:color w:val="808080"/>
    </w:rPr>
  </w:style>
  <w:style w:type="paragraph" w:styleId="EndnoteText">
    <w:name w:val="endnote text"/>
    <w:basedOn w:val="Normal"/>
    <w:link w:val="EndnoteTextChar"/>
    <w:rsid w:val="00B529D1"/>
    <w:rPr>
      <w:sz w:val="20"/>
      <w:szCs w:val="20"/>
      <w:lang w:eastAsia="de-DE"/>
    </w:rPr>
  </w:style>
  <w:style w:type="character" w:customStyle="1" w:styleId="EndnoteTextChar">
    <w:name w:val="Endnote Text Char"/>
    <w:link w:val="EndnoteText"/>
    <w:locked/>
    <w:rsid w:val="00B529D1"/>
    <w:rPr>
      <w:rFonts w:ascii="Verdana" w:eastAsia="Times New Roman" w:hAnsi="Verdana" w:cs="Times New Roman"/>
      <w:sz w:val="20"/>
      <w:szCs w:val="20"/>
      <w:lang w:val="pt-PT" w:eastAsia="de-DE"/>
    </w:rPr>
  </w:style>
  <w:style w:type="character" w:styleId="EndnoteReference">
    <w:name w:val="endnote reference"/>
    <w:rsid w:val="00B529D1"/>
    <w:rPr>
      <w:rFonts w:cs="Times New Roman"/>
      <w:vertAlign w:val="superscript"/>
    </w:rPr>
  </w:style>
  <w:style w:type="paragraph" w:customStyle="1" w:styleId="NazivPredmeta">
    <w:name w:val="NazivPredmeta"/>
    <w:basedOn w:val="Normal"/>
    <w:link w:val="NazivPredmetaChar"/>
    <w:rsid w:val="00B529D1"/>
    <w:pPr>
      <w:jc w:val="center"/>
    </w:pPr>
    <w:rPr>
      <w:rFonts w:ascii="Times New Roman" w:eastAsia="Calibri" w:hAnsi="Times New Roman"/>
      <w:b/>
      <w:sz w:val="24"/>
      <w:szCs w:val="20"/>
    </w:rPr>
  </w:style>
  <w:style w:type="character" w:customStyle="1" w:styleId="NazivPredmetaChar">
    <w:name w:val="NazivPredmeta Char"/>
    <w:link w:val="NazivPredmeta"/>
    <w:locked/>
    <w:rsid w:val="00B529D1"/>
    <w:rPr>
      <w:rFonts w:ascii="Times New Roman" w:hAnsi="Times New Roman"/>
      <w:b/>
      <w:sz w:val="24"/>
      <w:lang w:val="pt-PT"/>
    </w:rPr>
  </w:style>
  <w:style w:type="paragraph" w:customStyle="1" w:styleId="Naslov1">
    <w:name w:val="Naslov1"/>
    <w:basedOn w:val="Normal"/>
    <w:rsid w:val="00B529D1"/>
    <w:pPr>
      <w:spacing w:after="360"/>
      <w:jc w:val="center"/>
    </w:pPr>
    <w:rPr>
      <w:rFonts w:ascii="Times New Roman" w:eastAsia="Calibri" w:hAnsi="Times New Roman"/>
      <w:b/>
      <w:bCs/>
      <w:sz w:val="24"/>
      <w:szCs w:val="28"/>
    </w:rPr>
  </w:style>
  <w:style w:type="paragraph" w:customStyle="1" w:styleId="Vjezbe">
    <w:name w:val="Vjezbe"/>
    <w:basedOn w:val="Normal"/>
    <w:rsid w:val="00B529D1"/>
    <w:pPr>
      <w:spacing w:before="240" w:after="240"/>
      <w:jc w:val="center"/>
    </w:pPr>
    <w:rPr>
      <w:rFonts w:ascii="Times New Roman" w:eastAsia="Calibri" w:hAnsi="Times New Roman"/>
      <w:b/>
      <w:sz w:val="24"/>
      <w:szCs w:val="28"/>
    </w:rPr>
  </w:style>
  <w:style w:type="character" w:customStyle="1" w:styleId="FootnoteTextChar1">
    <w:name w:val="Footnote Text Char1"/>
    <w:aliases w:val="Footnote Text Char1 Char Char2,Footnote Text Char2 Char Char Char,Footnote Text Char1 Char Char Char Char,Footnote Text Char2 Char Char1,Footnote Text Char1 Char Char Char1,Footnote Text Char2 Char1 Char,Footnote Text Char Char"/>
    <w:locked/>
    <w:rsid w:val="00B529D1"/>
    <w:rPr>
      <w:rFonts w:ascii="Verdana" w:eastAsia="ヒラギノ角ゴ Pro W3" w:hAnsi="Verdana" w:cs="Times New Roman"/>
      <w:color w:val="000000"/>
      <w:sz w:val="16"/>
      <w:lang w:val="pt-PT" w:eastAsia="en-US" w:bidi="ar-SA"/>
    </w:rPr>
  </w:style>
  <w:style w:type="character" w:customStyle="1" w:styleId="bul1CharChar">
    <w:name w:val="bul1 Char Char"/>
    <w:link w:val="bul1"/>
    <w:locked/>
    <w:rsid w:val="00E226BF"/>
    <w:rPr>
      <w:rFonts w:ascii="Verdana" w:hAnsi="Verdana"/>
      <w:sz w:val="18"/>
      <w:szCs w:val="24"/>
      <w:lang w:val="pt-PT" w:eastAsia="de-DE"/>
    </w:rPr>
  </w:style>
  <w:style w:type="paragraph" w:customStyle="1" w:styleId="paranumber">
    <w:name w:val="paranumber"/>
    <w:basedOn w:val="Normal"/>
    <w:link w:val="paranumberChar"/>
    <w:rsid w:val="00B529D1"/>
    <w:pPr>
      <w:numPr>
        <w:numId w:val="17"/>
      </w:numPr>
      <w:tabs>
        <w:tab w:val="left" w:pos="851"/>
      </w:tabs>
    </w:pPr>
    <w:rPr>
      <w:rFonts w:eastAsia="ヒラギノ角ゴ Pro W3"/>
      <w:color w:val="000000"/>
      <w:szCs w:val="21"/>
    </w:rPr>
  </w:style>
  <w:style w:type="character" w:customStyle="1" w:styleId="paranumberChar">
    <w:name w:val="paranumber Char"/>
    <w:link w:val="paranumber"/>
    <w:locked/>
    <w:rsid w:val="00B529D1"/>
    <w:rPr>
      <w:rFonts w:ascii="Verdana" w:eastAsia="ヒラギノ角ゴ Pro W3" w:hAnsi="Verdana"/>
      <w:color w:val="000000"/>
      <w:sz w:val="18"/>
      <w:szCs w:val="21"/>
      <w:lang w:val="pt-PT"/>
    </w:rPr>
  </w:style>
  <w:style w:type="character" w:customStyle="1" w:styleId="DipnotKarakterleri">
    <w:name w:val="Dipnot Karakterleri"/>
    <w:rsid w:val="00B529D1"/>
    <w:rPr>
      <w:vertAlign w:val="superscript"/>
    </w:rPr>
  </w:style>
  <w:style w:type="character" w:customStyle="1" w:styleId="FootnoteReference1">
    <w:name w:val="Footnote Reference1"/>
    <w:rsid w:val="00B529D1"/>
    <w:rPr>
      <w:vertAlign w:val="superscript"/>
    </w:rPr>
  </w:style>
  <w:style w:type="paragraph" w:customStyle="1" w:styleId="FootnoteText1">
    <w:name w:val="Footnote Text1"/>
    <w:basedOn w:val="Normal"/>
    <w:link w:val="FootnoteText1Char"/>
    <w:rsid w:val="0066387C"/>
    <w:pPr>
      <w:suppressAutoHyphens/>
      <w:spacing w:line="100" w:lineRule="atLeast"/>
    </w:pPr>
    <w:rPr>
      <w:rFonts w:eastAsia="Calibri" w:cs="Cambria"/>
      <w:kern w:val="1"/>
      <w:sz w:val="16"/>
      <w:szCs w:val="24"/>
      <w:lang w:eastAsia="ar-SA"/>
    </w:rPr>
  </w:style>
  <w:style w:type="character" w:customStyle="1" w:styleId="WW8Num1z0">
    <w:name w:val="WW8Num1z0"/>
    <w:rsid w:val="00B529D1"/>
    <w:rPr>
      <w:rFonts w:ascii="Symbol" w:hAnsi="Symbol"/>
    </w:rPr>
  </w:style>
  <w:style w:type="paragraph" w:customStyle="1" w:styleId="NeniNr">
    <w:name w:val="Neni_Nr"/>
    <w:next w:val="Normal"/>
    <w:link w:val="NeniNrChar"/>
    <w:rsid w:val="00704A1F"/>
    <w:pPr>
      <w:widowControl w:val="0"/>
      <w:jc w:val="center"/>
    </w:pPr>
    <w:rPr>
      <w:rFonts w:ascii="CG Times" w:eastAsia="Times New Roman" w:hAnsi="CG Times"/>
      <w:sz w:val="22"/>
    </w:rPr>
  </w:style>
  <w:style w:type="character" w:customStyle="1" w:styleId="NeniNrChar">
    <w:name w:val="Neni_Nr Char"/>
    <w:link w:val="NeniNr"/>
    <w:locked/>
    <w:rsid w:val="00704A1F"/>
    <w:rPr>
      <w:rFonts w:ascii="CG Times" w:eastAsia="Times New Roman" w:hAnsi="CG Times"/>
      <w:sz w:val="22"/>
      <w:lang w:val="pt-PT" w:eastAsia="en-US" w:bidi="ar-SA"/>
    </w:rPr>
  </w:style>
  <w:style w:type="paragraph" w:customStyle="1" w:styleId="NeniTitull">
    <w:name w:val="Neni_Titull"/>
    <w:next w:val="Normal"/>
    <w:rsid w:val="00704A1F"/>
    <w:pPr>
      <w:keepNext/>
      <w:widowControl w:val="0"/>
      <w:jc w:val="center"/>
      <w:outlineLvl w:val="2"/>
    </w:pPr>
    <w:rPr>
      <w:rFonts w:ascii="CG Times" w:eastAsia="Times New Roman" w:hAnsi="CG Times"/>
      <w:b/>
      <w:sz w:val="22"/>
    </w:rPr>
  </w:style>
  <w:style w:type="numbering" w:customStyle="1" w:styleId="List8">
    <w:name w:val="List 8"/>
    <w:rsid w:val="003E6F17"/>
    <w:pPr>
      <w:numPr>
        <w:numId w:val="16"/>
      </w:numPr>
    </w:pPr>
  </w:style>
  <w:style w:type="numbering" w:styleId="111111">
    <w:name w:val="Outline List 2"/>
    <w:basedOn w:val="NoList"/>
    <w:rsid w:val="003E6F17"/>
    <w:pPr>
      <w:numPr>
        <w:numId w:val="10"/>
      </w:numPr>
    </w:pPr>
  </w:style>
  <w:style w:type="paragraph" w:customStyle="1" w:styleId="Style1">
    <w:name w:val="Style1"/>
    <w:basedOn w:val="Heading1"/>
    <w:link w:val="Style1Char"/>
    <w:rsid w:val="00557EE5"/>
    <w:rPr>
      <w:b w:val="0"/>
    </w:rPr>
  </w:style>
  <w:style w:type="paragraph" w:customStyle="1" w:styleId="StyleFirstline075cm">
    <w:name w:val="Style First line:  075 cm"/>
    <w:basedOn w:val="Heading3"/>
    <w:rsid w:val="00557EE5"/>
    <w:pPr>
      <w:ind w:firstLine="426"/>
    </w:pPr>
    <w:rPr>
      <w:szCs w:val="20"/>
    </w:rPr>
  </w:style>
  <w:style w:type="paragraph" w:customStyle="1" w:styleId="tabletext">
    <w:name w:val="table text"/>
    <w:basedOn w:val="Normal"/>
    <w:rsid w:val="00C66904"/>
    <w:rPr>
      <w:sz w:val="16"/>
    </w:rPr>
  </w:style>
  <w:style w:type="character" w:customStyle="1" w:styleId="FootnoteTextCharChar1">
    <w:name w:val="Footnote Text Char Char1"/>
    <w:aliases w:val="Footnote Text Char Char Char Char,Footnote Text Char Char Char1,Fußnote Char,single space Char Char"/>
    <w:rsid w:val="004A0292"/>
    <w:rPr>
      <w:rFonts w:ascii="Verdana" w:hAnsi="Verdana"/>
      <w:sz w:val="16"/>
      <w:lang w:val="pt-PT" w:eastAsia="en-US" w:bidi="ar-SA"/>
    </w:rPr>
  </w:style>
  <w:style w:type="paragraph" w:customStyle="1" w:styleId="Style2">
    <w:name w:val="Style2"/>
    <w:basedOn w:val="Normal"/>
    <w:rsid w:val="003C7DAF"/>
    <w:pPr>
      <w:framePr w:hSpace="142" w:wrap="around" w:vAnchor="text" w:hAnchor="margin" w:y="1741"/>
      <w:widowControl w:val="0"/>
      <w:autoSpaceDE w:val="0"/>
      <w:autoSpaceDN w:val="0"/>
      <w:adjustRightInd w:val="0"/>
      <w:spacing w:after="320"/>
      <w:jc w:val="center"/>
    </w:pPr>
    <w:rPr>
      <w:rFonts w:cs="Verdana"/>
      <w:b/>
      <w:bCs/>
      <w:sz w:val="15"/>
      <w:szCs w:val="16"/>
    </w:rPr>
  </w:style>
  <w:style w:type="paragraph" w:customStyle="1" w:styleId="StyleT-98-2Verdana9ptFirstline0cm">
    <w:name w:val="Style T-9/8-2 + Verdana 9 pt First line:  0 cm"/>
    <w:basedOn w:val="T-98-2"/>
    <w:rsid w:val="002128E5"/>
    <w:pPr>
      <w:spacing w:line="260" w:lineRule="atLeast"/>
      <w:ind w:firstLine="0"/>
    </w:pPr>
    <w:rPr>
      <w:rFonts w:ascii="Verdana" w:hAnsi="Verdana"/>
      <w:sz w:val="18"/>
      <w:szCs w:val="20"/>
    </w:rPr>
  </w:style>
  <w:style w:type="paragraph" w:customStyle="1" w:styleId="StyleLinespacingExactly13pt">
    <w:name w:val="Style Line spacing:  Exactly 13 pt"/>
    <w:basedOn w:val="Normal"/>
    <w:rsid w:val="00C35315"/>
    <w:pPr>
      <w:spacing w:line="240" w:lineRule="atLeast"/>
    </w:pPr>
    <w:rPr>
      <w:szCs w:val="20"/>
    </w:rPr>
  </w:style>
  <w:style w:type="paragraph" w:customStyle="1" w:styleId="note">
    <w:name w:val="note"/>
    <w:basedOn w:val="Normal"/>
    <w:rsid w:val="00594CDF"/>
    <w:pPr>
      <w:pBdr>
        <w:top w:val="single" w:sz="4" w:space="1" w:color="000000"/>
        <w:left w:val="single" w:sz="4" w:space="4" w:color="000000"/>
        <w:bottom w:val="single" w:sz="4" w:space="1" w:color="000000"/>
        <w:right w:val="single" w:sz="4" w:space="4" w:color="000000"/>
      </w:pBdr>
      <w:tabs>
        <w:tab w:val="left" w:pos="426"/>
      </w:tabs>
    </w:pPr>
    <w:rPr>
      <w:sz w:val="17"/>
    </w:rPr>
  </w:style>
  <w:style w:type="character" w:customStyle="1" w:styleId="Heading1Char">
    <w:name w:val="Heading 1 Char"/>
    <w:locked/>
    <w:rsid w:val="00D407BE"/>
    <w:rPr>
      <w:rFonts w:ascii="Verdana" w:eastAsia="Cambria" w:hAnsi="Verdana"/>
      <w:bCs/>
      <w:caps/>
      <w:kern w:val="32"/>
      <w:sz w:val="24"/>
      <w:szCs w:val="32"/>
      <w:lang w:val="pt-PT" w:eastAsia="de-DE" w:bidi="ar-SA"/>
    </w:rPr>
  </w:style>
  <w:style w:type="character" w:customStyle="1" w:styleId="Heading2Char">
    <w:name w:val="Heading 2 Char"/>
    <w:locked/>
    <w:rsid w:val="00D407BE"/>
    <w:rPr>
      <w:rFonts w:ascii="Verdana" w:eastAsia="Cambria" w:hAnsi="Verdana"/>
      <w:b/>
      <w:sz w:val="22"/>
      <w:szCs w:val="28"/>
      <w:lang w:val="pt-PT" w:eastAsia="de-DE" w:bidi="ar-SA"/>
    </w:rPr>
  </w:style>
  <w:style w:type="paragraph" w:customStyle="1" w:styleId="StyleHeading2">
    <w:name w:val="Style Heading 2"/>
    <w:aliases w:val="üü + 11 pt"/>
    <w:basedOn w:val="Heading2"/>
    <w:rsid w:val="00562B05"/>
    <w:rPr>
      <w:bCs/>
    </w:rPr>
  </w:style>
  <w:style w:type="paragraph" w:customStyle="1" w:styleId="H2JTM">
    <w:name w:val="H2 JTM"/>
    <w:basedOn w:val="Heading2"/>
    <w:rsid w:val="00562B05"/>
    <w:pPr>
      <w:numPr>
        <w:ilvl w:val="1"/>
        <w:numId w:val="11"/>
      </w:numPr>
    </w:pPr>
    <w:rPr>
      <w:rFonts w:eastAsia="Times New Roman"/>
      <w:sz w:val="24"/>
    </w:rPr>
  </w:style>
  <w:style w:type="character" w:customStyle="1" w:styleId="Heading5Char">
    <w:name w:val="Heading 5 Char"/>
    <w:locked/>
    <w:rsid w:val="00D407BE"/>
    <w:rPr>
      <w:rFonts w:eastAsia="Cambria"/>
      <w:b/>
      <w:lang w:val="pt-PT" w:eastAsia="en-US" w:bidi="ar-SA"/>
    </w:rPr>
  </w:style>
  <w:style w:type="character" w:customStyle="1" w:styleId="EmailStyle78">
    <w:name w:val="EmailStyle78"/>
    <w:rsid w:val="00D407BE"/>
    <w:rPr>
      <w:rFonts w:cs="Times New Roman"/>
      <w:color w:val="000000"/>
    </w:rPr>
  </w:style>
  <w:style w:type="character" w:customStyle="1" w:styleId="EmailStyle150">
    <w:name w:val="EmailStyle150"/>
    <w:rsid w:val="00D407BE"/>
    <w:rPr>
      <w:rFonts w:cs="Times New Roman"/>
      <w:color w:val="000000"/>
    </w:rPr>
  </w:style>
  <w:style w:type="character" w:customStyle="1" w:styleId="FootnoteText1Char">
    <w:name w:val="Footnote Text1 Char"/>
    <w:link w:val="FootnoteText1"/>
    <w:rsid w:val="0066387C"/>
    <w:rPr>
      <w:rFonts w:ascii="Verdana" w:eastAsia="Calibri" w:hAnsi="Verdana" w:cs="Cambria"/>
      <w:kern w:val="1"/>
      <w:sz w:val="16"/>
      <w:szCs w:val="24"/>
      <w:lang w:val="pt-PT" w:eastAsia="ar-SA" w:bidi="ar-SA"/>
    </w:rPr>
  </w:style>
  <w:style w:type="paragraph" w:customStyle="1" w:styleId="Style3">
    <w:name w:val="Style3"/>
    <w:basedOn w:val="FootnoteText1"/>
    <w:rsid w:val="0066387C"/>
  </w:style>
  <w:style w:type="paragraph" w:customStyle="1" w:styleId="modulebul1">
    <w:name w:val="modulebul1"/>
    <w:basedOn w:val="Normal"/>
    <w:rsid w:val="00936958"/>
    <w:pPr>
      <w:numPr>
        <w:numId w:val="18"/>
      </w:numPr>
    </w:pPr>
    <w:rPr>
      <w:sz w:val="17"/>
      <w:szCs w:val="24"/>
      <w:lang w:eastAsia="de-DE"/>
    </w:rPr>
  </w:style>
  <w:style w:type="paragraph" w:customStyle="1" w:styleId="bultab1">
    <w:name w:val="bultab1"/>
    <w:basedOn w:val="Normal"/>
    <w:rsid w:val="00165E03"/>
    <w:pPr>
      <w:numPr>
        <w:numId w:val="19"/>
      </w:numPr>
    </w:pPr>
    <w:rPr>
      <w:sz w:val="17"/>
      <w:szCs w:val="24"/>
      <w:lang w:eastAsia="de-DE"/>
    </w:rPr>
  </w:style>
  <w:style w:type="paragraph" w:customStyle="1" w:styleId="modulebox1">
    <w:name w:val="modulebox1"/>
    <w:basedOn w:val="Normal"/>
    <w:rsid w:val="00165E03"/>
    <w:pPr>
      <w:jc w:val="left"/>
    </w:pPr>
    <w:rPr>
      <w:rFonts w:ascii="Times New Roman" w:hAnsi="Times New Roman"/>
      <w:color w:val="5F5F5F"/>
      <w:szCs w:val="18"/>
      <w:lang w:eastAsia="de-DE"/>
    </w:rPr>
  </w:style>
  <w:style w:type="character" w:styleId="HTMLCite">
    <w:name w:val="HTML Cite"/>
    <w:uiPriority w:val="99"/>
    <w:unhideWhenUsed/>
    <w:rsid w:val="0047103E"/>
    <w:rPr>
      <w:i/>
      <w:iCs/>
    </w:rPr>
  </w:style>
  <w:style w:type="character" w:customStyle="1" w:styleId="yellowfadeinnerspan">
    <w:name w:val="yellowfadeinnerspan"/>
    <w:basedOn w:val="DefaultParagraphFont"/>
    <w:rsid w:val="007378E2"/>
  </w:style>
  <w:style w:type="paragraph" w:customStyle="1" w:styleId="Einzug">
    <w:name w:val="Einzug"/>
    <w:basedOn w:val="BodyText2"/>
    <w:rsid w:val="002D3126"/>
    <w:pPr>
      <w:numPr>
        <w:numId w:val="20"/>
      </w:numPr>
      <w:tabs>
        <w:tab w:val="clear" w:pos="0"/>
        <w:tab w:val="clear" w:pos="1492"/>
      </w:tabs>
      <w:suppressAutoHyphens w:val="0"/>
      <w:spacing w:after="120" w:line="480" w:lineRule="auto"/>
      <w:ind w:left="1701" w:hanging="1701"/>
      <w:jc w:val="left"/>
    </w:pPr>
    <w:rPr>
      <w:rFonts w:ascii="Arial" w:eastAsia="Times New Roman" w:hAnsi="Arial"/>
      <w:b w:val="0"/>
      <w:noProof/>
      <w:sz w:val="18"/>
      <w:lang w:eastAsia="de-DE"/>
    </w:rPr>
  </w:style>
  <w:style w:type="paragraph" w:customStyle="1" w:styleId="HEAD">
    <w:name w:val="HEAD"/>
    <w:basedOn w:val="BodyText"/>
    <w:rsid w:val="0068207E"/>
    <w:pPr>
      <w:shd w:val="clear" w:color="auto" w:fill="404040"/>
      <w:spacing w:before="60" w:after="60" w:line="240" w:lineRule="atLeast"/>
      <w:ind w:left="567"/>
      <w:jc w:val="center"/>
    </w:pPr>
    <w:rPr>
      <w:rFonts w:ascii="Arial" w:eastAsia="Times New Roman" w:hAnsi="Arial"/>
      <w:b/>
      <w:bCs/>
      <w:smallCaps/>
      <w:noProof/>
      <w:color w:val="FFFFFF"/>
      <w:spacing w:val="0"/>
      <w:sz w:val="32"/>
    </w:rPr>
  </w:style>
  <w:style w:type="paragraph" w:styleId="Salutation">
    <w:name w:val="Salutation"/>
    <w:basedOn w:val="Normal"/>
    <w:next w:val="BodyText"/>
    <w:link w:val="SalutationChar"/>
    <w:rsid w:val="0068207E"/>
    <w:pPr>
      <w:spacing w:before="240" w:after="240" w:line="240" w:lineRule="auto"/>
      <w:jc w:val="left"/>
    </w:pPr>
    <w:rPr>
      <w:rFonts w:ascii="Arial" w:hAnsi="Arial"/>
      <w:noProof/>
      <w:sz w:val="20"/>
      <w:szCs w:val="20"/>
      <w:lang w:eastAsia="de-DE"/>
    </w:rPr>
  </w:style>
  <w:style w:type="character" w:customStyle="1" w:styleId="SalutationChar">
    <w:name w:val="Salutation Char"/>
    <w:link w:val="Salutation"/>
    <w:rsid w:val="0068207E"/>
    <w:rPr>
      <w:rFonts w:ascii="Arial" w:eastAsia="Times New Roman" w:hAnsi="Arial"/>
      <w:noProof/>
      <w:lang w:eastAsia="de-DE"/>
    </w:rPr>
  </w:style>
  <w:style w:type="paragraph" w:styleId="Signature">
    <w:name w:val="Signature"/>
    <w:basedOn w:val="Normal"/>
    <w:next w:val="Normal"/>
    <w:link w:val="SignatureChar"/>
    <w:rsid w:val="0068207E"/>
    <w:pPr>
      <w:keepNext/>
      <w:spacing w:before="720" w:line="240" w:lineRule="auto"/>
      <w:jc w:val="left"/>
    </w:pPr>
    <w:rPr>
      <w:rFonts w:ascii="Arial" w:hAnsi="Arial"/>
      <w:noProof/>
      <w:sz w:val="20"/>
      <w:szCs w:val="20"/>
      <w:lang w:eastAsia="de-DE"/>
    </w:rPr>
  </w:style>
  <w:style w:type="character" w:customStyle="1" w:styleId="SignatureChar">
    <w:name w:val="Signature Char"/>
    <w:link w:val="Signature"/>
    <w:rsid w:val="0068207E"/>
    <w:rPr>
      <w:rFonts w:ascii="Arial" w:eastAsia="Times New Roman" w:hAnsi="Arial"/>
      <w:noProof/>
      <w:lang w:eastAsia="de-DE"/>
    </w:rPr>
  </w:style>
  <w:style w:type="paragraph" w:customStyle="1" w:styleId="Text">
    <w:name w:val="Text"/>
    <w:rsid w:val="0068207E"/>
    <w:rPr>
      <w:rFonts w:ascii="Helvetica" w:eastAsia="Times New Roman" w:hAnsi="Helvetica"/>
      <w:snapToGrid w:val="0"/>
      <w:color w:val="000000"/>
      <w:sz w:val="24"/>
      <w:lang w:eastAsia="de-DE"/>
    </w:rPr>
  </w:style>
  <w:style w:type="character" w:customStyle="1" w:styleId="bodytext0">
    <w:name w:val="bodytext"/>
    <w:basedOn w:val="DefaultParagraphFont"/>
    <w:rsid w:val="0068207E"/>
  </w:style>
  <w:style w:type="paragraph" w:customStyle="1" w:styleId="Tabelle0">
    <w:name w:val="Tabelle 0"/>
    <w:basedOn w:val="Normal"/>
    <w:rsid w:val="0068207E"/>
    <w:pPr>
      <w:widowControl w:val="0"/>
      <w:numPr>
        <w:numId w:val="21"/>
      </w:numPr>
      <w:spacing w:line="240" w:lineRule="auto"/>
      <w:jc w:val="left"/>
    </w:pPr>
    <w:rPr>
      <w:rFonts w:ascii="Arial" w:hAnsi="Arial"/>
      <w:noProof/>
      <w:snapToGrid w:val="0"/>
      <w:sz w:val="22"/>
      <w:szCs w:val="20"/>
      <w:lang w:eastAsia="de-DE"/>
    </w:rPr>
  </w:style>
  <w:style w:type="paragraph" w:customStyle="1" w:styleId="body">
    <w:name w:val="body"/>
    <w:basedOn w:val="Normal"/>
    <w:rsid w:val="0068207E"/>
    <w:pPr>
      <w:spacing w:before="100" w:beforeAutospacing="1" w:after="100" w:afterAutospacing="1" w:line="240" w:lineRule="auto"/>
      <w:jc w:val="left"/>
    </w:pPr>
    <w:rPr>
      <w:rFonts w:ascii="Arial Unicode MS" w:eastAsia="Arial Unicode MS" w:hAnsi="Arial Unicode MS" w:cs="Arial Unicode MS"/>
      <w:noProof/>
      <w:sz w:val="22"/>
      <w:szCs w:val="24"/>
      <w:lang w:eastAsia="de-DE"/>
    </w:rPr>
  </w:style>
  <w:style w:type="paragraph" w:customStyle="1" w:styleId="BodyText2-Contemporary">
    <w:name w:val="Body Text 2 - Contemporary"/>
    <w:basedOn w:val="Normal"/>
    <w:rsid w:val="0068207E"/>
    <w:pPr>
      <w:keepNext/>
      <w:keepLines/>
      <w:suppressAutoHyphens/>
      <w:spacing w:line="220" w:lineRule="exact"/>
      <w:jc w:val="left"/>
    </w:pPr>
    <w:rPr>
      <w:rFonts w:ascii="Arial" w:hAnsi="Arial"/>
      <w:noProof/>
      <w:sz w:val="32"/>
      <w:szCs w:val="20"/>
    </w:rPr>
  </w:style>
  <w:style w:type="paragraph" w:customStyle="1" w:styleId="EntInstit">
    <w:name w:val="EntInstit"/>
    <w:basedOn w:val="Normal"/>
    <w:rsid w:val="0068207E"/>
    <w:pPr>
      <w:widowControl w:val="0"/>
      <w:spacing w:line="240" w:lineRule="auto"/>
      <w:jc w:val="right"/>
    </w:pPr>
    <w:rPr>
      <w:rFonts w:ascii="Arial" w:hAnsi="Arial"/>
      <w:b/>
      <w:noProof/>
      <w:sz w:val="22"/>
      <w:szCs w:val="20"/>
      <w:lang w:eastAsia="de-DE"/>
    </w:rPr>
  </w:style>
  <w:style w:type="paragraph" w:customStyle="1" w:styleId="Aufzhlung1">
    <w:name w:val="Aufzählung 1"/>
    <w:basedOn w:val="Normal"/>
    <w:autoRedefine/>
    <w:rsid w:val="0068207E"/>
    <w:pPr>
      <w:spacing w:line="240" w:lineRule="auto"/>
      <w:jc w:val="center"/>
    </w:pPr>
    <w:rPr>
      <w:rFonts w:ascii="Arial" w:hAnsi="Arial" w:cs="Arial"/>
      <w:noProof/>
      <w:sz w:val="20"/>
      <w:szCs w:val="24"/>
      <w:lang w:eastAsia="de-DE"/>
    </w:rPr>
  </w:style>
  <w:style w:type="paragraph" w:customStyle="1" w:styleId="Aufzhlung2">
    <w:name w:val="Aufzählung 2"/>
    <w:basedOn w:val="Aufzhlung1"/>
    <w:rsid w:val="0068207E"/>
    <w:pPr>
      <w:keepNext/>
      <w:numPr>
        <w:numId w:val="22"/>
      </w:numPr>
    </w:pPr>
  </w:style>
  <w:style w:type="paragraph" w:styleId="ListBullet0">
    <w:name w:val="List Bullet"/>
    <w:basedOn w:val="Normal"/>
    <w:autoRedefine/>
    <w:rsid w:val="0068207E"/>
    <w:pPr>
      <w:tabs>
        <w:tab w:val="num" w:pos="720"/>
      </w:tabs>
      <w:spacing w:line="360" w:lineRule="auto"/>
      <w:ind w:left="720" w:hanging="360"/>
    </w:pPr>
    <w:rPr>
      <w:rFonts w:ascii="Arial" w:hAnsi="Arial"/>
      <w:noProof/>
      <w:sz w:val="24"/>
      <w:szCs w:val="24"/>
      <w:lang w:eastAsia="de-DE"/>
    </w:rPr>
  </w:style>
  <w:style w:type="paragraph" w:styleId="ListBullet4">
    <w:name w:val="List Bullet 4"/>
    <w:basedOn w:val="Normal"/>
    <w:autoRedefine/>
    <w:rsid w:val="0068207E"/>
    <w:pPr>
      <w:numPr>
        <w:numId w:val="23"/>
      </w:numPr>
      <w:tabs>
        <w:tab w:val="clear" w:pos="643"/>
        <w:tab w:val="num" w:pos="1209"/>
      </w:tabs>
      <w:spacing w:line="360" w:lineRule="auto"/>
      <w:ind w:left="1209"/>
    </w:pPr>
    <w:rPr>
      <w:rFonts w:ascii="Arial" w:hAnsi="Arial"/>
      <w:noProof/>
      <w:sz w:val="24"/>
      <w:szCs w:val="24"/>
      <w:lang w:eastAsia="de-DE"/>
    </w:rPr>
  </w:style>
  <w:style w:type="paragraph" w:styleId="ListBullet5">
    <w:name w:val="List Bullet 5"/>
    <w:basedOn w:val="Normal"/>
    <w:autoRedefine/>
    <w:rsid w:val="0068207E"/>
    <w:pPr>
      <w:numPr>
        <w:numId w:val="24"/>
      </w:numPr>
      <w:tabs>
        <w:tab w:val="clear" w:pos="926"/>
        <w:tab w:val="num" w:pos="1492"/>
      </w:tabs>
      <w:spacing w:line="360" w:lineRule="auto"/>
      <w:ind w:left="1492"/>
    </w:pPr>
    <w:rPr>
      <w:rFonts w:ascii="Arial" w:hAnsi="Arial"/>
      <w:noProof/>
      <w:sz w:val="24"/>
      <w:szCs w:val="24"/>
      <w:lang w:eastAsia="de-DE"/>
    </w:rPr>
  </w:style>
  <w:style w:type="paragraph" w:styleId="ListNumber">
    <w:name w:val="List Number"/>
    <w:basedOn w:val="Normal"/>
    <w:rsid w:val="0068207E"/>
    <w:pPr>
      <w:numPr>
        <w:numId w:val="25"/>
      </w:numPr>
      <w:tabs>
        <w:tab w:val="clear" w:pos="1209"/>
        <w:tab w:val="num" w:pos="360"/>
      </w:tabs>
      <w:spacing w:line="360" w:lineRule="auto"/>
      <w:ind w:left="360"/>
    </w:pPr>
    <w:rPr>
      <w:rFonts w:ascii="Arial" w:hAnsi="Arial"/>
      <w:noProof/>
      <w:sz w:val="24"/>
      <w:szCs w:val="24"/>
      <w:lang w:eastAsia="de-DE"/>
    </w:rPr>
  </w:style>
  <w:style w:type="paragraph" w:styleId="ListNumber2">
    <w:name w:val="List Number 2"/>
    <w:basedOn w:val="Normal"/>
    <w:rsid w:val="0068207E"/>
    <w:pPr>
      <w:numPr>
        <w:numId w:val="26"/>
      </w:numPr>
      <w:tabs>
        <w:tab w:val="clear" w:pos="1492"/>
        <w:tab w:val="num" w:pos="643"/>
      </w:tabs>
      <w:spacing w:line="360" w:lineRule="auto"/>
      <w:ind w:left="643"/>
    </w:pPr>
    <w:rPr>
      <w:rFonts w:ascii="Arial" w:hAnsi="Arial"/>
      <w:noProof/>
      <w:sz w:val="24"/>
      <w:szCs w:val="24"/>
      <w:lang w:eastAsia="de-DE"/>
    </w:rPr>
  </w:style>
  <w:style w:type="paragraph" w:styleId="ListNumber3">
    <w:name w:val="List Number 3"/>
    <w:basedOn w:val="Normal"/>
    <w:rsid w:val="0068207E"/>
    <w:pPr>
      <w:numPr>
        <w:numId w:val="27"/>
      </w:numPr>
      <w:tabs>
        <w:tab w:val="clear" w:pos="360"/>
        <w:tab w:val="num" w:pos="926"/>
      </w:tabs>
      <w:spacing w:line="360" w:lineRule="auto"/>
      <w:ind w:left="926"/>
    </w:pPr>
    <w:rPr>
      <w:rFonts w:ascii="Arial" w:hAnsi="Arial"/>
      <w:noProof/>
      <w:sz w:val="24"/>
      <w:szCs w:val="24"/>
      <w:lang w:eastAsia="de-DE"/>
    </w:rPr>
  </w:style>
  <w:style w:type="paragraph" w:styleId="ListNumber4">
    <w:name w:val="List Number 4"/>
    <w:basedOn w:val="Normal"/>
    <w:rsid w:val="0068207E"/>
    <w:pPr>
      <w:numPr>
        <w:numId w:val="28"/>
      </w:numPr>
      <w:tabs>
        <w:tab w:val="clear" w:pos="643"/>
        <w:tab w:val="num" w:pos="1209"/>
      </w:tabs>
      <w:spacing w:line="360" w:lineRule="auto"/>
      <w:ind w:left="1209"/>
    </w:pPr>
    <w:rPr>
      <w:rFonts w:ascii="Arial" w:hAnsi="Arial"/>
      <w:noProof/>
      <w:sz w:val="24"/>
      <w:szCs w:val="24"/>
      <w:lang w:eastAsia="de-DE"/>
    </w:rPr>
  </w:style>
  <w:style w:type="paragraph" w:styleId="ListNumber5">
    <w:name w:val="List Number 5"/>
    <w:basedOn w:val="Normal"/>
    <w:rsid w:val="0068207E"/>
    <w:pPr>
      <w:numPr>
        <w:numId w:val="29"/>
      </w:numPr>
      <w:tabs>
        <w:tab w:val="clear" w:pos="926"/>
        <w:tab w:val="num" w:pos="1492"/>
      </w:tabs>
      <w:spacing w:line="360" w:lineRule="auto"/>
      <w:ind w:left="1492"/>
    </w:pPr>
    <w:rPr>
      <w:rFonts w:ascii="Arial" w:hAnsi="Arial"/>
      <w:noProof/>
      <w:sz w:val="24"/>
      <w:szCs w:val="24"/>
      <w:lang w:eastAsia="de-DE"/>
    </w:rPr>
  </w:style>
  <w:style w:type="paragraph" w:customStyle="1" w:styleId="Brigitta">
    <w:name w:val="Brigitta"/>
    <w:basedOn w:val="Normal"/>
    <w:rsid w:val="0068207E"/>
    <w:pPr>
      <w:spacing w:line="312" w:lineRule="auto"/>
      <w:jc w:val="left"/>
    </w:pPr>
    <w:rPr>
      <w:rFonts w:ascii="Swiss742 SWC" w:hAnsi="Swiss742 SWC"/>
      <w:noProof/>
      <w:sz w:val="24"/>
      <w:szCs w:val="20"/>
      <w:lang w:eastAsia="de-DE"/>
    </w:rPr>
  </w:style>
  <w:style w:type="paragraph" w:customStyle="1" w:styleId="BalloonText1">
    <w:name w:val="Balloon Text1"/>
    <w:basedOn w:val="Normal"/>
    <w:semiHidden/>
    <w:rsid w:val="0068207E"/>
    <w:pPr>
      <w:spacing w:line="240" w:lineRule="auto"/>
      <w:jc w:val="left"/>
    </w:pPr>
    <w:rPr>
      <w:rFonts w:ascii="Tahoma" w:hAnsi="Tahoma" w:cs="Tahoma"/>
      <w:noProof/>
      <w:sz w:val="16"/>
      <w:szCs w:val="16"/>
      <w:lang w:eastAsia="de-DE"/>
    </w:rPr>
  </w:style>
  <w:style w:type="paragraph" w:customStyle="1" w:styleId="CM1">
    <w:name w:val="CM1"/>
    <w:basedOn w:val="Default"/>
    <w:next w:val="Default"/>
    <w:uiPriority w:val="99"/>
    <w:rsid w:val="00373ED9"/>
    <w:rPr>
      <w:rFonts w:ascii="EUAlbertina" w:eastAsia="Calibri" w:hAnsi="EUAlbertina"/>
      <w:color w:val="auto"/>
      <w:lang w:eastAsia="pt-PT"/>
    </w:rPr>
  </w:style>
  <w:style w:type="paragraph" w:customStyle="1" w:styleId="CM3">
    <w:name w:val="CM3"/>
    <w:basedOn w:val="Default"/>
    <w:next w:val="Default"/>
    <w:uiPriority w:val="99"/>
    <w:rsid w:val="00373ED9"/>
    <w:rPr>
      <w:rFonts w:ascii="EUAlbertina" w:eastAsia="Calibri" w:hAnsi="EUAlbertina"/>
      <w:color w:val="auto"/>
      <w:lang w:eastAsia="pt-PT"/>
    </w:rPr>
  </w:style>
  <w:style w:type="paragraph" w:customStyle="1" w:styleId="CM4">
    <w:name w:val="CM4"/>
    <w:basedOn w:val="Default"/>
    <w:next w:val="Default"/>
    <w:uiPriority w:val="99"/>
    <w:rsid w:val="00373ED9"/>
    <w:rPr>
      <w:rFonts w:ascii="EUAlbertina" w:eastAsia="Calibri" w:hAnsi="EUAlbertina"/>
      <w:color w:val="auto"/>
      <w:lang w:eastAsia="pt-PT"/>
    </w:rPr>
  </w:style>
  <w:style w:type="paragraph" w:customStyle="1" w:styleId="StyleLinespacingsingle">
    <w:name w:val="Style Line spacing:  single"/>
    <w:basedOn w:val="Normal"/>
    <w:rsid w:val="00373ED9"/>
    <w:rPr>
      <w:szCs w:val="20"/>
      <w:lang w:eastAsia="de-DE"/>
    </w:rPr>
  </w:style>
  <w:style w:type="paragraph" w:customStyle="1" w:styleId="PargrafodaLista1">
    <w:name w:val="Parágrafo da Lista1"/>
    <w:basedOn w:val="Normal"/>
    <w:uiPriority w:val="34"/>
    <w:qFormat/>
    <w:rsid w:val="00721CFE"/>
    <w:pPr>
      <w:spacing w:line="240" w:lineRule="auto"/>
      <w:ind w:left="720"/>
      <w:contextualSpacing/>
      <w:jc w:val="left"/>
    </w:pPr>
    <w:rPr>
      <w:rFonts w:ascii="Times New Roman" w:hAnsi="Times New Roman"/>
      <w:sz w:val="24"/>
      <w:szCs w:val="24"/>
      <w:lang w:eastAsia="pt-PT"/>
    </w:rPr>
  </w:style>
  <w:style w:type="character" w:customStyle="1" w:styleId="FootnoteTextCharCharCharChar1">
    <w:name w:val="Footnote Text Char Char Char Char1"/>
    <w:aliases w:val="Footnote Text Char Char Char2,Fußnote Char1,single space Char1,Footnote Text Char Char2,Footnote Text Char1 Char Char4,Footnote Text Char2 Char Char Char2,Footnote Text Char1 Char Char Char Char2"/>
    <w:locked/>
    <w:rsid w:val="00E01728"/>
    <w:rPr>
      <w:rFonts w:ascii="Verdana" w:hAnsi="Verdana" w:cs="Times New Roman"/>
      <w:color w:val="auto"/>
      <w:sz w:val="16"/>
      <w:szCs w:val="18"/>
      <w:lang w:val="pt-PT" w:eastAsia="de-DE"/>
    </w:rPr>
  </w:style>
  <w:style w:type="paragraph" w:styleId="Subtitle">
    <w:name w:val="Subtitle"/>
    <w:basedOn w:val="Normal"/>
    <w:next w:val="Normal"/>
    <w:link w:val="SubtitleChar"/>
    <w:uiPriority w:val="11"/>
    <w:qFormat/>
    <w:rsid w:val="00E01728"/>
    <w:pPr>
      <w:spacing w:after="60"/>
      <w:jc w:val="center"/>
      <w:outlineLvl w:val="1"/>
    </w:pPr>
    <w:rPr>
      <w:rFonts w:ascii="Cambria" w:hAnsi="Cambria"/>
      <w:sz w:val="24"/>
      <w:szCs w:val="24"/>
    </w:rPr>
  </w:style>
  <w:style w:type="paragraph" w:customStyle="1" w:styleId="Heading1JTOT">
    <w:name w:val="Heading 1 + JTOT"/>
    <w:basedOn w:val="Heading1"/>
    <w:rsid w:val="00E01728"/>
    <w:pPr>
      <w:numPr>
        <w:numId w:val="4"/>
      </w:numPr>
    </w:pPr>
    <w:rPr>
      <w:rFonts w:ascii="Verdana Bold" w:hAnsi="Verdana Bold"/>
      <w:sz w:val="28"/>
    </w:rPr>
  </w:style>
  <w:style w:type="paragraph" w:customStyle="1" w:styleId="Style1a">
    <w:name w:val="Style1a"/>
    <w:basedOn w:val="NormalWeb"/>
    <w:link w:val="Style1aChar"/>
    <w:qFormat/>
    <w:rsid w:val="00CC3DF3"/>
    <w:pPr>
      <w:numPr>
        <w:numId w:val="32"/>
      </w:numPr>
      <w:spacing w:line="360" w:lineRule="auto"/>
      <w:jc w:val="left"/>
    </w:pPr>
    <w:rPr>
      <w:rFonts w:ascii="Verdana" w:eastAsia="Times New Roman" w:hAnsi="Verdana" w:cs="Arial"/>
      <w:b/>
      <w:sz w:val="18"/>
      <w:szCs w:val="18"/>
      <w:u w:val="single"/>
      <w:lang w:eastAsia="en-GB"/>
    </w:rPr>
  </w:style>
  <w:style w:type="character" w:customStyle="1" w:styleId="Style1aChar">
    <w:name w:val="Style1a Char"/>
    <w:link w:val="Style1a"/>
    <w:rsid w:val="00CC3DF3"/>
    <w:rPr>
      <w:rFonts w:ascii="Verdana" w:eastAsia="Times New Roman" w:hAnsi="Verdana" w:cs="Arial"/>
      <w:b/>
      <w:sz w:val="18"/>
      <w:szCs w:val="18"/>
      <w:u w:val="single"/>
      <w:lang w:eastAsia="en-GB"/>
    </w:rPr>
  </w:style>
  <w:style w:type="paragraph" w:customStyle="1" w:styleId="Style2a">
    <w:name w:val="Style2 a"/>
    <w:basedOn w:val="Style1"/>
    <w:link w:val="Style2aChar"/>
    <w:qFormat/>
    <w:rsid w:val="00CC3DF3"/>
    <w:pPr>
      <w:keepNext w:val="0"/>
      <w:numPr>
        <w:numId w:val="0"/>
      </w:numPr>
      <w:spacing w:before="100" w:beforeAutospacing="1" w:after="100" w:afterAutospacing="1" w:line="360" w:lineRule="auto"/>
      <w:ind w:left="1440" w:hanging="1080"/>
      <w:jc w:val="left"/>
      <w:outlineLvl w:val="9"/>
    </w:pPr>
    <w:rPr>
      <w:b/>
      <w:lang w:eastAsia="en-GB"/>
    </w:rPr>
  </w:style>
  <w:style w:type="character" w:customStyle="1" w:styleId="Style1Char">
    <w:name w:val="Style1 Char"/>
    <w:link w:val="Style1"/>
    <w:rsid w:val="00CC3DF3"/>
    <w:rPr>
      <w:rFonts w:ascii="Verdana" w:hAnsi="Verdana"/>
      <w:bCs/>
      <w:kern w:val="32"/>
      <w:sz w:val="32"/>
      <w:szCs w:val="32"/>
      <w:lang w:val="pt-PT" w:eastAsia="de-DE"/>
    </w:rPr>
  </w:style>
  <w:style w:type="character" w:customStyle="1" w:styleId="Style2aChar">
    <w:name w:val="Style2 a Char"/>
    <w:link w:val="Style2a"/>
    <w:rsid w:val="00CC3DF3"/>
    <w:rPr>
      <w:rFonts w:ascii="Verdana" w:hAnsi="Verdana"/>
      <w:b/>
      <w:bCs/>
      <w:kern w:val="32"/>
      <w:sz w:val="32"/>
      <w:szCs w:val="32"/>
      <w:lang w:val="pt-PT" w:eastAsia="en-GB"/>
    </w:rPr>
  </w:style>
  <w:style w:type="paragraph" w:styleId="EnvelopeAddress">
    <w:name w:val="envelope address"/>
    <w:basedOn w:val="Normal"/>
    <w:rsid w:val="00E03093"/>
    <w:pPr>
      <w:framePr w:w="7920" w:h="1980" w:hRule="exact" w:hSpace="180" w:wrap="auto" w:hAnchor="page"/>
    </w:pPr>
    <w:rPr>
      <w:rFonts w:ascii="Calibri" w:eastAsia="MS Gothic" w:hAnsi="Calibri"/>
      <w:sz w:val="24"/>
      <w:szCs w:val="24"/>
    </w:rPr>
  </w:style>
  <w:style w:type="paragraph" w:styleId="EnvelopeReturn">
    <w:name w:val="envelope return"/>
    <w:basedOn w:val="Normal"/>
    <w:rsid w:val="00E03093"/>
    <w:rPr>
      <w:rFonts w:ascii="Calibri" w:eastAsia="MS Gothic" w:hAnsi="Calibri"/>
      <w:sz w:val="20"/>
      <w:szCs w:val="20"/>
    </w:rPr>
  </w:style>
  <w:style w:type="paragraph" w:customStyle="1" w:styleId="paragraph">
    <w:name w:val="paragraph"/>
    <w:basedOn w:val="Normal"/>
    <w:rsid w:val="00493107"/>
    <w:pPr>
      <w:spacing w:before="100" w:beforeAutospacing="1" w:after="100" w:afterAutospacing="1" w:line="240" w:lineRule="auto"/>
      <w:jc w:val="left"/>
    </w:pPr>
    <w:rPr>
      <w:rFonts w:ascii="Times New Roman" w:hAnsi="Times New Roman"/>
      <w:sz w:val="24"/>
      <w:szCs w:val="24"/>
    </w:rPr>
  </w:style>
  <w:style w:type="character" w:customStyle="1" w:styleId="normaltextrun">
    <w:name w:val="normaltextrun"/>
    <w:basedOn w:val="DefaultParagraphFont"/>
    <w:rsid w:val="00493107"/>
  </w:style>
  <w:style w:type="character" w:customStyle="1" w:styleId="eop">
    <w:name w:val="eop"/>
    <w:basedOn w:val="DefaultParagraphFont"/>
    <w:rsid w:val="00493107"/>
  </w:style>
  <w:style w:type="character" w:customStyle="1" w:styleId="contextualspellingandgrammarerror">
    <w:name w:val="contextualspellingandgrammarerror"/>
    <w:basedOn w:val="DefaultParagraphFont"/>
    <w:rsid w:val="00493107"/>
  </w:style>
  <w:style w:type="character" w:customStyle="1" w:styleId="spellingerror">
    <w:name w:val="spellingerror"/>
    <w:basedOn w:val="DefaultParagraphFont"/>
    <w:rsid w:val="00493107"/>
  </w:style>
  <w:style w:type="character" w:customStyle="1" w:styleId="bul1Char">
    <w:name w:val="bul1 Char"/>
    <w:locked/>
    <w:rsid w:val="001934D6"/>
    <w:rPr>
      <w:rFonts w:ascii="Verdana" w:eastAsia="Calibri" w:hAnsi="Verdana" w:cs="Times New Roman"/>
      <w:sz w:val="18"/>
      <w:lang w:val="pt-PT" w:eastAsia="de-DE"/>
    </w:rPr>
  </w:style>
  <w:style w:type="character" w:customStyle="1" w:styleId="SubtitleChar">
    <w:name w:val="Subtitle Char"/>
    <w:basedOn w:val="DefaultParagraphFont"/>
    <w:link w:val="Subtitle"/>
    <w:uiPriority w:val="11"/>
    <w:rsid w:val="001934D6"/>
    <w:rPr>
      <w:rFonts w:ascii="Cambria" w:eastAsia="Times New Roman"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6318">
      <w:bodyDiv w:val="1"/>
      <w:marLeft w:val="0"/>
      <w:marRight w:val="0"/>
      <w:marTop w:val="0"/>
      <w:marBottom w:val="0"/>
      <w:divBdr>
        <w:top w:val="none" w:sz="0" w:space="0" w:color="auto"/>
        <w:left w:val="none" w:sz="0" w:space="0" w:color="auto"/>
        <w:bottom w:val="none" w:sz="0" w:space="0" w:color="auto"/>
        <w:right w:val="none" w:sz="0" w:space="0" w:color="auto"/>
      </w:divBdr>
      <w:divsChild>
        <w:div w:id="1522668135">
          <w:marLeft w:val="547"/>
          <w:marRight w:val="0"/>
          <w:marTop w:val="96"/>
          <w:marBottom w:val="0"/>
          <w:divBdr>
            <w:top w:val="none" w:sz="0" w:space="0" w:color="auto"/>
            <w:left w:val="none" w:sz="0" w:space="0" w:color="auto"/>
            <w:bottom w:val="none" w:sz="0" w:space="0" w:color="auto"/>
            <w:right w:val="none" w:sz="0" w:space="0" w:color="auto"/>
          </w:divBdr>
        </w:div>
        <w:div w:id="475343739">
          <w:marLeft w:val="547"/>
          <w:marRight w:val="0"/>
          <w:marTop w:val="96"/>
          <w:marBottom w:val="0"/>
          <w:divBdr>
            <w:top w:val="none" w:sz="0" w:space="0" w:color="auto"/>
            <w:left w:val="none" w:sz="0" w:space="0" w:color="auto"/>
            <w:bottom w:val="none" w:sz="0" w:space="0" w:color="auto"/>
            <w:right w:val="none" w:sz="0" w:space="0" w:color="auto"/>
          </w:divBdr>
        </w:div>
        <w:div w:id="287244371">
          <w:marLeft w:val="547"/>
          <w:marRight w:val="0"/>
          <w:marTop w:val="96"/>
          <w:marBottom w:val="0"/>
          <w:divBdr>
            <w:top w:val="none" w:sz="0" w:space="0" w:color="auto"/>
            <w:left w:val="none" w:sz="0" w:space="0" w:color="auto"/>
            <w:bottom w:val="none" w:sz="0" w:space="0" w:color="auto"/>
            <w:right w:val="none" w:sz="0" w:space="0" w:color="auto"/>
          </w:divBdr>
        </w:div>
        <w:div w:id="691804476">
          <w:marLeft w:val="547"/>
          <w:marRight w:val="0"/>
          <w:marTop w:val="96"/>
          <w:marBottom w:val="0"/>
          <w:divBdr>
            <w:top w:val="none" w:sz="0" w:space="0" w:color="auto"/>
            <w:left w:val="none" w:sz="0" w:space="0" w:color="auto"/>
            <w:bottom w:val="none" w:sz="0" w:space="0" w:color="auto"/>
            <w:right w:val="none" w:sz="0" w:space="0" w:color="auto"/>
          </w:divBdr>
        </w:div>
        <w:div w:id="1774863947">
          <w:marLeft w:val="547"/>
          <w:marRight w:val="0"/>
          <w:marTop w:val="96"/>
          <w:marBottom w:val="0"/>
          <w:divBdr>
            <w:top w:val="none" w:sz="0" w:space="0" w:color="auto"/>
            <w:left w:val="none" w:sz="0" w:space="0" w:color="auto"/>
            <w:bottom w:val="none" w:sz="0" w:space="0" w:color="auto"/>
            <w:right w:val="none" w:sz="0" w:space="0" w:color="auto"/>
          </w:divBdr>
        </w:div>
        <w:div w:id="332073400">
          <w:marLeft w:val="547"/>
          <w:marRight w:val="0"/>
          <w:marTop w:val="96"/>
          <w:marBottom w:val="0"/>
          <w:divBdr>
            <w:top w:val="none" w:sz="0" w:space="0" w:color="auto"/>
            <w:left w:val="none" w:sz="0" w:space="0" w:color="auto"/>
            <w:bottom w:val="none" w:sz="0" w:space="0" w:color="auto"/>
            <w:right w:val="none" w:sz="0" w:space="0" w:color="auto"/>
          </w:divBdr>
        </w:div>
        <w:div w:id="776829729">
          <w:marLeft w:val="547"/>
          <w:marRight w:val="0"/>
          <w:marTop w:val="96"/>
          <w:marBottom w:val="0"/>
          <w:divBdr>
            <w:top w:val="none" w:sz="0" w:space="0" w:color="auto"/>
            <w:left w:val="none" w:sz="0" w:space="0" w:color="auto"/>
            <w:bottom w:val="none" w:sz="0" w:space="0" w:color="auto"/>
            <w:right w:val="none" w:sz="0" w:space="0" w:color="auto"/>
          </w:divBdr>
        </w:div>
        <w:div w:id="165900012">
          <w:marLeft w:val="547"/>
          <w:marRight w:val="0"/>
          <w:marTop w:val="96"/>
          <w:marBottom w:val="0"/>
          <w:divBdr>
            <w:top w:val="none" w:sz="0" w:space="0" w:color="auto"/>
            <w:left w:val="none" w:sz="0" w:space="0" w:color="auto"/>
            <w:bottom w:val="none" w:sz="0" w:space="0" w:color="auto"/>
            <w:right w:val="none" w:sz="0" w:space="0" w:color="auto"/>
          </w:divBdr>
        </w:div>
        <w:div w:id="807168773">
          <w:marLeft w:val="547"/>
          <w:marRight w:val="0"/>
          <w:marTop w:val="96"/>
          <w:marBottom w:val="0"/>
          <w:divBdr>
            <w:top w:val="none" w:sz="0" w:space="0" w:color="auto"/>
            <w:left w:val="none" w:sz="0" w:space="0" w:color="auto"/>
            <w:bottom w:val="none" w:sz="0" w:space="0" w:color="auto"/>
            <w:right w:val="none" w:sz="0" w:space="0" w:color="auto"/>
          </w:divBdr>
        </w:div>
        <w:div w:id="795097621">
          <w:marLeft w:val="547"/>
          <w:marRight w:val="0"/>
          <w:marTop w:val="96"/>
          <w:marBottom w:val="0"/>
          <w:divBdr>
            <w:top w:val="none" w:sz="0" w:space="0" w:color="auto"/>
            <w:left w:val="none" w:sz="0" w:space="0" w:color="auto"/>
            <w:bottom w:val="none" w:sz="0" w:space="0" w:color="auto"/>
            <w:right w:val="none" w:sz="0" w:space="0" w:color="auto"/>
          </w:divBdr>
        </w:div>
        <w:div w:id="1226380609">
          <w:marLeft w:val="547"/>
          <w:marRight w:val="0"/>
          <w:marTop w:val="96"/>
          <w:marBottom w:val="0"/>
          <w:divBdr>
            <w:top w:val="none" w:sz="0" w:space="0" w:color="auto"/>
            <w:left w:val="none" w:sz="0" w:space="0" w:color="auto"/>
            <w:bottom w:val="none" w:sz="0" w:space="0" w:color="auto"/>
            <w:right w:val="none" w:sz="0" w:space="0" w:color="auto"/>
          </w:divBdr>
        </w:div>
        <w:div w:id="1238596039">
          <w:marLeft w:val="547"/>
          <w:marRight w:val="0"/>
          <w:marTop w:val="96"/>
          <w:marBottom w:val="0"/>
          <w:divBdr>
            <w:top w:val="none" w:sz="0" w:space="0" w:color="auto"/>
            <w:left w:val="none" w:sz="0" w:space="0" w:color="auto"/>
            <w:bottom w:val="none" w:sz="0" w:space="0" w:color="auto"/>
            <w:right w:val="none" w:sz="0" w:space="0" w:color="auto"/>
          </w:divBdr>
        </w:div>
      </w:divsChild>
    </w:div>
    <w:div w:id="32464067">
      <w:bodyDiv w:val="1"/>
      <w:marLeft w:val="0"/>
      <w:marRight w:val="0"/>
      <w:marTop w:val="0"/>
      <w:marBottom w:val="0"/>
      <w:divBdr>
        <w:top w:val="none" w:sz="0" w:space="0" w:color="auto"/>
        <w:left w:val="none" w:sz="0" w:space="0" w:color="auto"/>
        <w:bottom w:val="none" w:sz="0" w:space="0" w:color="auto"/>
        <w:right w:val="none" w:sz="0" w:space="0" w:color="auto"/>
      </w:divBdr>
    </w:div>
    <w:div w:id="49115707">
      <w:bodyDiv w:val="1"/>
      <w:marLeft w:val="0"/>
      <w:marRight w:val="0"/>
      <w:marTop w:val="0"/>
      <w:marBottom w:val="0"/>
      <w:divBdr>
        <w:top w:val="none" w:sz="0" w:space="0" w:color="auto"/>
        <w:left w:val="none" w:sz="0" w:space="0" w:color="auto"/>
        <w:bottom w:val="none" w:sz="0" w:space="0" w:color="auto"/>
        <w:right w:val="none" w:sz="0" w:space="0" w:color="auto"/>
      </w:divBdr>
      <w:divsChild>
        <w:div w:id="572786869">
          <w:marLeft w:val="547"/>
          <w:marRight w:val="0"/>
          <w:marTop w:val="173"/>
          <w:marBottom w:val="0"/>
          <w:divBdr>
            <w:top w:val="none" w:sz="0" w:space="0" w:color="auto"/>
            <w:left w:val="none" w:sz="0" w:space="0" w:color="auto"/>
            <w:bottom w:val="none" w:sz="0" w:space="0" w:color="auto"/>
            <w:right w:val="none" w:sz="0" w:space="0" w:color="auto"/>
          </w:divBdr>
        </w:div>
        <w:div w:id="1641957366">
          <w:marLeft w:val="547"/>
          <w:marRight w:val="0"/>
          <w:marTop w:val="173"/>
          <w:marBottom w:val="0"/>
          <w:divBdr>
            <w:top w:val="none" w:sz="0" w:space="0" w:color="auto"/>
            <w:left w:val="none" w:sz="0" w:space="0" w:color="auto"/>
            <w:bottom w:val="none" w:sz="0" w:space="0" w:color="auto"/>
            <w:right w:val="none" w:sz="0" w:space="0" w:color="auto"/>
          </w:divBdr>
        </w:div>
      </w:divsChild>
    </w:div>
    <w:div w:id="79183640">
      <w:bodyDiv w:val="1"/>
      <w:marLeft w:val="0"/>
      <w:marRight w:val="0"/>
      <w:marTop w:val="0"/>
      <w:marBottom w:val="0"/>
      <w:divBdr>
        <w:top w:val="none" w:sz="0" w:space="0" w:color="auto"/>
        <w:left w:val="none" w:sz="0" w:space="0" w:color="auto"/>
        <w:bottom w:val="none" w:sz="0" w:space="0" w:color="auto"/>
        <w:right w:val="none" w:sz="0" w:space="0" w:color="auto"/>
      </w:divBdr>
      <w:divsChild>
        <w:div w:id="100611297">
          <w:marLeft w:val="547"/>
          <w:marRight w:val="0"/>
          <w:marTop w:val="115"/>
          <w:marBottom w:val="0"/>
          <w:divBdr>
            <w:top w:val="none" w:sz="0" w:space="0" w:color="auto"/>
            <w:left w:val="none" w:sz="0" w:space="0" w:color="auto"/>
            <w:bottom w:val="none" w:sz="0" w:space="0" w:color="auto"/>
            <w:right w:val="none" w:sz="0" w:space="0" w:color="auto"/>
          </w:divBdr>
        </w:div>
        <w:div w:id="187260630">
          <w:marLeft w:val="547"/>
          <w:marRight w:val="0"/>
          <w:marTop w:val="115"/>
          <w:marBottom w:val="0"/>
          <w:divBdr>
            <w:top w:val="none" w:sz="0" w:space="0" w:color="auto"/>
            <w:left w:val="none" w:sz="0" w:space="0" w:color="auto"/>
            <w:bottom w:val="none" w:sz="0" w:space="0" w:color="auto"/>
            <w:right w:val="none" w:sz="0" w:space="0" w:color="auto"/>
          </w:divBdr>
        </w:div>
        <w:div w:id="1998680235">
          <w:marLeft w:val="547"/>
          <w:marRight w:val="0"/>
          <w:marTop w:val="115"/>
          <w:marBottom w:val="0"/>
          <w:divBdr>
            <w:top w:val="none" w:sz="0" w:space="0" w:color="auto"/>
            <w:left w:val="none" w:sz="0" w:space="0" w:color="auto"/>
            <w:bottom w:val="none" w:sz="0" w:space="0" w:color="auto"/>
            <w:right w:val="none" w:sz="0" w:space="0" w:color="auto"/>
          </w:divBdr>
        </w:div>
      </w:divsChild>
    </w:div>
    <w:div w:id="80838098">
      <w:bodyDiv w:val="1"/>
      <w:marLeft w:val="0"/>
      <w:marRight w:val="0"/>
      <w:marTop w:val="0"/>
      <w:marBottom w:val="0"/>
      <w:divBdr>
        <w:top w:val="none" w:sz="0" w:space="0" w:color="auto"/>
        <w:left w:val="none" w:sz="0" w:space="0" w:color="auto"/>
        <w:bottom w:val="none" w:sz="0" w:space="0" w:color="auto"/>
        <w:right w:val="none" w:sz="0" w:space="0" w:color="auto"/>
      </w:divBdr>
      <w:divsChild>
        <w:div w:id="16198008">
          <w:marLeft w:val="547"/>
          <w:marRight w:val="0"/>
          <w:marTop w:val="125"/>
          <w:marBottom w:val="0"/>
          <w:divBdr>
            <w:top w:val="none" w:sz="0" w:space="0" w:color="auto"/>
            <w:left w:val="none" w:sz="0" w:space="0" w:color="auto"/>
            <w:bottom w:val="none" w:sz="0" w:space="0" w:color="auto"/>
            <w:right w:val="none" w:sz="0" w:space="0" w:color="auto"/>
          </w:divBdr>
        </w:div>
        <w:div w:id="54666213">
          <w:marLeft w:val="547"/>
          <w:marRight w:val="0"/>
          <w:marTop w:val="125"/>
          <w:marBottom w:val="0"/>
          <w:divBdr>
            <w:top w:val="none" w:sz="0" w:space="0" w:color="auto"/>
            <w:left w:val="none" w:sz="0" w:space="0" w:color="auto"/>
            <w:bottom w:val="none" w:sz="0" w:space="0" w:color="auto"/>
            <w:right w:val="none" w:sz="0" w:space="0" w:color="auto"/>
          </w:divBdr>
        </w:div>
        <w:div w:id="523399611">
          <w:marLeft w:val="547"/>
          <w:marRight w:val="0"/>
          <w:marTop w:val="125"/>
          <w:marBottom w:val="0"/>
          <w:divBdr>
            <w:top w:val="none" w:sz="0" w:space="0" w:color="auto"/>
            <w:left w:val="none" w:sz="0" w:space="0" w:color="auto"/>
            <w:bottom w:val="none" w:sz="0" w:space="0" w:color="auto"/>
            <w:right w:val="none" w:sz="0" w:space="0" w:color="auto"/>
          </w:divBdr>
        </w:div>
        <w:div w:id="828256156">
          <w:marLeft w:val="547"/>
          <w:marRight w:val="0"/>
          <w:marTop w:val="125"/>
          <w:marBottom w:val="0"/>
          <w:divBdr>
            <w:top w:val="none" w:sz="0" w:space="0" w:color="auto"/>
            <w:left w:val="none" w:sz="0" w:space="0" w:color="auto"/>
            <w:bottom w:val="none" w:sz="0" w:space="0" w:color="auto"/>
            <w:right w:val="none" w:sz="0" w:space="0" w:color="auto"/>
          </w:divBdr>
        </w:div>
        <w:div w:id="1157499465">
          <w:marLeft w:val="547"/>
          <w:marRight w:val="0"/>
          <w:marTop w:val="125"/>
          <w:marBottom w:val="0"/>
          <w:divBdr>
            <w:top w:val="none" w:sz="0" w:space="0" w:color="auto"/>
            <w:left w:val="none" w:sz="0" w:space="0" w:color="auto"/>
            <w:bottom w:val="none" w:sz="0" w:space="0" w:color="auto"/>
            <w:right w:val="none" w:sz="0" w:space="0" w:color="auto"/>
          </w:divBdr>
        </w:div>
        <w:div w:id="1183938346">
          <w:marLeft w:val="547"/>
          <w:marRight w:val="0"/>
          <w:marTop w:val="125"/>
          <w:marBottom w:val="0"/>
          <w:divBdr>
            <w:top w:val="none" w:sz="0" w:space="0" w:color="auto"/>
            <w:left w:val="none" w:sz="0" w:space="0" w:color="auto"/>
            <w:bottom w:val="none" w:sz="0" w:space="0" w:color="auto"/>
            <w:right w:val="none" w:sz="0" w:space="0" w:color="auto"/>
          </w:divBdr>
        </w:div>
        <w:div w:id="1428386806">
          <w:marLeft w:val="547"/>
          <w:marRight w:val="0"/>
          <w:marTop w:val="125"/>
          <w:marBottom w:val="0"/>
          <w:divBdr>
            <w:top w:val="none" w:sz="0" w:space="0" w:color="auto"/>
            <w:left w:val="none" w:sz="0" w:space="0" w:color="auto"/>
            <w:bottom w:val="none" w:sz="0" w:space="0" w:color="auto"/>
            <w:right w:val="none" w:sz="0" w:space="0" w:color="auto"/>
          </w:divBdr>
        </w:div>
        <w:div w:id="1890339052">
          <w:marLeft w:val="547"/>
          <w:marRight w:val="0"/>
          <w:marTop w:val="125"/>
          <w:marBottom w:val="0"/>
          <w:divBdr>
            <w:top w:val="none" w:sz="0" w:space="0" w:color="auto"/>
            <w:left w:val="none" w:sz="0" w:space="0" w:color="auto"/>
            <w:bottom w:val="none" w:sz="0" w:space="0" w:color="auto"/>
            <w:right w:val="none" w:sz="0" w:space="0" w:color="auto"/>
          </w:divBdr>
        </w:div>
        <w:div w:id="1977448704">
          <w:marLeft w:val="547"/>
          <w:marRight w:val="0"/>
          <w:marTop w:val="125"/>
          <w:marBottom w:val="0"/>
          <w:divBdr>
            <w:top w:val="none" w:sz="0" w:space="0" w:color="auto"/>
            <w:left w:val="none" w:sz="0" w:space="0" w:color="auto"/>
            <w:bottom w:val="none" w:sz="0" w:space="0" w:color="auto"/>
            <w:right w:val="none" w:sz="0" w:space="0" w:color="auto"/>
          </w:divBdr>
        </w:div>
      </w:divsChild>
    </w:div>
    <w:div w:id="152722179">
      <w:bodyDiv w:val="1"/>
      <w:marLeft w:val="0"/>
      <w:marRight w:val="0"/>
      <w:marTop w:val="0"/>
      <w:marBottom w:val="0"/>
      <w:divBdr>
        <w:top w:val="none" w:sz="0" w:space="0" w:color="auto"/>
        <w:left w:val="none" w:sz="0" w:space="0" w:color="auto"/>
        <w:bottom w:val="none" w:sz="0" w:space="0" w:color="auto"/>
        <w:right w:val="none" w:sz="0" w:space="0" w:color="auto"/>
      </w:divBdr>
      <w:divsChild>
        <w:div w:id="121121461">
          <w:marLeft w:val="547"/>
          <w:marRight w:val="0"/>
          <w:marTop w:val="106"/>
          <w:marBottom w:val="0"/>
          <w:divBdr>
            <w:top w:val="none" w:sz="0" w:space="0" w:color="auto"/>
            <w:left w:val="none" w:sz="0" w:space="0" w:color="auto"/>
            <w:bottom w:val="none" w:sz="0" w:space="0" w:color="auto"/>
            <w:right w:val="none" w:sz="0" w:space="0" w:color="auto"/>
          </w:divBdr>
        </w:div>
        <w:div w:id="1179582847">
          <w:marLeft w:val="547"/>
          <w:marRight w:val="0"/>
          <w:marTop w:val="106"/>
          <w:marBottom w:val="0"/>
          <w:divBdr>
            <w:top w:val="none" w:sz="0" w:space="0" w:color="auto"/>
            <w:left w:val="none" w:sz="0" w:space="0" w:color="auto"/>
            <w:bottom w:val="none" w:sz="0" w:space="0" w:color="auto"/>
            <w:right w:val="none" w:sz="0" w:space="0" w:color="auto"/>
          </w:divBdr>
        </w:div>
        <w:div w:id="1616987612">
          <w:marLeft w:val="547"/>
          <w:marRight w:val="0"/>
          <w:marTop w:val="106"/>
          <w:marBottom w:val="0"/>
          <w:divBdr>
            <w:top w:val="none" w:sz="0" w:space="0" w:color="auto"/>
            <w:left w:val="none" w:sz="0" w:space="0" w:color="auto"/>
            <w:bottom w:val="none" w:sz="0" w:space="0" w:color="auto"/>
            <w:right w:val="none" w:sz="0" w:space="0" w:color="auto"/>
          </w:divBdr>
        </w:div>
        <w:div w:id="1989286200">
          <w:marLeft w:val="547"/>
          <w:marRight w:val="0"/>
          <w:marTop w:val="106"/>
          <w:marBottom w:val="0"/>
          <w:divBdr>
            <w:top w:val="none" w:sz="0" w:space="0" w:color="auto"/>
            <w:left w:val="none" w:sz="0" w:space="0" w:color="auto"/>
            <w:bottom w:val="none" w:sz="0" w:space="0" w:color="auto"/>
            <w:right w:val="none" w:sz="0" w:space="0" w:color="auto"/>
          </w:divBdr>
        </w:div>
      </w:divsChild>
    </w:div>
    <w:div w:id="166797938">
      <w:bodyDiv w:val="1"/>
      <w:marLeft w:val="0"/>
      <w:marRight w:val="0"/>
      <w:marTop w:val="0"/>
      <w:marBottom w:val="0"/>
      <w:divBdr>
        <w:top w:val="none" w:sz="0" w:space="0" w:color="auto"/>
        <w:left w:val="none" w:sz="0" w:space="0" w:color="auto"/>
        <w:bottom w:val="none" w:sz="0" w:space="0" w:color="auto"/>
        <w:right w:val="none" w:sz="0" w:space="0" w:color="auto"/>
      </w:divBdr>
      <w:divsChild>
        <w:div w:id="1706358">
          <w:marLeft w:val="0"/>
          <w:marRight w:val="0"/>
          <w:marTop w:val="0"/>
          <w:marBottom w:val="0"/>
          <w:divBdr>
            <w:top w:val="none" w:sz="0" w:space="0" w:color="auto"/>
            <w:left w:val="none" w:sz="0" w:space="0" w:color="auto"/>
            <w:bottom w:val="none" w:sz="0" w:space="0" w:color="auto"/>
            <w:right w:val="none" w:sz="0" w:space="0" w:color="auto"/>
          </w:divBdr>
          <w:divsChild>
            <w:div w:id="104934390">
              <w:marLeft w:val="0"/>
              <w:marRight w:val="0"/>
              <w:marTop w:val="0"/>
              <w:marBottom w:val="0"/>
              <w:divBdr>
                <w:top w:val="none" w:sz="0" w:space="0" w:color="auto"/>
                <w:left w:val="none" w:sz="0" w:space="0" w:color="auto"/>
                <w:bottom w:val="none" w:sz="0" w:space="0" w:color="auto"/>
                <w:right w:val="none" w:sz="0" w:space="0" w:color="auto"/>
              </w:divBdr>
            </w:div>
          </w:divsChild>
        </w:div>
        <w:div w:id="29065181">
          <w:marLeft w:val="0"/>
          <w:marRight w:val="0"/>
          <w:marTop w:val="0"/>
          <w:marBottom w:val="0"/>
          <w:divBdr>
            <w:top w:val="none" w:sz="0" w:space="0" w:color="auto"/>
            <w:left w:val="none" w:sz="0" w:space="0" w:color="auto"/>
            <w:bottom w:val="none" w:sz="0" w:space="0" w:color="auto"/>
            <w:right w:val="none" w:sz="0" w:space="0" w:color="auto"/>
          </w:divBdr>
          <w:divsChild>
            <w:div w:id="993217021">
              <w:marLeft w:val="0"/>
              <w:marRight w:val="0"/>
              <w:marTop w:val="0"/>
              <w:marBottom w:val="0"/>
              <w:divBdr>
                <w:top w:val="none" w:sz="0" w:space="0" w:color="auto"/>
                <w:left w:val="none" w:sz="0" w:space="0" w:color="auto"/>
                <w:bottom w:val="none" w:sz="0" w:space="0" w:color="auto"/>
                <w:right w:val="none" w:sz="0" w:space="0" w:color="auto"/>
              </w:divBdr>
              <w:divsChild>
                <w:div w:id="1628855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2066">
          <w:marLeft w:val="0"/>
          <w:marRight w:val="0"/>
          <w:marTop w:val="0"/>
          <w:marBottom w:val="0"/>
          <w:divBdr>
            <w:top w:val="none" w:sz="0" w:space="0" w:color="auto"/>
            <w:left w:val="none" w:sz="0" w:space="0" w:color="auto"/>
            <w:bottom w:val="none" w:sz="0" w:space="0" w:color="auto"/>
            <w:right w:val="none" w:sz="0" w:space="0" w:color="auto"/>
          </w:divBdr>
          <w:divsChild>
            <w:div w:id="1907254522">
              <w:marLeft w:val="0"/>
              <w:marRight w:val="0"/>
              <w:marTop w:val="0"/>
              <w:marBottom w:val="0"/>
              <w:divBdr>
                <w:top w:val="none" w:sz="0" w:space="0" w:color="auto"/>
                <w:left w:val="none" w:sz="0" w:space="0" w:color="auto"/>
                <w:bottom w:val="none" w:sz="0" w:space="0" w:color="auto"/>
                <w:right w:val="none" w:sz="0" w:space="0" w:color="auto"/>
              </w:divBdr>
              <w:divsChild>
                <w:div w:id="44881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2135">
          <w:marLeft w:val="0"/>
          <w:marRight w:val="0"/>
          <w:marTop w:val="0"/>
          <w:marBottom w:val="0"/>
          <w:divBdr>
            <w:top w:val="none" w:sz="0" w:space="0" w:color="auto"/>
            <w:left w:val="none" w:sz="0" w:space="0" w:color="auto"/>
            <w:bottom w:val="none" w:sz="0" w:space="0" w:color="auto"/>
            <w:right w:val="none" w:sz="0" w:space="0" w:color="auto"/>
          </w:divBdr>
          <w:divsChild>
            <w:div w:id="490145232">
              <w:marLeft w:val="0"/>
              <w:marRight w:val="0"/>
              <w:marTop w:val="0"/>
              <w:marBottom w:val="0"/>
              <w:divBdr>
                <w:top w:val="none" w:sz="0" w:space="0" w:color="auto"/>
                <w:left w:val="none" w:sz="0" w:space="0" w:color="auto"/>
                <w:bottom w:val="none" w:sz="0" w:space="0" w:color="auto"/>
                <w:right w:val="none" w:sz="0" w:space="0" w:color="auto"/>
              </w:divBdr>
              <w:divsChild>
                <w:div w:id="177157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7550">
          <w:marLeft w:val="0"/>
          <w:marRight w:val="0"/>
          <w:marTop w:val="0"/>
          <w:marBottom w:val="0"/>
          <w:divBdr>
            <w:top w:val="none" w:sz="0" w:space="0" w:color="auto"/>
            <w:left w:val="none" w:sz="0" w:space="0" w:color="auto"/>
            <w:bottom w:val="none" w:sz="0" w:space="0" w:color="auto"/>
            <w:right w:val="none" w:sz="0" w:space="0" w:color="auto"/>
          </w:divBdr>
          <w:divsChild>
            <w:div w:id="472524993">
              <w:marLeft w:val="0"/>
              <w:marRight w:val="0"/>
              <w:marTop w:val="0"/>
              <w:marBottom w:val="0"/>
              <w:divBdr>
                <w:top w:val="none" w:sz="0" w:space="0" w:color="auto"/>
                <w:left w:val="none" w:sz="0" w:space="0" w:color="auto"/>
                <w:bottom w:val="none" w:sz="0" w:space="0" w:color="auto"/>
                <w:right w:val="none" w:sz="0" w:space="0" w:color="auto"/>
              </w:divBdr>
              <w:divsChild>
                <w:div w:id="172506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069691">
          <w:marLeft w:val="0"/>
          <w:marRight w:val="0"/>
          <w:marTop w:val="0"/>
          <w:marBottom w:val="0"/>
          <w:divBdr>
            <w:top w:val="none" w:sz="0" w:space="0" w:color="auto"/>
            <w:left w:val="none" w:sz="0" w:space="0" w:color="auto"/>
            <w:bottom w:val="none" w:sz="0" w:space="0" w:color="auto"/>
            <w:right w:val="none" w:sz="0" w:space="0" w:color="auto"/>
          </w:divBdr>
          <w:divsChild>
            <w:div w:id="792286991">
              <w:marLeft w:val="0"/>
              <w:marRight w:val="0"/>
              <w:marTop w:val="0"/>
              <w:marBottom w:val="0"/>
              <w:divBdr>
                <w:top w:val="none" w:sz="0" w:space="0" w:color="auto"/>
                <w:left w:val="none" w:sz="0" w:space="0" w:color="auto"/>
                <w:bottom w:val="none" w:sz="0" w:space="0" w:color="auto"/>
                <w:right w:val="none" w:sz="0" w:space="0" w:color="auto"/>
              </w:divBdr>
              <w:divsChild>
                <w:div w:id="148663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732774">
          <w:marLeft w:val="0"/>
          <w:marRight w:val="0"/>
          <w:marTop w:val="0"/>
          <w:marBottom w:val="0"/>
          <w:divBdr>
            <w:top w:val="none" w:sz="0" w:space="0" w:color="auto"/>
            <w:left w:val="none" w:sz="0" w:space="0" w:color="auto"/>
            <w:bottom w:val="none" w:sz="0" w:space="0" w:color="auto"/>
            <w:right w:val="none" w:sz="0" w:space="0" w:color="auto"/>
          </w:divBdr>
          <w:divsChild>
            <w:div w:id="1124928993">
              <w:marLeft w:val="0"/>
              <w:marRight w:val="0"/>
              <w:marTop w:val="0"/>
              <w:marBottom w:val="0"/>
              <w:divBdr>
                <w:top w:val="none" w:sz="0" w:space="0" w:color="auto"/>
                <w:left w:val="none" w:sz="0" w:space="0" w:color="auto"/>
                <w:bottom w:val="none" w:sz="0" w:space="0" w:color="auto"/>
                <w:right w:val="none" w:sz="0" w:space="0" w:color="auto"/>
              </w:divBdr>
            </w:div>
          </w:divsChild>
        </w:div>
        <w:div w:id="257952753">
          <w:marLeft w:val="0"/>
          <w:marRight w:val="0"/>
          <w:marTop w:val="0"/>
          <w:marBottom w:val="0"/>
          <w:divBdr>
            <w:top w:val="none" w:sz="0" w:space="0" w:color="auto"/>
            <w:left w:val="none" w:sz="0" w:space="0" w:color="auto"/>
            <w:bottom w:val="none" w:sz="0" w:space="0" w:color="auto"/>
            <w:right w:val="none" w:sz="0" w:space="0" w:color="auto"/>
          </w:divBdr>
          <w:divsChild>
            <w:div w:id="110712642">
              <w:marLeft w:val="0"/>
              <w:marRight w:val="0"/>
              <w:marTop w:val="0"/>
              <w:marBottom w:val="0"/>
              <w:divBdr>
                <w:top w:val="none" w:sz="0" w:space="0" w:color="auto"/>
                <w:left w:val="none" w:sz="0" w:space="0" w:color="auto"/>
                <w:bottom w:val="none" w:sz="0" w:space="0" w:color="auto"/>
                <w:right w:val="none" w:sz="0" w:space="0" w:color="auto"/>
              </w:divBdr>
              <w:divsChild>
                <w:div w:id="21150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765835">
          <w:marLeft w:val="0"/>
          <w:marRight w:val="0"/>
          <w:marTop w:val="0"/>
          <w:marBottom w:val="0"/>
          <w:divBdr>
            <w:top w:val="none" w:sz="0" w:space="0" w:color="auto"/>
            <w:left w:val="none" w:sz="0" w:space="0" w:color="auto"/>
            <w:bottom w:val="none" w:sz="0" w:space="0" w:color="auto"/>
            <w:right w:val="none" w:sz="0" w:space="0" w:color="auto"/>
          </w:divBdr>
          <w:divsChild>
            <w:div w:id="1287007305">
              <w:marLeft w:val="0"/>
              <w:marRight w:val="0"/>
              <w:marTop w:val="0"/>
              <w:marBottom w:val="0"/>
              <w:divBdr>
                <w:top w:val="none" w:sz="0" w:space="0" w:color="auto"/>
                <w:left w:val="none" w:sz="0" w:space="0" w:color="auto"/>
                <w:bottom w:val="none" w:sz="0" w:space="0" w:color="auto"/>
                <w:right w:val="none" w:sz="0" w:space="0" w:color="auto"/>
              </w:divBdr>
            </w:div>
          </w:divsChild>
        </w:div>
        <w:div w:id="317153854">
          <w:marLeft w:val="0"/>
          <w:marRight w:val="0"/>
          <w:marTop w:val="0"/>
          <w:marBottom w:val="0"/>
          <w:divBdr>
            <w:top w:val="none" w:sz="0" w:space="0" w:color="auto"/>
            <w:left w:val="none" w:sz="0" w:space="0" w:color="auto"/>
            <w:bottom w:val="none" w:sz="0" w:space="0" w:color="auto"/>
            <w:right w:val="none" w:sz="0" w:space="0" w:color="auto"/>
          </w:divBdr>
          <w:divsChild>
            <w:div w:id="1616253867">
              <w:marLeft w:val="0"/>
              <w:marRight w:val="0"/>
              <w:marTop w:val="0"/>
              <w:marBottom w:val="0"/>
              <w:divBdr>
                <w:top w:val="none" w:sz="0" w:space="0" w:color="auto"/>
                <w:left w:val="none" w:sz="0" w:space="0" w:color="auto"/>
                <w:bottom w:val="none" w:sz="0" w:space="0" w:color="auto"/>
                <w:right w:val="none" w:sz="0" w:space="0" w:color="auto"/>
              </w:divBdr>
              <w:divsChild>
                <w:div w:id="370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206669">
          <w:marLeft w:val="0"/>
          <w:marRight w:val="0"/>
          <w:marTop w:val="0"/>
          <w:marBottom w:val="0"/>
          <w:divBdr>
            <w:top w:val="none" w:sz="0" w:space="0" w:color="auto"/>
            <w:left w:val="none" w:sz="0" w:space="0" w:color="auto"/>
            <w:bottom w:val="none" w:sz="0" w:space="0" w:color="auto"/>
            <w:right w:val="none" w:sz="0" w:space="0" w:color="auto"/>
          </w:divBdr>
          <w:divsChild>
            <w:div w:id="1576546975">
              <w:marLeft w:val="0"/>
              <w:marRight w:val="0"/>
              <w:marTop w:val="0"/>
              <w:marBottom w:val="0"/>
              <w:divBdr>
                <w:top w:val="none" w:sz="0" w:space="0" w:color="auto"/>
                <w:left w:val="none" w:sz="0" w:space="0" w:color="auto"/>
                <w:bottom w:val="none" w:sz="0" w:space="0" w:color="auto"/>
                <w:right w:val="none" w:sz="0" w:space="0" w:color="auto"/>
              </w:divBdr>
            </w:div>
          </w:divsChild>
        </w:div>
        <w:div w:id="351953367">
          <w:marLeft w:val="0"/>
          <w:marRight w:val="0"/>
          <w:marTop w:val="0"/>
          <w:marBottom w:val="0"/>
          <w:divBdr>
            <w:top w:val="none" w:sz="0" w:space="0" w:color="auto"/>
            <w:left w:val="none" w:sz="0" w:space="0" w:color="auto"/>
            <w:bottom w:val="none" w:sz="0" w:space="0" w:color="auto"/>
            <w:right w:val="none" w:sz="0" w:space="0" w:color="auto"/>
          </w:divBdr>
          <w:divsChild>
            <w:div w:id="856768056">
              <w:marLeft w:val="0"/>
              <w:marRight w:val="0"/>
              <w:marTop w:val="0"/>
              <w:marBottom w:val="0"/>
              <w:divBdr>
                <w:top w:val="none" w:sz="0" w:space="0" w:color="auto"/>
                <w:left w:val="none" w:sz="0" w:space="0" w:color="auto"/>
                <w:bottom w:val="none" w:sz="0" w:space="0" w:color="auto"/>
                <w:right w:val="none" w:sz="0" w:space="0" w:color="auto"/>
              </w:divBdr>
            </w:div>
          </w:divsChild>
        </w:div>
        <w:div w:id="367725656">
          <w:marLeft w:val="0"/>
          <w:marRight w:val="0"/>
          <w:marTop w:val="0"/>
          <w:marBottom w:val="0"/>
          <w:divBdr>
            <w:top w:val="none" w:sz="0" w:space="0" w:color="auto"/>
            <w:left w:val="none" w:sz="0" w:space="0" w:color="auto"/>
            <w:bottom w:val="none" w:sz="0" w:space="0" w:color="auto"/>
            <w:right w:val="none" w:sz="0" w:space="0" w:color="auto"/>
          </w:divBdr>
          <w:divsChild>
            <w:div w:id="315646069">
              <w:marLeft w:val="0"/>
              <w:marRight w:val="0"/>
              <w:marTop w:val="0"/>
              <w:marBottom w:val="0"/>
              <w:divBdr>
                <w:top w:val="none" w:sz="0" w:space="0" w:color="auto"/>
                <w:left w:val="none" w:sz="0" w:space="0" w:color="auto"/>
                <w:bottom w:val="none" w:sz="0" w:space="0" w:color="auto"/>
                <w:right w:val="none" w:sz="0" w:space="0" w:color="auto"/>
              </w:divBdr>
              <w:divsChild>
                <w:div w:id="89720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9152">
          <w:marLeft w:val="0"/>
          <w:marRight w:val="0"/>
          <w:marTop w:val="0"/>
          <w:marBottom w:val="0"/>
          <w:divBdr>
            <w:top w:val="none" w:sz="0" w:space="0" w:color="auto"/>
            <w:left w:val="none" w:sz="0" w:space="0" w:color="auto"/>
            <w:bottom w:val="none" w:sz="0" w:space="0" w:color="auto"/>
            <w:right w:val="none" w:sz="0" w:space="0" w:color="auto"/>
          </w:divBdr>
          <w:divsChild>
            <w:div w:id="1777745685">
              <w:marLeft w:val="0"/>
              <w:marRight w:val="0"/>
              <w:marTop w:val="0"/>
              <w:marBottom w:val="0"/>
              <w:divBdr>
                <w:top w:val="none" w:sz="0" w:space="0" w:color="auto"/>
                <w:left w:val="none" w:sz="0" w:space="0" w:color="auto"/>
                <w:bottom w:val="none" w:sz="0" w:space="0" w:color="auto"/>
                <w:right w:val="none" w:sz="0" w:space="0" w:color="auto"/>
              </w:divBdr>
            </w:div>
          </w:divsChild>
        </w:div>
        <w:div w:id="418059844">
          <w:marLeft w:val="0"/>
          <w:marRight w:val="0"/>
          <w:marTop w:val="0"/>
          <w:marBottom w:val="0"/>
          <w:divBdr>
            <w:top w:val="none" w:sz="0" w:space="0" w:color="auto"/>
            <w:left w:val="none" w:sz="0" w:space="0" w:color="auto"/>
            <w:bottom w:val="none" w:sz="0" w:space="0" w:color="auto"/>
            <w:right w:val="none" w:sz="0" w:space="0" w:color="auto"/>
          </w:divBdr>
          <w:divsChild>
            <w:div w:id="580138689">
              <w:marLeft w:val="0"/>
              <w:marRight w:val="0"/>
              <w:marTop w:val="0"/>
              <w:marBottom w:val="0"/>
              <w:divBdr>
                <w:top w:val="none" w:sz="0" w:space="0" w:color="auto"/>
                <w:left w:val="none" w:sz="0" w:space="0" w:color="auto"/>
                <w:bottom w:val="none" w:sz="0" w:space="0" w:color="auto"/>
                <w:right w:val="none" w:sz="0" w:space="0" w:color="auto"/>
              </w:divBdr>
              <w:divsChild>
                <w:div w:id="193870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490118">
          <w:marLeft w:val="0"/>
          <w:marRight w:val="0"/>
          <w:marTop w:val="0"/>
          <w:marBottom w:val="0"/>
          <w:divBdr>
            <w:top w:val="none" w:sz="0" w:space="0" w:color="auto"/>
            <w:left w:val="none" w:sz="0" w:space="0" w:color="auto"/>
            <w:bottom w:val="none" w:sz="0" w:space="0" w:color="auto"/>
            <w:right w:val="none" w:sz="0" w:space="0" w:color="auto"/>
          </w:divBdr>
          <w:divsChild>
            <w:div w:id="1989165061">
              <w:marLeft w:val="0"/>
              <w:marRight w:val="0"/>
              <w:marTop w:val="0"/>
              <w:marBottom w:val="0"/>
              <w:divBdr>
                <w:top w:val="none" w:sz="0" w:space="0" w:color="auto"/>
                <w:left w:val="none" w:sz="0" w:space="0" w:color="auto"/>
                <w:bottom w:val="none" w:sz="0" w:space="0" w:color="auto"/>
                <w:right w:val="none" w:sz="0" w:space="0" w:color="auto"/>
              </w:divBdr>
              <w:divsChild>
                <w:div w:id="151873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424601">
          <w:marLeft w:val="0"/>
          <w:marRight w:val="0"/>
          <w:marTop w:val="0"/>
          <w:marBottom w:val="0"/>
          <w:divBdr>
            <w:top w:val="none" w:sz="0" w:space="0" w:color="auto"/>
            <w:left w:val="none" w:sz="0" w:space="0" w:color="auto"/>
            <w:bottom w:val="none" w:sz="0" w:space="0" w:color="auto"/>
            <w:right w:val="none" w:sz="0" w:space="0" w:color="auto"/>
          </w:divBdr>
          <w:divsChild>
            <w:div w:id="252931240">
              <w:marLeft w:val="0"/>
              <w:marRight w:val="0"/>
              <w:marTop w:val="0"/>
              <w:marBottom w:val="0"/>
              <w:divBdr>
                <w:top w:val="none" w:sz="0" w:space="0" w:color="auto"/>
                <w:left w:val="none" w:sz="0" w:space="0" w:color="auto"/>
                <w:bottom w:val="none" w:sz="0" w:space="0" w:color="auto"/>
                <w:right w:val="none" w:sz="0" w:space="0" w:color="auto"/>
              </w:divBdr>
            </w:div>
          </w:divsChild>
        </w:div>
        <w:div w:id="580257209">
          <w:marLeft w:val="0"/>
          <w:marRight w:val="0"/>
          <w:marTop w:val="0"/>
          <w:marBottom w:val="0"/>
          <w:divBdr>
            <w:top w:val="none" w:sz="0" w:space="0" w:color="auto"/>
            <w:left w:val="none" w:sz="0" w:space="0" w:color="auto"/>
            <w:bottom w:val="none" w:sz="0" w:space="0" w:color="auto"/>
            <w:right w:val="none" w:sz="0" w:space="0" w:color="auto"/>
          </w:divBdr>
          <w:divsChild>
            <w:div w:id="726807653">
              <w:marLeft w:val="0"/>
              <w:marRight w:val="0"/>
              <w:marTop w:val="0"/>
              <w:marBottom w:val="0"/>
              <w:divBdr>
                <w:top w:val="none" w:sz="0" w:space="0" w:color="auto"/>
                <w:left w:val="none" w:sz="0" w:space="0" w:color="auto"/>
                <w:bottom w:val="none" w:sz="0" w:space="0" w:color="auto"/>
                <w:right w:val="none" w:sz="0" w:space="0" w:color="auto"/>
              </w:divBdr>
            </w:div>
          </w:divsChild>
        </w:div>
        <w:div w:id="589044208">
          <w:marLeft w:val="0"/>
          <w:marRight w:val="0"/>
          <w:marTop w:val="0"/>
          <w:marBottom w:val="0"/>
          <w:divBdr>
            <w:top w:val="none" w:sz="0" w:space="0" w:color="auto"/>
            <w:left w:val="none" w:sz="0" w:space="0" w:color="auto"/>
            <w:bottom w:val="none" w:sz="0" w:space="0" w:color="auto"/>
            <w:right w:val="none" w:sz="0" w:space="0" w:color="auto"/>
          </w:divBdr>
          <w:divsChild>
            <w:div w:id="1999842668">
              <w:marLeft w:val="0"/>
              <w:marRight w:val="0"/>
              <w:marTop w:val="0"/>
              <w:marBottom w:val="0"/>
              <w:divBdr>
                <w:top w:val="none" w:sz="0" w:space="0" w:color="auto"/>
                <w:left w:val="none" w:sz="0" w:space="0" w:color="auto"/>
                <w:bottom w:val="none" w:sz="0" w:space="0" w:color="auto"/>
                <w:right w:val="none" w:sz="0" w:space="0" w:color="auto"/>
              </w:divBdr>
            </w:div>
          </w:divsChild>
        </w:div>
        <w:div w:id="614219742">
          <w:marLeft w:val="0"/>
          <w:marRight w:val="0"/>
          <w:marTop w:val="0"/>
          <w:marBottom w:val="0"/>
          <w:divBdr>
            <w:top w:val="none" w:sz="0" w:space="0" w:color="auto"/>
            <w:left w:val="none" w:sz="0" w:space="0" w:color="auto"/>
            <w:bottom w:val="none" w:sz="0" w:space="0" w:color="auto"/>
            <w:right w:val="none" w:sz="0" w:space="0" w:color="auto"/>
          </w:divBdr>
          <w:divsChild>
            <w:div w:id="145128084">
              <w:marLeft w:val="0"/>
              <w:marRight w:val="0"/>
              <w:marTop w:val="0"/>
              <w:marBottom w:val="0"/>
              <w:divBdr>
                <w:top w:val="none" w:sz="0" w:space="0" w:color="auto"/>
                <w:left w:val="none" w:sz="0" w:space="0" w:color="auto"/>
                <w:bottom w:val="none" w:sz="0" w:space="0" w:color="auto"/>
                <w:right w:val="none" w:sz="0" w:space="0" w:color="auto"/>
              </w:divBdr>
            </w:div>
          </w:divsChild>
        </w:div>
        <w:div w:id="630673142">
          <w:marLeft w:val="0"/>
          <w:marRight w:val="0"/>
          <w:marTop w:val="0"/>
          <w:marBottom w:val="0"/>
          <w:divBdr>
            <w:top w:val="none" w:sz="0" w:space="0" w:color="auto"/>
            <w:left w:val="none" w:sz="0" w:space="0" w:color="auto"/>
            <w:bottom w:val="none" w:sz="0" w:space="0" w:color="auto"/>
            <w:right w:val="none" w:sz="0" w:space="0" w:color="auto"/>
          </w:divBdr>
          <w:divsChild>
            <w:div w:id="1227842761">
              <w:marLeft w:val="0"/>
              <w:marRight w:val="0"/>
              <w:marTop w:val="0"/>
              <w:marBottom w:val="0"/>
              <w:divBdr>
                <w:top w:val="none" w:sz="0" w:space="0" w:color="auto"/>
                <w:left w:val="none" w:sz="0" w:space="0" w:color="auto"/>
                <w:bottom w:val="none" w:sz="0" w:space="0" w:color="auto"/>
                <w:right w:val="none" w:sz="0" w:space="0" w:color="auto"/>
              </w:divBdr>
            </w:div>
          </w:divsChild>
        </w:div>
        <w:div w:id="630785874">
          <w:marLeft w:val="0"/>
          <w:marRight w:val="0"/>
          <w:marTop w:val="0"/>
          <w:marBottom w:val="0"/>
          <w:divBdr>
            <w:top w:val="none" w:sz="0" w:space="0" w:color="auto"/>
            <w:left w:val="none" w:sz="0" w:space="0" w:color="auto"/>
            <w:bottom w:val="none" w:sz="0" w:space="0" w:color="auto"/>
            <w:right w:val="none" w:sz="0" w:space="0" w:color="auto"/>
          </w:divBdr>
          <w:divsChild>
            <w:div w:id="1026951266">
              <w:marLeft w:val="0"/>
              <w:marRight w:val="0"/>
              <w:marTop w:val="0"/>
              <w:marBottom w:val="0"/>
              <w:divBdr>
                <w:top w:val="none" w:sz="0" w:space="0" w:color="auto"/>
                <w:left w:val="none" w:sz="0" w:space="0" w:color="auto"/>
                <w:bottom w:val="none" w:sz="0" w:space="0" w:color="auto"/>
                <w:right w:val="none" w:sz="0" w:space="0" w:color="auto"/>
              </w:divBdr>
            </w:div>
          </w:divsChild>
        </w:div>
        <w:div w:id="635985126">
          <w:marLeft w:val="0"/>
          <w:marRight w:val="0"/>
          <w:marTop w:val="0"/>
          <w:marBottom w:val="0"/>
          <w:divBdr>
            <w:top w:val="none" w:sz="0" w:space="0" w:color="auto"/>
            <w:left w:val="none" w:sz="0" w:space="0" w:color="auto"/>
            <w:bottom w:val="none" w:sz="0" w:space="0" w:color="auto"/>
            <w:right w:val="none" w:sz="0" w:space="0" w:color="auto"/>
          </w:divBdr>
          <w:divsChild>
            <w:div w:id="1161043230">
              <w:marLeft w:val="0"/>
              <w:marRight w:val="0"/>
              <w:marTop w:val="0"/>
              <w:marBottom w:val="0"/>
              <w:divBdr>
                <w:top w:val="none" w:sz="0" w:space="0" w:color="auto"/>
                <w:left w:val="none" w:sz="0" w:space="0" w:color="auto"/>
                <w:bottom w:val="none" w:sz="0" w:space="0" w:color="auto"/>
                <w:right w:val="none" w:sz="0" w:space="0" w:color="auto"/>
              </w:divBdr>
            </w:div>
          </w:divsChild>
        </w:div>
        <w:div w:id="636568196">
          <w:marLeft w:val="0"/>
          <w:marRight w:val="0"/>
          <w:marTop w:val="0"/>
          <w:marBottom w:val="0"/>
          <w:divBdr>
            <w:top w:val="none" w:sz="0" w:space="0" w:color="auto"/>
            <w:left w:val="none" w:sz="0" w:space="0" w:color="auto"/>
            <w:bottom w:val="none" w:sz="0" w:space="0" w:color="auto"/>
            <w:right w:val="none" w:sz="0" w:space="0" w:color="auto"/>
          </w:divBdr>
          <w:divsChild>
            <w:div w:id="878860649">
              <w:marLeft w:val="0"/>
              <w:marRight w:val="0"/>
              <w:marTop w:val="0"/>
              <w:marBottom w:val="0"/>
              <w:divBdr>
                <w:top w:val="none" w:sz="0" w:space="0" w:color="auto"/>
                <w:left w:val="none" w:sz="0" w:space="0" w:color="auto"/>
                <w:bottom w:val="none" w:sz="0" w:space="0" w:color="auto"/>
                <w:right w:val="none" w:sz="0" w:space="0" w:color="auto"/>
              </w:divBdr>
            </w:div>
          </w:divsChild>
        </w:div>
        <w:div w:id="670521912">
          <w:marLeft w:val="0"/>
          <w:marRight w:val="0"/>
          <w:marTop w:val="0"/>
          <w:marBottom w:val="0"/>
          <w:divBdr>
            <w:top w:val="none" w:sz="0" w:space="0" w:color="auto"/>
            <w:left w:val="none" w:sz="0" w:space="0" w:color="auto"/>
            <w:bottom w:val="none" w:sz="0" w:space="0" w:color="auto"/>
            <w:right w:val="none" w:sz="0" w:space="0" w:color="auto"/>
          </w:divBdr>
          <w:divsChild>
            <w:div w:id="1918512065">
              <w:marLeft w:val="0"/>
              <w:marRight w:val="0"/>
              <w:marTop w:val="0"/>
              <w:marBottom w:val="0"/>
              <w:divBdr>
                <w:top w:val="none" w:sz="0" w:space="0" w:color="auto"/>
                <w:left w:val="none" w:sz="0" w:space="0" w:color="auto"/>
                <w:bottom w:val="none" w:sz="0" w:space="0" w:color="auto"/>
                <w:right w:val="none" w:sz="0" w:space="0" w:color="auto"/>
              </w:divBdr>
            </w:div>
          </w:divsChild>
        </w:div>
        <w:div w:id="678966472">
          <w:marLeft w:val="0"/>
          <w:marRight w:val="0"/>
          <w:marTop w:val="0"/>
          <w:marBottom w:val="0"/>
          <w:divBdr>
            <w:top w:val="none" w:sz="0" w:space="0" w:color="auto"/>
            <w:left w:val="none" w:sz="0" w:space="0" w:color="auto"/>
            <w:bottom w:val="none" w:sz="0" w:space="0" w:color="auto"/>
            <w:right w:val="none" w:sz="0" w:space="0" w:color="auto"/>
          </w:divBdr>
          <w:divsChild>
            <w:div w:id="1402486552">
              <w:marLeft w:val="0"/>
              <w:marRight w:val="0"/>
              <w:marTop w:val="0"/>
              <w:marBottom w:val="0"/>
              <w:divBdr>
                <w:top w:val="none" w:sz="0" w:space="0" w:color="auto"/>
                <w:left w:val="none" w:sz="0" w:space="0" w:color="auto"/>
                <w:bottom w:val="none" w:sz="0" w:space="0" w:color="auto"/>
                <w:right w:val="none" w:sz="0" w:space="0" w:color="auto"/>
              </w:divBdr>
            </w:div>
          </w:divsChild>
        </w:div>
        <w:div w:id="755252103">
          <w:marLeft w:val="0"/>
          <w:marRight w:val="0"/>
          <w:marTop w:val="0"/>
          <w:marBottom w:val="0"/>
          <w:divBdr>
            <w:top w:val="none" w:sz="0" w:space="0" w:color="auto"/>
            <w:left w:val="none" w:sz="0" w:space="0" w:color="auto"/>
            <w:bottom w:val="none" w:sz="0" w:space="0" w:color="auto"/>
            <w:right w:val="none" w:sz="0" w:space="0" w:color="auto"/>
          </w:divBdr>
          <w:divsChild>
            <w:div w:id="1933857692">
              <w:marLeft w:val="0"/>
              <w:marRight w:val="0"/>
              <w:marTop w:val="0"/>
              <w:marBottom w:val="0"/>
              <w:divBdr>
                <w:top w:val="none" w:sz="0" w:space="0" w:color="auto"/>
                <w:left w:val="none" w:sz="0" w:space="0" w:color="auto"/>
                <w:bottom w:val="none" w:sz="0" w:space="0" w:color="auto"/>
                <w:right w:val="none" w:sz="0" w:space="0" w:color="auto"/>
              </w:divBdr>
              <w:divsChild>
                <w:div w:id="22283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093593">
          <w:marLeft w:val="0"/>
          <w:marRight w:val="0"/>
          <w:marTop w:val="0"/>
          <w:marBottom w:val="0"/>
          <w:divBdr>
            <w:top w:val="none" w:sz="0" w:space="0" w:color="auto"/>
            <w:left w:val="none" w:sz="0" w:space="0" w:color="auto"/>
            <w:bottom w:val="none" w:sz="0" w:space="0" w:color="auto"/>
            <w:right w:val="none" w:sz="0" w:space="0" w:color="auto"/>
          </w:divBdr>
          <w:divsChild>
            <w:div w:id="42951641">
              <w:marLeft w:val="0"/>
              <w:marRight w:val="0"/>
              <w:marTop w:val="0"/>
              <w:marBottom w:val="0"/>
              <w:divBdr>
                <w:top w:val="none" w:sz="0" w:space="0" w:color="auto"/>
                <w:left w:val="none" w:sz="0" w:space="0" w:color="auto"/>
                <w:bottom w:val="none" w:sz="0" w:space="0" w:color="auto"/>
                <w:right w:val="none" w:sz="0" w:space="0" w:color="auto"/>
              </w:divBdr>
              <w:divsChild>
                <w:div w:id="135935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5792">
          <w:marLeft w:val="0"/>
          <w:marRight w:val="0"/>
          <w:marTop w:val="0"/>
          <w:marBottom w:val="0"/>
          <w:divBdr>
            <w:top w:val="none" w:sz="0" w:space="0" w:color="auto"/>
            <w:left w:val="none" w:sz="0" w:space="0" w:color="auto"/>
            <w:bottom w:val="none" w:sz="0" w:space="0" w:color="auto"/>
            <w:right w:val="none" w:sz="0" w:space="0" w:color="auto"/>
          </w:divBdr>
          <w:divsChild>
            <w:div w:id="23756346">
              <w:marLeft w:val="0"/>
              <w:marRight w:val="0"/>
              <w:marTop w:val="0"/>
              <w:marBottom w:val="0"/>
              <w:divBdr>
                <w:top w:val="none" w:sz="0" w:space="0" w:color="auto"/>
                <w:left w:val="none" w:sz="0" w:space="0" w:color="auto"/>
                <w:bottom w:val="none" w:sz="0" w:space="0" w:color="auto"/>
                <w:right w:val="none" w:sz="0" w:space="0" w:color="auto"/>
              </w:divBdr>
              <w:divsChild>
                <w:div w:id="155126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468555">
          <w:marLeft w:val="0"/>
          <w:marRight w:val="0"/>
          <w:marTop w:val="0"/>
          <w:marBottom w:val="0"/>
          <w:divBdr>
            <w:top w:val="none" w:sz="0" w:space="0" w:color="auto"/>
            <w:left w:val="none" w:sz="0" w:space="0" w:color="auto"/>
            <w:bottom w:val="none" w:sz="0" w:space="0" w:color="auto"/>
            <w:right w:val="none" w:sz="0" w:space="0" w:color="auto"/>
          </w:divBdr>
          <w:divsChild>
            <w:div w:id="150146057">
              <w:marLeft w:val="0"/>
              <w:marRight w:val="0"/>
              <w:marTop w:val="0"/>
              <w:marBottom w:val="0"/>
              <w:divBdr>
                <w:top w:val="none" w:sz="0" w:space="0" w:color="auto"/>
                <w:left w:val="none" w:sz="0" w:space="0" w:color="auto"/>
                <w:bottom w:val="none" w:sz="0" w:space="0" w:color="auto"/>
                <w:right w:val="none" w:sz="0" w:space="0" w:color="auto"/>
              </w:divBdr>
              <w:divsChild>
                <w:div w:id="189137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94441">
          <w:marLeft w:val="0"/>
          <w:marRight w:val="0"/>
          <w:marTop w:val="0"/>
          <w:marBottom w:val="0"/>
          <w:divBdr>
            <w:top w:val="none" w:sz="0" w:space="0" w:color="auto"/>
            <w:left w:val="none" w:sz="0" w:space="0" w:color="auto"/>
            <w:bottom w:val="none" w:sz="0" w:space="0" w:color="auto"/>
            <w:right w:val="none" w:sz="0" w:space="0" w:color="auto"/>
          </w:divBdr>
          <w:divsChild>
            <w:div w:id="1356033590">
              <w:marLeft w:val="0"/>
              <w:marRight w:val="0"/>
              <w:marTop w:val="0"/>
              <w:marBottom w:val="0"/>
              <w:divBdr>
                <w:top w:val="none" w:sz="0" w:space="0" w:color="auto"/>
                <w:left w:val="none" w:sz="0" w:space="0" w:color="auto"/>
                <w:bottom w:val="none" w:sz="0" w:space="0" w:color="auto"/>
                <w:right w:val="none" w:sz="0" w:space="0" w:color="auto"/>
              </w:divBdr>
            </w:div>
          </w:divsChild>
        </w:div>
        <w:div w:id="1079792518">
          <w:marLeft w:val="0"/>
          <w:marRight w:val="0"/>
          <w:marTop w:val="0"/>
          <w:marBottom w:val="0"/>
          <w:divBdr>
            <w:top w:val="none" w:sz="0" w:space="0" w:color="auto"/>
            <w:left w:val="none" w:sz="0" w:space="0" w:color="auto"/>
            <w:bottom w:val="none" w:sz="0" w:space="0" w:color="auto"/>
            <w:right w:val="none" w:sz="0" w:space="0" w:color="auto"/>
          </w:divBdr>
          <w:divsChild>
            <w:div w:id="32653882">
              <w:marLeft w:val="0"/>
              <w:marRight w:val="0"/>
              <w:marTop w:val="0"/>
              <w:marBottom w:val="0"/>
              <w:divBdr>
                <w:top w:val="none" w:sz="0" w:space="0" w:color="auto"/>
                <w:left w:val="none" w:sz="0" w:space="0" w:color="auto"/>
                <w:bottom w:val="none" w:sz="0" w:space="0" w:color="auto"/>
                <w:right w:val="none" w:sz="0" w:space="0" w:color="auto"/>
              </w:divBdr>
            </w:div>
          </w:divsChild>
        </w:div>
        <w:div w:id="1088236455">
          <w:marLeft w:val="0"/>
          <w:marRight w:val="0"/>
          <w:marTop w:val="0"/>
          <w:marBottom w:val="0"/>
          <w:divBdr>
            <w:top w:val="none" w:sz="0" w:space="0" w:color="auto"/>
            <w:left w:val="none" w:sz="0" w:space="0" w:color="auto"/>
            <w:bottom w:val="none" w:sz="0" w:space="0" w:color="auto"/>
            <w:right w:val="none" w:sz="0" w:space="0" w:color="auto"/>
          </w:divBdr>
          <w:divsChild>
            <w:div w:id="570309274">
              <w:marLeft w:val="0"/>
              <w:marRight w:val="0"/>
              <w:marTop w:val="0"/>
              <w:marBottom w:val="0"/>
              <w:divBdr>
                <w:top w:val="none" w:sz="0" w:space="0" w:color="auto"/>
                <w:left w:val="none" w:sz="0" w:space="0" w:color="auto"/>
                <w:bottom w:val="none" w:sz="0" w:space="0" w:color="auto"/>
                <w:right w:val="none" w:sz="0" w:space="0" w:color="auto"/>
              </w:divBdr>
            </w:div>
          </w:divsChild>
        </w:div>
        <w:div w:id="1090157445">
          <w:marLeft w:val="0"/>
          <w:marRight w:val="0"/>
          <w:marTop w:val="0"/>
          <w:marBottom w:val="0"/>
          <w:divBdr>
            <w:top w:val="none" w:sz="0" w:space="0" w:color="auto"/>
            <w:left w:val="none" w:sz="0" w:space="0" w:color="auto"/>
            <w:bottom w:val="none" w:sz="0" w:space="0" w:color="auto"/>
            <w:right w:val="none" w:sz="0" w:space="0" w:color="auto"/>
          </w:divBdr>
          <w:divsChild>
            <w:div w:id="1148859958">
              <w:marLeft w:val="0"/>
              <w:marRight w:val="0"/>
              <w:marTop w:val="0"/>
              <w:marBottom w:val="0"/>
              <w:divBdr>
                <w:top w:val="none" w:sz="0" w:space="0" w:color="auto"/>
                <w:left w:val="none" w:sz="0" w:space="0" w:color="auto"/>
                <w:bottom w:val="none" w:sz="0" w:space="0" w:color="auto"/>
                <w:right w:val="none" w:sz="0" w:space="0" w:color="auto"/>
              </w:divBdr>
              <w:divsChild>
                <w:div w:id="191669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91165">
          <w:marLeft w:val="0"/>
          <w:marRight w:val="0"/>
          <w:marTop w:val="0"/>
          <w:marBottom w:val="0"/>
          <w:divBdr>
            <w:top w:val="none" w:sz="0" w:space="0" w:color="auto"/>
            <w:left w:val="none" w:sz="0" w:space="0" w:color="auto"/>
            <w:bottom w:val="none" w:sz="0" w:space="0" w:color="auto"/>
            <w:right w:val="none" w:sz="0" w:space="0" w:color="auto"/>
          </w:divBdr>
          <w:divsChild>
            <w:div w:id="2108230208">
              <w:marLeft w:val="0"/>
              <w:marRight w:val="0"/>
              <w:marTop w:val="0"/>
              <w:marBottom w:val="0"/>
              <w:divBdr>
                <w:top w:val="none" w:sz="0" w:space="0" w:color="auto"/>
                <w:left w:val="none" w:sz="0" w:space="0" w:color="auto"/>
                <w:bottom w:val="none" w:sz="0" w:space="0" w:color="auto"/>
                <w:right w:val="none" w:sz="0" w:space="0" w:color="auto"/>
              </w:divBdr>
              <w:divsChild>
                <w:div w:id="13658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338622">
          <w:marLeft w:val="0"/>
          <w:marRight w:val="0"/>
          <w:marTop w:val="0"/>
          <w:marBottom w:val="0"/>
          <w:divBdr>
            <w:top w:val="none" w:sz="0" w:space="0" w:color="auto"/>
            <w:left w:val="none" w:sz="0" w:space="0" w:color="auto"/>
            <w:bottom w:val="none" w:sz="0" w:space="0" w:color="auto"/>
            <w:right w:val="none" w:sz="0" w:space="0" w:color="auto"/>
          </w:divBdr>
          <w:divsChild>
            <w:div w:id="512036740">
              <w:marLeft w:val="0"/>
              <w:marRight w:val="0"/>
              <w:marTop w:val="0"/>
              <w:marBottom w:val="0"/>
              <w:divBdr>
                <w:top w:val="none" w:sz="0" w:space="0" w:color="auto"/>
                <w:left w:val="none" w:sz="0" w:space="0" w:color="auto"/>
                <w:bottom w:val="none" w:sz="0" w:space="0" w:color="auto"/>
                <w:right w:val="none" w:sz="0" w:space="0" w:color="auto"/>
              </w:divBdr>
            </w:div>
          </w:divsChild>
        </w:div>
        <w:div w:id="1159927239">
          <w:marLeft w:val="0"/>
          <w:marRight w:val="0"/>
          <w:marTop w:val="0"/>
          <w:marBottom w:val="0"/>
          <w:divBdr>
            <w:top w:val="none" w:sz="0" w:space="0" w:color="auto"/>
            <w:left w:val="none" w:sz="0" w:space="0" w:color="auto"/>
            <w:bottom w:val="none" w:sz="0" w:space="0" w:color="auto"/>
            <w:right w:val="none" w:sz="0" w:space="0" w:color="auto"/>
          </w:divBdr>
          <w:divsChild>
            <w:div w:id="1437795717">
              <w:marLeft w:val="0"/>
              <w:marRight w:val="0"/>
              <w:marTop w:val="0"/>
              <w:marBottom w:val="0"/>
              <w:divBdr>
                <w:top w:val="none" w:sz="0" w:space="0" w:color="auto"/>
                <w:left w:val="none" w:sz="0" w:space="0" w:color="auto"/>
                <w:bottom w:val="none" w:sz="0" w:space="0" w:color="auto"/>
                <w:right w:val="none" w:sz="0" w:space="0" w:color="auto"/>
              </w:divBdr>
            </w:div>
          </w:divsChild>
        </w:div>
        <w:div w:id="1163014109">
          <w:marLeft w:val="0"/>
          <w:marRight w:val="0"/>
          <w:marTop w:val="0"/>
          <w:marBottom w:val="0"/>
          <w:divBdr>
            <w:top w:val="none" w:sz="0" w:space="0" w:color="auto"/>
            <w:left w:val="none" w:sz="0" w:space="0" w:color="auto"/>
            <w:bottom w:val="none" w:sz="0" w:space="0" w:color="auto"/>
            <w:right w:val="none" w:sz="0" w:space="0" w:color="auto"/>
          </w:divBdr>
          <w:divsChild>
            <w:div w:id="2138329452">
              <w:marLeft w:val="0"/>
              <w:marRight w:val="0"/>
              <w:marTop w:val="0"/>
              <w:marBottom w:val="0"/>
              <w:divBdr>
                <w:top w:val="none" w:sz="0" w:space="0" w:color="auto"/>
                <w:left w:val="none" w:sz="0" w:space="0" w:color="auto"/>
                <w:bottom w:val="none" w:sz="0" w:space="0" w:color="auto"/>
                <w:right w:val="none" w:sz="0" w:space="0" w:color="auto"/>
              </w:divBdr>
              <w:divsChild>
                <w:div w:id="94832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16875">
          <w:marLeft w:val="0"/>
          <w:marRight w:val="0"/>
          <w:marTop w:val="0"/>
          <w:marBottom w:val="0"/>
          <w:divBdr>
            <w:top w:val="none" w:sz="0" w:space="0" w:color="auto"/>
            <w:left w:val="none" w:sz="0" w:space="0" w:color="auto"/>
            <w:bottom w:val="none" w:sz="0" w:space="0" w:color="auto"/>
            <w:right w:val="none" w:sz="0" w:space="0" w:color="auto"/>
          </w:divBdr>
          <w:divsChild>
            <w:div w:id="1413743291">
              <w:marLeft w:val="0"/>
              <w:marRight w:val="0"/>
              <w:marTop w:val="0"/>
              <w:marBottom w:val="0"/>
              <w:divBdr>
                <w:top w:val="none" w:sz="0" w:space="0" w:color="auto"/>
                <w:left w:val="none" w:sz="0" w:space="0" w:color="auto"/>
                <w:bottom w:val="none" w:sz="0" w:space="0" w:color="auto"/>
                <w:right w:val="none" w:sz="0" w:space="0" w:color="auto"/>
              </w:divBdr>
              <w:divsChild>
                <w:div w:id="62242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03585">
          <w:marLeft w:val="0"/>
          <w:marRight w:val="0"/>
          <w:marTop w:val="0"/>
          <w:marBottom w:val="0"/>
          <w:divBdr>
            <w:top w:val="none" w:sz="0" w:space="0" w:color="auto"/>
            <w:left w:val="none" w:sz="0" w:space="0" w:color="auto"/>
            <w:bottom w:val="none" w:sz="0" w:space="0" w:color="auto"/>
            <w:right w:val="none" w:sz="0" w:space="0" w:color="auto"/>
          </w:divBdr>
          <w:divsChild>
            <w:div w:id="1924336913">
              <w:marLeft w:val="0"/>
              <w:marRight w:val="0"/>
              <w:marTop w:val="0"/>
              <w:marBottom w:val="0"/>
              <w:divBdr>
                <w:top w:val="none" w:sz="0" w:space="0" w:color="auto"/>
                <w:left w:val="none" w:sz="0" w:space="0" w:color="auto"/>
                <w:bottom w:val="none" w:sz="0" w:space="0" w:color="auto"/>
                <w:right w:val="none" w:sz="0" w:space="0" w:color="auto"/>
              </w:divBdr>
              <w:divsChild>
                <w:div w:id="146866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600367">
          <w:marLeft w:val="0"/>
          <w:marRight w:val="0"/>
          <w:marTop w:val="0"/>
          <w:marBottom w:val="0"/>
          <w:divBdr>
            <w:top w:val="none" w:sz="0" w:space="0" w:color="auto"/>
            <w:left w:val="none" w:sz="0" w:space="0" w:color="auto"/>
            <w:bottom w:val="none" w:sz="0" w:space="0" w:color="auto"/>
            <w:right w:val="none" w:sz="0" w:space="0" w:color="auto"/>
          </w:divBdr>
          <w:divsChild>
            <w:div w:id="135952925">
              <w:marLeft w:val="0"/>
              <w:marRight w:val="0"/>
              <w:marTop w:val="0"/>
              <w:marBottom w:val="0"/>
              <w:divBdr>
                <w:top w:val="none" w:sz="0" w:space="0" w:color="auto"/>
                <w:left w:val="none" w:sz="0" w:space="0" w:color="auto"/>
                <w:bottom w:val="none" w:sz="0" w:space="0" w:color="auto"/>
                <w:right w:val="none" w:sz="0" w:space="0" w:color="auto"/>
              </w:divBdr>
            </w:div>
          </w:divsChild>
        </w:div>
        <w:div w:id="1238593082">
          <w:marLeft w:val="0"/>
          <w:marRight w:val="0"/>
          <w:marTop w:val="0"/>
          <w:marBottom w:val="0"/>
          <w:divBdr>
            <w:top w:val="none" w:sz="0" w:space="0" w:color="auto"/>
            <w:left w:val="none" w:sz="0" w:space="0" w:color="auto"/>
            <w:bottom w:val="none" w:sz="0" w:space="0" w:color="auto"/>
            <w:right w:val="none" w:sz="0" w:space="0" w:color="auto"/>
          </w:divBdr>
          <w:divsChild>
            <w:div w:id="320277086">
              <w:marLeft w:val="0"/>
              <w:marRight w:val="0"/>
              <w:marTop w:val="0"/>
              <w:marBottom w:val="0"/>
              <w:divBdr>
                <w:top w:val="none" w:sz="0" w:space="0" w:color="auto"/>
                <w:left w:val="none" w:sz="0" w:space="0" w:color="auto"/>
                <w:bottom w:val="none" w:sz="0" w:space="0" w:color="auto"/>
                <w:right w:val="none" w:sz="0" w:space="0" w:color="auto"/>
              </w:divBdr>
              <w:divsChild>
                <w:div w:id="16105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294">
          <w:marLeft w:val="0"/>
          <w:marRight w:val="0"/>
          <w:marTop w:val="0"/>
          <w:marBottom w:val="0"/>
          <w:divBdr>
            <w:top w:val="none" w:sz="0" w:space="0" w:color="auto"/>
            <w:left w:val="none" w:sz="0" w:space="0" w:color="auto"/>
            <w:bottom w:val="none" w:sz="0" w:space="0" w:color="auto"/>
            <w:right w:val="none" w:sz="0" w:space="0" w:color="auto"/>
          </w:divBdr>
          <w:divsChild>
            <w:div w:id="610168131">
              <w:marLeft w:val="0"/>
              <w:marRight w:val="0"/>
              <w:marTop w:val="0"/>
              <w:marBottom w:val="0"/>
              <w:divBdr>
                <w:top w:val="none" w:sz="0" w:space="0" w:color="auto"/>
                <w:left w:val="none" w:sz="0" w:space="0" w:color="auto"/>
                <w:bottom w:val="none" w:sz="0" w:space="0" w:color="auto"/>
                <w:right w:val="none" w:sz="0" w:space="0" w:color="auto"/>
              </w:divBdr>
            </w:div>
          </w:divsChild>
        </w:div>
        <w:div w:id="1292636646">
          <w:marLeft w:val="0"/>
          <w:marRight w:val="0"/>
          <w:marTop w:val="0"/>
          <w:marBottom w:val="0"/>
          <w:divBdr>
            <w:top w:val="none" w:sz="0" w:space="0" w:color="auto"/>
            <w:left w:val="none" w:sz="0" w:space="0" w:color="auto"/>
            <w:bottom w:val="none" w:sz="0" w:space="0" w:color="auto"/>
            <w:right w:val="none" w:sz="0" w:space="0" w:color="auto"/>
          </w:divBdr>
          <w:divsChild>
            <w:div w:id="316155145">
              <w:marLeft w:val="0"/>
              <w:marRight w:val="0"/>
              <w:marTop w:val="0"/>
              <w:marBottom w:val="0"/>
              <w:divBdr>
                <w:top w:val="none" w:sz="0" w:space="0" w:color="auto"/>
                <w:left w:val="none" w:sz="0" w:space="0" w:color="auto"/>
                <w:bottom w:val="none" w:sz="0" w:space="0" w:color="auto"/>
                <w:right w:val="none" w:sz="0" w:space="0" w:color="auto"/>
              </w:divBdr>
              <w:divsChild>
                <w:div w:id="7131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3164">
          <w:marLeft w:val="0"/>
          <w:marRight w:val="0"/>
          <w:marTop w:val="0"/>
          <w:marBottom w:val="0"/>
          <w:divBdr>
            <w:top w:val="none" w:sz="0" w:space="0" w:color="auto"/>
            <w:left w:val="none" w:sz="0" w:space="0" w:color="auto"/>
            <w:bottom w:val="none" w:sz="0" w:space="0" w:color="auto"/>
            <w:right w:val="none" w:sz="0" w:space="0" w:color="auto"/>
          </w:divBdr>
          <w:divsChild>
            <w:div w:id="1169058899">
              <w:marLeft w:val="0"/>
              <w:marRight w:val="0"/>
              <w:marTop w:val="0"/>
              <w:marBottom w:val="0"/>
              <w:divBdr>
                <w:top w:val="none" w:sz="0" w:space="0" w:color="auto"/>
                <w:left w:val="none" w:sz="0" w:space="0" w:color="auto"/>
                <w:bottom w:val="none" w:sz="0" w:space="0" w:color="auto"/>
                <w:right w:val="none" w:sz="0" w:space="0" w:color="auto"/>
              </w:divBdr>
              <w:divsChild>
                <w:div w:id="13891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3615">
          <w:marLeft w:val="0"/>
          <w:marRight w:val="0"/>
          <w:marTop w:val="0"/>
          <w:marBottom w:val="0"/>
          <w:divBdr>
            <w:top w:val="none" w:sz="0" w:space="0" w:color="auto"/>
            <w:left w:val="none" w:sz="0" w:space="0" w:color="auto"/>
            <w:bottom w:val="none" w:sz="0" w:space="0" w:color="auto"/>
            <w:right w:val="none" w:sz="0" w:space="0" w:color="auto"/>
          </w:divBdr>
          <w:divsChild>
            <w:div w:id="1643387588">
              <w:marLeft w:val="0"/>
              <w:marRight w:val="0"/>
              <w:marTop w:val="0"/>
              <w:marBottom w:val="0"/>
              <w:divBdr>
                <w:top w:val="none" w:sz="0" w:space="0" w:color="auto"/>
                <w:left w:val="none" w:sz="0" w:space="0" w:color="auto"/>
                <w:bottom w:val="none" w:sz="0" w:space="0" w:color="auto"/>
                <w:right w:val="none" w:sz="0" w:space="0" w:color="auto"/>
              </w:divBdr>
            </w:div>
          </w:divsChild>
        </w:div>
        <w:div w:id="1354959325">
          <w:marLeft w:val="0"/>
          <w:marRight w:val="0"/>
          <w:marTop w:val="0"/>
          <w:marBottom w:val="0"/>
          <w:divBdr>
            <w:top w:val="none" w:sz="0" w:space="0" w:color="auto"/>
            <w:left w:val="none" w:sz="0" w:space="0" w:color="auto"/>
            <w:bottom w:val="none" w:sz="0" w:space="0" w:color="auto"/>
            <w:right w:val="none" w:sz="0" w:space="0" w:color="auto"/>
          </w:divBdr>
          <w:divsChild>
            <w:div w:id="299458702">
              <w:marLeft w:val="0"/>
              <w:marRight w:val="0"/>
              <w:marTop w:val="0"/>
              <w:marBottom w:val="0"/>
              <w:divBdr>
                <w:top w:val="none" w:sz="0" w:space="0" w:color="auto"/>
                <w:left w:val="none" w:sz="0" w:space="0" w:color="auto"/>
                <w:bottom w:val="none" w:sz="0" w:space="0" w:color="auto"/>
                <w:right w:val="none" w:sz="0" w:space="0" w:color="auto"/>
              </w:divBdr>
            </w:div>
          </w:divsChild>
        </w:div>
        <w:div w:id="1409381938">
          <w:marLeft w:val="0"/>
          <w:marRight w:val="0"/>
          <w:marTop w:val="0"/>
          <w:marBottom w:val="0"/>
          <w:divBdr>
            <w:top w:val="none" w:sz="0" w:space="0" w:color="auto"/>
            <w:left w:val="none" w:sz="0" w:space="0" w:color="auto"/>
            <w:bottom w:val="none" w:sz="0" w:space="0" w:color="auto"/>
            <w:right w:val="none" w:sz="0" w:space="0" w:color="auto"/>
          </w:divBdr>
          <w:divsChild>
            <w:div w:id="936712853">
              <w:marLeft w:val="0"/>
              <w:marRight w:val="0"/>
              <w:marTop w:val="0"/>
              <w:marBottom w:val="0"/>
              <w:divBdr>
                <w:top w:val="none" w:sz="0" w:space="0" w:color="auto"/>
                <w:left w:val="none" w:sz="0" w:space="0" w:color="auto"/>
                <w:bottom w:val="none" w:sz="0" w:space="0" w:color="auto"/>
                <w:right w:val="none" w:sz="0" w:space="0" w:color="auto"/>
              </w:divBdr>
            </w:div>
          </w:divsChild>
        </w:div>
        <w:div w:id="1419475223">
          <w:marLeft w:val="0"/>
          <w:marRight w:val="0"/>
          <w:marTop w:val="0"/>
          <w:marBottom w:val="0"/>
          <w:divBdr>
            <w:top w:val="none" w:sz="0" w:space="0" w:color="auto"/>
            <w:left w:val="none" w:sz="0" w:space="0" w:color="auto"/>
            <w:bottom w:val="none" w:sz="0" w:space="0" w:color="auto"/>
            <w:right w:val="none" w:sz="0" w:space="0" w:color="auto"/>
          </w:divBdr>
          <w:divsChild>
            <w:div w:id="133839648">
              <w:marLeft w:val="0"/>
              <w:marRight w:val="0"/>
              <w:marTop w:val="0"/>
              <w:marBottom w:val="0"/>
              <w:divBdr>
                <w:top w:val="none" w:sz="0" w:space="0" w:color="auto"/>
                <w:left w:val="none" w:sz="0" w:space="0" w:color="auto"/>
                <w:bottom w:val="none" w:sz="0" w:space="0" w:color="auto"/>
                <w:right w:val="none" w:sz="0" w:space="0" w:color="auto"/>
              </w:divBdr>
              <w:divsChild>
                <w:div w:id="80354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753232">
          <w:marLeft w:val="0"/>
          <w:marRight w:val="0"/>
          <w:marTop w:val="0"/>
          <w:marBottom w:val="0"/>
          <w:divBdr>
            <w:top w:val="none" w:sz="0" w:space="0" w:color="auto"/>
            <w:left w:val="none" w:sz="0" w:space="0" w:color="auto"/>
            <w:bottom w:val="none" w:sz="0" w:space="0" w:color="auto"/>
            <w:right w:val="none" w:sz="0" w:space="0" w:color="auto"/>
          </w:divBdr>
          <w:divsChild>
            <w:div w:id="392848860">
              <w:marLeft w:val="0"/>
              <w:marRight w:val="0"/>
              <w:marTop w:val="0"/>
              <w:marBottom w:val="0"/>
              <w:divBdr>
                <w:top w:val="none" w:sz="0" w:space="0" w:color="auto"/>
                <w:left w:val="none" w:sz="0" w:space="0" w:color="auto"/>
                <w:bottom w:val="none" w:sz="0" w:space="0" w:color="auto"/>
                <w:right w:val="none" w:sz="0" w:space="0" w:color="auto"/>
              </w:divBdr>
            </w:div>
          </w:divsChild>
        </w:div>
        <w:div w:id="1513060839">
          <w:marLeft w:val="0"/>
          <w:marRight w:val="0"/>
          <w:marTop w:val="0"/>
          <w:marBottom w:val="0"/>
          <w:divBdr>
            <w:top w:val="none" w:sz="0" w:space="0" w:color="auto"/>
            <w:left w:val="none" w:sz="0" w:space="0" w:color="auto"/>
            <w:bottom w:val="none" w:sz="0" w:space="0" w:color="auto"/>
            <w:right w:val="none" w:sz="0" w:space="0" w:color="auto"/>
          </w:divBdr>
          <w:divsChild>
            <w:div w:id="827863009">
              <w:marLeft w:val="0"/>
              <w:marRight w:val="0"/>
              <w:marTop w:val="0"/>
              <w:marBottom w:val="0"/>
              <w:divBdr>
                <w:top w:val="none" w:sz="0" w:space="0" w:color="auto"/>
                <w:left w:val="none" w:sz="0" w:space="0" w:color="auto"/>
                <w:bottom w:val="none" w:sz="0" w:space="0" w:color="auto"/>
                <w:right w:val="none" w:sz="0" w:space="0" w:color="auto"/>
              </w:divBdr>
              <w:divsChild>
                <w:div w:id="367292335">
                  <w:marLeft w:val="0"/>
                  <w:marRight w:val="0"/>
                  <w:marTop w:val="0"/>
                  <w:marBottom w:val="0"/>
                  <w:divBdr>
                    <w:top w:val="none" w:sz="0" w:space="0" w:color="auto"/>
                    <w:left w:val="none" w:sz="0" w:space="0" w:color="auto"/>
                    <w:bottom w:val="none" w:sz="0" w:space="0" w:color="auto"/>
                    <w:right w:val="none" w:sz="0" w:space="0" w:color="auto"/>
                  </w:divBdr>
                  <w:divsChild>
                    <w:div w:id="1897471202">
                      <w:marLeft w:val="0"/>
                      <w:marRight w:val="0"/>
                      <w:marTop w:val="0"/>
                      <w:marBottom w:val="0"/>
                      <w:divBdr>
                        <w:top w:val="none" w:sz="0" w:space="0" w:color="auto"/>
                        <w:left w:val="none" w:sz="0" w:space="0" w:color="auto"/>
                        <w:bottom w:val="none" w:sz="0" w:space="0" w:color="auto"/>
                        <w:right w:val="none" w:sz="0" w:space="0" w:color="auto"/>
                      </w:divBdr>
                    </w:div>
                  </w:divsChild>
                </w:div>
                <w:div w:id="463277865">
                  <w:marLeft w:val="0"/>
                  <w:marRight w:val="0"/>
                  <w:marTop w:val="0"/>
                  <w:marBottom w:val="0"/>
                  <w:divBdr>
                    <w:top w:val="none" w:sz="0" w:space="0" w:color="auto"/>
                    <w:left w:val="none" w:sz="0" w:space="0" w:color="auto"/>
                    <w:bottom w:val="none" w:sz="0" w:space="0" w:color="auto"/>
                    <w:right w:val="none" w:sz="0" w:space="0" w:color="auto"/>
                  </w:divBdr>
                  <w:divsChild>
                    <w:div w:id="1680229181">
                      <w:marLeft w:val="0"/>
                      <w:marRight w:val="0"/>
                      <w:marTop w:val="0"/>
                      <w:marBottom w:val="0"/>
                      <w:divBdr>
                        <w:top w:val="none" w:sz="0" w:space="0" w:color="auto"/>
                        <w:left w:val="none" w:sz="0" w:space="0" w:color="auto"/>
                        <w:bottom w:val="none" w:sz="0" w:space="0" w:color="auto"/>
                        <w:right w:val="none" w:sz="0" w:space="0" w:color="auto"/>
                      </w:divBdr>
                      <w:divsChild>
                        <w:div w:id="126677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406495">
                  <w:marLeft w:val="0"/>
                  <w:marRight w:val="0"/>
                  <w:marTop w:val="0"/>
                  <w:marBottom w:val="0"/>
                  <w:divBdr>
                    <w:top w:val="none" w:sz="0" w:space="0" w:color="auto"/>
                    <w:left w:val="none" w:sz="0" w:space="0" w:color="auto"/>
                    <w:bottom w:val="none" w:sz="0" w:space="0" w:color="auto"/>
                    <w:right w:val="none" w:sz="0" w:space="0" w:color="auto"/>
                  </w:divBdr>
                  <w:divsChild>
                    <w:div w:id="2100829657">
                      <w:marLeft w:val="0"/>
                      <w:marRight w:val="0"/>
                      <w:marTop w:val="0"/>
                      <w:marBottom w:val="0"/>
                      <w:divBdr>
                        <w:top w:val="none" w:sz="0" w:space="0" w:color="auto"/>
                        <w:left w:val="none" w:sz="0" w:space="0" w:color="auto"/>
                        <w:bottom w:val="none" w:sz="0" w:space="0" w:color="auto"/>
                        <w:right w:val="none" w:sz="0" w:space="0" w:color="auto"/>
                      </w:divBdr>
                      <w:divsChild>
                        <w:div w:id="111752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29133">
                  <w:marLeft w:val="0"/>
                  <w:marRight w:val="0"/>
                  <w:marTop w:val="0"/>
                  <w:marBottom w:val="0"/>
                  <w:divBdr>
                    <w:top w:val="none" w:sz="0" w:space="0" w:color="auto"/>
                    <w:left w:val="none" w:sz="0" w:space="0" w:color="auto"/>
                    <w:bottom w:val="none" w:sz="0" w:space="0" w:color="auto"/>
                    <w:right w:val="none" w:sz="0" w:space="0" w:color="auto"/>
                  </w:divBdr>
                  <w:divsChild>
                    <w:div w:id="1602763493">
                      <w:marLeft w:val="0"/>
                      <w:marRight w:val="0"/>
                      <w:marTop w:val="0"/>
                      <w:marBottom w:val="0"/>
                      <w:divBdr>
                        <w:top w:val="none" w:sz="0" w:space="0" w:color="auto"/>
                        <w:left w:val="none" w:sz="0" w:space="0" w:color="auto"/>
                        <w:bottom w:val="none" w:sz="0" w:space="0" w:color="auto"/>
                        <w:right w:val="none" w:sz="0" w:space="0" w:color="auto"/>
                      </w:divBdr>
                      <w:divsChild>
                        <w:div w:id="78088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663946">
                  <w:marLeft w:val="0"/>
                  <w:marRight w:val="0"/>
                  <w:marTop w:val="0"/>
                  <w:marBottom w:val="0"/>
                  <w:divBdr>
                    <w:top w:val="none" w:sz="0" w:space="0" w:color="auto"/>
                    <w:left w:val="none" w:sz="0" w:space="0" w:color="auto"/>
                    <w:bottom w:val="none" w:sz="0" w:space="0" w:color="auto"/>
                    <w:right w:val="none" w:sz="0" w:space="0" w:color="auto"/>
                  </w:divBdr>
                  <w:divsChild>
                    <w:div w:id="871266449">
                      <w:marLeft w:val="0"/>
                      <w:marRight w:val="0"/>
                      <w:marTop w:val="0"/>
                      <w:marBottom w:val="0"/>
                      <w:divBdr>
                        <w:top w:val="none" w:sz="0" w:space="0" w:color="auto"/>
                        <w:left w:val="none" w:sz="0" w:space="0" w:color="auto"/>
                        <w:bottom w:val="none" w:sz="0" w:space="0" w:color="auto"/>
                        <w:right w:val="none" w:sz="0" w:space="0" w:color="auto"/>
                      </w:divBdr>
                      <w:divsChild>
                        <w:div w:id="28882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538230">
          <w:marLeft w:val="0"/>
          <w:marRight w:val="0"/>
          <w:marTop w:val="0"/>
          <w:marBottom w:val="0"/>
          <w:divBdr>
            <w:top w:val="none" w:sz="0" w:space="0" w:color="auto"/>
            <w:left w:val="none" w:sz="0" w:space="0" w:color="auto"/>
            <w:bottom w:val="none" w:sz="0" w:space="0" w:color="auto"/>
            <w:right w:val="none" w:sz="0" w:space="0" w:color="auto"/>
          </w:divBdr>
          <w:divsChild>
            <w:div w:id="970551423">
              <w:marLeft w:val="0"/>
              <w:marRight w:val="0"/>
              <w:marTop w:val="0"/>
              <w:marBottom w:val="0"/>
              <w:divBdr>
                <w:top w:val="none" w:sz="0" w:space="0" w:color="auto"/>
                <w:left w:val="none" w:sz="0" w:space="0" w:color="auto"/>
                <w:bottom w:val="none" w:sz="0" w:space="0" w:color="auto"/>
                <w:right w:val="none" w:sz="0" w:space="0" w:color="auto"/>
              </w:divBdr>
              <w:divsChild>
                <w:div w:id="32853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366090">
          <w:marLeft w:val="0"/>
          <w:marRight w:val="0"/>
          <w:marTop w:val="0"/>
          <w:marBottom w:val="0"/>
          <w:divBdr>
            <w:top w:val="none" w:sz="0" w:space="0" w:color="auto"/>
            <w:left w:val="none" w:sz="0" w:space="0" w:color="auto"/>
            <w:bottom w:val="none" w:sz="0" w:space="0" w:color="auto"/>
            <w:right w:val="none" w:sz="0" w:space="0" w:color="auto"/>
          </w:divBdr>
          <w:divsChild>
            <w:div w:id="1384477379">
              <w:marLeft w:val="0"/>
              <w:marRight w:val="0"/>
              <w:marTop w:val="0"/>
              <w:marBottom w:val="0"/>
              <w:divBdr>
                <w:top w:val="none" w:sz="0" w:space="0" w:color="auto"/>
                <w:left w:val="none" w:sz="0" w:space="0" w:color="auto"/>
                <w:bottom w:val="none" w:sz="0" w:space="0" w:color="auto"/>
                <w:right w:val="none" w:sz="0" w:space="0" w:color="auto"/>
              </w:divBdr>
              <w:divsChild>
                <w:div w:id="155072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848083">
          <w:marLeft w:val="0"/>
          <w:marRight w:val="0"/>
          <w:marTop w:val="0"/>
          <w:marBottom w:val="0"/>
          <w:divBdr>
            <w:top w:val="none" w:sz="0" w:space="0" w:color="auto"/>
            <w:left w:val="none" w:sz="0" w:space="0" w:color="auto"/>
            <w:bottom w:val="none" w:sz="0" w:space="0" w:color="auto"/>
            <w:right w:val="none" w:sz="0" w:space="0" w:color="auto"/>
          </w:divBdr>
          <w:divsChild>
            <w:div w:id="833767555">
              <w:marLeft w:val="0"/>
              <w:marRight w:val="0"/>
              <w:marTop w:val="0"/>
              <w:marBottom w:val="0"/>
              <w:divBdr>
                <w:top w:val="none" w:sz="0" w:space="0" w:color="auto"/>
                <w:left w:val="none" w:sz="0" w:space="0" w:color="auto"/>
                <w:bottom w:val="none" w:sz="0" w:space="0" w:color="auto"/>
                <w:right w:val="none" w:sz="0" w:space="0" w:color="auto"/>
              </w:divBdr>
              <w:divsChild>
                <w:div w:id="44049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906554">
          <w:marLeft w:val="0"/>
          <w:marRight w:val="0"/>
          <w:marTop w:val="0"/>
          <w:marBottom w:val="0"/>
          <w:divBdr>
            <w:top w:val="none" w:sz="0" w:space="0" w:color="auto"/>
            <w:left w:val="none" w:sz="0" w:space="0" w:color="auto"/>
            <w:bottom w:val="none" w:sz="0" w:space="0" w:color="auto"/>
            <w:right w:val="none" w:sz="0" w:space="0" w:color="auto"/>
          </w:divBdr>
          <w:divsChild>
            <w:div w:id="1553729872">
              <w:marLeft w:val="0"/>
              <w:marRight w:val="0"/>
              <w:marTop w:val="0"/>
              <w:marBottom w:val="0"/>
              <w:divBdr>
                <w:top w:val="none" w:sz="0" w:space="0" w:color="auto"/>
                <w:left w:val="none" w:sz="0" w:space="0" w:color="auto"/>
                <w:bottom w:val="none" w:sz="0" w:space="0" w:color="auto"/>
                <w:right w:val="none" w:sz="0" w:space="0" w:color="auto"/>
              </w:divBdr>
              <w:divsChild>
                <w:div w:id="176804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58745">
          <w:marLeft w:val="0"/>
          <w:marRight w:val="0"/>
          <w:marTop w:val="0"/>
          <w:marBottom w:val="0"/>
          <w:divBdr>
            <w:top w:val="none" w:sz="0" w:space="0" w:color="auto"/>
            <w:left w:val="none" w:sz="0" w:space="0" w:color="auto"/>
            <w:bottom w:val="none" w:sz="0" w:space="0" w:color="auto"/>
            <w:right w:val="none" w:sz="0" w:space="0" w:color="auto"/>
          </w:divBdr>
          <w:divsChild>
            <w:div w:id="812603464">
              <w:marLeft w:val="0"/>
              <w:marRight w:val="0"/>
              <w:marTop w:val="0"/>
              <w:marBottom w:val="0"/>
              <w:divBdr>
                <w:top w:val="none" w:sz="0" w:space="0" w:color="auto"/>
                <w:left w:val="none" w:sz="0" w:space="0" w:color="auto"/>
                <w:bottom w:val="none" w:sz="0" w:space="0" w:color="auto"/>
                <w:right w:val="none" w:sz="0" w:space="0" w:color="auto"/>
              </w:divBdr>
              <w:divsChild>
                <w:div w:id="178323807">
                  <w:marLeft w:val="0"/>
                  <w:marRight w:val="0"/>
                  <w:marTop w:val="0"/>
                  <w:marBottom w:val="0"/>
                  <w:divBdr>
                    <w:top w:val="none" w:sz="0" w:space="0" w:color="auto"/>
                    <w:left w:val="none" w:sz="0" w:space="0" w:color="auto"/>
                    <w:bottom w:val="none" w:sz="0" w:space="0" w:color="auto"/>
                    <w:right w:val="none" w:sz="0" w:space="0" w:color="auto"/>
                  </w:divBdr>
                  <w:divsChild>
                    <w:div w:id="576982401">
                      <w:marLeft w:val="0"/>
                      <w:marRight w:val="0"/>
                      <w:marTop w:val="0"/>
                      <w:marBottom w:val="0"/>
                      <w:divBdr>
                        <w:top w:val="none" w:sz="0" w:space="0" w:color="auto"/>
                        <w:left w:val="none" w:sz="0" w:space="0" w:color="auto"/>
                        <w:bottom w:val="none" w:sz="0" w:space="0" w:color="auto"/>
                        <w:right w:val="none" w:sz="0" w:space="0" w:color="auto"/>
                      </w:divBdr>
                      <w:divsChild>
                        <w:div w:id="2072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256810">
                  <w:marLeft w:val="0"/>
                  <w:marRight w:val="0"/>
                  <w:marTop w:val="0"/>
                  <w:marBottom w:val="0"/>
                  <w:divBdr>
                    <w:top w:val="none" w:sz="0" w:space="0" w:color="auto"/>
                    <w:left w:val="none" w:sz="0" w:space="0" w:color="auto"/>
                    <w:bottom w:val="none" w:sz="0" w:space="0" w:color="auto"/>
                    <w:right w:val="none" w:sz="0" w:space="0" w:color="auto"/>
                  </w:divBdr>
                  <w:divsChild>
                    <w:div w:id="1944218019">
                      <w:marLeft w:val="0"/>
                      <w:marRight w:val="0"/>
                      <w:marTop w:val="0"/>
                      <w:marBottom w:val="0"/>
                      <w:divBdr>
                        <w:top w:val="none" w:sz="0" w:space="0" w:color="auto"/>
                        <w:left w:val="none" w:sz="0" w:space="0" w:color="auto"/>
                        <w:bottom w:val="none" w:sz="0" w:space="0" w:color="auto"/>
                        <w:right w:val="none" w:sz="0" w:space="0" w:color="auto"/>
                      </w:divBdr>
                    </w:div>
                  </w:divsChild>
                </w:div>
                <w:div w:id="959871910">
                  <w:marLeft w:val="0"/>
                  <w:marRight w:val="0"/>
                  <w:marTop w:val="0"/>
                  <w:marBottom w:val="0"/>
                  <w:divBdr>
                    <w:top w:val="none" w:sz="0" w:space="0" w:color="auto"/>
                    <w:left w:val="none" w:sz="0" w:space="0" w:color="auto"/>
                    <w:bottom w:val="none" w:sz="0" w:space="0" w:color="auto"/>
                    <w:right w:val="none" w:sz="0" w:space="0" w:color="auto"/>
                  </w:divBdr>
                  <w:divsChild>
                    <w:div w:id="1939218796">
                      <w:marLeft w:val="0"/>
                      <w:marRight w:val="0"/>
                      <w:marTop w:val="0"/>
                      <w:marBottom w:val="0"/>
                      <w:divBdr>
                        <w:top w:val="none" w:sz="0" w:space="0" w:color="auto"/>
                        <w:left w:val="none" w:sz="0" w:space="0" w:color="auto"/>
                        <w:bottom w:val="none" w:sz="0" w:space="0" w:color="auto"/>
                        <w:right w:val="none" w:sz="0" w:space="0" w:color="auto"/>
                      </w:divBdr>
                      <w:divsChild>
                        <w:div w:id="1978102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34624">
                  <w:marLeft w:val="0"/>
                  <w:marRight w:val="0"/>
                  <w:marTop w:val="0"/>
                  <w:marBottom w:val="0"/>
                  <w:divBdr>
                    <w:top w:val="none" w:sz="0" w:space="0" w:color="auto"/>
                    <w:left w:val="none" w:sz="0" w:space="0" w:color="auto"/>
                    <w:bottom w:val="none" w:sz="0" w:space="0" w:color="auto"/>
                    <w:right w:val="none" w:sz="0" w:space="0" w:color="auto"/>
                  </w:divBdr>
                  <w:divsChild>
                    <w:div w:id="189804292">
                      <w:marLeft w:val="0"/>
                      <w:marRight w:val="0"/>
                      <w:marTop w:val="0"/>
                      <w:marBottom w:val="0"/>
                      <w:divBdr>
                        <w:top w:val="none" w:sz="0" w:space="0" w:color="auto"/>
                        <w:left w:val="none" w:sz="0" w:space="0" w:color="auto"/>
                        <w:bottom w:val="none" w:sz="0" w:space="0" w:color="auto"/>
                        <w:right w:val="none" w:sz="0" w:space="0" w:color="auto"/>
                      </w:divBdr>
                      <w:divsChild>
                        <w:div w:id="94608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186362">
                  <w:marLeft w:val="0"/>
                  <w:marRight w:val="0"/>
                  <w:marTop w:val="0"/>
                  <w:marBottom w:val="0"/>
                  <w:divBdr>
                    <w:top w:val="none" w:sz="0" w:space="0" w:color="auto"/>
                    <w:left w:val="none" w:sz="0" w:space="0" w:color="auto"/>
                    <w:bottom w:val="none" w:sz="0" w:space="0" w:color="auto"/>
                    <w:right w:val="none" w:sz="0" w:space="0" w:color="auto"/>
                  </w:divBdr>
                  <w:divsChild>
                    <w:div w:id="445586594">
                      <w:marLeft w:val="0"/>
                      <w:marRight w:val="0"/>
                      <w:marTop w:val="0"/>
                      <w:marBottom w:val="0"/>
                      <w:divBdr>
                        <w:top w:val="none" w:sz="0" w:space="0" w:color="auto"/>
                        <w:left w:val="none" w:sz="0" w:space="0" w:color="auto"/>
                        <w:bottom w:val="none" w:sz="0" w:space="0" w:color="auto"/>
                        <w:right w:val="none" w:sz="0" w:space="0" w:color="auto"/>
                      </w:divBdr>
                      <w:divsChild>
                        <w:div w:id="22453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455299">
          <w:marLeft w:val="0"/>
          <w:marRight w:val="0"/>
          <w:marTop w:val="0"/>
          <w:marBottom w:val="0"/>
          <w:divBdr>
            <w:top w:val="none" w:sz="0" w:space="0" w:color="auto"/>
            <w:left w:val="none" w:sz="0" w:space="0" w:color="auto"/>
            <w:bottom w:val="none" w:sz="0" w:space="0" w:color="auto"/>
            <w:right w:val="none" w:sz="0" w:space="0" w:color="auto"/>
          </w:divBdr>
          <w:divsChild>
            <w:div w:id="1561404608">
              <w:marLeft w:val="0"/>
              <w:marRight w:val="0"/>
              <w:marTop w:val="0"/>
              <w:marBottom w:val="0"/>
              <w:divBdr>
                <w:top w:val="none" w:sz="0" w:space="0" w:color="auto"/>
                <w:left w:val="none" w:sz="0" w:space="0" w:color="auto"/>
                <w:bottom w:val="none" w:sz="0" w:space="0" w:color="auto"/>
                <w:right w:val="none" w:sz="0" w:space="0" w:color="auto"/>
              </w:divBdr>
              <w:divsChild>
                <w:div w:id="155314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96206">
          <w:marLeft w:val="0"/>
          <w:marRight w:val="0"/>
          <w:marTop w:val="0"/>
          <w:marBottom w:val="0"/>
          <w:divBdr>
            <w:top w:val="none" w:sz="0" w:space="0" w:color="auto"/>
            <w:left w:val="none" w:sz="0" w:space="0" w:color="auto"/>
            <w:bottom w:val="none" w:sz="0" w:space="0" w:color="auto"/>
            <w:right w:val="none" w:sz="0" w:space="0" w:color="auto"/>
          </w:divBdr>
          <w:divsChild>
            <w:div w:id="1442266606">
              <w:marLeft w:val="0"/>
              <w:marRight w:val="0"/>
              <w:marTop w:val="0"/>
              <w:marBottom w:val="0"/>
              <w:divBdr>
                <w:top w:val="none" w:sz="0" w:space="0" w:color="auto"/>
                <w:left w:val="none" w:sz="0" w:space="0" w:color="auto"/>
                <w:bottom w:val="none" w:sz="0" w:space="0" w:color="auto"/>
                <w:right w:val="none" w:sz="0" w:space="0" w:color="auto"/>
              </w:divBdr>
            </w:div>
          </w:divsChild>
        </w:div>
        <w:div w:id="1698894067">
          <w:marLeft w:val="0"/>
          <w:marRight w:val="0"/>
          <w:marTop w:val="0"/>
          <w:marBottom w:val="0"/>
          <w:divBdr>
            <w:top w:val="none" w:sz="0" w:space="0" w:color="auto"/>
            <w:left w:val="none" w:sz="0" w:space="0" w:color="auto"/>
            <w:bottom w:val="none" w:sz="0" w:space="0" w:color="auto"/>
            <w:right w:val="none" w:sz="0" w:space="0" w:color="auto"/>
          </w:divBdr>
          <w:divsChild>
            <w:div w:id="834222443">
              <w:marLeft w:val="0"/>
              <w:marRight w:val="0"/>
              <w:marTop w:val="0"/>
              <w:marBottom w:val="0"/>
              <w:divBdr>
                <w:top w:val="none" w:sz="0" w:space="0" w:color="auto"/>
                <w:left w:val="none" w:sz="0" w:space="0" w:color="auto"/>
                <w:bottom w:val="none" w:sz="0" w:space="0" w:color="auto"/>
                <w:right w:val="none" w:sz="0" w:space="0" w:color="auto"/>
              </w:divBdr>
              <w:divsChild>
                <w:div w:id="4697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81797">
          <w:marLeft w:val="0"/>
          <w:marRight w:val="0"/>
          <w:marTop w:val="0"/>
          <w:marBottom w:val="0"/>
          <w:divBdr>
            <w:top w:val="none" w:sz="0" w:space="0" w:color="auto"/>
            <w:left w:val="none" w:sz="0" w:space="0" w:color="auto"/>
            <w:bottom w:val="none" w:sz="0" w:space="0" w:color="auto"/>
            <w:right w:val="none" w:sz="0" w:space="0" w:color="auto"/>
          </w:divBdr>
          <w:divsChild>
            <w:div w:id="720708970">
              <w:marLeft w:val="0"/>
              <w:marRight w:val="0"/>
              <w:marTop w:val="0"/>
              <w:marBottom w:val="0"/>
              <w:divBdr>
                <w:top w:val="none" w:sz="0" w:space="0" w:color="auto"/>
                <w:left w:val="none" w:sz="0" w:space="0" w:color="auto"/>
                <w:bottom w:val="none" w:sz="0" w:space="0" w:color="auto"/>
                <w:right w:val="none" w:sz="0" w:space="0" w:color="auto"/>
              </w:divBdr>
            </w:div>
          </w:divsChild>
        </w:div>
        <w:div w:id="1747606243">
          <w:marLeft w:val="0"/>
          <w:marRight w:val="0"/>
          <w:marTop w:val="0"/>
          <w:marBottom w:val="0"/>
          <w:divBdr>
            <w:top w:val="none" w:sz="0" w:space="0" w:color="auto"/>
            <w:left w:val="none" w:sz="0" w:space="0" w:color="auto"/>
            <w:bottom w:val="none" w:sz="0" w:space="0" w:color="auto"/>
            <w:right w:val="none" w:sz="0" w:space="0" w:color="auto"/>
          </w:divBdr>
          <w:divsChild>
            <w:div w:id="657076507">
              <w:marLeft w:val="0"/>
              <w:marRight w:val="0"/>
              <w:marTop w:val="0"/>
              <w:marBottom w:val="0"/>
              <w:divBdr>
                <w:top w:val="none" w:sz="0" w:space="0" w:color="auto"/>
                <w:left w:val="none" w:sz="0" w:space="0" w:color="auto"/>
                <w:bottom w:val="none" w:sz="0" w:space="0" w:color="auto"/>
                <w:right w:val="none" w:sz="0" w:space="0" w:color="auto"/>
              </w:divBdr>
            </w:div>
          </w:divsChild>
        </w:div>
        <w:div w:id="1775907144">
          <w:marLeft w:val="0"/>
          <w:marRight w:val="0"/>
          <w:marTop w:val="0"/>
          <w:marBottom w:val="0"/>
          <w:divBdr>
            <w:top w:val="none" w:sz="0" w:space="0" w:color="auto"/>
            <w:left w:val="none" w:sz="0" w:space="0" w:color="auto"/>
            <w:bottom w:val="none" w:sz="0" w:space="0" w:color="auto"/>
            <w:right w:val="none" w:sz="0" w:space="0" w:color="auto"/>
          </w:divBdr>
          <w:divsChild>
            <w:div w:id="260796066">
              <w:marLeft w:val="0"/>
              <w:marRight w:val="0"/>
              <w:marTop w:val="0"/>
              <w:marBottom w:val="0"/>
              <w:divBdr>
                <w:top w:val="none" w:sz="0" w:space="0" w:color="auto"/>
                <w:left w:val="none" w:sz="0" w:space="0" w:color="auto"/>
                <w:bottom w:val="none" w:sz="0" w:space="0" w:color="auto"/>
                <w:right w:val="none" w:sz="0" w:space="0" w:color="auto"/>
              </w:divBdr>
            </w:div>
          </w:divsChild>
        </w:div>
        <w:div w:id="1783257680">
          <w:marLeft w:val="0"/>
          <w:marRight w:val="0"/>
          <w:marTop w:val="0"/>
          <w:marBottom w:val="0"/>
          <w:divBdr>
            <w:top w:val="none" w:sz="0" w:space="0" w:color="auto"/>
            <w:left w:val="none" w:sz="0" w:space="0" w:color="auto"/>
            <w:bottom w:val="none" w:sz="0" w:space="0" w:color="auto"/>
            <w:right w:val="none" w:sz="0" w:space="0" w:color="auto"/>
          </w:divBdr>
          <w:divsChild>
            <w:div w:id="690112076">
              <w:marLeft w:val="0"/>
              <w:marRight w:val="0"/>
              <w:marTop w:val="0"/>
              <w:marBottom w:val="0"/>
              <w:divBdr>
                <w:top w:val="none" w:sz="0" w:space="0" w:color="auto"/>
                <w:left w:val="none" w:sz="0" w:space="0" w:color="auto"/>
                <w:bottom w:val="none" w:sz="0" w:space="0" w:color="auto"/>
                <w:right w:val="none" w:sz="0" w:space="0" w:color="auto"/>
              </w:divBdr>
              <w:divsChild>
                <w:div w:id="124846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125535">
          <w:marLeft w:val="0"/>
          <w:marRight w:val="0"/>
          <w:marTop w:val="0"/>
          <w:marBottom w:val="0"/>
          <w:divBdr>
            <w:top w:val="none" w:sz="0" w:space="0" w:color="auto"/>
            <w:left w:val="none" w:sz="0" w:space="0" w:color="auto"/>
            <w:bottom w:val="none" w:sz="0" w:space="0" w:color="auto"/>
            <w:right w:val="none" w:sz="0" w:space="0" w:color="auto"/>
          </w:divBdr>
          <w:divsChild>
            <w:div w:id="1262762601">
              <w:marLeft w:val="0"/>
              <w:marRight w:val="0"/>
              <w:marTop w:val="0"/>
              <w:marBottom w:val="0"/>
              <w:divBdr>
                <w:top w:val="none" w:sz="0" w:space="0" w:color="auto"/>
                <w:left w:val="none" w:sz="0" w:space="0" w:color="auto"/>
                <w:bottom w:val="none" w:sz="0" w:space="0" w:color="auto"/>
                <w:right w:val="none" w:sz="0" w:space="0" w:color="auto"/>
              </w:divBdr>
            </w:div>
          </w:divsChild>
        </w:div>
        <w:div w:id="1819953203">
          <w:marLeft w:val="0"/>
          <w:marRight w:val="0"/>
          <w:marTop w:val="0"/>
          <w:marBottom w:val="0"/>
          <w:divBdr>
            <w:top w:val="none" w:sz="0" w:space="0" w:color="auto"/>
            <w:left w:val="none" w:sz="0" w:space="0" w:color="auto"/>
            <w:bottom w:val="none" w:sz="0" w:space="0" w:color="auto"/>
            <w:right w:val="none" w:sz="0" w:space="0" w:color="auto"/>
          </w:divBdr>
          <w:divsChild>
            <w:div w:id="13701247">
              <w:marLeft w:val="0"/>
              <w:marRight w:val="0"/>
              <w:marTop w:val="0"/>
              <w:marBottom w:val="0"/>
              <w:divBdr>
                <w:top w:val="none" w:sz="0" w:space="0" w:color="auto"/>
                <w:left w:val="none" w:sz="0" w:space="0" w:color="auto"/>
                <w:bottom w:val="none" w:sz="0" w:space="0" w:color="auto"/>
                <w:right w:val="none" w:sz="0" w:space="0" w:color="auto"/>
              </w:divBdr>
            </w:div>
          </w:divsChild>
        </w:div>
        <w:div w:id="1847086573">
          <w:marLeft w:val="0"/>
          <w:marRight w:val="0"/>
          <w:marTop w:val="0"/>
          <w:marBottom w:val="0"/>
          <w:divBdr>
            <w:top w:val="none" w:sz="0" w:space="0" w:color="auto"/>
            <w:left w:val="none" w:sz="0" w:space="0" w:color="auto"/>
            <w:bottom w:val="none" w:sz="0" w:space="0" w:color="auto"/>
            <w:right w:val="none" w:sz="0" w:space="0" w:color="auto"/>
          </w:divBdr>
          <w:divsChild>
            <w:div w:id="408045069">
              <w:marLeft w:val="0"/>
              <w:marRight w:val="0"/>
              <w:marTop w:val="0"/>
              <w:marBottom w:val="0"/>
              <w:divBdr>
                <w:top w:val="none" w:sz="0" w:space="0" w:color="auto"/>
                <w:left w:val="none" w:sz="0" w:space="0" w:color="auto"/>
                <w:bottom w:val="none" w:sz="0" w:space="0" w:color="auto"/>
                <w:right w:val="none" w:sz="0" w:space="0" w:color="auto"/>
              </w:divBdr>
              <w:divsChild>
                <w:div w:id="201287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607531">
          <w:marLeft w:val="0"/>
          <w:marRight w:val="0"/>
          <w:marTop w:val="0"/>
          <w:marBottom w:val="0"/>
          <w:divBdr>
            <w:top w:val="none" w:sz="0" w:space="0" w:color="auto"/>
            <w:left w:val="none" w:sz="0" w:space="0" w:color="auto"/>
            <w:bottom w:val="none" w:sz="0" w:space="0" w:color="auto"/>
            <w:right w:val="none" w:sz="0" w:space="0" w:color="auto"/>
          </w:divBdr>
          <w:divsChild>
            <w:div w:id="473135672">
              <w:marLeft w:val="0"/>
              <w:marRight w:val="0"/>
              <w:marTop w:val="0"/>
              <w:marBottom w:val="0"/>
              <w:divBdr>
                <w:top w:val="none" w:sz="0" w:space="0" w:color="auto"/>
                <w:left w:val="none" w:sz="0" w:space="0" w:color="auto"/>
                <w:bottom w:val="none" w:sz="0" w:space="0" w:color="auto"/>
                <w:right w:val="none" w:sz="0" w:space="0" w:color="auto"/>
              </w:divBdr>
              <w:divsChild>
                <w:div w:id="189805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94767">
          <w:marLeft w:val="0"/>
          <w:marRight w:val="0"/>
          <w:marTop w:val="0"/>
          <w:marBottom w:val="0"/>
          <w:divBdr>
            <w:top w:val="none" w:sz="0" w:space="0" w:color="auto"/>
            <w:left w:val="none" w:sz="0" w:space="0" w:color="auto"/>
            <w:bottom w:val="none" w:sz="0" w:space="0" w:color="auto"/>
            <w:right w:val="none" w:sz="0" w:space="0" w:color="auto"/>
          </w:divBdr>
          <w:divsChild>
            <w:div w:id="559244675">
              <w:marLeft w:val="0"/>
              <w:marRight w:val="0"/>
              <w:marTop w:val="0"/>
              <w:marBottom w:val="0"/>
              <w:divBdr>
                <w:top w:val="none" w:sz="0" w:space="0" w:color="auto"/>
                <w:left w:val="none" w:sz="0" w:space="0" w:color="auto"/>
                <w:bottom w:val="none" w:sz="0" w:space="0" w:color="auto"/>
                <w:right w:val="none" w:sz="0" w:space="0" w:color="auto"/>
              </w:divBdr>
            </w:div>
          </w:divsChild>
        </w:div>
        <w:div w:id="1923828505">
          <w:marLeft w:val="0"/>
          <w:marRight w:val="0"/>
          <w:marTop w:val="0"/>
          <w:marBottom w:val="0"/>
          <w:divBdr>
            <w:top w:val="none" w:sz="0" w:space="0" w:color="auto"/>
            <w:left w:val="none" w:sz="0" w:space="0" w:color="auto"/>
            <w:bottom w:val="none" w:sz="0" w:space="0" w:color="auto"/>
            <w:right w:val="none" w:sz="0" w:space="0" w:color="auto"/>
          </w:divBdr>
          <w:divsChild>
            <w:div w:id="1632397699">
              <w:marLeft w:val="0"/>
              <w:marRight w:val="0"/>
              <w:marTop w:val="0"/>
              <w:marBottom w:val="0"/>
              <w:divBdr>
                <w:top w:val="none" w:sz="0" w:space="0" w:color="auto"/>
                <w:left w:val="none" w:sz="0" w:space="0" w:color="auto"/>
                <w:bottom w:val="none" w:sz="0" w:space="0" w:color="auto"/>
                <w:right w:val="none" w:sz="0" w:space="0" w:color="auto"/>
              </w:divBdr>
              <w:divsChild>
                <w:div w:id="78971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709692">
          <w:marLeft w:val="0"/>
          <w:marRight w:val="0"/>
          <w:marTop w:val="0"/>
          <w:marBottom w:val="0"/>
          <w:divBdr>
            <w:top w:val="none" w:sz="0" w:space="0" w:color="auto"/>
            <w:left w:val="none" w:sz="0" w:space="0" w:color="auto"/>
            <w:bottom w:val="none" w:sz="0" w:space="0" w:color="auto"/>
            <w:right w:val="none" w:sz="0" w:space="0" w:color="auto"/>
          </w:divBdr>
          <w:divsChild>
            <w:div w:id="472717060">
              <w:marLeft w:val="0"/>
              <w:marRight w:val="0"/>
              <w:marTop w:val="0"/>
              <w:marBottom w:val="0"/>
              <w:divBdr>
                <w:top w:val="none" w:sz="0" w:space="0" w:color="auto"/>
                <w:left w:val="none" w:sz="0" w:space="0" w:color="auto"/>
                <w:bottom w:val="none" w:sz="0" w:space="0" w:color="auto"/>
                <w:right w:val="none" w:sz="0" w:space="0" w:color="auto"/>
              </w:divBdr>
              <w:divsChild>
                <w:div w:id="492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945398">
          <w:marLeft w:val="0"/>
          <w:marRight w:val="0"/>
          <w:marTop w:val="0"/>
          <w:marBottom w:val="0"/>
          <w:divBdr>
            <w:top w:val="none" w:sz="0" w:space="0" w:color="auto"/>
            <w:left w:val="none" w:sz="0" w:space="0" w:color="auto"/>
            <w:bottom w:val="none" w:sz="0" w:space="0" w:color="auto"/>
            <w:right w:val="none" w:sz="0" w:space="0" w:color="auto"/>
          </w:divBdr>
          <w:divsChild>
            <w:div w:id="1644965287">
              <w:marLeft w:val="0"/>
              <w:marRight w:val="0"/>
              <w:marTop w:val="0"/>
              <w:marBottom w:val="0"/>
              <w:divBdr>
                <w:top w:val="none" w:sz="0" w:space="0" w:color="auto"/>
                <w:left w:val="none" w:sz="0" w:space="0" w:color="auto"/>
                <w:bottom w:val="none" w:sz="0" w:space="0" w:color="auto"/>
                <w:right w:val="none" w:sz="0" w:space="0" w:color="auto"/>
              </w:divBdr>
            </w:div>
          </w:divsChild>
        </w:div>
        <w:div w:id="1991403119">
          <w:marLeft w:val="0"/>
          <w:marRight w:val="0"/>
          <w:marTop w:val="0"/>
          <w:marBottom w:val="0"/>
          <w:divBdr>
            <w:top w:val="none" w:sz="0" w:space="0" w:color="auto"/>
            <w:left w:val="none" w:sz="0" w:space="0" w:color="auto"/>
            <w:bottom w:val="none" w:sz="0" w:space="0" w:color="auto"/>
            <w:right w:val="none" w:sz="0" w:space="0" w:color="auto"/>
          </w:divBdr>
          <w:divsChild>
            <w:div w:id="1087534932">
              <w:marLeft w:val="0"/>
              <w:marRight w:val="0"/>
              <w:marTop w:val="0"/>
              <w:marBottom w:val="0"/>
              <w:divBdr>
                <w:top w:val="none" w:sz="0" w:space="0" w:color="auto"/>
                <w:left w:val="none" w:sz="0" w:space="0" w:color="auto"/>
                <w:bottom w:val="none" w:sz="0" w:space="0" w:color="auto"/>
                <w:right w:val="none" w:sz="0" w:space="0" w:color="auto"/>
              </w:divBdr>
              <w:divsChild>
                <w:div w:id="209080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0173">
          <w:marLeft w:val="0"/>
          <w:marRight w:val="0"/>
          <w:marTop w:val="0"/>
          <w:marBottom w:val="0"/>
          <w:divBdr>
            <w:top w:val="none" w:sz="0" w:space="0" w:color="auto"/>
            <w:left w:val="none" w:sz="0" w:space="0" w:color="auto"/>
            <w:bottom w:val="none" w:sz="0" w:space="0" w:color="auto"/>
            <w:right w:val="none" w:sz="0" w:space="0" w:color="auto"/>
          </w:divBdr>
          <w:divsChild>
            <w:div w:id="1214152119">
              <w:marLeft w:val="0"/>
              <w:marRight w:val="0"/>
              <w:marTop w:val="0"/>
              <w:marBottom w:val="0"/>
              <w:divBdr>
                <w:top w:val="none" w:sz="0" w:space="0" w:color="auto"/>
                <w:left w:val="none" w:sz="0" w:space="0" w:color="auto"/>
                <w:bottom w:val="none" w:sz="0" w:space="0" w:color="auto"/>
                <w:right w:val="none" w:sz="0" w:space="0" w:color="auto"/>
              </w:divBdr>
              <w:divsChild>
                <w:div w:id="186720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95946">
          <w:marLeft w:val="0"/>
          <w:marRight w:val="0"/>
          <w:marTop w:val="0"/>
          <w:marBottom w:val="0"/>
          <w:divBdr>
            <w:top w:val="none" w:sz="0" w:space="0" w:color="auto"/>
            <w:left w:val="none" w:sz="0" w:space="0" w:color="auto"/>
            <w:bottom w:val="none" w:sz="0" w:space="0" w:color="auto"/>
            <w:right w:val="none" w:sz="0" w:space="0" w:color="auto"/>
          </w:divBdr>
          <w:divsChild>
            <w:div w:id="1221675417">
              <w:marLeft w:val="0"/>
              <w:marRight w:val="0"/>
              <w:marTop w:val="0"/>
              <w:marBottom w:val="0"/>
              <w:divBdr>
                <w:top w:val="none" w:sz="0" w:space="0" w:color="auto"/>
                <w:left w:val="none" w:sz="0" w:space="0" w:color="auto"/>
                <w:bottom w:val="none" w:sz="0" w:space="0" w:color="auto"/>
                <w:right w:val="none" w:sz="0" w:space="0" w:color="auto"/>
              </w:divBdr>
            </w:div>
          </w:divsChild>
        </w:div>
        <w:div w:id="2113012743">
          <w:marLeft w:val="0"/>
          <w:marRight w:val="0"/>
          <w:marTop w:val="0"/>
          <w:marBottom w:val="0"/>
          <w:divBdr>
            <w:top w:val="none" w:sz="0" w:space="0" w:color="auto"/>
            <w:left w:val="none" w:sz="0" w:space="0" w:color="auto"/>
            <w:bottom w:val="none" w:sz="0" w:space="0" w:color="auto"/>
            <w:right w:val="none" w:sz="0" w:space="0" w:color="auto"/>
          </w:divBdr>
          <w:divsChild>
            <w:div w:id="64247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747121">
      <w:bodyDiv w:val="1"/>
      <w:marLeft w:val="0"/>
      <w:marRight w:val="0"/>
      <w:marTop w:val="0"/>
      <w:marBottom w:val="0"/>
      <w:divBdr>
        <w:top w:val="none" w:sz="0" w:space="0" w:color="auto"/>
        <w:left w:val="none" w:sz="0" w:space="0" w:color="auto"/>
        <w:bottom w:val="none" w:sz="0" w:space="0" w:color="auto"/>
        <w:right w:val="none" w:sz="0" w:space="0" w:color="auto"/>
      </w:divBdr>
    </w:div>
    <w:div w:id="265618733">
      <w:bodyDiv w:val="1"/>
      <w:marLeft w:val="0"/>
      <w:marRight w:val="0"/>
      <w:marTop w:val="0"/>
      <w:marBottom w:val="0"/>
      <w:divBdr>
        <w:top w:val="none" w:sz="0" w:space="0" w:color="auto"/>
        <w:left w:val="none" w:sz="0" w:space="0" w:color="auto"/>
        <w:bottom w:val="none" w:sz="0" w:space="0" w:color="auto"/>
        <w:right w:val="none" w:sz="0" w:space="0" w:color="auto"/>
      </w:divBdr>
    </w:div>
    <w:div w:id="314921468">
      <w:bodyDiv w:val="1"/>
      <w:marLeft w:val="0"/>
      <w:marRight w:val="0"/>
      <w:marTop w:val="0"/>
      <w:marBottom w:val="0"/>
      <w:divBdr>
        <w:top w:val="none" w:sz="0" w:space="0" w:color="auto"/>
        <w:left w:val="none" w:sz="0" w:space="0" w:color="auto"/>
        <w:bottom w:val="none" w:sz="0" w:space="0" w:color="auto"/>
        <w:right w:val="none" w:sz="0" w:space="0" w:color="auto"/>
      </w:divBdr>
    </w:div>
    <w:div w:id="341008888">
      <w:bodyDiv w:val="1"/>
      <w:marLeft w:val="0"/>
      <w:marRight w:val="0"/>
      <w:marTop w:val="0"/>
      <w:marBottom w:val="0"/>
      <w:divBdr>
        <w:top w:val="none" w:sz="0" w:space="0" w:color="auto"/>
        <w:left w:val="none" w:sz="0" w:space="0" w:color="auto"/>
        <w:bottom w:val="none" w:sz="0" w:space="0" w:color="auto"/>
        <w:right w:val="none" w:sz="0" w:space="0" w:color="auto"/>
      </w:divBdr>
    </w:div>
    <w:div w:id="486677913">
      <w:bodyDiv w:val="1"/>
      <w:marLeft w:val="0"/>
      <w:marRight w:val="0"/>
      <w:marTop w:val="0"/>
      <w:marBottom w:val="0"/>
      <w:divBdr>
        <w:top w:val="none" w:sz="0" w:space="0" w:color="auto"/>
        <w:left w:val="none" w:sz="0" w:space="0" w:color="auto"/>
        <w:bottom w:val="none" w:sz="0" w:space="0" w:color="auto"/>
        <w:right w:val="none" w:sz="0" w:space="0" w:color="auto"/>
      </w:divBdr>
      <w:divsChild>
        <w:div w:id="775909804">
          <w:marLeft w:val="547"/>
          <w:marRight w:val="0"/>
          <w:marTop w:val="125"/>
          <w:marBottom w:val="0"/>
          <w:divBdr>
            <w:top w:val="none" w:sz="0" w:space="0" w:color="auto"/>
            <w:left w:val="none" w:sz="0" w:space="0" w:color="auto"/>
            <w:bottom w:val="none" w:sz="0" w:space="0" w:color="auto"/>
            <w:right w:val="none" w:sz="0" w:space="0" w:color="auto"/>
          </w:divBdr>
        </w:div>
        <w:div w:id="2060784971">
          <w:marLeft w:val="547"/>
          <w:marRight w:val="0"/>
          <w:marTop w:val="125"/>
          <w:marBottom w:val="0"/>
          <w:divBdr>
            <w:top w:val="none" w:sz="0" w:space="0" w:color="auto"/>
            <w:left w:val="none" w:sz="0" w:space="0" w:color="auto"/>
            <w:bottom w:val="none" w:sz="0" w:space="0" w:color="auto"/>
            <w:right w:val="none" w:sz="0" w:space="0" w:color="auto"/>
          </w:divBdr>
        </w:div>
        <w:div w:id="1256816233">
          <w:marLeft w:val="547"/>
          <w:marRight w:val="0"/>
          <w:marTop w:val="125"/>
          <w:marBottom w:val="0"/>
          <w:divBdr>
            <w:top w:val="none" w:sz="0" w:space="0" w:color="auto"/>
            <w:left w:val="none" w:sz="0" w:space="0" w:color="auto"/>
            <w:bottom w:val="none" w:sz="0" w:space="0" w:color="auto"/>
            <w:right w:val="none" w:sz="0" w:space="0" w:color="auto"/>
          </w:divBdr>
        </w:div>
        <w:div w:id="1811167407">
          <w:marLeft w:val="547"/>
          <w:marRight w:val="0"/>
          <w:marTop w:val="125"/>
          <w:marBottom w:val="0"/>
          <w:divBdr>
            <w:top w:val="none" w:sz="0" w:space="0" w:color="auto"/>
            <w:left w:val="none" w:sz="0" w:space="0" w:color="auto"/>
            <w:bottom w:val="none" w:sz="0" w:space="0" w:color="auto"/>
            <w:right w:val="none" w:sz="0" w:space="0" w:color="auto"/>
          </w:divBdr>
        </w:div>
        <w:div w:id="519200697">
          <w:marLeft w:val="547"/>
          <w:marRight w:val="0"/>
          <w:marTop w:val="125"/>
          <w:marBottom w:val="0"/>
          <w:divBdr>
            <w:top w:val="none" w:sz="0" w:space="0" w:color="auto"/>
            <w:left w:val="none" w:sz="0" w:space="0" w:color="auto"/>
            <w:bottom w:val="none" w:sz="0" w:space="0" w:color="auto"/>
            <w:right w:val="none" w:sz="0" w:space="0" w:color="auto"/>
          </w:divBdr>
        </w:div>
        <w:div w:id="515658382">
          <w:marLeft w:val="547"/>
          <w:marRight w:val="0"/>
          <w:marTop w:val="125"/>
          <w:marBottom w:val="0"/>
          <w:divBdr>
            <w:top w:val="none" w:sz="0" w:space="0" w:color="auto"/>
            <w:left w:val="none" w:sz="0" w:space="0" w:color="auto"/>
            <w:bottom w:val="none" w:sz="0" w:space="0" w:color="auto"/>
            <w:right w:val="none" w:sz="0" w:space="0" w:color="auto"/>
          </w:divBdr>
        </w:div>
        <w:div w:id="2109738853">
          <w:marLeft w:val="547"/>
          <w:marRight w:val="0"/>
          <w:marTop w:val="125"/>
          <w:marBottom w:val="0"/>
          <w:divBdr>
            <w:top w:val="none" w:sz="0" w:space="0" w:color="auto"/>
            <w:left w:val="none" w:sz="0" w:space="0" w:color="auto"/>
            <w:bottom w:val="none" w:sz="0" w:space="0" w:color="auto"/>
            <w:right w:val="none" w:sz="0" w:space="0" w:color="auto"/>
          </w:divBdr>
        </w:div>
      </w:divsChild>
    </w:div>
    <w:div w:id="533467955">
      <w:bodyDiv w:val="1"/>
      <w:marLeft w:val="0"/>
      <w:marRight w:val="0"/>
      <w:marTop w:val="0"/>
      <w:marBottom w:val="0"/>
      <w:divBdr>
        <w:top w:val="none" w:sz="0" w:space="0" w:color="auto"/>
        <w:left w:val="none" w:sz="0" w:space="0" w:color="auto"/>
        <w:bottom w:val="none" w:sz="0" w:space="0" w:color="auto"/>
        <w:right w:val="none" w:sz="0" w:space="0" w:color="auto"/>
      </w:divBdr>
    </w:div>
    <w:div w:id="590967431">
      <w:bodyDiv w:val="1"/>
      <w:marLeft w:val="0"/>
      <w:marRight w:val="0"/>
      <w:marTop w:val="0"/>
      <w:marBottom w:val="0"/>
      <w:divBdr>
        <w:top w:val="none" w:sz="0" w:space="0" w:color="auto"/>
        <w:left w:val="none" w:sz="0" w:space="0" w:color="auto"/>
        <w:bottom w:val="none" w:sz="0" w:space="0" w:color="auto"/>
        <w:right w:val="none" w:sz="0" w:space="0" w:color="auto"/>
      </w:divBdr>
    </w:div>
    <w:div w:id="606811714">
      <w:bodyDiv w:val="1"/>
      <w:marLeft w:val="0"/>
      <w:marRight w:val="0"/>
      <w:marTop w:val="0"/>
      <w:marBottom w:val="0"/>
      <w:divBdr>
        <w:top w:val="none" w:sz="0" w:space="0" w:color="auto"/>
        <w:left w:val="none" w:sz="0" w:space="0" w:color="auto"/>
        <w:bottom w:val="none" w:sz="0" w:space="0" w:color="auto"/>
        <w:right w:val="none" w:sz="0" w:space="0" w:color="auto"/>
      </w:divBdr>
    </w:div>
    <w:div w:id="646861810">
      <w:bodyDiv w:val="1"/>
      <w:marLeft w:val="0"/>
      <w:marRight w:val="0"/>
      <w:marTop w:val="0"/>
      <w:marBottom w:val="0"/>
      <w:divBdr>
        <w:top w:val="none" w:sz="0" w:space="0" w:color="auto"/>
        <w:left w:val="none" w:sz="0" w:space="0" w:color="auto"/>
        <w:bottom w:val="none" w:sz="0" w:space="0" w:color="auto"/>
        <w:right w:val="none" w:sz="0" w:space="0" w:color="auto"/>
      </w:divBdr>
    </w:div>
    <w:div w:id="678241171">
      <w:bodyDiv w:val="1"/>
      <w:marLeft w:val="0"/>
      <w:marRight w:val="0"/>
      <w:marTop w:val="0"/>
      <w:marBottom w:val="0"/>
      <w:divBdr>
        <w:top w:val="none" w:sz="0" w:space="0" w:color="auto"/>
        <w:left w:val="none" w:sz="0" w:space="0" w:color="auto"/>
        <w:bottom w:val="none" w:sz="0" w:space="0" w:color="auto"/>
        <w:right w:val="none" w:sz="0" w:space="0" w:color="auto"/>
      </w:divBdr>
      <w:divsChild>
        <w:div w:id="1801722137">
          <w:marLeft w:val="360"/>
          <w:marRight w:val="0"/>
          <w:marTop w:val="0"/>
          <w:marBottom w:val="0"/>
          <w:divBdr>
            <w:top w:val="none" w:sz="0" w:space="0" w:color="auto"/>
            <w:left w:val="none" w:sz="0" w:space="0" w:color="auto"/>
            <w:bottom w:val="none" w:sz="0" w:space="0" w:color="auto"/>
            <w:right w:val="none" w:sz="0" w:space="0" w:color="auto"/>
          </w:divBdr>
        </w:div>
        <w:div w:id="10839774">
          <w:marLeft w:val="1166"/>
          <w:marRight w:val="0"/>
          <w:marTop w:val="0"/>
          <w:marBottom w:val="0"/>
          <w:divBdr>
            <w:top w:val="none" w:sz="0" w:space="0" w:color="auto"/>
            <w:left w:val="none" w:sz="0" w:space="0" w:color="auto"/>
            <w:bottom w:val="none" w:sz="0" w:space="0" w:color="auto"/>
            <w:right w:val="none" w:sz="0" w:space="0" w:color="auto"/>
          </w:divBdr>
        </w:div>
        <w:div w:id="818183829">
          <w:marLeft w:val="1800"/>
          <w:marRight w:val="0"/>
          <w:marTop w:val="0"/>
          <w:marBottom w:val="0"/>
          <w:divBdr>
            <w:top w:val="none" w:sz="0" w:space="0" w:color="auto"/>
            <w:left w:val="none" w:sz="0" w:space="0" w:color="auto"/>
            <w:bottom w:val="none" w:sz="0" w:space="0" w:color="auto"/>
            <w:right w:val="none" w:sz="0" w:space="0" w:color="auto"/>
          </w:divBdr>
        </w:div>
        <w:div w:id="148258187">
          <w:marLeft w:val="1800"/>
          <w:marRight w:val="0"/>
          <w:marTop w:val="0"/>
          <w:marBottom w:val="0"/>
          <w:divBdr>
            <w:top w:val="none" w:sz="0" w:space="0" w:color="auto"/>
            <w:left w:val="none" w:sz="0" w:space="0" w:color="auto"/>
            <w:bottom w:val="none" w:sz="0" w:space="0" w:color="auto"/>
            <w:right w:val="none" w:sz="0" w:space="0" w:color="auto"/>
          </w:divBdr>
        </w:div>
        <w:div w:id="1186988202">
          <w:marLeft w:val="1800"/>
          <w:marRight w:val="0"/>
          <w:marTop w:val="0"/>
          <w:marBottom w:val="0"/>
          <w:divBdr>
            <w:top w:val="none" w:sz="0" w:space="0" w:color="auto"/>
            <w:left w:val="none" w:sz="0" w:space="0" w:color="auto"/>
            <w:bottom w:val="none" w:sz="0" w:space="0" w:color="auto"/>
            <w:right w:val="none" w:sz="0" w:space="0" w:color="auto"/>
          </w:divBdr>
        </w:div>
        <w:div w:id="2094668022">
          <w:marLeft w:val="360"/>
          <w:marRight w:val="0"/>
          <w:marTop w:val="0"/>
          <w:marBottom w:val="0"/>
          <w:divBdr>
            <w:top w:val="none" w:sz="0" w:space="0" w:color="auto"/>
            <w:left w:val="none" w:sz="0" w:space="0" w:color="auto"/>
            <w:bottom w:val="none" w:sz="0" w:space="0" w:color="auto"/>
            <w:right w:val="none" w:sz="0" w:space="0" w:color="auto"/>
          </w:divBdr>
        </w:div>
      </w:divsChild>
    </w:div>
    <w:div w:id="701397030">
      <w:bodyDiv w:val="1"/>
      <w:marLeft w:val="0"/>
      <w:marRight w:val="0"/>
      <w:marTop w:val="0"/>
      <w:marBottom w:val="0"/>
      <w:divBdr>
        <w:top w:val="none" w:sz="0" w:space="0" w:color="auto"/>
        <w:left w:val="none" w:sz="0" w:space="0" w:color="auto"/>
        <w:bottom w:val="none" w:sz="0" w:space="0" w:color="auto"/>
        <w:right w:val="none" w:sz="0" w:space="0" w:color="auto"/>
      </w:divBdr>
      <w:divsChild>
        <w:div w:id="388187790">
          <w:marLeft w:val="446"/>
          <w:marRight w:val="0"/>
          <w:marTop w:val="0"/>
          <w:marBottom w:val="0"/>
          <w:divBdr>
            <w:top w:val="none" w:sz="0" w:space="0" w:color="auto"/>
            <w:left w:val="none" w:sz="0" w:space="0" w:color="auto"/>
            <w:bottom w:val="none" w:sz="0" w:space="0" w:color="auto"/>
            <w:right w:val="none" w:sz="0" w:space="0" w:color="auto"/>
          </w:divBdr>
        </w:div>
        <w:div w:id="469597987">
          <w:marLeft w:val="446"/>
          <w:marRight w:val="0"/>
          <w:marTop w:val="0"/>
          <w:marBottom w:val="0"/>
          <w:divBdr>
            <w:top w:val="none" w:sz="0" w:space="0" w:color="auto"/>
            <w:left w:val="none" w:sz="0" w:space="0" w:color="auto"/>
            <w:bottom w:val="none" w:sz="0" w:space="0" w:color="auto"/>
            <w:right w:val="none" w:sz="0" w:space="0" w:color="auto"/>
          </w:divBdr>
        </w:div>
        <w:div w:id="573777384">
          <w:marLeft w:val="446"/>
          <w:marRight w:val="0"/>
          <w:marTop w:val="0"/>
          <w:marBottom w:val="0"/>
          <w:divBdr>
            <w:top w:val="none" w:sz="0" w:space="0" w:color="auto"/>
            <w:left w:val="none" w:sz="0" w:space="0" w:color="auto"/>
            <w:bottom w:val="none" w:sz="0" w:space="0" w:color="auto"/>
            <w:right w:val="none" w:sz="0" w:space="0" w:color="auto"/>
          </w:divBdr>
        </w:div>
        <w:div w:id="995373994">
          <w:marLeft w:val="446"/>
          <w:marRight w:val="0"/>
          <w:marTop w:val="0"/>
          <w:marBottom w:val="0"/>
          <w:divBdr>
            <w:top w:val="none" w:sz="0" w:space="0" w:color="auto"/>
            <w:left w:val="none" w:sz="0" w:space="0" w:color="auto"/>
            <w:bottom w:val="none" w:sz="0" w:space="0" w:color="auto"/>
            <w:right w:val="none" w:sz="0" w:space="0" w:color="auto"/>
          </w:divBdr>
        </w:div>
        <w:div w:id="1140656365">
          <w:marLeft w:val="446"/>
          <w:marRight w:val="0"/>
          <w:marTop w:val="0"/>
          <w:marBottom w:val="0"/>
          <w:divBdr>
            <w:top w:val="none" w:sz="0" w:space="0" w:color="auto"/>
            <w:left w:val="none" w:sz="0" w:space="0" w:color="auto"/>
            <w:bottom w:val="none" w:sz="0" w:space="0" w:color="auto"/>
            <w:right w:val="none" w:sz="0" w:space="0" w:color="auto"/>
          </w:divBdr>
        </w:div>
        <w:div w:id="1160194511">
          <w:marLeft w:val="446"/>
          <w:marRight w:val="0"/>
          <w:marTop w:val="0"/>
          <w:marBottom w:val="0"/>
          <w:divBdr>
            <w:top w:val="none" w:sz="0" w:space="0" w:color="auto"/>
            <w:left w:val="none" w:sz="0" w:space="0" w:color="auto"/>
            <w:bottom w:val="none" w:sz="0" w:space="0" w:color="auto"/>
            <w:right w:val="none" w:sz="0" w:space="0" w:color="auto"/>
          </w:divBdr>
        </w:div>
        <w:div w:id="1853294610">
          <w:marLeft w:val="446"/>
          <w:marRight w:val="0"/>
          <w:marTop w:val="0"/>
          <w:marBottom w:val="0"/>
          <w:divBdr>
            <w:top w:val="none" w:sz="0" w:space="0" w:color="auto"/>
            <w:left w:val="none" w:sz="0" w:space="0" w:color="auto"/>
            <w:bottom w:val="none" w:sz="0" w:space="0" w:color="auto"/>
            <w:right w:val="none" w:sz="0" w:space="0" w:color="auto"/>
          </w:divBdr>
        </w:div>
      </w:divsChild>
    </w:div>
    <w:div w:id="746880087">
      <w:bodyDiv w:val="1"/>
      <w:marLeft w:val="0"/>
      <w:marRight w:val="0"/>
      <w:marTop w:val="0"/>
      <w:marBottom w:val="0"/>
      <w:divBdr>
        <w:top w:val="none" w:sz="0" w:space="0" w:color="auto"/>
        <w:left w:val="none" w:sz="0" w:space="0" w:color="auto"/>
        <w:bottom w:val="none" w:sz="0" w:space="0" w:color="auto"/>
        <w:right w:val="none" w:sz="0" w:space="0" w:color="auto"/>
      </w:divBdr>
    </w:div>
    <w:div w:id="753480106">
      <w:bodyDiv w:val="1"/>
      <w:marLeft w:val="0"/>
      <w:marRight w:val="0"/>
      <w:marTop w:val="0"/>
      <w:marBottom w:val="0"/>
      <w:divBdr>
        <w:top w:val="none" w:sz="0" w:space="0" w:color="auto"/>
        <w:left w:val="none" w:sz="0" w:space="0" w:color="auto"/>
        <w:bottom w:val="none" w:sz="0" w:space="0" w:color="auto"/>
        <w:right w:val="none" w:sz="0" w:space="0" w:color="auto"/>
      </w:divBdr>
      <w:divsChild>
        <w:div w:id="1627352857">
          <w:marLeft w:val="0"/>
          <w:marRight w:val="0"/>
          <w:marTop w:val="86"/>
          <w:marBottom w:val="0"/>
          <w:divBdr>
            <w:top w:val="none" w:sz="0" w:space="0" w:color="auto"/>
            <w:left w:val="none" w:sz="0" w:space="0" w:color="auto"/>
            <w:bottom w:val="none" w:sz="0" w:space="0" w:color="auto"/>
            <w:right w:val="none" w:sz="0" w:space="0" w:color="auto"/>
          </w:divBdr>
        </w:div>
      </w:divsChild>
    </w:div>
    <w:div w:id="807862408">
      <w:bodyDiv w:val="1"/>
      <w:marLeft w:val="0"/>
      <w:marRight w:val="0"/>
      <w:marTop w:val="0"/>
      <w:marBottom w:val="0"/>
      <w:divBdr>
        <w:top w:val="none" w:sz="0" w:space="0" w:color="auto"/>
        <w:left w:val="none" w:sz="0" w:space="0" w:color="auto"/>
        <w:bottom w:val="none" w:sz="0" w:space="0" w:color="auto"/>
        <w:right w:val="none" w:sz="0" w:space="0" w:color="auto"/>
      </w:divBdr>
    </w:div>
    <w:div w:id="823546274">
      <w:bodyDiv w:val="1"/>
      <w:marLeft w:val="0"/>
      <w:marRight w:val="0"/>
      <w:marTop w:val="0"/>
      <w:marBottom w:val="0"/>
      <w:divBdr>
        <w:top w:val="none" w:sz="0" w:space="0" w:color="auto"/>
        <w:left w:val="none" w:sz="0" w:space="0" w:color="auto"/>
        <w:bottom w:val="none" w:sz="0" w:space="0" w:color="auto"/>
        <w:right w:val="none" w:sz="0" w:space="0" w:color="auto"/>
      </w:divBdr>
    </w:div>
    <w:div w:id="843475769">
      <w:bodyDiv w:val="1"/>
      <w:marLeft w:val="0"/>
      <w:marRight w:val="0"/>
      <w:marTop w:val="0"/>
      <w:marBottom w:val="0"/>
      <w:divBdr>
        <w:top w:val="none" w:sz="0" w:space="0" w:color="auto"/>
        <w:left w:val="none" w:sz="0" w:space="0" w:color="auto"/>
        <w:bottom w:val="none" w:sz="0" w:space="0" w:color="auto"/>
        <w:right w:val="none" w:sz="0" w:space="0" w:color="auto"/>
      </w:divBdr>
      <w:divsChild>
        <w:div w:id="1012226907">
          <w:marLeft w:val="547"/>
          <w:marRight w:val="0"/>
          <w:marTop w:val="130"/>
          <w:marBottom w:val="0"/>
          <w:divBdr>
            <w:top w:val="none" w:sz="0" w:space="0" w:color="auto"/>
            <w:left w:val="none" w:sz="0" w:space="0" w:color="auto"/>
            <w:bottom w:val="none" w:sz="0" w:space="0" w:color="auto"/>
            <w:right w:val="none" w:sz="0" w:space="0" w:color="auto"/>
          </w:divBdr>
        </w:div>
        <w:div w:id="1453477007">
          <w:marLeft w:val="547"/>
          <w:marRight w:val="0"/>
          <w:marTop w:val="130"/>
          <w:marBottom w:val="0"/>
          <w:divBdr>
            <w:top w:val="none" w:sz="0" w:space="0" w:color="auto"/>
            <w:left w:val="none" w:sz="0" w:space="0" w:color="auto"/>
            <w:bottom w:val="none" w:sz="0" w:space="0" w:color="auto"/>
            <w:right w:val="none" w:sz="0" w:space="0" w:color="auto"/>
          </w:divBdr>
        </w:div>
      </w:divsChild>
    </w:div>
    <w:div w:id="918101047">
      <w:bodyDiv w:val="1"/>
      <w:marLeft w:val="0"/>
      <w:marRight w:val="0"/>
      <w:marTop w:val="0"/>
      <w:marBottom w:val="0"/>
      <w:divBdr>
        <w:top w:val="none" w:sz="0" w:space="0" w:color="auto"/>
        <w:left w:val="none" w:sz="0" w:space="0" w:color="auto"/>
        <w:bottom w:val="none" w:sz="0" w:space="0" w:color="auto"/>
        <w:right w:val="none" w:sz="0" w:space="0" w:color="auto"/>
      </w:divBdr>
    </w:div>
    <w:div w:id="957492177">
      <w:bodyDiv w:val="1"/>
      <w:marLeft w:val="0"/>
      <w:marRight w:val="0"/>
      <w:marTop w:val="0"/>
      <w:marBottom w:val="0"/>
      <w:divBdr>
        <w:top w:val="none" w:sz="0" w:space="0" w:color="auto"/>
        <w:left w:val="none" w:sz="0" w:space="0" w:color="auto"/>
        <w:bottom w:val="none" w:sz="0" w:space="0" w:color="auto"/>
        <w:right w:val="none" w:sz="0" w:space="0" w:color="auto"/>
      </w:divBdr>
      <w:divsChild>
        <w:div w:id="101264341">
          <w:marLeft w:val="274"/>
          <w:marRight w:val="0"/>
          <w:marTop w:val="0"/>
          <w:marBottom w:val="0"/>
          <w:divBdr>
            <w:top w:val="none" w:sz="0" w:space="0" w:color="auto"/>
            <w:left w:val="none" w:sz="0" w:space="0" w:color="auto"/>
            <w:bottom w:val="none" w:sz="0" w:space="0" w:color="auto"/>
            <w:right w:val="none" w:sz="0" w:space="0" w:color="auto"/>
          </w:divBdr>
        </w:div>
        <w:div w:id="497577830">
          <w:marLeft w:val="274"/>
          <w:marRight w:val="0"/>
          <w:marTop w:val="0"/>
          <w:marBottom w:val="0"/>
          <w:divBdr>
            <w:top w:val="none" w:sz="0" w:space="0" w:color="auto"/>
            <w:left w:val="none" w:sz="0" w:space="0" w:color="auto"/>
            <w:bottom w:val="none" w:sz="0" w:space="0" w:color="auto"/>
            <w:right w:val="none" w:sz="0" w:space="0" w:color="auto"/>
          </w:divBdr>
        </w:div>
      </w:divsChild>
    </w:div>
    <w:div w:id="1026717491">
      <w:bodyDiv w:val="1"/>
      <w:marLeft w:val="0"/>
      <w:marRight w:val="0"/>
      <w:marTop w:val="0"/>
      <w:marBottom w:val="0"/>
      <w:divBdr>
        <w:top w:val="none" w:sz="0" w:space="0" w:color="auto"/>
        <w:left w:val="none" w:sz="0" w:space="0" w:color="auto"/>
        <w:bottom w:val="none" w:sz="0" w:space="0" w:color="auto"/>
        <w:right w:val="none" w:sz="0" w:space="0" w:color="auto"/>
      </w:divBdr>
    </w:div>
    <w:div w:id="1043557771">
      <w:bodyDiv w:val="1"/>
      <w:marLeft w:val="0"/>
      <w:marRight w:val="0"/>
      <w:marTop w:val="0"/>
      <w:marBottom w:val="0"/>
      <w:divBdr>
        <w:top w:val="none" w:sz="0" w:space="0" w:color="auto"/>
        <w:left w:val="none" w:sz="0" w:space="0" w:color="auto"/>
        <w:bottom w:val="none" w:sz="0" w:space="0" w:color="auto"/>
        <w:right w:val="none" w:sz="0" w:space="0" w:color="auto"/>
      </w:divBdr>
    </w:div>
    <w:div w:id="1060713569">
      <w:bodyDiv w:val="1"/>
      <w:marLeft w:val="0"/>
      <w:marRight w:val="0"/>
      <w:marTop w:val="0"/>
      <w:marBottom w:val="0"/>
      <w:divBdr>
        <w:top w:val="none" w:sz="0" w:space="0" w:color="auto"/>
        <w:left w:val="none" w:sz="0" w:space="0" w:color="auto"/>
        <w:bottom w:val="none" w:sz="0" w:space="0" w:color="auto"/>
        <w:right w:val="none" w:sz="0" w:space="0" w:color="auto"/>
      </w:divBdr>
      <w:divsChild>
        <w:div w:id="1916476943">
          <w:marLeft w:val="547"/>
          <w:marRight w:val="0"/>
          <w:marTop w:val="173"/>
          <w:marBottom w:val="0"/>
          <w:divBdr>
            <w:top w:val="none" w:sz="0" w:space="0" w:color="auto"/>
            <w:left w:val="none" w:sz="0" w:space="0" w:color="auto"/>
            <w:bottom w:val="none" w:sz="0" w:space="0" w:color="auto"/>
            <w:right w:val="none" w:sz="0" w:space="0" w:color="auto"/>
          </w:divBdr>
        </w:div>
        <w:div w:id="1976567495">
          <w:marLeft w:val="547"/>
          <w:marRight w:val="0"/>
          <w:marTop w:val="173"/>
          <w:marBottom w:val="0"/>
          <w:divBdr>
            <w:top w:val="none" w:sz="0" w:space="0" w:color="auto"/>
            <w:left w:val="none" w:sz="0" w:space="0" w:color="auto"/>
            <w:bottom w:val="none" w:sz="0" w:space="0" w:color="auto"/>
            <w:right w:val="none" w:sz="0" w:space="0" w:color="auto"/>
          </w:divBdr>
        </w:div>
      </w:divsChild>
    </w:div>
    <w:div w:id="1087271267">
      <w:bodyDiv w:val="1"/>
      <w:marLeft w:val="0"/>
      <w:marRight w:val="0"/>
      <w:marTop w:val="0"/>
      <w:marBottom w:val="0"/>
      <w:divBdr>
        <w:top w:val="none" w:sz="0" w:space="0" w:color="auto"/>
        <w:left w:val="none" w:sz="0" w:space="0" w:color="auto"/>
        <w:bottom w:val="none" w:sz="0" w:space="0" w:color="auto"/>
        <w:right w:val="none" w:sz="0" w:space="0" w:color="auto"/>
      </w:divBdr>
      <w:divsChild>
        <w:div w:id="216823983">
          <w:marLeft w:val="547"/>
          <w:marRight w:val="0"/>
          <w:marTop w:val="125"/>
          <w:marBottom w:val="0"/>
          <w:divBdr>
            <w:top w:val="none" w:sz="0" w:space="0" w:color="auto"/>
            <w:left w:val="none" w:sz="0" w:space="0" w:color="auto"/>
            <w:bottom w:val="none" w:sz="0" w:space="0" w:color="auto"/>
            <w:right w:val="none" w:sz="0" w:space="0" w:color="auto"/>
          </w:divBdr>
        </w:div>
        <w:div w:id="269632287">
          <w:marLeft w:val="547"/>
          <w:marRight w:val="0"/>
          <w:marTop w:val="125"/>
          <w:marBottom w:val="0"/>
          <w:divBdr>
            <w:top w:val="none" w:sz="0" w:space="0" w:color="auto"/>
            <w:left w:val="none" w:sz="0" w:space="0" w:color="auto"/>
            <w:bottom w:val="none" w:sz="0" w:space="0" w:color="auto"/>
            <w:right w:val="none" w:sz="0" w:space="0" w:color="auto"/>
          </w:divBdr>
        </w:div>
        <w:div w:id="419178514">
          <w:marLeft w:val="547"/>
          <w:marRight w:val="0"/>
          <w:marTop w:val="125"/>
          <w:marBottom w:val="0"/>
          <w:divBdr>
            <w:top w:val="none" w:sz="0" w:space="0" w:color="auto"/>
            <w:left w:val="none" w:sz="0" w:space="0" w:color="auto"/>
            <w:bottom w:val="none" w:sz="0" w:space="0" w:color="auto"/>
            <w:right w:val="none" w:sz="0" w:space="0" w:color="auto"/>
          </w:divBdr>
        </w:div>
        <w:div w:id="582836768">
          <w:marLeft w:val="547"/>
          <w:marRight w:val="0"/>
          <w:marTop w:val="125"/>
          <w:marBottom w:val="0"/>
          <w:divBdr>
            <w:top w:val="none" w:sz="0" w:space="0" w:color="auto"/>
            <w:left w:val="none" w:sz="0" w:space="0" w:color="auto"/>
            <w:bottom w:val="none" w:sz="0" w:space="0" w:color="auto"/>
            <w:right w:val="none" w:sz="0" w:space="0" w:color="auto"/>
          </w:divBdr>
        </w:div>
        <w:div w:id="721826310">
          <w:marLeft w:val="547"/>
          <w:marRight w:val="0"/>
          <w:marTop w:val="125"/>
          <w:marBottom w:val="0"/>
          <w:divBdr>
            <w:top w:val="none" w:sz="0" w:space="0" w:color="auto"/>
            <w:left w:val="none" w:sz="0" w:space="0" w:color="auto"/>
            <w:bottom w:val="none" w:sz="0" w:space="0" w:color="auto"/>
            <w:right w:val="none" w:sz="0" w:space="0" w:color="auto"/>
          </w:divBdr>
        </w:div>
        <w:div w:id="1500391929">
          <w:marLeft w:val="547"/>
          <w:marRight w:val="0"/>
          <w:marTop w:val="125"/>
          <w:marBottom w:val="0"/>
          <w:divBdr>
            <w:top w:val="none" w:sz="0" w:space="0" w:color="auto"/>
            <w:left w:val="none" w:sz="0" w:space="0" w:color="auto"/>
            <w:bottom w:val="none" w:sz="0" w:space="0" w:color="auto"/>
            <w:right w:val="none" w:sz="0" w:space="0" w:color="auto"/>
          </w:divBdr>
        </w:div>
        <w:div w:id="1900171271">
          <w:marLeft w:val="547"/>
          <w:marRight w:val="0"/>
          <w:marTop w:val="125"/>
          <w:marBottom w:val="0"/>
          <w:divBdr>
            <w:top w:val="none" w:sz="0" w:space="0" w:color="auto"/>
            <w:left w:val="none" w:sz="0" w:space="0" w:color="auto"/>
            <w:bottom w:val="none" w:sz="0" w:space="0" w:color="auto"/>
            <w:right w:val="none" w:sz="0" w:space="0" w:color="auto"/>
          </w:divBdr>
        </w:div>
        <w:div w:id="1987933430">
          <w:marLeft w:val="547"/>
          <w:marRight w:val="0"/>
          <w:marTop w:val="125"/>
          <w:marBottom w:val="0"/>
          <w:divBdr>
            <w:top w:val="none" w:sz="0" w:space="0" w:color="auto"/>
            <w:left w:val="none" w:sz="0" w:space="0" w:color="auto"/>
            <w:bottom w:val="none" w:sz="0" w:space="0" w:color="auto"/>
            <w:right w:val="none" w:sz="0" w:space="0" w:color="auto"/>
          </w:divBdr>
        </w:div>
        <w:div w:id="1988125848">
          <w:marLeft w:val="547"/>
          <w:marRight w:val="0"/>
          <w:marTop w:val="125"/>
          <w:marBottom w:val="0"/>
          <w:divBdr>
            <w:top w:val="none" w:sz="0" w:space="0" w:color="auto"/>
            <w:left w:val="none" w:sz="0" w:space="0" w:color="auto"/>
            <w:bottom w:val="none" w:sz="0" w:space="0" w:color="auto"/>
            <w:right w:val="none" w:sz="0" w:space="0" w:color="auto"/>
          </w:divBdr>
        </w:div>
      </w:divsChild>
    </w:div>
    <w:div w:id="1131555992">
      <w:bodyDiv w:val="1"/>
      <w:marLeft w:val="0"/>
      <w:marRight w:val="0"/>
      <w:marTop w:val="0"/>
      <w:marBottom w:val="0"/>
      <w:divBdr>
        <w:top w:val="none" w:sz="0" w:space="0" w:color="auto"/>
        <w:left w:val="none" w:sz="0" w:space="0" w:color="auto"/>
        <w:bottom w:val="none" w:sz="0" w:space="0" w:color="auto"/>
        <w:right w:val="none" w:sz="0" w:space="0" w:color="auto"/>
      </w:divBdr>
    </w:div>
    <w:div w:id="1136295126">
      <w:bodyDiv w:val="1"/>
      <w:marLeft w:val="0"/>
      <w:marRight w:val="0"/>
      <w:marTop w:val="0"/>
      <w:marBottom w:val="0"/>
      <w:divBdr>
        <w:top w:val="none" w:sz="0" w:space="0" w:color="auto"/>
        <w:left w:val="none" w:sz="0" w:space="0" w:color="auto"/>
        <w:bottom w:val="none" w:sz="0" w:space="0" w:color="auto"/>
        <w:right w:val="none" w:sz="0" w:space="0" w:color="auto"/>
      </w:divBdr>
      <w:divsChild>
        <w:div w:id="893812311">
          <w:marLeft w:val="274"/>
          <w:marRight w:val="0"/>
          <w:marTop w:val="0"/>
          <w:marBottom w:val="0"/>
          <w:divBdr>
            <w:top w:val="none" w:sz="0" w:space="0" w:color="auto"/>
            <w:left w:val="none" w:sz="0" w:space="0" w:color="auto"/>
            <w:bottom w:val="none" w:sz="0" w:space="0" w:color="auto"/>
            <w:right w:val="none" w:sz="0" w:space="0" w:color="auto"/>
          </w:divBdr>
        </w:div>
        <w:div w:id="1002313312">
          <w:marLeft w:val="274"/>
          <w:marRight w:val="0"/>
          <w:marTop w:val="0"/>
          <w:marBottom w:val="0"/>
          <w:divBdr>
            <w:top w:val="none" w:sz="0" w:space="0" w:color="auto"/>
            <w:left w:val="none" w:sz="0" w:space="0" w:color="auto"/>
            <w:bottom w:val="none" w:sz="0" w:space="0" w:color="auto"/>
            <w:right w:val="none" w:sz="0" w:space="0" w:color="auto"/>
          </w:divBdr>
        </w:div>
        <w:div w:id="1278221949">
          <w:marLeft w:val="274"/>
          <w:marRight w:val="0"/>
          <w:marTop w:val="0"/>
          <w:marBottom w:val="0"/>
          <w:divBdr>
            <w:top w:val="none" w:sz="0" w:space="0" w:color="auto"/>
            <w:left w:val="none" w:sz="0" w:space="0" w:color="auto"/>
            <w:bottom w:val="none" w:sz="0" w:space="0" w:color="auto"/>
            <w:right w:val="none" w:sz="0" w:space="0" w:color="auto"/>
          </w:divBdr>
        </w:div>
      </w:divsChild>
    </w:div>
    <w:div w:id="1141575616">
      <w:bodyDiv w:val="1"/>
      <w:marLeft w:val="0"/>
      <w:marRight w:val="0"/>
      <w:marTop w:val="0"/>
      <w:marBottom w:val="0"/>
      <w:divBdr>
        <w:top w:val="none" w:sz="0" w:space="0" w:color="auto"/>
        <w:left w:val="none" w:sz="0" w:space="0" w:color="auto"/>
        <w:bottom w:val="none" w:sz="0" w:space="0" w:color="auto"/>
        <w:right w:val="none" w:sz="0" w:space="0" w:color="auto"/>
      </w:divBdr>
    </w:div>
    <w:div w:id="1143740466">
      <w:bodyDiv w:val="1"/>
      <w:marLeft w:val="0"/>
      <w:marRight w:val="0"/>
      <w:marTop w:val="0"/>
      <w:marBottom w:val="0"/>
      <w:divBdr>
        <w:top w:val="none" w:sz="0" w:space="0" w:color="auto"/>
        <w:left w:val="none" w:sz="0" w:space="0" w:color="auto"/>
        <w:bottom w:val="none" w:sz="0" w:space="0" w:color="auto"/>
        <w:right w:val="none" w:sz="0" w:space="0" w:color="auto"/>
      </w:divBdr>
    </w:div>
    <w:div w:id="1158305657">
      <w:bodyDiv w:val="1"/>
      <w:marLeft w:val="0"/>
      <w:marRight w:val="0"/>
      <w:marTop w:val="0"/>
      <w:marBottom w:val="0"/>
      <w:divBdr>
        <w:top w:val="none" w:sz="0" w:space="0" w:color="auto"/>
        <w:left w:val="none" w:sz="0" w:space="0" w:color="auto"/>
        <w:bottom w:val="none" w:sz="0" w:space="0" w:color="auto"/>
        <w:right w:val="none" w:sz="0" w:space="0" w:color="auto"/>
      </w:divBdr>
      <w:divsChild>
        <w:div w:id="4402918">
          <w:marLeft w:val="547"/>
          <w:marRight w:val="0"/>
          <w:marTop w:val="134"/>
          <w:marBottom w:val="0"/>
          <w:divBdr>
            <w:top w:val="none" w:sz="0" w:space="0" w:color="auto"/>
            <w:left w:val="none" w:sz="0" w:space="0" w:color="auto"/>
            <w:bottom w:val="none" w:sz="0" w:space="0" w:color="auto"/>
            <w:right w:val="none" w:sz="0" w:space="0" w:color="auto"/>
          </w:divBdr>
        </w:div>
        <w:div w:id="1557428231">
          <w:marLeft w:val="547"/>
          <w:marRight w:val="0"/>
          <w:marTop w:val="134"/>
          <w:marBottom w:val="0"/>
          <w:divBdr>
            <w:top w:val="none" w:sz="0" w:space="0" w:color="auto"/>
            <w:left w:val="none" w:sz="0" w:space="0" w:color="auto"/>
            <w:bottom w:val="none" w:sz="0" w:space="0" w:color="auto"/>
            <w:right w:val="none" w:sz="0" w:space="0" w:color="auto"/>
          </w:divBdr>
        </w:div>
      </w:divsChild>
    </w:div>
    <w:div w:id="1183014613">
      <w:bodyDiv w:val="1"/>
      <w:marLeft w:val="0"/>
      <w:marRight w:val="0"/>
      <w:marTop w:val="0"/>
      <w:marBottom w:val="0"/>
      <w:divBdr>
        <w:top w:val="none" w:sz="0" w:space="0" w:color="auto"/>
        <w:left w:val="none" w:sz="0" w:space="0" w:color="auto"/>
        <w:bottom w:val="none" w:sz="0" w:space="0" w:color="auto"/>
        <w:right w:val="none" w:sz="0" w:space="0" w:color="auto"/>
      </w:divBdr>
      <w:divsChild>
        <w:div w:id="1865174160">
          <w:marLeft w:val="360"/>
          <w:marRight w:val="0"/>
          <w:marTop w:val="86"/>
          <w:marBottom w:val="0"/>
          <w:divBdr>
            <w:top w:val="none" w:sz="0" w:space="0" w:color="auto"/>
            <w:left w:val="none" w:sz="0" w:space="0" w:color="auto"/>
            <w:bottom w:val="none" w:sz="0" w:space="0" w:color="auto"/>
            <w:right w:val="none" w:sz="0" w:space="0" w:color="auto"/>
          </w:divBdr>
        </w:div>
      </w:divsChild>
    </w:div>
    <w:div w:id="1195385565">
      <w:bodyDiv w:val="1"/>
      <w:marLeft w:val="0"/>
      <w:marRight w:val="0"/>
      <w:marTop w:val="0"/>
      <w:marBottom w:val="0"/>
      <w:divBdr>
        <w:top w:val="none" w:sz="0" w:space="0" w:color="auto"/>
        <w:left w:val="none" w:sz="0" w:space="0" w:color="auto"/>
        <w:bottom w:val="none" w:sz="0" w:space="0" w:color="auto"/>
        <w:right w:val="none" w:sz="0" w:space="0" w:color="auto"/>
      </w:divBdr>
      <w:divsChild>
        <w:div w:id="1803187219">
          <w:marLeft w:val="0"/>
          <w:marRight w:val="0"/>
          <w:marTop w:val="72"/>
          <w:marBottom w:val="0"/>
          <w:divBdr>
            <w:top w:val="none" w:sz="0" w:space="0" w:color="auto"/>
            <w:left w:val="none" w:sz="0" w:space="0" w:color="auto"/>
            <w:bottom w:val="none" w:sz="0" w:space="0" w:color="auto"/>
            <w:right w:val="none" w:sz="0" w:space="0" w:color="auto"/>
          </w:divBdr>
        </w:div>
        <w:div w:id="1615676746">
          <w:marLeft w:val="0"/>
          <w:marRight w:val="0"/>
          <w:marTop w:val="72"/>
          <w:marBottom w:val="0"/>
          <w:divBdr>
            <w:top w:val="none" w:sz="0" w:space="0" w:color="auto"/>
            <w:left w:val="none" w:sz="0" w:space="0" w:color="auto"/>
            <w:bottom w:val="none" w:sz="0" w:space="0" w:color="auto"/>
            <w:right w:val="none" w:sz="0" w:space="0" w:color="auto"/>
          </w:divBdr>
        </w:div>
        <w:div w:id="925577382">
          <w:marLeft w:val="0"/>
          <w:marRight w:val="0"/>
          <w:marTop w:val="72"/>
          <w:marBottom w:val="0"/>
          <w:divBdr>
            <w:top w:val="none" w:sz="0" w:space="0" w:color="auto"/>
            <w:left w:val="none" w:sz="0" w:space="0" w:color="auto"/>
            <w:bottom w:val="none" w:sz="0" w:space="0" w:color="auto"/>
            <w:right w:val="none" w:sz="0" w:space="0" w:color="auto"/>
          </w:divBdr>
        </w:div>
        <w:div w:id="1847359041">
          <w:marLeft w:val="0"/>
          <w:marRight w:val="0"/>
          <w:marTop w:val="72"/>
          <w:marBottom w:val="0"/>
          <w:divBdr>
            <w:top w:val="none" w:sz="0" w:space="0" w:color="auto"/>
            <w:left w:val="none" w:sz="0" w:space="0" w:color="auto"/>
            <w:bottom w:val="none" w:sz="0" w:space="0" w:color="auto"/>
            <w:right w:val="none" w:sz="0" w:space="0" w:color="auto"/>
          </w:divBdr>
        </w:div>
        <w:div w:id="1027487192">
          <w:marLeft w:val="0"/>
          <w:marRight w:val="0"/>
          <w:marTop w:val="29"/>
          <w:marBottom w:val="0"/>
          <w:divBdr>
            <w:top w:val="none" w:sz="0" w:space="0" w:color="auto"/>
            <w:left w:val="none" w:sz="0" w:space="0" w:color="auto"/>
            <w:bottom w:val="none" w:sz="0" w:space="0" w:color="auto"/>
            <w:right w:val="none" w:sz="0" w:space="0" w:color="auto"/>
          </w:divBdr>
        </w:div>
        <w:div w:id="348339975">
          <w:marLeft w:val="0"/>
          <w:marRight w:val="0"/>
          <w:marTop w:val="29"/>
          <w:marBottom w:val="0"/>
          <w:divBdr>
            <w:top w:val="none" w:sz="0" w:space="0" w:color="auto"/>
            <w:left w:val="none" w:sz="0" w:space="0" w:color="auto"/>
            <w:bottom w:val="none" w:sz="0" w:space="0" w:color="auto"/>
            <w:right w:val="none" w:sz="0" w:space="0" w:color="auto"/>
          </w:divBdr>
        </w:div>
        <w:div w:id="423962232">
          <w:marLeft w:val="0"/>
          <w:marRight w:val="0"/>
          <w:marTop w:val="29"/>
          <w:marBottom w:val="0"/>
          <w:divBdr>
            <w:top w:val="none" w:sz="0" w:space="0" w:color="auto"/>
            <w:left w:val="none" w:sz="0" w:space="0" w:color="auto"/>
            <w:bottom w:val="none" w:sz="0" w:space="0" w:color="auto"/>
            <w:right w:val="none" w:sz="0" w:space="0" w:color="auto"/>
          </w:divBdr>
        </w:div>
        <w:div w:id="1130055215">
          <w:marLeft w:val="0"/>
          <w:marRight w:val="0"/>
          <w:marTop w:val="29"/>
          <w:marBottom w:val="0"/>
          <w:divBdr>
            <w:top w:val="none" w:sz="0" w:space="0" w:color="auto"/>
            <w:left w:val="none" w:sz="0" w:space="0" w:color="auto"/>
            <w:bottom w:val="none" w:sz="0" w:space="0" w:color="auto"/>
            <w:right w:val="none" w:sz="0" w:space="0" w:color="auto"/>
          </w:divBdr>
        </w:div>
        <w:div w:id="802313241">
          <w:marLeft w:val="0"/>
          <w:marRight w:val="0"/>
          <w:marTop w:val="29"/>
          <w:marBottom w:val="0"/>
          <w:divBdr>
            <w:top w:val="none" w:sz="0" w:space="0" w:color="auto"/>
            <w:left w:val="none" w:sz="0" w:space="0" w:color="auto"/>
            <w:bottom w:val="none" w:sz="0" w:space="0" w:color="auto"/>
            <w:right w:val="none" w:sz="0" w:space="0" w:color="auto"/>
          </w:divBdr>
        </w:div>
        <w:div w:id="1682538175">
          <w:marLeft w:val="0"/>
          <w:marRight w:val="0"/>
          <w:marTop w:val="29"/>
          <w:marBottom w:val="0"/>
          <w:divBdr>
            <w:top w:val="none" w:sz="0" w:space="0" w:color="auto"/>
            <w:left w:val="none" w:sz="0" w:space="0" w:color="auto"/>
            <w:bottom w:val="none" w:sz="0" w:space="0" w:color="auto"/>
            <w:right w:val="none" w:sz="0" w:space="0" w:color="auto"/>
          </w:divBdr>
        </w:div>
        <w:div w:id="206455090">
          <w:marLeft w:val="0"/>
          <w:marRight w:val="0"/>
          <w:marTop w:val="29"/>
          <w:marBottom w:val="0"/>
          <w:divBdr>
            <w:top w:val="none" w:sz="0" w:space="0" w:color="auto"/>
            <w:left w:val="none" w:sz="0" w:space="0" w:color="auto"/>
            <w:bottom w:val="none" w:sz="0" w:space="0" w:color="auto"/>
            <w:right w:val="none" w:sz="0" w:space="0" w:color="auto"/>
          </w:divBdr>
        </w:div>
        <w:div w:id="634682831">
          <w:marLeft w:val="0"/>
          <w:marRight w:val="0"/>
          <w:marTop w:val="50"/>
          <w:marBottom w:val="0"/>
          <w:divBdr>
            <w:top w:val="none" w:sz="0" w:space="0" w:color="auto"/>
            <w:left w:val="none" w:sz="0" w:space="0" w:color="auto"/>
            <w:bottom w:val="none" w:sz="0" w:space="0" w:color="auto"/>
            <w:right w:val="none" w:sz="0" w:space="0" w:color="auto"/>
          </w:divBdr>
        </w:div>
        <w:div w:id="1945913714">
          <w:marLeft w:val="0"/>
          <w:marRight w:val="0"/>
          <w:marTop w:val="50"/>
          <w:marBottom w:val="0"/>
          <w:divBdr>
            <w:top w:val="none" w:sz="0" w:space="0" w:color="auto"/>
            <w:left w:val="none" w:sz="0" w:space="0" w:color="auto"/>
            <w:bottom w:val="none" w:sz="0" w:space="0" w:color="auto"/>
            <w:right w:val="none" w:sz="0" w:space="0" w:color="auto"/>
          </w:divBdr>
        </w:div>
      </w:divsChild>
    </w:div>
    <w:div w:id="1251767916">
      <w:bodyDiv w:val="1"/>
      <w:marLeft w:val="0"/>
      <w:marRight w:val="0"/>
      <w:marTop w:val="0"/>
      <w:marBottom w:val="0"/>
      <w:divBdr>
        <w:top w:val="none" w:sz="0" w:space="0" w:color="auto"/>
        <w:left w:val="none" w:sz="0" w:space="0" w:color="auto"/>
        <w:bottom w:val="none" w:sz="0" w:space="0" w:color="auto"/>
        <w:right w:val="none" w:sz="0" w:space="0" w:color="auto"/>
      </w:divBdr>
    </w:div>
    <w:div w:id="1272667444">
      <w:bodyDiv w:val="1"/>
      <w:marLeft w:val="0"/>
      <w:marRight w:val="0"/>
      <w:marTop w:val="0"/>
      <w:marBottom w:val="0"/>
      <w:divBdr>
        <w:top w:val="none" w:sz="0" w:space="0" w:color="auto"/>
        <w:left w:val="none" w:sz="0" w:space="0" w:color="auto"/>
        <w:bottom w:val="none" w:sz="0" w:space="0" w:color="auto"/>
        <w:right w:val="none" w:sz="0" w:space="0" w:color="auto"/>
      </w:divBdr>
    </w:div>
    <w:div w:id="1304308170">
      <w:bodyDiv w:val="1"/>
      <w:marLeft w:val="0"/>
      <w:marRight w:val="0"/>
      <w:marTop w:val="0"/>
      <w:marBottom w:val="0"/>
      <w:divBdr>
        <w:top w:val="none" w:sz="0" w:space="0" w:color="auto"/>
        <w:left w:val="none" w:sz="0" w:space="0" w:color="auto"/>
        <w:bottom w:val="none" w:sz="0" w:space="0" w:color="auto"/>
        <w:right w:val="none" w:sz="0" w:space="0" w:color="auto"/>
      </w:divBdr>
    </w:div>
    <w:div w:id="1311902988">
      <w:bodyDiv w:val="1"/>
      <w:marLeft w:val="0"/>
      <w:marRight w:val="0"/>
      <w:marTop w:val="0"/>
      <w:marBottom w:val="0"/>
      <w:divBdr>
        <w:top w:val="none" w:sz="0" w:space="0" w:color="auto"/>
        <w:left w:val="none" w:sz="0" w:space="0" w:color="auto"/>
        <w:bottom w:val="none" w:sz="0" w:space="0" w:color="auto"/>
        <w:right w:val="none" w:sz="0" w:space="0" w:color="auto"/>
      </w:divBdr>
    </w:div>
    <w:div w:id="1332024696">
      <w:bodyDiv w:val="1"/>
      <w:marLeft w:val="0"/>
      <w:marRight w:val="0"/>
      <w:marTop w:val="0"/>
      <w:marBottom w:val="0"/>
      <w:divBdr>
        <w:top w:val="none" w:sz="0" w:space="0" w:color="auto"/>
        <w:left w:val="none" w:sz="0" w:space="0" w:color="auto"/>
        <w:bottom w:val="none" w:sz="0" w:space="0" w:color="auto"/>
        <w:right w:val="none" w:sz="0" w:space="0" w:color="auto"/>
      </w:divBdr>
    </w:div>
    <w:div w:id="1365445589">
      <w:bodyDiv w:val="1"/>
      <w:marLeft w:val="0"/>
      <w:marRight w:val="0"/>
      <w:marTop w:val="0"/>
      <w:marBottom w:val="0"/>
      <w:divBdr>
        <w:top w:val="none" w:sz="0" w:space="0" w:color="auto"/>
        <w:left w:val="none" w:sz="0" w:space="0" w:color="auto"/>
        <w:bottom w:val="none" w:sz="0" w:space="0" w:color="auto"/>
        <w:right w:val="none" w:sz="0" w:space="0" w:color="auto"/>
      </w:divBdr>
    </w:div>
    <w:div w:id="1411930275">
      <w:bodyDiv w:val="1"/>
      <w:marLeft w:val="0"/>
      <w:marRight w:val="0"/>
      <w:marTop w:val="0"/>
      <w:marBottom w:val="0"/>
      <w:divBdr>
        <w:top w:val="none" w:sz="0" w:space="0" w:color="auto"/>
        <w:left w:val="none" w:sz="0" w:space="0" w:color="auto"/>
        <w:bottom w:val="none" w:sz="0" w:space="0" w:color="auto"/>
        <w:right w:val="none" w:sz="0" w:space="0" w:color="auto"/>
      </w:divBdr>
      <w:divsChild>
        <w:div w:id="559438429">
          <w:marLeft w:val="0"/>
          <w:marRight w:val="0"/>
          <w:marTop w:val="58"/>
          <w:marBottom w:val="0"/>
          <w:divBdr>
            <w:top w:val="none" w:sz="0" w:space="0" w:color="auto"/>
            <w:left w:val="none" w:sz="0" w:space="0" w:color="auto"/>
            <w:bottom w:val="none" w:sz="0" w:space="0" w:color="auto"/>
            <w:right w:val="none" w:sz="0" w:space="0" w:color="auto"/>
          </w:divBdr>
        </w:div>
      </w:divsChild>
    </w:div>
    <w:div w:id="1530677578">
      <w:bodyDiv w:val="1"/>
      <w:marLeft w:val="0"/>
      <w:marRight w:val="0"/>
      <w:marTop w:val="0"/>
      <w:marBottom w:val="0"/>
      <w:divBdr>
        <w:top w:val="none" w:sz="0" w:space="0" w:color="auto"/>
        <w:left w:val="none" w:sz="0" w:space="0" w:color="auto"/>
        <w:bottom w:val="none" w:sz="0" w:space="0" w:color="auto"/>
        <w:right w:val="none" w:sz="0" w:space="0" w:color="auto"/>
      </w:divBdr>
      <w:divsChild>
        <w:div w:id="81490711">
          <w:marLeft w:val="547"/>
          <w:marRight w:val="0"/>
          <w:marTop w:val="125"/>
          <w:marBottom w:val="0"/>
          <w:divBdr>
            <w:top w:val="none" w:sz="0" w:space="0" w:color="auto"/>
            <w:left w:val="none" w:sz="0" w:space="0" w:color="auto"/>
            <w:bottom w:val="none" w:sz="0" w:space="0" w:color="auto"/>
            <w:right w:val="none" w:sz="0" w:space="0" w:color="auto"/>
          </w:divBdr>
        </w:div>
        <w:div w:id="510728736">
          <w:marLeft w:val="547"/>
          <w:marRight w:val="0"/>
          <w:marTop w:val="125"/>
          <w:marBottom w:val="0"/>
          <w:divBdr>
            <w:top w:val="none" w:sz="0" w:space="0" w:color="auto"/>
            <w:left w:val="none" w:sz="0" w:space="0" w:color="auto"/>
            <w:bottom w:val="none" w:sz="0" w:space="0" w:color="auto"/>
            <w:right w:val="none" w:sz="0" w:space="0" w:color="auto"/>
          </w:divBdr>
        </w:div>
        <w:div w:id="668289730">
          <w:marLeft w:val="547"/>
          <w:marRight w:val="0"/>
          <w:marTop w:val="125"/>
          <w:marBottom w:val="0"/>
          <w:divBdr>
            <w:top w:val="none" w:sz="0" w:space="0" w:color="auto"/>
            <w:left w:val="none" w:sz="0" w:space="0" w:color="auto"/>
            <w:bottom w:val="none" w:sz="0" w:space="0" w:color="auto"/>
            <w:right w:val="none" w:sz="0" w:space="0" w:color="auto"/>
          </w:divBdr>
        </w:div>
      </w:divsChild>
    </w:div>
    <w:div w:id="1533686339">
      <w:bodyDiv w:val="1"/>
      <w:marLeft w:val="0"/>
      <w:marRight w:val="0"/>
      <w:marTop w:val="0"/>
      <w:marBottom w:val="0"/>
      <w:divBdr>
        <w:top w:val="none" w:sz="0" w:space="0" w:color="auto"/>
        <w:left w:val="none" w:sz="0" w:space="0" w:color="auto"/>
        <w:bottom w:val="none" w:sz="0" w:space="0" w:color="auto"/>
        <w:right w:val="none" w:sz="0" w:space="0" w:color="auto"/>
      </w:divBdr>
    </w:div>
    <w:div w:id="1545217868">
      <w:bodyDiv w:val="1"/>
      <w:marLeft w:val="0"/>
      <w:marRight w:val="0"/>
      <w:marTop w:val="0"/>
      <w:marBottom w:val="0"/>
      <w:divBdr>
        <w:top w:val="none" w:sz="0" w:space="0" w:color="auto"/>
        <w:left w:val="none" w:sz="0" w:space="0" w:color="auto"/>
        <w:bottom w:val="none" w:sz="0" w:space="0" w:color="auto"/>
        <w:right w:val="none" w:sz="0" w:space="0" w:color="auto"/>
      </w:divBdr>
      <w:divsChild>
        <w:div w:id="739836260">
          <w:marLeft w:val="274"/>
          <w:marRight w:val="0"/>
          <w:marTop w:val="0"/>
          <w:marBottom w:val="0"/>
          <w:divBdr>
            <w:top w:val="none" w:sz="0" w:space="0" w:color="auto"/>
            <w:left w:val="none" w:sz="0" w:space="0" w:color="auto"/>
            <w:bottom w:val="none" w:sz="0" w:space="0" w:color="auto"/>
            <w:right w:val="none" w:sz="0" w:space="0" w:color="auto"/>
          </w:divBdr>
        </w:div>
      </w:divsChild>
    </w:div>
    <w:div w:id="1563060146">
      <w:bodyDiv w:val="1"/>
      <w:marLeft w:val="0"/>
      <w:marRight w:val="0"/>
      <w:marTop w:val="0"/>
      <w:marBottom w:val="0"/>
      <w:divBdr>
        <w:top w:val="none" w:sz="0" w:space="0" w:color="auto"/>
        <w:left w:val="none" w:sz="0" w:space="0" w:color="auto"/>
        <w:bottom w:val="none" w:sz="0" w:space="0" w:color="auto"/>
        <w:right w:val="none" w:sz="0" w:space="0" w:color="auto"/>
      </w:divBdr>
      <w:divsChild>
        <w:div w:id="867789527">
          <w:marLeft w:val="547"/>
          <w:marRight w:val="0"/>
          <w:marTop w:val="125"/>
          <w:marBottom w:val="0"/>
          <w:divBdr>
            <w:top w:val="none" w:sz="0" w:space="0" w:color="auto"/>
            <w:left w:val="none" w:sz="0" w:space="0" w:color="auto"/>
            <w:bottom w:val="none" w:sz="0" w:space="0" w:color="auto"/>
            <w:right w:val="none" w:sz="0" w:space="0" w:color="auto"/>
          </w:divBdr>
        </w:div>
        <w:div w:id="1600865781">
          <w:marLeft w:val="547"/>
          <w:marRight w:val="0"/>
          <w:marTop w:val="125"/>
          <w:marBottom w:val="0"/>
          <w:divBdr>
            <w:top w:val="none" w:sz="0" w:space="0" w:color="auto"/>
            <w:left w:val="none" w:sz="0" w:space="0" w:color="auto"/>
            <w:bottom w:val="none" w:sz="0" w:space="0" w:color="auto"/>
            <w:right w:val="none" w:sz="0" w:space="0" w:color="auto"/>
          </w:divBdr>
        </w:div>
        <w:div w:id="1946767128">
          <w:marLeft w:val="547"/>
          <w:marRight w:val="0"/>
          <w:marTop w:val="125"/>
          <w:marBottom w:val="0"/>
          <w:divBdr>
            <w:top w:val="none" w:sz="0" w:space="0" w:color="auto"/>
            <w:left w:val="none" w:sz="0" w:space="0" w:color="auto"/>
            <w:bottom w:val="none" w:sz="0" w:space="0" w:color="auto"/>
            <w:right w:val="none" w:sz="0" w:space="0" w:color="auto"/>
          </w:divBdr>
        </w:div>
      </w:divsChild>
    </w:div>
    <w:div w:id="1571426570">
      <w:bodyDiv w:val="1"/>
      <w:marLeft w:val="0"/>
      <w:marRight w:val="0"/>
      <w:marTop w:val="0"/>
      <w:marBottom w:val="0"/>
      <w:divBdr>
        <w:top w:val="none" w:sz="0" w:space="0" w:color="auto"/>
        <w:left w:val="none" w:sz="0" w:space="0" w:color="auto"/>
        <w:bottom w:val="none" w:sz="0" w:space="0" w:color="auto"/>
        <w:right w:val="none" w:sz="0" w:space="0" w:color="auto"/>
      </w:divBdr>
      <w:divsChild>
        <w:div w:id="846748858">
          <w:marLeft w:val="547"/>
          <w:marRight w:val="0"/>
          <w:marTop w:val="134"/>
          <w:marBottom w:val="0"/>
          <w:divBdr>
            <w:top w:val="none" w:sz="0" w:space="0" w:color="auto"/>
            <w:left w:val="none" w:sz="0" w:space="0" w:color="auto"/>
            <w:bottom w:val="none" w:sz="0" w:space="0" w:color="auto"/>
            <w:right w:val="none" w:sz="0" w:space="0" w:color="auto"/>
          </w:divBdr>
        </w:div>
        <w:div w:id="1899776327">
          <w:marLeft w:val="547"/>
          <w:marRight w:val="0"/>
          <w:marTop w:val="134"/>
          <w:marBottom w:val="0"/>
          <w:divBdr>
            <w:top w:val="none" w:sz="0" w:space="0" w:color="auto"/>
            <w:left w:val="none" w:sz="0" w:space="0" w:color="auto"/>
            <w:bottom w:val="none" w:sz="0" w:space="0" w:color="auto"/>
            <w:right w:val="none" w:sz="0" w:space="0" w:color="auto"/>
          </w:divBdr>
        </w:div>
      </w:divsChild>
    </w:div>
    <w:div w:id="1571575420">
      <w:bodyDiv w:val="1"/>
      <w:marLeft w:val="0"/>
      <w:marRight w:val="0"/>
      <w:marTop w:val="0"/>
      <w:marBottom w:val="0"/>
      <w:divBdr>
        <w:top w:val="none" w:sz="0" w:space="0" w:color="auto"/>
        <w:left w:val="none" w:sz="0" w:space="0" w:color="auto"/>
        <w:bottom w:val="none" w:sz="0" w:space="0" w:color="auto"/>
        <w:right w:val="none" w:sz="0" w:space="0" w:color="auto"/>
      </w:divBdr>
      <w:divsChild>
        <w:div w:id="446970858">
          <w:marLeft w:val="245"/>
          <w:marRight w:val="0"/>
          <w:marTop w:val="0"/>
          <w:marBottom w:val="0"/>
          <w:divBdr>
            <w:top w:val="none" w:sz="0" w:space="0" w:color="auto"/>
            <w:left w:val="none" w:sz="0" w:space="0" w:color="auto"/>
            <w:bottom w:val="none" w:sz="0" w:space="0" w:color="auto"/>
            <w:right w:val="none" w:sz="0" w:space="0" w:color="auto"/>
          </w:divBdr>
        </w:div>
        <w:div w:id="1606695131">
          <w:marLeft w:val="245"/>
          <w:marRight w:val="0"/>
          <w:marTop w:val="0"/>
          <w:marBottom w:val="0"/>
          <w:divBdr>
            <w:top w:val="none" w:sz="0" w:space="0" w:color="auto"/>
            <w:left w:val="none" w:sz="0" w:space="0" w:color="auto"/>
            <w:bottom w:val="none" w:sz="0" w:space="0" w:color="auto"/>
            <w:right w:val="none" w:sz="0" w:space="0" w:color="auto"/>
          </w:divBdr>
        </w:div>
        <w:div w:id="825390481">
          <w:marLeft w:val="245"/>
          <w:marRight w:val="0"/>
          <w:marTop w:val="0"/>
          <w:marBottom w:val="0"/>
          <w:divBdr>
            <w:top w:val="none" w:sz="0" w:space="0" w:color="auto"/>
            <w:left w:val="none" w:sz="0" w:space="0" w:color="auto"/>
            <w:bottom w:val="none" w:sz="0" w:space="0" w:color="auto"/>
            <w:right w:val="none" w:sz="0" w:space="0" w:color="auto"/>
          </w:divBdr>
        </w:div>
        <w:div w:id="1595701912">
          <w:marLeft w:val="245"/>
          <w:marRight w:val="0"/>
          <w:marTop w:val="0"/>
          <w:marBottom w:val="0"/>
          <w:divBdr>
            <w:top w:val="none" w:sz="0" w:space="0" w:color="auto"/>
            <w:left w:val="none" w:sz="0" w:space="0" w:color="auto"/>
            <w:bottom w:val="none" w:sz="0" w:space="0" w:color="auto"/>
            <w:right w:val="none" w:sz="0" w:space="0" w:color="auto"/>
          </w:divBdr>
        </w:div>
        <w:div w:id="469520111">
          <w:marLeft w:val="245"/>
          <w:marRight w:val="0"/>
          <w:marTop w:val="0"/>
          <w:marBottom w:val="0"/>
          <w:divBdr>
            <w:top w:val="none" w:sz="0" w:space="0" w:color="auto"/>
            <w:left w:val="none" w:sz="0" w:space="0" w:color="auto"/>
            <w:bottom w:val="none" w:sz="0" w:space="0" w:color="auto"/>
            <w:right w:val="none" w:sz="0" w:space="0" w:color="auto"/>
          </w:divBdr>
        </w:div>
        <w:div w:id="523176123">
          <w:marLeft w:val="245"/>
          <w:marRight w:val="0"/>
          <w:marTop w:val="0"/>
          <w:marBottom w:val="0"/>
          <w:divBdr>
            <w:top w:val="none" w:sz="0" w:space="0" w:color="auto"/>
            <w:left w:val="none" w:sz="0" w:space="0" w:color="auto"/>
            <w:bottom w:val="none" w:sz="0" w:space="0" w:color="auto"/>
            <w:right w:val="none" w:sz="0" w:space="0" w:color="auto"/>
          </w:divBdr>
        </w:div>
        <w:div w:id="649215319">
          <w:marLeft w:val="245"/>
          <w:marRight w:val="0"/>
          <w:marTop w:val="0"/>
          <w:marBottom w:val="0"/>
          <w:divBdr>
            <w:top w:val="none" w:sz="0" w:space="0" w:color="auto"/>
            <w:left w:val="none" w:sz="0" w:space="0" w:color="auto"/>
            <w:bottom w:val="none" w:sz="0" w:space="0" w:color="auto"/>
            <w:right w:val="none" w:sz="0" w:space="0" w:color="auto"/>
          </w:divBdr>
        </w:div>
      </w:divsChild>
    </w:div>
    <w:div w:id="1576279315">
      <w:bodyDiv w:val="1"/>
      <w:marLeft w:val="0"/>
      <w:marRight w:val="0"/>
      <w:marTop w:val="0"/>
      <w:marBottom w:val="0"/>
      <w:divBdr>
        <w:top w:val="none" w:sz="0" w:space="0" w:color="auto"/>
        <w:left w:val="none" w:sz="0" w:space="0" w:color="auto"/>
        <w:bottom w:val="none" w:sz="0" w:space="0" w:color="auto"/>
        <w:right w:val="none" w:sz="0" w:space="0" w:color="auto"/>
      </w:divBdr>
      <w:divsChild>
        <w:div w:id="541794012">
          <w:marLeft w:val="547"/>
          <w:marRight w:val="0"/>
          <w:marTop w:val="130"/>
          <w:marBottom w:val="0"/>
          <w:divBdr>
            <w:top w:val="none" w:sz="0" w:space="0" w:color="auto"/>
            <w:left w:val="none" w:sz="0" w:space="0" w:color="auto"/>
            <w:bottom w:val="none" w:sz="0" w:space="0" w:color="auto"/>
            <w:right w:val="none" w:sz="0" w:space="0" w:color="auto"/>
          </w:divBdr>
        </w:div>
      </w:divsChild>
    </w:div>
    <w:div w:id="1625236057">
      <w:bodyDiv w:val="1"/>
      <w:marLeft w:val="0"/>
      <w:marRight w:val="0"/>
      <w:marTop w:val="0"/>
      <w:marBottom w:val="0"/>
      <w:divBdr>
        <w:top w:val="none" w:sz="0" w:space="0" w:color="auto"/>
        <w:left w:val="none" w:sz="0" w:space="0" w:color="auto"/>
        <w:bottom w:val="none" w:sz="0" w:space="0" w:color="auto"/>
        <w:right w:val="none" w:sz="0" w:space="0" w:color="auto"/>
      </w:divBdr>
      <w:divsChild>
        <w:div w:id="1764568160">
          <w:marLeft w:val="360"/>
          <w:marRight w:val="0"/>
          <w:marTop w:val="0"/>
          <w:marBottom w:val="0"/>
          <w:divBdr>
            <w:top w:val="none" w:sz="0" w:space="0" w:color="auto"/>
            <w:left w:val="none" w:sz="0" w:space="0" w:color="auto"/>
            <w:bottom w:val="none" w:sz="0" w:space="0" w:color="auto"/>
            <w:right w:val="none" w:sz="0" w:space="0" w:color="auto"/>
          </w:divBdr>
        </w:div>
        <w:div w:id="660549824">
          <w:marLeft w:val="360"/>
          <w:marRight w:val="0"/>
          <w:marTop w:val="58"/>
          <w:marBottom w:val="0"/>
          <w:divBdr>
            <w:top w:val="none" w:sz="0" w:space="0" w:color="auto"/>
            <w:left w:val="none" w:sz="0" w:space="0" w:color="auto"/>
            <w:bottom w:val="none" w:sz="0" w:space="0" w:color="auto"/>
            <w:right w:val="none" w:sz="0" w:space="0" w:color="auto"/>
          </w:divBdr>
        </w:div>
        <w:div w:id="1024404241">
          <w:marLeft w:val="360"/>
          <w:marRight w:val="0"/>
          <w:marTop w:val="0"/>
          <w:marBottom w:val="0"/>
          <w:divBdr>
            <w:top w:val="none" w:sz="0" w:space="0" w:color="auto"/>
            <w:left w:val="none" w:sz="0" w:space="0" w:color="auto"/>
            <w:bottom w:val="none" w:sz="0" w:space="0" w:color="auto"/>
            <w:right w:val="none" w:sz="0" w:space="0" w:color="auto"/>
          </w:divBdr>
        </w:div>
        <w:div w:id="2125685315">
          <w:marLeft w:val="1800"/>
          <w:marRight w:val="0"/>
          <w:marTop w:val="0"/>
          <w:marBottom w:val="0"/>
          <w:divBdr>
            <w:top w:val="none" w:sz="0" w:space="0" w:color="auto"/>
            <w:left w:val="none" w:sz="0" w:space="0" w:color="auto"/>
            <w:bottom w:val="none" w:sz="0" w:space="0" w:color="auto"/>
            <w:right w:val="none" w:sz="0" w:space="0" w:color="auto"/>
          </w:divBdr>
        </w:div>
        <w:div w:id="849757561">
          <w:marLeft w:val="1800"/>
          <w:marRight w:val="0"/>
          <w:marTop w:val="58"/>
          <w:marBottom w:val="0"/>
          <w:divBdr>
            <w:top w:val="none" w:sz="0" w:space="0" w:color="auto"/>
            <w:left w:val="none" w:sz="0" w:space="0" w:color="auto"/>
            <w:bottom w:val="none" w:sz="0" w:space="0" w:color="auto"/>
            <w:right w:val="none" w:sz="0" w:space="0" w:color="auto"/>
          </w:divBdr>
        </w:div>
        <w:div w:id="1382435507">
          <w:marLeft w:val="1800"/>
          <w:marRight w:val="0"/>
          <w:marTop w:val="58"/>
          <w:marBottom w:val="0"/>
          <w:divBdr>
            <w:top w:val="none" w:sz="0" w:space="0" w:color="auto"/>
            <w:left w:val="none" w:sz="0" w:space="0" w:color="auto"/>
            <w:bottom w:val="none" w:sz="0" w:space="0" w:color="auto"/>
            <w:right w:val="none" w:sz="0" w:space="0" w:color="auto"/>
          </w:divBdr>
        </w:div>
      </w:divsChild>
    </w:div>
    <w:div w:id="1742171014">
      <w:bodyDiv w:val="1"/>
      <w:marLeft w:val="0"/>
      <w:marRight w:val="0"/>
      <w:marTop w:val="0"/>
      <w:marBottom w:val="0"/>
      <w:divBdr>
        <w:top w:val="none" w:sz="0" w:space="0" w:color="auto"/>
        <w:left w:val="none" w:sz="0" w:space="0" w:color="auto"/>
        <w:bottom w:val="none" w:sz="0" w:space="0" w:color="auto"/>
        <w:right w:val="none" w:sz="0" w:space="0" w:color="auto"/>
      </w:divBdr>
    </w:div>
    <w:div w:id="1751343892">
      <w:bodyDiv w:val="1"/>
      <w:marLeft w:val="0"/>
      <w:marRight w:val="0"/>
      <w:marTop w:val="0"/>
      <w:marBottom w:val="0"/>
      <w:divBdr>
        <w:top w:val="none" w:sz="0" w:space="0" w:color="auto"/>
        <w:left w:val="none" w:sz="0" w:space="0" w:color="auto"/>
        <w:bottom w:val="none" w:sz="0" w:space="0" w:color="auto"/>
        <w:right w:val="none" w:sz="0" w:space="0" w:color="auto"/>
      </w:divBdr>
    </w:div>
    <w:div w:id="1776828633">
      <w:bodyDiv w:val="1"/>
      <w:marLeft w:val="0"/>
      <w:marRight w:val="0"/>
      <w:marTop w:val="0"/>
      <w:marBottom w:val="0"/>
      <w:divBdr>
        <w:top w:val="none" w:sz="0" w:space="0" w:color="auto"/>
        <w:left w:val="none" w:sz="0" w:space="0" w:color="auto"/>
        <w:bottom w:val="none" w:sz="0" w:space="0" w:color="auto"/>
        <w:right w:val="none" w:sz="0" w:space="0" w:color="auto"/>
      </w:divBdr>
      <w:divsChild>
        <w:div w:id="235869976">
          <w:marLeft w:val="547"/>
          <w:marRight w:val="0"/>
          <w:marTop w:val="125"/>
          <w:marBottom w:val="0"/>
          <w:divBdr>
            <w:top w:val="none" w:sz="0" w:space="0" w:color="auto"/>
            <w:left w:val="none" w:sz="0" w:space="0" w:color="auto"/>
            <w:bottom w:val="none" w:sz="0" w:space="0" w:color="auto"/>
            <w:right w:val="none" w:sz="0" w:space="0" w:color="auto"/>
          </w:divBdr>
        </w:div>
        <w:div w:id="1412578696">
          <w:marLeft w:val="547"/>
          <w:marRight w:val="0"/>
          <w:marTop w:val="125"/>
          <w:marBottom w:val="0"/>
          <w:divBdr>
            <w:top w:val="none" w:sz="0" w:space="0" w:color="auto"/>
            <w:left w:val="none" w:sz="0" w:space="0" w:color="auto"/>
            <w:bottom w:val="none" w:sz="0" w:space="0" w:color="auto"/>
            <w:right w:val="none" w:sz="0" w:space="0" w:color="auto"/>
          </w:divBdr>
        </w:div>
        <w:div w:id="1512183086">
          <w:marLeft w:val="547"/>
          <w:marRight w:val="0"/>
          <w:marTop w:val="125"/>
          <w:marBottom w:val="0"/>
          <w:divBdr>
            <w:top w:val="none" w:sz="0" w:space="0" w:color="auto"/>
            <w:left w:val="none" w:sz="0" w:space="0" w:color="auto"/>
            <w:bottom w:val="none" w:sz="0" w:space="0" w:color="auto"/>
            <w:right w:val="none" w:sz="0" w:space="0" w:color="auto"/>
          </w:divBdr>
        </w:div>
        <w:div w:id="1110779930">
          <w:marLeft w:val="547"/>
          <w:marRight w:val="0"/>
          <w:marTop w:val="125"/>
          <w:marBottom w:val="0"/>
          <w:divBdr>
            <w:top w:val="none" w:sz="0" w:space="0" w:color="auto"/>
            <w:left w:val="none" w:sz="0" w:space="0" w:color="auto"/>
            <w:bottom w:val="none" w:sz="0" w:space="0" w:color="auto"/>
            <w:right w:val="none" w:sz="0" w:space="0" w:color="auto"/>
          </w:divBdr>
        </w:div>
        <w:div w:id="882983223">
          <w:marLeft w:val="547"/>
          <w:marRight w:val="0"/>
          <w:marTop w:val="125"/>
          <w:marBottom w:val="0"/>
          <w:divBdr>
            <w:top w:val="none" w:sz="0" w:space="0" w:color="auto"/>
            <w:left w:val="none" w:sz="0" w:space="0" w:color="auto"/>
            <w:bottom w:val="none" w:sz="0" w:space="0" w:color="auto"/>
            <w:right w:val="none" w:sz="0" w:space="0" w:color="auto"/>
          </w:divBdr>
        </w:div>
        <w:div w:id="1410731359">
          <w:marLeft w:val="547"/>
          <w:marRight w:val="0"/>
          <w:marTop w:val="125"/>
          <w:marBottom w:val="0"/>
          <w:divBdr>
            <w:top w:val="none" w:sz="0" w:space="0" w:color="auto"/>
            <w:left w:val="none" w:sz="0" w:space="0" w:color="auto"/>
            <w:bottom w:val="none" w:sz="0" w:space="0" w:color="auto"/>
            <w:right w:val="none" w:sz="0" w:space="0" w:color="auto"/>
          </w:divBdr>
        </w:div>
        <w:div w:id="1888642415">
          <w:marLeft w:val="547"/>
          <w:marRight w:val="0"/>
          <w:marTop w:val="125"/>
          <w:marBottom w:val="0"/>
          <w:divBdr>
            <w:top w:val="none" w:sz="0" w:space="0" w:color="auto"/>
            <w:left w:val="none" w:sz="0" w:space="0" w:color="auto"/>
            <w:bottom w:val="none" w:sz="0" w:space="0" w:color="auto"/>
            <w:right w:val="none" w:sz="0" w:space="0" w:color="auto"/>
          </w:divBdr>
        </w:div>
      </w:divsChild>
    </w:div>
    <w:div w:id="1779787831">
      <w:bodyDiv w:val="1"/>
      <w:marLeft w:val="0"/>
      <w:marRight w:val="0"/>
      <w:marTop w:val="0"/>
      <w:marBottom w:val="0"/>
      <w:divBdr>
        <w:top w:val="none" w:sz="0" w:space="0" w:color="auto"/>
        <w:left w:val="none" w:sz="0" w:space="0" w:color="auto"/>
        <w:bottom w:val="none" w:sz="0" w:space="0" w:color="auto"/>
        <w:right w:val="none" w:sz="0" w:space="0" w:color="auto"/>
      </w:divBdr>
    </w:div>
    <w:div w:id="1789471030">
      <w:bodyDiv w:val="1"/>
      <w:marLeft w:val="0"/>
      <w:marRight w:val="0"/>
      <w:marTop w:val="0"/>
      <w:marBottom w:val="0"/>
      <w:divBdr>
        <w:top w:val="none" w:sz="0" w:space="0" w:color="auto"/>
        <w:left w:val="none" w:sz="0" w:space="0" w:color="auto"/>
        <w:bottom w:val="none" w:sz="0" w:space="0" w:color="auto"/>
        <w:right w:val="none" w:sz="0" w:space="0" w:color="auto"/>
      </w:divBdr>
    </w:div>
    <w:div w:id="1799563212">
      <w:bodyDiv w:val="1"/>
      <w:marLeft w:val="0"/>
      <w:marRight w:val="0"/>
      <w:marTop w:val="0"/>
      <w:marBottom w:val="0"/>
      <w:divBdr>
        <w:top w:val="none" w:sz="0" w:space="0" w:color="auto"/>
        <w:left w:val="none" w:sz="0" w:space="0" w:color="auto"/>
        <w:bottom w:val="none" w:sz="0" w:space="0" w:color="auto"/>
        <w:right w:val="none" w:sz="0" w:space="0" w:color="auto"/>
      </w:divBdr>
    </w:div>
    <w:div w:id="1806462561">
      <w:bodyDiv w:val="1"/>
      <w:marLeft w:val="0"/>
      <w:marRight w:val="0"/>
      <w:marTop w:val="0"/>
      <w:marBottom w:val="0"/>
      <w:divBdr>
        <w:top w:val="none" w:sz="0" w:space="0" w:color="auto"/>
        <w:left w:val="none" w:sz="0" w:space="0" w:color="auto"/>
        <w:bottom w:val="none" w:sz="0" w:space="0" w:color="auto"/>
        <w:right w:val="none" w:sz="0" w:space="0" w:color="auto"/>
      </w:divBdr>
      <w:divsChild>
        <w:div w:id="44767661">
          <w:marLeft w:val="547"/>
          <w:marRight w:val="0"/>
          <w:marTop w:val="0"/>
          <w:marBottom w:val="0"/>
          <w:divBdr>
            <w:top w:val="none" w:sz="0" w:space="0" w:color="auto"/>
            <w:left w:val="none" w:sz="0" w:space="0" w:color="auto"/>
            <w:bottom w:val="none" w:sz="0" w:space="0" w:color="auto"/>
            <w:right w:val="none" w:sz="0" w:space="0" w:color="auto"/>
          </w:divBdr>
        </w:div>
        <w:div w:id="51008846">
          <w:marLeft w:val="547"/>
          <w:marRight w:val="0"/>
          <w:marTop w:val="0"/>
          <w:marBottom w:val="0"/>
          <w:divBdr>
            <w:top w:val="none" w:sz="0" w:space="0" w:color="auto"/>
            <w:left w:val="none" w:sz="0" w:space="0" w:color="auto"/>
            <w:bottom w:val="none" w:sz="0" w:space="0" w:color="auto"/>
            <w:right w:val="none" w:sz="0" w:space="0" w:color="auto"/>
          </w:divBdr>
        </w:div>
        <w:div w:id="423111823">
          <w:marLeft w:val="547"/>
          <w:marRight w:val="0"/>
          <w:marTop w:val="0"/>
          <w:marBottom w:val="0"/>
          <w:divBdr>
            <w:top w:val="none" w:sz="0" w:space="0" w:color="auto"/>
            <w:left w:val="none" w:sz="0" w:space="0" w:color="auto"/>
            <w:bottom w:val="none" w:sz="0" w:space="0" w:color="auto"/>
            <w:right w:val="none" w:sz="0" w:space="0" w:color="auto"/>
          </w:divBdr>
        </w:div>
        <w:div w:id="797577018">
          <w:marLeft w:val="547"/>
          <w:marRight w:val="0"/>
          <w:marTop w:val="0"/>
          <w:marBottom w:val="0"/>
          <w:divBdr>
            <w:top w:val="none" w:sz="0" w:space="0" w:color="auto"/>
            <w:left w:val="none" w:sz="0" w:space="0" w:color="auto"/>
            <w:bottom w:val="none" w:sz="0" w:space="0" w:color="auto"/>
            <w:right w:val="none" w:sz="0" w:space="0" w:color="auto"/>
          </w:divBdr>
        </w:div>
        <w:div w:id="861944481">
          <w:marLeft w:val="547"/>
          <w:marRight w:val="0"/>
          <w:marTop w:val="0"/>
          <w:marBottom w:val="0"/>
          <w:divBdr>
            <w:top w:val="none" w:sz="0" w:space="0" w:color="auto"/>
            <w:left w:val="none" w:sz="0" w:space="0" w:color="auto"/>
            <w:bottom w:val="none" w:sz="0" w:space="0" w:color="auto"/>
            <w:right w:val="none" w:sz="0" w:space="0" w:color="auto"/>
          </w:divBdr>
        </w:div>
        <w:div w:id="927428477">
          <w:marLeft w:val="547"/>
          <w:marRight w:val="0"/>
          <w:marTop w:val="0"/>
          <w:marBottom w:val="0"/>
          <w:divBdr>
            <w:top w:val="none" w:sz="0" w:space="0" w:color="auto"/>
            <w:left w:val="none" w:sz="0" w:space="0" w:color="auto"/>
            <w:bottom w:val="none" w:sz="0" w:space="0" w:color="auto"/>
            <w:right w:val="none" w:sz="0" w:space="0" w:color="auto"/>
          </w:divBdr>
        </w:div>
        <w:div w:id="1014040788">
          <w:marLeft w:val="547"/>
          <w:marRight w:val="0"/>
          <w:marTop w:val="0"/>
          <w:marBottom w:val="0"/>
          <w:divBdr>
            <w:top w:val="none" w:sz="0" w:space="0" w:color="auto"/>
            <w:left w:val="none" w:sz="0" w:space="0" w:color="auto"/>
            <w:bottom w:val="none" w:sz="0" w:space="0" w:color="auto"/>
            <w:right w:val="none" w:sz="0" w:space="0" w:color="auto"/>
          </w:divBdr>
        </w:div>
        <w:div w:id="1151942527">
          <w:marLeft w:val="547"/>
          <w:marRight w:val="0"/>
          <w:marTop w:val="0"/>
          <w:marBottom w:val="0"/>
          <w:divBdr>
            <w:top w:val="none" w:sz="0" w:space="0" w:color="auto"/>
            <w:left w:val="none" w:sz="0" w:space="0" w:color="auto"/>
            <w:bottom w:val="none" w:sz="0" w:space="0" w:color="auto"/>
            <w:right w:val="none" w:sz="0" w:space="0" w:color="auto"/>
          </w:divBdr>
        </w:div>
        <w:div w:id="1286080348">
          <w:marLeft w:val="547"/>
          <w:marRight w:val="0"/>
          <w:marTop w:val="0"/>
          <w:marBottom w:val="0"/>
          <w:divBdr>
            <w:top w:val="none" w:sz="0" w:space="0" w:color="auto"/>
            <w:left w:val="none" w:sz="0" w:space="0" w:color="auto"/>
            <w:bottom w:val="none" w:sz="0" w:space="0" w:color="auto"/>
            <w:right w:val="none" w:sz="0" w:space="0" w:color="auto"/>
          </w:divBdr>
        </w:div>
        <w:div w:id="1906797453">
          <w:marLeft w:val="547"/>
          <w:marRight w:val="0"/>
          <w:marTop w:val="0"/>
          <w:marBottom w:val="0"/>
          <w:divBdr>
            <w:top w:val="none" w:sz="0" w:space="0" w:color="auto"/>
            <w:left w:val="none" w:sz="0" w:space="0" w:color="auto"/>
            <w:bottom w:val="none" w:sz="0" w:space="0" w:color="auto"/>
            <w:right w:val="none" w:sz="0" w:space="0" w:color="auto"/>
          </w:divBdr>
        </w:div>
      </w:divsChild>
    </w:div>
    <w:div w:id="1879391868">
      <w:bodyDiv w:val="1"/>
      <w:marLeft w:val="0"/>
      <w:marRight w:val="0"/>
      <w:marTop w:val="0"/>
      <w:marBottom w:val="0"/>
      <w:divBdr>
        <w:top w:val="none" w:sz="0" w:space="0" w:color="auto"/>
        <w:left w:val="none" w:sz="0" w:space="0" w:color="auto"/>
        <w:bottom w:val="none" w:sz="0" w:space="0" w:color="auto"/>
        <w:right w:val="none" w:sz="0" w:space="0" w:color="auto"/>
      </w:divBdr>
      <w:divsChild>
        <w:div w:id="405154578">
          <w:marLeft w:val="0"/>
          <w:marRight w:val="0"/>
          <w:marTop w:val="86"/>
          <w:marBottom w:val="0"/>
          <w:divBdr>
            <w:top w:val="none" w:sz="0" w:space="0" w:color="auto"/>
            <w:left w:val="none" w:sz="0" w:space="0" w:color="auto"/>
            <w:bottom w:val="none" w:sz="0" w:space="0" w:color="auto"/>
            <w:right w:val="none" w:sz="0" w:space="0" w:color="auto"/>
          </w:divBdr>
        </w:div>
        <w:div w:id="407315104">
          <w:marLeft w:val="0"/>
          <w:marRight w:val="0"/>
          <w:marTop w:val="86"/>
          <w:marBottom w:val="0"/>
          <w:divBdr>
            <w:top w:val="none" w:sz="0" w:space="0" w:color="auto"/>
            <w:left w:val="none" w:sz="0" w:space="0" w:color="auto"/>
            <w:bottom w:val="none" w:sz="0" w:space="0" w:color="auto"/>
            <w:right w:val="none" w:sz="0" w:space="0" w:color="auto"/>
          </w:divBdr>
        </w:div>
        <w:div w:id="630400249">
          <w:marLeft w:val="0"/>
          <w:marRight w:val="0"/>
          <w:marTop w:val="86"/>
          <w:marBottom w:val="0"/>
          <w:divBdr>
            <w:top w:val="none" w:sz="0" w:space="0" w:color="auto"/>
            <w:left w:val="none" w:sz="0" w:space="0" w:color="auto"/>
            <w:bottom w:val="none" w:sz="0" w:space="0" w:color="auto"/>
            <w:right w:val="none" w:sz="0" w:space="0" w:color="auto"/>
          </w:divBdr>
        </w:div>
        <w:div w:id="1377509087">
          <w:marLeft w:val="0"/>
          <w:marRight w:val="0"/>
          <w:marTop w:val="86"/>
          <w:marBottom w:val="0"/>
          <w:divBdr>
            <w:top w:val="none" w:sz="0" w:space="0" w:color="auto"/>
            <w:left w:val="none" w:sz="0" w:space="0" w:color="auto"/>
            <w:bottom w:val="none" w:sz="0" w:space="0" w:color="auto"/>
            <w:right w:val="none" w:sz="0" w:space="0" w:color="auto"/>
          </w:divBdr>
        </w:div>
      </w:divsChild>
    </w:div>
    <w:div w:id="1880362699">
      <w:bodyDiv w:val="1"/>
      <w:marLeft w:val="0"/>
      <w:marRight w:val="0"/>
      <w:marTop w:val="0"/>
      <w:marBottom w:val="0"/>
      <w:divBdr>
        <w:top w:val="none" w:sz="0" w:space="0" w:color="auto"/>
        <w:left w:val="none" w:sz="0" w:space="0" w:color="auto"/>
        <w:bottom w:val="none" w:sz="0" w:space="0" w:color="auto"/>
        <w:right w:val="none" w:sz="0" w:space="0" w:color="auto"/>
      </w:divBdr>
      <w:divsChild>
        <w:div w:id="1392847728">
          <w:marLeft w:val="562"/>
          <w:marRight w:val="0"/>
          <w:marTop w:val="158"/>
          <w:marBottom w:val="0"/>
          <w:divBdr>
            <w:top w:val="none" w:sz="0" w:space="0" w:color="auto"/>
            <w:left w:val="none" w:sz="0" w:space="0" w:color="auto"/>
            <w:bottom w:val="none" w:sz="0" w:space="0" w:color="auto"/>
            <w:right w:val="none" w:sz="0" w:space="0" w:color="auto"/>
          </w:divBdr>
        </w:div>
      </w:divsChild>
    </w:div>
    <w:div w:id="1938824452">
      <w:bodyDiv w:val="1"/>
      <w:marLeft w:val="0"/>
      <w:marRight w:val="0"/>
      <w:marTop w:val="0"/>
      <w:marBottom w:val="0"/>
      <w:divBdr>
        <w:top w:val="none" w:sz="0" w:space="0" w:color="auto"/>
        <w:left w:val="none" w:sz="0" w:space="0" w:color="auto"/>
        <w:bottom w:val="none" w:sz="0" w:space="0" w:color="auto"/>
        <w:right w:val="none" w:sz="0" w:space="0" w:color="auto"/>
      </w:divBdr>
      <w:divsChild>
        <w:div w:id="71705843">
          <w:marLeft w:val="547"/>
          <w:marRight w:val="0"/>
          <w:marTop w:val="106"/>
          <w:marBottom w:val="0"/>
          <w:divBdr>
            <w:top w:val="none" w:sz="0" w:space="0" w:color="auto"/>
            <w:left w:val="none" w:sz="0" w:space="0" w:color="auto"/>
            <w:bottom w:val="none" w:sz="0" w:space="0" w:color="auto"/>
            <w:right w:val="none" w:sz="0" w:space="0" w:color="auto"/>
          </w:divBdr>
        </w:div>
        <w:div w:id="196695888">
          <w:marLeft w:val="547"/>
          <w:marRight w:val="0"/>
          <w:marTop w:val="106"/>
          <w:marBottom w:val="0"/>
          <w:divBdr>
            <w:top w:val="none" w:sz="0" w:space="0" w:color="auto"/>
            <w:left w:val="none" w:sz="0" w:space="0" w:color="auto"/>
            <w:bottom w:val="none" w:sz="0" w:space="0" w:color="auto"/>
            <w:right w:val="none" w:sz="0" w:space="0" w:color="auto"/>
          </w:divBdr>
        </w:div>
        <w:div w:id="438378221">
          <w:marLeft w:val="547"/>
          <w:marRight w:val="0"/>
          <w:marTop w:val="106"/>
          <w:marBottom w:val="0"/>
          <w:divBdr>
            <w:top w:val="none" w:sz="0" w:space="0" w:color="auto"/>
            <w:left w:val="none" w:sz="0" w:space="0" w:color="auto"/>
            <w:bottom w:val="none" w:sz="0" w:space="0" w:color="auto"/>
            <w:right w:val="none" w:sz="0" w:space="0" w:color="auto"/>
          </w:divBdr>
        </w:div>
        <w:div w:id="672220160">
          <w:marLeft w:val="547"/>
          <w:marRight w:val="0"/>
          <w:marTop w:val="106"/>
          <w:marBottom w:val="0"/>
          <w:divBdr>
            <w:top w:val="none" w:sz="0" w:space="0" w:color="auto"/>
            <w:left w:val="none" w:sz="0" w:space="0" w:color="auto"/>
            <w:bottom w:val="none" w:sz="0" w:space="0" w:color="auto"/>
            <w:right w:val="none" w:sz="0" w:space="0" w:color="auto"/>
          </w:divBdr>
        </w:div>
        <w:div w:id="1229413923">
          <w:marLeft w:val="547"/>
          <w:marRight w:val="0"/>
          <w:marTop w:val="106"/>
          <w:marBottom w:val="0"/>
          <w:divBdr>
            <w:top w:val="none" w:sz="0" w:space="0" w:color="auto"/>
            <w:left w:val="none" w:sz="0" w:space="0" w:color="auto"/>
            <w:bottom w:val="none" w:sz="0" w:space="0" w:color="auto"/>
            <w:right w:val="none" w:sz="0" w:space="0" w:color="auto"/>
          </w:divBdr>
        </w:div>
        <w:div w:id="1323965954">
          <w:marLeft w:val="547"/>
          <w:marRight w:val="0"/>
          <w:marTop w:val="106"/>
          <w:marBottom w:val="0"/>
          <w:divBdr>
            <w:top w:val="none" w:sz="0" w:space="0" w:color="auto"/>
            <w:left w:val="none" w:sz="0" w:space="0" w:color="auto"/>
            <w:bottom w:val="none" w:sz="0" w:space="0" w:color="auto"/>
            <w:right w:val="none" w:sz="0" w:space="0" w:color="auto"/>
          </w:divBdr>
        </w:div>
        <w:div w:id="1560433113">
          <w:marLeft w:val="547"/>
          <w:marRight w:val="0"/>
          <w:marTop w:val="106"/>
          <w:marBottom w:val="0"/>
          <w:divBdr>
            <w:top w:val="none" w:sz="0" w:space="0" w:color="auto"/>
            <w:left w:val="none" w:sz="0" w:space="0" w:color="auto"/>
            <w:bottom w:val="none" w:sz="0" w:space="0" w:color="auto"/>
            <w:right w:val="none" w:sz="0" w:space="0" w:color="auto"/>
          </w:divBdr>
        </w:div>
        <w:div w:id="1673950977">
          <w:marLeft w:val="547"/>
          <w:marRight w:val="0"/>
          <w:marTop w:val="106"/>
          <w:marBottom w:val="0"/>
          <w:divBdr>
            <w:top w:val="none" w:sz="0" w:space="0" w:color="auto"/>
            <w:left w:val="none" w:sz="0" w:space="0" w:color="auto"/>
            <w:bottom w:val="none" w:sz="0" w:space="0" w:color="auto"/>
            <w:right w:val="none" w:sz="0" w:space="0" w:color="auto"/>
          </w:divBdr>
        </w:div>
        <w:div w:id="1740903094">
          <w:marLeft w:val="547"/>
          <w:marRight w:val="0"/>
          <w:marTop w:val="106"/>
          <w:marBottom w:val="0"/>
          <w:divBdr>
            <w:top w:val="none" w:sz="0" w:space="0" w:color="auto"/>
            <w:left w:val="none" w:sz="0" w:space="0" w:color="auto"/>
            <w:bottom w:val="none" w:sz="0" w:space="0" w:color="auto"/>
            <w:right w:val="none" w:sz="0" w:space="0" w:color="auto"/>
          </w:divBdr>
        </w:div>
        <w:div w:id="2054378632">
          <w:marLeft w:val="547"/>
          <w:marRight w:val="0"/>
          <w:marTop w:val="106"/>
          <w:marBottom w:val="0"/>
          <w:divBdr>
            <w:top w:val="none" w:sz="0" w:space="0" w:color="auto"/>
            <w:left w:val="none" w:sz="0" w:space="0" w:color="auto"/>
            <w:bottom w:val="none" w:sz="0" w:space="0" w:color="auto"/>
            <w:right w:val="none" w:sz="0" w:space="0" w:color="auto"/>
          </w:divBdr>
        </w:div>
        <w:div w:id="2059157805">
          <w:marLeft w:val="547"/>
          <w:marRight w:val="0"/>
          <w:marTop w:val="106"/>
          <w:marBottom w:val="0"/>
          <w:divBdr>
            <w:top w:val="none" w:sz="0" w:space="0" w:color="auto"/>
            <w:left w:val="none" w:sz="0" w:space="0" w:color="auto"/>
            <w:bottom w:val="none" w:sz="0" w:space="0" w:color="auto"/>
            <w:right w:val="none" w:sz="0" w:space="0" w:color="auto"/>
          </w:divBdr>
        </w:div>
      </w:divsChild>
    </w:div>
    <w:div w:id="1978758791">
      <w:bodyDiv w:val="1"/>
      <w:marLeft w:val="0"/>
      <w:marRight w:val="0"/>
      <w:marTop w:val="0"/>
      <w:marBottom w:val="0"/>
      <w:divBdr>
        <w:top w:val="none" w:sz="0" w:space="0" w:color="auto"/>
        <w:left w:val="none" w:sz="0" w:space="0" w:color="auto"/>
        <w:bottom w:val="none" w:sz="0" w:space="0" w:color="auto"/>
        <w:right w:val="none" w:sz="0" w:space="0" w:color="auto"/>
      </w:divBdr>
    </w:div>
    <w:div w:id="1993438234">
      <w:bodyDiv w:val="1"/>
      <w:marLeft w:val="0"/>
      <w:marRight w:val="0"/>
      <w:marTop w:val="0"/>
      <w:marBottom w:val="0"/>
      <w:divBdr>
        <w:top w:val="none" w:sz="0" w:space="0" w:color="auto"/>
        <w:left w:val="none" w:sz="0" w:space="0" w:color="auto"/>
        <w:bottom w:val="none" w:sz="0" w:space="0" w:color="auto"/>
        <w:right w:val="none" w:sz="0" w:space="0" w:color="auto"/>
      </w:divBdr>
    </w:div>
    <w:div w:id="2053536318">
      <w:bodyDiv w:val="1"/>
      <w:marLeft w:val="0"/>
      <w:marRight w:val="0"/>
      <w:marTop w:val="0"/>
      <w:marBottom w:val="0"/>
      <w:divBdr>
        <w:top w:val="none" w:sz="0" w:space="0" w:color="auto"/>
        <w:left w:val="none" w:sz="0" w:space="0" w:color="auto"/>
        <w:bottom w:val="none" w:sz="0" w:space="0" w:color="auto"/>
        <w:right w:val="none" w:sz="0" w:space="0" w:color="auto"/>
      </w:divBdr>
      <w:divsChild>
        <w:div w:id="123930848">
          <w:marLeft w:val="547"/>
          <w:marRight w:val="0"/>
          <w:marTop w:val="96"/>
          <w:marBottom w:val="0"/>
          <w:divBdr>
            <w:top w:val="none" w:sz="0" w:space="0" w:color="auto"/>
            <w:left w:val="none" w:sz="0" w:space="0" w:color="auto"/>
            <w:bottom w:val="none" w:sz="0" w:space="0" w:color="auto"/>
            <w:right w:val="none" w:sz="0" w:space="0" w:color="auto"/>
          </w:divBdr>
        </w:div>
        <w:div w:id="361899813">
          <w:marLeft w:val="547"/>
          <w:marRight w:val="0"/>
          <w:marTop w:val="96"/>
          <w:marBottom w:val="0"/>
          <w:divBdr>
            <w:top w:val="none" w:sz="0" w:space="0" w:color="auto"/>
            <w:left w:val="none" w:sz="0" w:space="0" w:color="auto"/>
            <w:bottom w:val="none" w:sz="0" w:space="0" w:color="auto"/>
            <w:right w:val="none" w:sz="0" w:space="0" w:color="auto"/>
          </w:divBdr>
        </w:div>
        <w:div w:id="552469638">
          <w:marLeft w:val="547"/>
          <w:marRight w:val="0"/>
          <w:marTop w:val="96"/>
          <w:marBottom w:val="0"/>
          <w:divBdr>
            <w:top w:val="none" w:sz="0" w:space="0" w:color="auto"/>
            <w:left w:val="none" w:sz="0" w:space="0" w:color="auto"/>
            <w:bottom w:val="none" w:sz="0" w:space="0" w:color="auto"/>
            <w:right w:val="none" w:sz="0" w:space="0" w:color="auto"/>
          </w:divBdr>
        </w:div>
        <w:div w:id="567377028">
          <w:marLeft w:val="547"/>
          <w:marRight w:val="0"/>
          <w:marTop w:val="96"/>
          <w:marBottom w:val="0"/>
          <w:divBdr>
            <w:top w:val="none" w:sz="0" w:space="0" w:color="auto"/>
            <w:left w:val="none" w:sz="0" w:space="0" w:color="auto"/>
            <w:bottom w:val="none" w:sz="0" w:space="0" w:color="auto"/>
            <w:right w:val="none" w:sz="0" w:space="0" w:color="auto"/>
          </w:divBdr>
        </w:div>
        <w:div w:id="768550248">
          <w:marLeft w:val="547"/>
          <w:marRight w:val="0"/>
          <w:marTop w:val="96"/>
          <w:marBottom w:val="0"/>
          <w:divBdr>
            <w:top w:val="none" w:sz="0" w:space="0" w:color="auto"/>
            <w:left w:val="none" w:sz="0" w:space="0" w:color="auto"/>
            <w:bottom w:val="none" w:sz="0" w:space="0" w:color="auto"/>
            <w:right w:val="none" w:sz="0" w:space="0" w:color="auto"/>
          </w:divBdr>
        </w:div>
        <w:div w:id="840313402">
          <w:marLeft w:val="547"/>
          <w:marRight w:val="0"/>
          <w:marTop w:val="96"/>
          <w:marBottom w:val="0"/>
          <w:divBdr>
            <w:top w:val="none" w:sz="0" w:space="0" w:color="auto"/>
            <w:left w:val="none" w:sz="0" w:space="0" w:color="auto"/>
            <w:bottom w:val="none" w:sz="0" w:space="0" w:color="auto"/>
            <w:right w:val="none" w:sz="0" w:space="0" w:color="auto"/>
          </w:divBdr>
        </w:div>
        <w:div w:id="860316740">
          <w:marLeft w:val="547"/>
          <w:marRight w:val="0"/>
          <w:marTop w:val="96"/>
          <w:marBottom w:val="0"/>
          <w:divBdr>
            <w:top w:val="none" w:sz="0" w:space="0" w:color="auto"/>
            <w:left w:val="none" w:sz="0" w:space="0" w:color="auto"/>
            <w:bottom w:val="none" w:sz="0" w:space="0" w:color="auto"/>
            <w:right w:val="none" w:sz="0" w:space="0" w:color="auto"/>
          </w:divBdr>
        </w:div>
        <w:div w:id="1002665324">
          <w:marLeft w:val="547"/>
          <w:marRight w:val="0"/>
          <w:marTop w:val="96"/>
          <w:marBottom w:val="0"/>
          <w:divBdr>
            <w:top w:val="none" w:sz="0" w:space="0" w:color="auto"/>
            <w:left w:val="none" w:sz="0" w:space="0" w:color="auto"/>
            <w:bottom w:val="none" w:sz="0" w:space="0" w:color="auto"/>
            <w:right w:val="none" w:sz="0" w:space="0" w:color="auto"/>
          </w:divBdr>
        </w:div>
        <w:div w:id="1430469881">
          <w:marLeft w:val="547"/>
          <w:marRight w:val="0"/>
          <w:marTop w:val="96"/>
          <w:marBottom w:val="0"/>
          <w:divBdr>
            <w:top w:val="none" w:sz="0" w:space="0" w:color="auto"/>
            <w:left w:val="none" w:sz="0" w:space="0" w:color="auto"/>
            <w:bottom w:val="none" w:sz="0" w:space="0" w:color="auto"/>
            <w:right w:val="none" w:sz="0" w:space="0" w:color="auto"/>
          </w:divBdr>
        </w:div>
        <w:div w:id="1436363694">
          <w:marLeft w:val="547"/>
          <w:marRight w:val="0"/>
          <w:marTop w:val="96"/>
          <w:marBottom w:val="0"/>
          <w:divBdr>
            <w:top w:val="none" w:sz="0" w:space="0" w:color="auto"/>
            <w:left w:val="none" w:sz="0" w:space="0" w:color="auto"/>
            <w:bottom w:val="none" w:sz="0" w:space="0" w:color="auto"/>
            <w:right w:val="none" w:sz="0" w:space="0" w:color="auto"/>
          </w:divBdr>
        </w:div>
        <w:div w:id="1972206729">
          <w:marLeft w:val="547"/>
          <w:marRight w:val="0"/>
          <w:marTop w:val="96"/>
          <w:marBottom w:val="0"/>
          <w:divBdr>
            <w:top w:val="none" w:sz="0" w:space="0" w:color="auto"/>
            <w:left w:val="none" w:sz="0" w:space="0" w:color="auto"/>
            <w:bottom w:val="none" w:sz="0" w:space="0" w:color="auto"/>
            <w:right w:val="none" w:sz="0" w:space="0" w:color="auto"/>
          </w:divBdr>
        </w:div>
        <w:div w:id="1972979124">
          <w:marLeft w:val="547"/>
          <w:marRight w:val="0"/>
          <w:marTop w:val="96"/>
          <w:marBottom w:val="0"/>
          <w:divBdr>
            <w:top w:val="none" w:sz="0" w:space="0" w:color="auto"/>
            <w:left w:val="none" w:sz="0" w:space="0" w:color="auto"/>
            <w:bottom w:val="none" w:sz="0" w:space="0" w:color="auto"/>
            <w:right w:val="none" w:sz="0" w:space="0" w:color="auto"/>
          </w:divBdr>
        </w:div>
      </w:divsChild>
    </w:div>
    <w:div w:id="2067102085">
      <w:bodyDiv w:val="1"/>
      <w:marLeft w:val="0"/>
      <w:marRight w:val="0"/>
      <w:marTop w:val="0"/>
      <w:marBottom w:val="0"/>
      <w:divBdr>
        <w:top w:val="none" w:sz="0" w:space="0" w:color="auto"/>
        <w:left w:val="none" w:sz="0" w:space="0" w:color="auto"/>
        <w:bottom w:val="none" w:sz="0" w:space="0" w:color="auto"/>
        <w:right w:val="none" w:sz="0" w:space="0" w:color="auto"/>
      </w:divBdr>
    </w:div>
    <w:div w:id="2095004925">
      <w:bodyDiv w:val="1"/>
      <w:marLeft w:val="0"/>
      <w:marRight w:val="0"/>
      <w:marTop w:val="0"/>
      <w:marBottom w:val="0"/>
      <w:divBdr>
        <w:top w:val="none" w:sz="0" w:space="0" w:color="auto"/>
        <w:left w:val="none" w:sz="0" w:space="0" w:color="auto"/>
        <w:bottom w:val="none" w:sz="0" w:space="0" w:color="auto"/>
        <w:right w:val="none" w:sz="0" w:space="0" w:color="auto"/>
      </w:divBdr>
    </w:div>
    <w:div w:id="2102751031">
      <w:bodyDiv w:val="1"/>
      <w:marLeft w:val="0"/>
      <w:marRight w:val="0"/>
      <w:marTop w:val="0"/>
      <w:marBottom w:val="0"/>
      <w:divBdr>
        <w:top w:val="none" w:sz="0" w:space="0" w:color="auto"/>
        <w:left w:val="none" w:sz="0" w:space="0" w:color="auto"/>
        <w:bottom w:val="none" w:sz="0" w:space="0" w:color="auto"/>
        <w:right w:val="none" w:sz="0" w:space="0" w:color="auto"/>
      </w:divBdr>
      <w:divsChild>
        <w:div w:id="469370685">
          <w:marLeft w:val="0"/>
          <w:marRight w:val="0"/>
          <w:marTop w:val="72"/>
          <w:marBottom w:val="0"/>
          <w:divBdr>
            <w:top w:val="none" w:sz="0" w:space="0" w:color="auto"/>
            <w:left w:val="none" w:sz="0" w:space="0" w:color="auto"/>
            <w:bottom w:val="none" w:sz="0" w:space="0" w:color="auto"/>
            <w:right w:val="none" w:sz="0" w:space="0" w:color="auto"/>
          </w:divBdr>
        </w:div>
        <w:div w:id="285239727">
          <w:marLeft w:val="0"/>
          <w:marRight w:val="0"/>
          <w:marTop w:val="65"/>
          <w:marBottom w:val="0"/>
          <w:divBdr>
            <w:top w:val="none" w:sz="0" w:space="0" w:color="auto"/>
            <w:left w:val="none" w:sz="0" w:space="0" w:color="auto"/>
            <w:bottom w:val="none" w:sz="0" w:space="0" w:color="auto"/>
            <w:right w:val="none" w:sz="0" w:space="0" w:color="auto"/>
          </w:divBdr>
        </w:div>
        <w:div w:id="1347056586">
          <w:marLeft w:val="0"/>
          <w:marRight w:val="0"/>
          <w:marTop w:val="65"/>
          <w:marBottom w:val="0"/>
          <w:divBdr>
            <w:top w:val="none" w:sz="0" w:space="0" w:color="auto"/>
            <w:left w:val="none" w:sz="0" w:space="0" w:color="auto"/>
            <w:bottom w:val="none" w:sz="0" w:space="0" w:color="auto"/>
            <w:right w:val="none" w:sz="0" w:space="0" w:color="auto"/>
          </w:divBdr>
        </w:div>
        <w:div w:id="1415741140">
          <w:marLeft w:val="0"/>
          <w:marRight w:val="0"/>
          <w:marTop w:val="72"/>
          <w:marBottom w:val="0"/>
          <w:divBdr>
            <w:top w:val="none" w:sz="0" w:space="0" w:color="auto"/>
            <w:left w:val="none" w:sz="0" w:space="0" w:color="auto"/>
            <w:bottom w:val="none" w:sz="0" w:space="0" w:color="auto"/>
            <w:right w:val="none" w:sz="0" w:space="0" w:color="auto"/>
          </w:divBdr>
        </w:div>
        <w:div w:id="1967348228">
          <w:marLeft w:val="0"/>
          <w:marRight w:val="0"/>
          <w:marTop w:val="72"/>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matteo.lucchetti@coe.int" TargetMode="External"/><Relationship Id="rId2" Type="http://schemas.openxmlformats.org/officeDocument/2006/relationships/numbering" Target="numbering.xml"/><Relationship Id="rId16" Type="http://schemas.openxmlformats.org/officeDocument/2006/relationships/hyperlink" Target="mailto:alexander.seger@coe.int"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e.int/cybercrime"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image" Target="media/image2.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coe.int/cybercrime"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BD9A-90B4-462F-8458-96E3527A0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51</Pages>
  <Words>13759</Words>
  <Characters>78428</Characters>
  <Application>Microsoft Office Word</Application>
  <DocSecurity>0</DocSecurity>
  <Lines>653</Lines>
  <Paragraphs>184</Paragraphs>
  <ScaleCrop>false</ScaleCrop>
  <HeadingPairs>
    <vt:vector size="6" baseType="variant">
      <vt:variant>
        <vt:lpstr>Título</vt:lpstr>
      </vt:variant>
      <vt:variant>
        <vt:i4>1</vt:i4>
      </vt:variant>
      <vt:variant>
        <vt:lpstr>Title</vt:lpstr>
      </vt:variant>
      <vt:variant>
        <vt:i4>1</vt:i4>
      </vt:variant>
      <vt:variant>
        <vt:lpstr>Naslov</vt:lpstr>
      </vt:variant>
      <vt:variant>
        <vt:i4>1</vt:i4>
      </vt:variant>
    </vt:vector>
  </HeadingPairs>
  <TitlesOfParts>
    <vt:vector size="3" baseType="lpstr">
      <vt:lpstr>AJTC Manual</vt:lpstr>
      <vt:lpstr>AJTC Manual</vt:lpstr>
      <vt:lpstr>CONTENT</vt:lpstr>
    </vt:vector>
  </TitlesOfParts>
  <Manager/>
  <Company>CoE</Company>
  <LinksUpToDate>false</LinksUpToDate>
  <CharactersWithSpaces>92003</CharactersWithSpaces>
  <SharedDoc>false</SharedDoc>
  <HyperlinkBase/>
  <HLinks>
    <vt:vector size="240" baseType="variant">
      <vt:variant>
        <vt:i4>6291508</vt:i4>
      </vt:variant>
      <vt:variant>
        <vt:i4>216</vt:i4>
      </vt:variant>
      <vt:variant>
        <vt:i4>0</vt:i4>
      </vt:variant>
      <vt:variant>
        <vt:i4>5</vt:i4>
      </vt:variant>
      <vt:variant>
        <vt:lpwstr>http://hungary.carssale.eu</vt:lpwstr>
      </vt:variant>
      <vt:variant>
        <vt:lpwstr/>
      </vt:variant>
      <vt:variant>
        <vt:i4>7667790</vt:i4>
      </vt:variant>
      <vt:variant>
        <vt:i4>213</vt:i4>
      </vt:variant>
      <vt:variant>
        <vt:i4>0</vt:i4>
      </vt:variant>
      <vt:variant>
        <vt:i4>5</vt:i4>
      </vt:variant>
      <vt:variant>
        <vt:lpwstr>http://www.hushmail.com</vt:lpwstr>
      </vt:variant>
      <vt:variant>
        <vt:lpwstr/>
      </vt:variant>
      <vt:variant>
        <vt:i4>7536757</vt:i4>
      </vt:variant>
      <vt:variant>
        <vt:i4>210</vt:i4>
      </vt:variant>
      <vt:variant>
        <vt:i4>0</vt:i4>
      </vt:variant>
      <vt:variant>
        <vt:i4>5</vt:i4>
      </vt:variant>
      <vt:variant>
        <vt:lpwstr>mailto:Mustafa.Ferati@coe.int</vt:lpwstr>
      </vt:variant>
      <vt:variant>
        <vt:lpwstr/>
      </vt:variant>
      <vt:variant>
        <vt:i4>5374010</vt:i4>
      </vt:variant>
      <vt:variant>
        <vt:i4>207</vt:i4>
      </vt:variant>
      <vt:variant>
        <vt:i4>0</vt:i4>
      </vt:variant>
      <vt:variant>
        <vt:i4>5</vt:i4>
      </vt:variant>
      <vt:variant>
        <vt:lpwstr>mailto:cristina.schulman@coe.int</vt:lpwstr>
      </vt:variant>
      <vt:variant>
        <vt:lpwstr/>
      </vt:variant>
      <vt:variant>
        <vt:i4>1572879</vt:i4>
      </vt:variant>
      <vt:variant>
        <vt:i4>200</vt:i4>
      </vt:variant>
      <vt:variant>
        <vt:i4>0</vt:i4>
      </vt:variant>
      <vt:variant>
        <vt:i4>5</vt:i4>
      </vt:variant>
      <vt:variant>
        <vt:lpwstr/>
      </vt:variant>
      <vt:variant>
        <vt:lpwstr>_Toc316990576</vt:lpwstr>
      </vt:variant>
      <vt:variant>
        <vt:i4>1572876</vt:i4>
      </vt:variant>
      <vt:variant>
        <vt:i4>194</vt:i4>
      </vt:variant>
      <vt:variant>
        <vt:i4>0</vt:i4>
      </vt:variant>
      <vt:variant>
        <vt:i4>5</vt:i4>
      </vt:variant>
      <vt:variant>
        <vt:lpwstr/>
      </vt:variant>
      <vt:variant>
        <vt:lpwstr>_Toc316990575</vt:lpwstr>
      </vt:variant>
      <vt:variant>
        <vt:i4>1572877</vt:i4>
      </vt:variant>
      <vt:variant>
        <vt:i4>188</vt:i4>
      </vt:variant>
      <vt:variant>
        <vt:i4>0</vt:i4>
      </vt:variant>
      <vt:variant>
        <vt:i4>5</vt:i4>
      </vt:variant>
      <vt:variant>
        <vt:lpwstr/>
      </vt:variant>
      <vt:variant>
        <vt:lpwstr>_Toc316990574</vt:lpwstr>
      </vt:variant>
      <vt:variant>
        <vt:i4>1572874</vt:i4>
      </vt:variant>
      <vt:variant>
        <vt:i4>182</vt:i4>
      </vt:variant>
      <vt:variant>
        <vt:i4>0</vt:i4>
      </vt:variant>
      <vt:variant>
        <vt:i4>5</vt:i4>
      </vt:variant>
      <vt:variant>
        <vt:lpwstr/>
      </vt:variant>
      <vt:variant>
        <vt:lpwstr>_Toc316990573</vt:lpwstr>
      </vt:variant>
      <vt:variant>
        <vt:i4>1572875</vt:i4>
      </vt:variant>
      <vt:variant>
        <vt:i4>176</vt:i4>
      </vt:variant>
      <vt:variant>
        <vt:i4>0</vt:i4>
      </vt:variant>
      <vt:variant>
        <vt:i4>5</vt:i4>
      </vt:variant>
      <vt:variant>
        <vt:lpwstr/>
      </vt:variant>
      <vt:variant>
        <vt:lpwstr>_Toc316990572</vt:lpwstr>
      </vt:variant>
      <vt:variant>
        <vt:i4>1572872</vt:i4>
      </vt:variant>
      <vt:variant>
        <vt:i4>170</vt:i4>
      </vt:variant>
      <vt:variant>
        <vt:i4>0</vt:i4>
      </vt:variant>
      <vt:variant>
        <vt:i4>5</vt:i4>
      </vt:variant>
      <vt:variant>
        <vt:lpwstr/>
      </vt:variant>
      <vt:variant>
        <vt:lpwstr>_Toc316990571</vt:lpwstr>
      </vt:variant>
      <vt:variant>
        <vt:i4>1572873</vt:i4>
      </vt:variant>
      <vt:variant>
        <vt:i4>164</vt:i4>
      </vt:variant>
      <vt:variant>
        <vt:i4>0</vt:i4>
      </vt:variant>
      <vt:variant>
        <vt:i4>5</vt:i4>
      </vt:variant>
      <vt:variant>
        <vt:lpwstr/>
      </vt:variant>
      <vt:variant>
        <vt:lpwstr>_Toc316990570</vt:lpwstr>
      </vt:variant>
      <vt:variant>
        <vt:i4>1638400</vt:i4>
      </vt:variant>
      <vt:variant>
        <vt:i4>158</vt:i4>
      </vt:variant>
      <vt:variant>
        <vt:i4>0</vt:i4>
      </vt:variant>
      <vt:variant>
        <vt:i4>5</vt:i4>
      </vt:variant>
      <vt:variant>
        <vt:lpwstr/>
      </vt:variant>
      <vt:variant>
        <vt:lpwstr>_Toc316990569</vt:lpwstr>
      </vt:variant>
      <vt:variant>
        <vt:i4>1638401</vt:i4>
      </vt:variant>
      <vt:variant>
        <vt:i4>152</vt:i4>
      </vt:variant>
      <vt:variant>
        <vt:i4>0</vt:i4>
      </vt:variant>
      <vt:variant>
        <vt:i4>5</vt:i4>
      </vt:variant>
      <vt:variant>
        <vt:lpwstr/>
      </vt:variant>
      <vt:variant>
        <vt:lpwstr>_Toc316990568</vt:lpwstr>
      </vt:variant>
      <vt:variant>
        <vt:i4>1638414</vt:i4>
      </vt:variant>
      <vt:variant>
        <vt:i4>146</vt:i4>
      </vt:variant>
      <vt:variant>
        <vt:i4>0</vt:i4>
      </vt:variant>
      <vt:variant>
        <vt:i4>5</vt:i4>
      </vt:variant>
      <vt:variant>
        <vt:lpwstr/>
      </vt:variant>
      <vt:variant>
        <vt:lpwstr>_Toc316990567</vt:lpwstr>
      </vt:variant>
      <vt:variant>
        <vt:i4>1638415</vt:i4>
      </vt:variant>
      <vt:variant>
        <vt:i4>140</vt:i4>
      </vt:variant>
      <vt:variant>
        <vt:i4>0</vt:i4>
      </vt:variant>
      <vt:variant>
        <vt:i4>5</vt:i4>
      </vt:variant>
      <vt:variant>
        <vt:lpwstr/>
      </vt:variant>
      <vt:variant>
        <vt:lpwstr>_Toc316990566</vt:lpwstr>
      </vt:variant>
      <vt:variant>
        <vt:i4>1638412</vt:i4>
      </vt:variant>
      <vt:variant>
        <vt:i4>134</vt:i4>
      </vt:variant>
      <vt:variant>
        <vt:i4>0</vt:i4>
      </vt:variant>
      <vt:variant>
        <vt:i4>5</vt:i4>
      </vt:variant>
      <vt:variant>
        <vt:lpwstr/>
      </vt:variant>
      <vt:variant>
        <vt:lpwstr>_Toc316990565</vt:lpwstr>
      </vt:variant>
      <vt:variant>
        <vt:i4>1638413</vt:i4>
      </vt:variant>
      <vt:variant>
        <vt:i4>128</vt:i4>
      </vt:variant>
      <vt:variant>
        <vt:i4>0</vt:i4>
      </vt:variant>
      <vt:variant>
        <vt:i4>5</vt:i4>
      </vt:variant>
      <vt:variant>
        <vt:lpwstr/>
      </vt:variant>
      <vt:variant>
        <vt:lpwstr>_Toc316990564</vt:lpwstr>
      </vt:variant>
      <vt:variant>
        <vt:i4>1638410</vt:i4>
      </vt:variant>
      <vt:variant>
        <vt:i4>122</vt:i4>
      </vt:variant>
      <vt:variant>
        <vt:i4>0</vt:i4>
      </vt:variant>
      <vt:variant>
        <vt:i4>5</vt:i4>
      </vt:variant>
      <vt:variant>
        <vt:lpwstr/>
      </vt:variant>
      <vt:variant>
        <vt:lpwstr>_Toc316990563</vt:lpwstr>
      </vt:variant>
      <vt:variant>
        <vt:i4>1638411</vt:i4>
      </vt:variant>
      <vt:variant>
        <vt:i4>116</vt:i4>
      </vt:variant>
      <vt:variant>
        <vt:i4>0</vt:i4>
      </vt:variant>
      <vt:variant>
        <vt:i4>5</vt:i4>
      </vt:variant>
      <vt:variant>
        <vt:lpwstr/>
      </vt:variant>
      <vt:variant>
        <vt:lpwstr>_Toc316990562</vt:lpwstr>
      </vt:variant>
      <vt:variant>
        <vt:i4>1638408</vt:i4>
      </vt:variant>
      <vt:variant>
        <vt:i4>110</vt:i4>
      </vt:variant>
      <vt:variant>
        <vt:i4>0</vt:i4>
      </vt:variant>
      <vt:variant>
        <vt:i4>5</vt:i4>
      </vt:variant>
      <vt:variant>
        <vt:lpwstr/>
      </vt:variant>
      <vt:variant>
        <vt:lpwstr>_Toc316990561</vt:lpwstr>
      </vt:variant>
      <vt:variant>
        <vt:i4>1638409</vt:i4>
      </vt:variant>
      <vt:variant>
        <vt:i4>104</vt:i4>
      </vt:variant>
      <vt:variant>
        <vt:i4>0</vt:i4>
      </vt:variant>
      <vt:variant>
        <vt:i4>5</vt:i4>
      </vt:variant>
      <vt:variant>
        <vt:lpwstr/>
      </vt:variant>
      <vt:variant>
        <vt:lpwstr>_Toc316990560</vt:lpwstr>
      </vt:variant>
      <vt:variant>
        <vt:i4>1703936</vt:i4>
      </vt:variant>
      <vt:variant>
        <vt:i4>98</vt:i4>
      </vt:variant>
      <vt:variant>
        <vt:i4>0</vt:i4>
      </vt:variant>
      <vt:variant>
        <vt:i4>5</vt:i4>
      </vt:variant>
      <vt:variant>
        <vt:lpwstr/>
      </vt:variant>
      <vt:variant>
        <vt:lpwstr>_Toc316990559</vt:lpwstr>
      </vt:variant>
      <vt:variant>
        <vt:i4>1703937</vt:i4>
      </vt:variant>
      <vt:variant>
        <vt:i4>92</vt:i4>
      </vt:variant>
      <vt:variant>
        <vt:i4>0</vt:i4>
      </vt:variant>
      <vt:variant>
        <vt:i4>5</vt:i4>
      </vt:variant>
      <vt:variant>
        <vt:lpwstr/>
      </vt:variant>
      <vt:variant>
        <vt:lpwstr>_Toc316990558</vt:lpwstr>
      </vt:variant>
      <vt:variant>
        <vt:i4>1703950</vt:i4>
      </vt:variant>
      <vt:variant>
        <vt:i4>86</vt:i4>
      </vt:variant>
      <vt:variant>
        <vt:i4>0</vt:i4>
      </vt:variant>
      <vt:variant>
        <vt:i4>5</vt:i4>
      </vt:variant>
      <vt:variant>
        <vt:lpwstr/>
      </vt:variant>
      <vt:variant>
        <vt:lpwstr>_Toc316990557</vt:lpwstr>
      </vt:variant>
      <vt:variant>
        <vt:i4>1703951</vt:i4>
      </vt:variant>
      <vt:variant>
        <vt:i4>80</vt:i4>
      </vt:variant>
      <vt:variant>
        <vt:i4>0</vt:i4>
      </vt:variant>
      <vt:variant>
        <vt:i4>5</vt:i4>
      </vt:variant>
      <vt:variant>
        <vt:lpwstr/>
      </vt:variant>
      <vt:variant>
        <vt:lpwstr>_Toc316990556</vt:lpwstr>
      </vt:variant>
      <vt:variant>
        <vt:i4>1703948</vt:i4>
      </vt:variant>
      <vt:variant>
        <vt:i4>74</vt:i4>
      </vt:variant>
      <vt:variant>
        <vt:i4>0</vt:i4>
      </vt:variant>
      <vt:variant>
        <vt:i4>5</vt:i4>
      </vt:variant>
      <vt:variant>
        <vt:lpwstr/>
      </vt:variant>
      <vt:variant>
        <vt:lpwstr>_Toc316990555</vt:lpwstr>
      </vt:variant>
      <vt:variant>
        <vt:i4>1703949</vt:i4>
      </vt:variant>
      <vt:variant>
        <vt:i4>68</vt:i4>
      </vt:variant>
      <vt:variant>
        <vt:i4>0</vt:i4>
      </vt:variant>
      <vt:variant>
        <vt:i4>5</vt:i4>
      </vt:variant>
      <vt:variant>
        <vt:lpwstr/>
      </vt:variant>
      <vt:variant>
        <vt:lpwstr>_Toc316990554</vt:lpwstr>
      </vt:variant>
      <vt:variant>
        <vt:i4>1703946</vt:i4>
      </vt:variant>
      <vt:variant>
        <vt:i4>62</vt:i4>
      </vt:variant>
      <vt:variant>
        <vt:i4>0</vt:i4>
      </vt:variant>
      <vt:variant>
        <vt:i4>5</vt:i4>
      </vt:variant>
      <vt:variant>
        <vt:lpwstr/>
      </vt:variant>
      <vt:variant>
        <vt:lpwstr>_Toc316990553</vt:lpwstr>
      </vt:variant>
      <vt:variant>
        <vt:i4>1703947</vt:i4>
      </vt:variant>
      <vt:variant>
        <vt:i4>56</vt:i4>
      </vt:variant>
      <vt:variant>
        <vt:i4>0</vt:i4>
      </vt:variant>
      <vt:variant>
        <vt:i4>5</vt:i4>
      </vt:variant>
      <vt:variant>
        <vt:lpwstr/>
      </vt:variant>
      <vt:variant>
        <vt:lpwstr>_Toc316990552</vt:lpwstr>
      </vt:variant>
      <vt:variant>
        <vt:i4>1703944</vt:i4>
      </vt:variant>
      <vt:variant>
        <vt:i4>50</vt:i4>
      </vt:variant>
      <vt:variant>
        <vt:i4>0</vt:i4>
      </vt:variant>
      <vt:variant>
        <vt:i4>5</vt:i4>
      </vt:variant>
      <vt:variant>
        <vt:lpwstr/>
      </vt:variant>
      <vt:variant>
        <vt:lpwstr>_Toc316990551</vt:lpwstr>
      </vt:variant>
      <vt:variant>
        <vt:i4>1703945</vt:i4>
      </vt:variant>
      <vt:variant>
        <vt:i4>44</vt:i4>
      </vt:variant>
      <vt:variant>
        <vt:i4>0</vt:i4>
      </vt:variant>
      <vt:variant>
        <vt:i4>5</vt:i4>
      </vt:variant>
      <vt:variant>
        <vt:lpwstr/>
      </vt:variant>
      <vt:variant>
        <vt:lpwstr>_Toc316990550</vt:lpwstr>
      </vt:variant>
      <vt:variant>
        <vt:i4>1769472</vt:i4>
      </vt:variant>
      <vt:variant>
        <vt:i4>38</vt:i4>
      </vt:variant>
      <vt:variant>
        <vt:i4>0</vt:i4>
      </vt:variant>
      <vt:variant>
        <vt:i4>5</vt:i4>
      </vt:variant>
      <vt:variant>
        <vt:lpwstr/>
      </vt:variant>
      <vt:variant>
        <vt:lpwstr>_Toc316990549</vt:lpwstr>
      </vt:variant>
      <vt:variant>
        <vt:i4>1769473</vt:i4>
      </vt:variant>
      <vt:variant>
        <vt:i4>32</vt:i4>
      </vt:variant>
      <vt:variant>
        <vt:i4>0</vt:i4>
      </vt:variant>
      <vt:variant>
        <vt:i4>5</vt:i4>
      </vt:variant>
      <vt:variant>
        <vt:lpwstr/>
      </vt:variant>
      <vt:variant>
        <vt:lpwstr>_Toc316990548</vt:lpwstr>
      </vt:variant>
      <vt:variant>
        <vt:i4>1769486</vt:i4>
      </vt:variant>
      <vt:variant>
        <vt:i4>26</vt:i4>
      </vt:variant>
      <vt:variant>
        <vt:i4>0</vt:i4>
      </vt:variant>
      <vt:variant>
        <vt:i4>5</vt:i4>
      </vt:variant>
      <vt:variant>
        <vt:lpwstr/>
      </vt:variant>
      <vt:variant>
        <vt:lpwstr>_Toc316990547</vt:lpwstr>
      </vt:variant>
      <vt:variant>
        <vt:i4>1769487</vt:i4>
      </vt:variant>
      <vt:variant>
        <vt:i4>20</vt:i4>
      </vt:variant>
      <vt:variant>
        <vt:i4>0</vt:i4>
      </vt:variant>
      <vt:variant>
        <vt:i4>5</vt:i4>
      </vt:variant>
      <vt:variant>
        <vt:lpwstr/>
      </vt:variant>
      <vt:variant>
        <vt:lpwstr>_Toc316990546</vt:lpwstr>
      </vt:variant>
      <vt:variant>
        <vt:i4>1769484</vt:i4>
      </vt:variant>
      <vt:variant>
        <vt:i4>14</vt:i4>
      </vt:variant>
      <vt:variant>
        <vt:i4>0</vt:i4>
      </vt:variant>
      <vt:variant>
        <vt:i4>5</vt:i4>
      </vt:variant>
      <vt:variant>
        <vt:lpwstr/>
      </vt:variant>
      <vt:variant>
        <vt:lpwstr>_Toc316990545</vt:lpwstr>
      </vt:variant>
      <vt:variant>
        <vt:i4>1769485</vt:i4>
      </vt:variant>
      <vt:variant>
        <vt:i4>8</vt:i4>
      </vt:variant>
      <vt:variant>
        <vt:i4>0</vt:i4>
      </vt:variant>
      <vt:variant>
        <vt:i4>5</vt:i4>
      </vt:variant>
      <vt:variant>
        <vt:lpwstr/>
      </vt:variant>
      <vt:variant>
        <vt:lpwstr>_Toc316990544</vt:lpwstr>
      </vt:variant>
      <vt:variant>
        <vt:i4>7077908</vt:i4>
      </vt:variant>
      <vt:variant>
        <vt:i4>3</vt:i4>
      </vt:variant>
      <vt:variant>
        <vt:i4>0</vt:i4>
      </vt:variant>
      <vt:variant>
        <vt:i4>5</vt:i4>
      </vt:variant>
      <vt:variant>
        <vt:lpwstr>mailto:alexander.seger@coe.int</vt:lpwstr>
      </vt:variant>
      <vt:variant>
        <vt:lpwstr/>
      </vt:variant>
      <vt:variant>
        <vt:i4>6029347</vt:i4>
      </vt:variant>
      <vt:variant>
        <vt:i4>0</vt:i4>
      </vt:variant>
      <vt:variant>
        <vt:i4>0</vt:i4>
      </vt:variant>
      <vt:variant>
        <vt:i4>5</vt:i4>
      </vt:variant>
      <vt:variant>
        <vt:lpwstr>http://www.coe.int/cybercrime</vt:lpwstr>
      </vt:variant>
      <vt:variant>
        <vt:lpwstr/>
      </vt:variant>
      <vt:variant>
        <vt:i4>2621562</vt:i4>
      </vt:variant>
      <vt:variant>
        <vt:i4>2495</vt:i4>
      </vt:variant>
      <vt:variant>
        <vt:i4>1025</vt:i4>
      </vt:variant>
      <vt:variant>
        <vt:i4>1</vt:i4>
      </vt:variant>
      <vt:variant>
        <vt:lpwstr>eu_coe_JP1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AJTC Manual</dc:title>
  <dc:subject/>
  <dc:creator>AJTC 2017 Team</dc:creator>
  <cp:keywords/>
  <dc:description/>
  <cp:lastModifiedBy>MENGHES Cosmina</cp:lastModifiedBy>
  <cp:revision>10</cp:revision>
  <cp:lastPrinted>2013-07-01T09:25:00Z</cp:lastPrinted>
  <dcterms:created xsi:type="dcterms:W3CDTF">2019-04-16T12:55:00Z</dcterms:created>
  <dcterms:modified xsi:type="dcterms:W3CDTF">2019-09-02T15:22:00Z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0</vt:i4>
  </property>
  <property fmtid="{D5CDD505-2E9C-101B-9397-08002B2CF9AE}" pid="4" name="_EmailSubject">
    <vt:lpwstr>Materials for printing</vt:lpwstr>
  </property>
  <property fmtid="{D5CDD505-2E9C-101B-9397-08002B2CF9AE}" pid="5" name="_AuthorEmail">
    <vt:lpwstr>Raluca-Elena.ANGHEL@coe.int</vt:lpwstr>
  </property>
  <property fmtid="{D5CDD505-2E9C-101B-9397-08002B2CF9AE}" pid="6" name="_AuthorEmailDisplayName">
    <vt:lpwstr>ANGHEL Raluca-Elena</vt:lpwstr>
  </property>
  <property fmtid="{D5CDD505-2E9C-101B-9397-08002B2CF9AE}" pid="7" name="_PreviousAdHocReviewCycleID">
    <vt:i4>0</vt:i4>
  </property>
  <property fmtid="{D5CDD505-2E9C-101B-9397-08002B2CF9AE}" pid="8" name="_ReviewingToolsShownOnce">
    <vt:lpwstr/>
  </property>
</Properties>
</file>