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6D7128" w:rsidRDefault="00B71D66" w:rsidP="006D7128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 xml:space="preserve">Plano de </w:t>
      </w:r>
      <w:r w:rsidR="006C0A28">
        <w:rPr>
          <w:rFonts w:ascii="Verdana" w:hAnsi="Verdana"/>
          <w:b/>
          <w:sz w:val="32"/>
          <w:szCs w:val="32"/>
        </w:rPr>
        <w:t>sessão</w:t>
      </w:r>
    </w:p>
    <w:p w:rsidR="00B71D66" w:rsidRPr="003406F3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6D7128" w:rsidRDefault="006C0A28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2.3.1 (</w:t>
      </w:r>
      <w:r>
        <w:rPr>
          <w:rFonts w:ascii="Verdana" w:hAnsi="Verdana"/>
          <w:sz w:val="28"/>
          <w:szCs w:val="28"/>
        </w:rPr>
        <w:t>Desafios associados às p</w:t>
      </w:r>
      <w:r w:rsidR="00D82C18">
        <w:rPr>
          <w:rFonts w:ascii="Verdana" w:hAnsi="Verdana"/>
          <w:sz w:val="28"/>
          <w:szCs w:val="28"/>
        </w:rPr>
        <w:t xml:space="preserve">rovas </w:t>
      </w:r>
      <w:r>
        <w:rPr>
          <w:rFonts w:ascii="Verdana" w:hAnsi="Verdana"/>
          <w:sz w:val="28"/>
          <w:szCs w:val="28"/>
        </w:rPr>
        <w:t>e</w:t>
      </w:r>
      <w:r w:rsidR="00D82C18">
        <w:rPr>
          <w:rFonts w:ascii="Verdana" w:hAnsi="Verdana"/>
          <w:sz w:val="28"/>
          <w:szCs w:val="28"/>
        </w:rPr>
        <w:t>letrónicas)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6C0A28" w:rsidP="00D3470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2.3.1 (</w:t>
            </w:r>
            <w:r>
              <w:rPr>
                <w:rFonts w:ascii="Verdana" w:hAnsi="Verdana"/>
                <w:sz w:val="22"/>
                <w:szCs w:val="22"/>
              </w:rPr>
              <w:t>Desafios associado às p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rovas </w:t>
            </w:r>
            <w:r>
              <w:rPr>
                <w:rFonts w:ascii="Verdana" w:hAnsi="Verdana"/>
                <w:sz w:val="22"/>
                <w:szCs w:val="22"/>
              </w:rPr>
              <w:t>e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letrónicas) 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17583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90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DC0837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6C0A28">
              <w:t>para os</w:t>
            </w:r>
            <w:r>
              <w:t xml:space="preserve"> </w:t>
            </w:r>
            <w:r w:rsidR="006C0A28">
              <w:t>formandos</w:t>
            </w:r>
            <w:r>
              <w:t xml:space="preserve"> e canetas.</w:t>
            </w:r>
          </w:p>
          <w:p w:rsidR="00DC0837" w:rsidRPr="00D71168" w:rsidRDefault="00D71168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Cópias impressas do ficheiro de provas mail11.doc e do ficheiro adicional mail11(hash).doc para cada </w:t>
            </w:r>
            <w:r w:rsidR="006C0A28">
              <w:t>formando</w:t>
            </w:r>
          </w:p>
          <w:p w:rsidR="00D71168" w:rsidRPr="003406F3" w:rsidRDefault="00D71168" w:rsidP="00BD689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Cópias do Guia de Provas Eletrónicas do COE e do Guia Digital de Laboratório Forense do CEO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DC0837" w:rsidP="00151849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fornecer aos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uma oportunidade de considerar os desafios das provas eletrónicas que são utilizadas no estudo de caso do BEC.</w:t>
            </w:r>
          </w:p>
        </w:tc>
      </w:tr>
      <w:tr w:rsidR="003406F3" w:rsidRPr="003406F3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D71168" w:rsidRPr="00D71168" w:rsidRDefault="00D71168" w:rsidP="00D71168">
            <w:pPr>
              <w:tabs>
                <w:tab w:val="left" w:pos="426"/>
                <w:tab w:val="left" w:pos="851"/>
              </w:tabs>
              <w:spacing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450591" w:rsidRPr="00D71168" w:rsidRDefault="0017583E" w:rsidP="00D71168">
            <w:pPr>
              <w:pStyle w:val="bul1"/>
              <w:spacing w:line="280" w:lineRule="exact"/>
            </w:pPr>
            <w:r>
              <w:t>Identificar métodos de validação de provas eletrónicas.</w:t>
            </w:r>
          </w:p>
          <w:p w:rsidR="00450591" w:rsidRPr="00D71168" w:rsidRDefault="0017583E" w:rsidP="00D71168">
            <w:pPr>
              <w:pStyle w:val="bul1"/>
              <w:spacing w:line="280" w:lineRule="exact"/>
            </w:pPr>
            <w:r>
              <w:t>Analisar questões de admissibilidade de provas eletrónicas no processo de julgamento</w:t>
            </w:r>
          </w:p>
          <w:p w:rsidR="0036129C" w:rsidRPr="00D71168" w:rsidRDefault="0017583E" w:rsidP="00D71168">
            <w:pPr>
              <w:pStyle w:val="bul1"/>
              <w:spacing w:line="280" w:lineRule="exact"/>
            </w:pPr>
            <w:r>
              <w:t>Examinar e explicar o valor dos ficheiros com provas eletrónicas</w:t>
            </w:r>
          </w:p>
        </w:tc>
      </w:tr>
      <w:tr w:rsidR="003406F3" w:rsidRPr="003406F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7B75A9" w:rsidRPr="003406F3" w:rsidRDefault="00D71168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principal desta sessão é levar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a identificar as principais questões de admissibilidade envolvendo provas eletrónicas e a importância de as poderem considerar no contexto de permitir ou rejeitar provas eletrónicas. É-lhes apresentada a capacidade de verificar provas ao validar "hashes" de ficheiros diferentes.  Existem limitações para poder avaliar diferentes tipos de provas, pois as provas de e-mails são criadas em ficheiros do MS Word e não existem </w:t>
            </w:r>
            <w:r w:rsidR="006C0A28">
              <w:rPr>
                <w:rFonts w:ascii="Verdana" w:hAnsi="Verdana"/>
                <w:sz w:val="18"/>
                <w:szCs w:val="18"/>
              </w:rPr>
              <w:t xml:space="preserve">dispositivos </w:t>
            </w:r>
            <w:r>
              <w:rPr>
                <w:rFonts w:ascii="Verdana" w:hAnsi="Verdana"/>
                <w:sz w:val="18"/>
                <w:szCs w:val="18"/>
              </w:rPr>
              <w:t xml:space="preserve">a considerar.   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6C0A28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2131BC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5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2131BC" w:rsidRDefault="002131BC" w:rsidP="001E6C02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Estes slides fornecem definições de provas eletrónicas e enumeram algumas das </w:t>
            </w:r>
            <w:r w:rsidR="006C0A28">
              <w:rPr>
                <w:rFonts w:ascii="Verdana" w:hAnsi="Verdana"/>
                <w:szCs w:val="18"/>
              </w:rPr>
              <w:t xml:space="preserve">suas </w:t>
            </w:r>
            <w:r>
              <w:rPr>
                <w:rFonts w:ascii="Verdana" w:hAnsi="Verdana"/>
                <w:szCs w:val="18"/>
              </w:rPr>
              <w:t xml:space="preserve">características exclusivas.  Os </w:t>
            </w:r>
            <w:r w:rsidR="006C0A28">
              <w:rPr>
                <w:rFonts w:ascii="Verdana" w:hAnsi="Verdana"/>
                <w:szCs w:val="18"/>
              </w:rPr>
              <w:t>formando</w:t>
            </w:r>
            <w:r>
              <w:rPr>
                <w:rFonts w:ascii="Verdana" w:hAnsi="Verdana"/>
                <w:szCs w:val="18"/>
              </w:rPr>
              <w:t xml:space="preserve">s devem ser relembrados de que foram introduzidos a estas questões mais detalhadamente no curso </w:t>
            </w:r>
            <w:r>
              <w:rPr>
                <w:rFonts w:ascii="Verdana" w:hAnsi="Verdana"/>
                <w:szCs w:val="18"/>
              </w:rPr>
              <w:lastRenderedPageBreak/>
              <w:t xml:space="preserve">introdutório </w:t>
            </w:r>
          </w:p>
        </w:tc>
      </w:tr>
      <w:tr w:rsidR="003406F3" w:rsidRPr="003406F3">
        <w:trPr>
          <w:trHeight w:val="1295"/>
        </w:trPr>
        <w:tc>
          <w:tcPr>
            <w:tcW w:w="1615" w:type="dxa"/>
            <w:vAlign w:val="center"/>
          </w:tcPr>
          <w:p w:rsidR="00A00A58" w:rsidRPr="003406F3" w:rsidRDefault="005C56FD" w:rsidP="0079084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6 a 11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406F3" w:rsidRDefault="005C56FD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descrevem as considerações para a admissibilidade de provas eletrónicas em mais detalhe do que o lecionado no curso introdutório. O formador deve garantir que aborda todos os aspetos contidos nos slides</w:t>
            </w:r>
          </w:p>
        </w:tc>
      </w:tr>
      <w:tr w:rsidR="003406F3" w:rsidRPr="003406F3">
        <w:trPr>
          <w:trHeight w:val="557"/>
        </w:trPr>
        <w:tc>
          <w:tcPr>
            <w:tcW w:w="1615" w:type="dxa"/>
            <w:vAlign w:val="center"/>
          </w:tcPr>
          <w:p w:rsidR="00A00A58" w:rsidRPr="003406F3" w:rsidRDefault="005C56FD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 a 13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406F3" w:rsidRDefault="005C56FD" w:rsidP="0079084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relembram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 que a sua legislação e prática nacionais têm precedência e também da disponibilidade de documentos do COE que abordam a questão das provas eletrónicas.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ser incentivados a </w:t>
            </w:r>
            <w:r w:rsidR="006E16E2">
              <w:rPr>
                <w:rFonts w:ascii="Verdana" w:hAnsi="Verdana"/>
                <w:sz w:val="18"/>
                <w:szCs w:val="18"/>
              </w:rPr>
              <w:t>obtê</w:t>
            </w:r>
            <w:r>
              <w:rPr>
                <w:rFonts w:ascii="Verdana" w:hAnsi="Verdana"/>
                <w:sz w:val="18"/>
                <w:szCs w:val="18"/>
              </w:rPr>
              <w:t>-los.</w:t>
            </w:r>
          </w:p>
        </w:tc>
      </w:tr>
      <w:tr w:rsidR="00307758" w:rsidRPr="003406F3">
        <w:trPr>
          <w:trHeight w:val="971"/>
        </w:trPr>
        <w:tc>
          <w:tcPr>
            <w:tcW w:w="1615" w:type="dxa"/>
            <w:vAlign w:val="center"/>
          </w:tcPr>
          <w:p w:rsidR="00307758" w:rsidRDefault="0030775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7395" w:type="dxa"/>
            <w:gridSpan w:val="2"/>
            <w:vAlign w:val="center"/>
          </w:tcPr>
          <w:p w:rsidR="00307758" w:rsidRPr="00307758" w:rsidRDefault="00307758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 formador deve fazer as perguntas no slide e estar preparado para discutir os exemplos de casos reais antes de passar para as provas do estudo de caso do curso. 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307758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 a 16</w:t>
            </w:r>
          </w:p>
        </w:tc>
        <w:tc>
          <w:tcPr>
            <w:tcW w:w="7395" w:type="dxa"/>
            <w:gridSpan w:val="2"/>
            <w:vAlign w:val="center"/>
          </w:tcPr>
          <w:p w:rsidR="00DB09DC" w:rsidRDefault="005C56FD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indicam os documentos utilizados no estudo de caso. 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devem ser questionados </w:t>
            </w:r>
            <w:r w:rsidR="006E16E2">
              <w:rPr>
                <w:rFonts w:ascii="Verdana" w:hAnsi="Verdana"/>
                <w:sz w:val="18"/>
                <w:szCs w:val="18"/>
              </w:rPr>
              <w:t>sobre eventuais</w:t>
            </w:r>
            <w:r>
              <w:rPr>
                <w:rFonts w:ascii="Verdana" w:hAnsi="Verdana"/>
                <w:sz w:val="18"/>
                <w:szCs w:val="18"/>
              </w:rPr>
              <w:t xml:space="preserve"> problema</w:t>
            </w:r>
            <w:r w:rsidR="006E16E2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de admissibilidade</w:t>
            </w:r>
            <w:r w:rsidR="006E16E2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identificado</w:t>
            </w:r>
            <w:r w:rsidR="006E16E2">
              <w:rPr>
                <w:rFonts w:ascii="Verdana" w:hAnsi="Verdana"/>
                <w:sz w:val="18"/>
                <w:szCs w:val="18"/>
              </w:rPr>
              <w:t>s</w:t>
            </w:r>
            <w:r>
              <w:rPr>
                <w:rFonts w:ascii="Verdana" w:hAnsi="Verdana"/>
                <w:sz w:val="18"/>
                <w:szCs w:val="18"/>
              </w:rPr>
              <w:t xml:space="preserve"> com algum dos documentos e o formador deve orientar uma discussão sobre os mesmos.</w:t>
            </w:r>
          </w:p>
        </w:tc>
      </w:tr>
      <w:tr w:rsidR="009A2F63" w:rsidRPr="003406F3">
        <w:trPr>
          <w:trHeight w:val="1340"/>
        </w:trPr>
        <w:tc>
          <w:tcPr>
            <w:tcW w:w="1615" w:type="dxa"/>
            <w:vAlign w:val="center"/>
          </w:tcPr>
          <w:p w:rsidR="009A2F63" w:rsidRDefault="00307758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 a 22</w:t>
            </w:r>
          </w:p>
        </w:tc>
        <w:tc>
          <w:tcPr>
            <w:tcW w:w="7395" w:type="dxa"/>
            <w:gridSpan w:val="2"/>
            <w:vAlign w:val="center"/>
          </w:tcPr>
          <w:p w:rsidR="009A2F63" w:rsidRDefault="005C56FD" w:rsidP="005C56FD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são a demonstração de hashing de ficheiros e como uma pequena alteração de um ficheiro pode ser identificada utilizando este processo.  A utilização de ficheiros mail11.doc e mail11(hash).doc é fundamental para esta sessão.  Recomenda-se que o formador faça uma demonstração de hashing e que compare dois ficheiros em que haja uma pequena diferença.</w:t>
            </w:r>
          </w:p>
        </w:tc>
      </w:tr>
      <w:tr w:rsidR="005C56FD" w:rsidRPr="003406F3">
        <w:trPr>
          <w:trHeight w:val="1007"/>
        </w:trPr>
        <w:tc>
          <w:tcPr>
            <w:tcW w:w="1615" w:type="dxa"/>
            <w:vAlign w:val="center"/>
          </w:tcPr>
          <w:p w:rsidR="005C56FD" w:rsidRDefault="005C56FD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7395" w:type="dxa"/>
            <w:gridSpan w:val="2"/>
            <w:vAlign w:val="center"/>
          </w:tcPr>
          <w:p w:rsidR="005C56FD" w:rsidRDefault="005C56FD" w:rsidP="005154BF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apresenta algumas das vantagens da prova eletrónica, como pode ser validada e algumas perguntas que os juízes podem fazer.</w:t>
            </w:r>
          </w:p>
        </w:tc>
      </w:tr>
      <w:tr w:rsidR="003406F3" w:rsidRPr="003406F3">
        <w:trPr>
          <w:trHeight w:val="1340"/>
        </w:trPr>
        <w:tc>
          <w:tcPr>
            <w:tcW w:w="1615" w:type="dxa"/>
            <w:vAlign w:val="center"/>
          </w:tcPr>
          <w:p w:rsidR="00A00A58" w:rsidRPr="003406F3" w:rsidRDefault="00307758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24 a 25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3406F3" w:rsidRDefault="00FC677E" w:rsidP="005154BF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recapitular os objetivos da sessão com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e dar-lhes a oportunidade de fazer perguntas relacionadas com o material abrangido nesta </w:t>
            </w:r>
            <w:r w:rsidR="006C0A28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17583E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exercício prático é tratado nos slides 16 a 21.  O formador deve considerar uma demonstração ao vivo de hash nas linhas apresentadas.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6C0A28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participem ativamente.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  <w:bookmarkStart w:id="0" w:name="_GoBack"/>
      <w:bookmarkEnd w:id="0"/>
    </w:p>
    <w:sectPr w:rsidR="00D82C18" w:rsidRPr="003406F3" w:rsidSect="00E95703">
      <w:footerReference w:type="default" r:id="rId7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FF6" w:rsidRDefault="005A2FF6" w:rsidP="005A2FF6">
      <w:r>
        <w:separator/>
      </w:r>
    </w:p>
  </w:endnote>
  <w:endnote w:type="continuationSeparator" w:id="0">
    <w:p w:rsidR="005A2FF6" w:rsidRDefault="005A2FF6" w:rsidP="005A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5A2FF6" w:rsidRPr="005A2FF6" w:rsidRDefault="005A2FF6" w:rsidP="005A2FF6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FF6" w:rsidRDefault="005A2FF6" w:rsidP="005A2FF6">
      <w:r>
        <w:separator/>
      </w:r>
    </w:p>
  </w:footnote>
  <w:footnote w:type="continuationSeparator" w:id="0">
    <w:p w:rsidR="005A2FF6" w:rsidRDefault="005A2FF6" w:rsidP="005A2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509A6"/>
    <w:rsid w:val="00105DD4"/>
    <w:rsid w:val="00151849"/>
    <w:rsid w:val="00165577"/>
    <w:rsid w:val="0017583E"/>
    <w:rsid w:val="00175ADE"/>
    <w:rsid w:val="00185B76"/>
    <w:rsid w:val="001B428D"/>
    <w:rsid w:val="001B5DAD"/>
    <w:rsid w:val="001E6C02"/>
    <w:rsid w:val="002131BC"/>
    <w:rsid w:val="00271010"/>
    <w:rsid w:val="0027512B"/>
    <w:rsid w:val="002F375E"/>
    <w:rsid w:val="00307758"/>
    <w:rsid w:val="0033609D"/>
    <w:rsid w:val="003406F3"/>
    <w:rsid w:val="0036129C"/>
    <w:rsid w:val="003630ED"/>
    <w:rsid w:val="003958A0"/>
    <w:rsid w:val="00397FEA"/>
    <w:rsid w:val="003E0EDB"/>
    <w:rsid w:val="003F2BCF"/>
    <w:rsid w:val="003F6045"/>
    <w:rsid w:val="00450591"/>
    <w:rsid w:val="004639E3"/>
    <w:rsid w:val="00463FFD"/>
    <w:rsid w:val="00491B86"/>
    <w:rsid w:val="004E1BF6"/>
    <w:rsid w:val="0051122C"/>
    <w:rsid w:val="005154BF"/>
    <w:rsid w:val="00534FB7"/>
    <w:rsid w:val="005703B7"/>
    <w:rsid w:val="00594B3F"/>
    <w:rsid w:val="005951B6"/>
    <w:rsid w:val="005A2FF6"/>
    <w:rsid w:val="005A4E47"/>
    <w:rsid w:val="005C56FD"/>
    <w:rsid w:val="005F4B3C"/>
    <w:rsid w:val="006B6864"/>
    <w:rsid w:val="006C0A28"/>
    <w:rsid w:val="006D7128"/>
    <w:rsid w:val="006E16E2"/>
    <w:rsid w:val="006F75E4"/>
    <w:rsid w:val="007169BB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E3FE7"/>
    <w:rsid w:val="009277BD"/>
    <w:rsid w:val="0094072C"/>
    <w:rsid w:val="00965ADD"/>
    <w:rsid w:val="009A2F63"/>
    <w:rsid w:val="009E559A"/>
    <w:rsid w:val="00A00A58"/>
    <w:rsid w:val="00A03CF0"/>
    <w:rsid w:val="00A4110D"/>
    <w:rsid w:val="00A53D26"/>
    <w:rsid w:val="00A734A5"/>
    <w:rsid w:val="00A9431E"/>
    <w:rsid w:val="00AF62EC"/>
    <w:rsid w:val="00B03741"/>
    <w:rsid w:val="00B4237D"/>
    <w:rsid w:val="00B468A3"/>
    <w:rsid w:val="00B569A5"/>
    <w:rsid w:val="00B71D66"/>
    <w:rsid w:val="00B900AA"/>
    <w:rsid w:val="00BD6890"/>
    <w:rsid w:val="00C541A2"/>
    <w:rsid w:val="00CB02C4"/>
    <w:rsid w:val="00CB3026"/>
    <w:rsid w:val="00CF0C7C"/>
    <w:rsid w:val="00D3470D"/>
    <w:rsid w:val="00D71168"/>
    <w:rsid w:val="00D82C18"/>
    <w:rsid w:val="00D944B5"/>
    <w:rsid w:val="00D95F87"/>
    <w:rsid w:val="00DB09DC"/>
    <w:rsid w:val="00DC0837"/>
    <w:rsid w:val="00E13BE7"/>
    <w:rsid w:val="00E17E67"/>
    <w:rsid w:val="00E55549"/>
    <w:rsid w:val="00E7344B"/>
    <w:rsid w:val="00E95703"/>
    <w:rsid w:val="00EE70BF"/>
    <w:rsid w:val="00F35B67"/>
    <w:rsid w:val="00F62A15"/>
    <w:rsid w:val="00F813A3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59D39"/>
  <w15:docId w15:val="{FE048D60-718C-446B-A8CB-4A34CFD5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6C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5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577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2F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2FF6"/>
  </w:style>
  <w:style w:type="paragraph" w:styleId="Footer">
    <w:name w:val="footer"/>
    <w:basedOn w:val="Normal"/>
    <w:link w:val="FooterChar"/>
    <w:uiPriority w:val="99"/>
    <w:unhideWhenUsed/>
    <w:rsid w:val="005A2F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2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MENGHES Cosmina</cp:lastModifiedBy>
  <cp:revision>5</cp:revision>
  <dcterms:created xsi:type="dcterms:W3CDTF">2019-04-16T12:24:00Z</dcterms:created>
  <dcterms:modified xsi:type="dcterms:W3CDTF">2019-09-02T14:33:00Z</dcterms:modified>
</cp:coreProperties>
</file>