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4676" w:rsidRDefault="00E04676" w:rsidP="00D41CF4">
      <w:pPr>
        <w:outlineLvl w:val="1"/>
        <w:rPr>
          <w:rFonts w:asciiTheme="minorHAnsi" w:hAnsiTheme="minorHAnsi" w:cstheme="minorHAnsi"/>
          <w:b/>
          <w:bCs/>
        </w:rPr>
      </w:pPr>
      <w:bookmarkStart w:id="0" w:name="_GoBack"/>
      <w:bookmarkEnd w:id="0"/>
      <w:r>
        <w:rPr>
          <w:rFonts w:asciiTheme="minorHAnsi" w:hAnsiTheme="minorHAnsi"/>
          <w:b/>
          <w:bCs/>
          <w:noProof/>
          <w:lang w:val="en-US"/>
        </w:rPr>
        <w:drawing>
          <wp:inline distT="0" distB="0" distL="0" distR="0">
            <wp:extent cx="1789935" cy="1089329"/>
            <wp:effectExtent l="0" t="0" r="1270" b="0"/>
            <wp:docPr id="1" name="Slika 1" descr="C:\Users\B.Stam\Desktop\FBA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.Stam\Desktop\FBA logo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9935" cy="10893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4676" w:rsidRDefault="00E04676" w:rsidP="00D41CF4">
      <w:pPr>
        <w:outlineLvl w:val="1"/>
        <w:rPr>
          <w:rFonts w:asciiTheme="minorHAnsi" w:hAnsiTheme="minorHAnsi" w:cstheme="minorHAnsi"/>
          <w:b/>
          <w:bCs/>
        </w:rPr>
      </w:pPr>
    </w:p>
    <w:p w:rsidR="00D41CF4" w:rsidRPr="006A74C2" w:rsidRDefault="00D41CF4" w:rsidP="00D41CF4">
      <w:pPr>
        <w:outlineLvl w:val="1"/>
        <w:rPr>
          <w:rFonts w:asciiTheme="minorHAnsi" w:hAnsiTheme="minorHAnsi" w:cstheme="minorHAnsi"/>
          <w:b/>
          <w:bCs/>
          <w:lang w:val="en-GB"/>
        </w:rPr>
      </w:pPr>
      <w:r w:rsidRPr="006A74C2">
        <w:rPr>
          <w:rFonts w:asciiTheme="minorHAnsi" w:hAnsiTheme="minorHAnsi"/>
          <w:b/>
          <w:bCs/>
          <w:lang w:val="en-GB"/>
        </w:rPr>
        <w:t>Federal Bank of Atlantis Ltd.</w:t>
      </w:r>
    </w:p>
    <w:p w:rsidR="00D41CF4" w:rsidRPr="006A74C2" w:rsidRDefault="00D41CF4" w:rsidP="00D41CF4">
      <w:pPr>
        <w:rPr>
          <w:rFonts w:asciiTheme="minorHAnsi" w:hAnsiTheme="minorHAnsi" w:cstheme="minorHAnsi"/>
          <w:lang w:val="en-GB"/>
        </w:rPr>
      </w:pPr>
      <w:r w:rsidRPr="006A74C2">
        <w:rPr>
          <w:rFonts w:asciiTheme="minorHAnsi" w:hAnsiTheme="minorHAnsi"/>
          <w:lang w:val="en-GB"/>
        </w:rPr>
        <w:t>FBA Bank Towers</w:t>
      </w:r>
      <w:r w:rsidRPr="006A74C2">
        <w:rPr>
          <w:rFonts w:asciiTheme="minorHAnsi" w:hAnsiTheme="minorHAnsi"/>
          <w:lang w:val="en-GB"/>
        </w:rPr>
        <w:br/>
        <w:t>Atlantis     123456</w:t>
      </w:r>
      <w:r w:rsidRPr="006A74C2">
        <w:rPr>
          <w:rFonts w:asciiTheme="minorHAnsi" w:hAnsiTheme="minorHAnsi"/>
          <w:lang w:val="en-GB"/>
        </w:rPr>
        <w:br/>
        <w:t>T: +1123.456.789</w:t>
      </w:r>
      <w:r w:rsidRPr="006A74C2">
        <w:rPr>
          <w:rFonts w:asciiTheme="minorHAnsi" w:hAnsiTheme="minorHAnsi"/>
          <w:lang w:val="en-GB"/>
        </w:rPr>
        <w:br/>
        <w:t>F: +1123.456.987</w:t>
      </w:r>
    </w:p>
    <w:p w:rsidR="00D41CF4" w:rsidRPr="006A74C2" w:rsidRDefault="00D41CF4" w:rsidP="00D41CF4">
      <w:pPr>
        <w:rPr>
          <w:rFonts w:asciiTheme="minorHAnsi" w:hAnsiTheme="minorHAnsi" w:cstheme="minorHAnsi"/>
          <w:lang w:val="en-GB"/>
        </w:rPr>
      </w:pPr>
    </w:p>
    <w:p w:rsidR="00D41CF4" w:rsidRPr="00715CD2" w:rsidRDefault="00D41CF4" w:rsidP="00D41CF4">
      <w:pPr>
        <w:rPr>
          <w:rFonts w:asciiTheme="minorHAnsi" w:hAnsiTheme="minorHAnsi" w:cstheme="minorHAnsi"/>
        </w:rPr>
      </w:pPr>
      <w:r>
        <w:rPr>
          <w:rFonts w:asciiTheme="minorHAnsi" w:hAnsiTheme="minorHAnsi"/>
        </w:rPr>
        <w:t>Data: 1 de setembro de 2017</w:t>
      </w:r>
    </w:p>
    <w:p w:rsidR="00CA7338" w:rsidRPr="00715CD2" w:rsidRDefault="00CA7338" w:rsidP="00D41CF4">
      <w:pPr>
        <w:rPr>
          <w:rFonts w:asciiTheme="minorHAnsi" w:hAnsiTheme="minorHAnsi" w:cstheme="minorHAnsi"/>
        </w:rPr>
      </w:pPr>
      <w:r>
        <w:rPr>
          <w:rFonts w:asciiTheme="minorHAnsi" w:hAnsiTheme="minorHAnsi"/>
        </w:rPr>
        <w:tab/>
        <w:t>Atlantis</w:t>
      </w:r>
    </w:p>
    <w:p w:rsidR="00CA7338" w:rsidRPr="00715CD2" w:rsidRDefault="00CA7338" w:rsidP="00D41CF4">
      <w:pPr>
        <w:rPr>
          <w:rFonts w:asciiTheme="minorHAnsi" w:hAnsiTheme="minorHAnsi" w:cstheme="minorHAnsi"/>
        </w:rPr>
      </w:pPr>
    </w:p>
    <w:p w:rsidR="00CA7338" w:rsidRPr="00715CD2" w:rsidRDefault="00CA7338" w:rsidP="00D41CF4">
      <w:pPr>
        <w:rPr>
          <w:rFonts w:asciiTheme="minorHAnsi" w:hAnsiTheme="minorHAnsi" w:cstheme="minorHAnsi"/>
        </w:rPr>
      </w:pPr>
    </w:p>
    <w:p w:rsidR="006A74C2" w:rsidRPr="008E4B3B" w:rsidRDefault="00E46850" w:rsidP="00CA7338">
      <w:pPr>
        <w:jc w:val="center"/>
        <w:rPr>
          <w:rFonts w:asciiTheme="minorHAnsi" w:hAnsiTheme="minorHAnsi"/>
          <w:b/>
          <w:lang w:val="en-GB"/>
        </w:rPr>
      </w:pPr>
      <w:proofErr w:type="spellStart"/>
      <w:r w:rsidRPr="008E4B3B">
        <w:rPr>
          <w:rFonts w:asciiTheme="minorHAnsi" w:hAnsiTheme="minorHAnsi"/>
          <w:b/>
          <w:lang w:val="en-GB"/>
        </w:rPr>
        <w:t>Anúncio</w:t>
      </w:r>
      <w:proofErr w:type="spellEnd"/>
      <w:r w:rsidRPr="008E4B3B">
        <w:rPr>
          <w:rFonts w:asciiTheme="minorHAnsi" w:hAnsiTheme="minorHAnsi"/>
          <w:b/>
          <w:lang w:val="en-GB"/>
        </w:rPr>
        <w:t xml:space="preserve"> do Federal Bank of Atlantis (</w:t>
      </w:r>
      <w:proofErr w:type="spellStart"/>
      <w:r w:rsidRPr="008E4B3B">
        <w:rPr>
          <w:rFonts w:asciiTheme="minorHAnsi" w:hAnsiTheme="minorHAnsi"/>
          <w:b/>
          <w:lang w:val="en-GB"/>
        </w:rPr>
        <w:t>FedBAt</w:t>
      </w:r>
      <w:proofErr w:type="spellEnd"/>
      <w:r w:rsidRPr="008E4B3B">
        <w:rPr>
          <w:rFonts w:asciiTheme="minorHAnsi" w:hAnsiTheme="minorHAnsi"/>
          <w:b/>
          <w:lang w:val="en-GB"/>
        </w:rPr>
        <w:t xml:space="preserve"> ASE) </w:t>
      </w:r>
    </w:p>
    <w:p w:rsidR="00CA7338" w:rsidRPr="00715CD2" w:rsidRDefault="00CA7338" w:rsidP="00CA7338">
      <w:pPr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/>
          <w:b/>
        </w:rPr>
        <w:t>Emissão de</w:t>
      </w:r>
      <w:r w:rsidR="006A74C2">
        <w:rPr>
          <w:rFonts w:asciiTheme="minorHAnsi" w:hAnsiTheme="minorHAnsi"/>
          <w:b/>
        </w:rPr>
        <w:t xml:space="preserve"> </w:t>
      </w:r>
      <w:r>
        <w:rPr>
          <w:rFonts w:asciiTheme="minorHAnsi" w:hAnsiTheme="minorHAnsi"/>
          <w:b/>
        </w:rPr>
        <w:t>bónus de 100 anos de aniversário</w:t>
      </w:r>
    </w:p>
    <w:p w:rsidR="007B4907" w:rsidRPr="00715CD2" w:rsidRDefault="007B4907" w:rsidP="00CA7338">
      <w:pPr>
        <w:jc w:val="center"/>
        <w:rPr>
          <w:rFonts w:asciiTheme="minorHAnsi" w:hAnsiTheme="minorHAnsi" w:cstheme="minorHAnsi"/>
          <w:b/>
        </w:rPr>
      </w:pPr>
    </w:p>
    <w:p w:rsidR="00CA7338" w:rsidRPr="00715CD2" w:rsidRDefault="00CA7338" w:rsidP="00D41CF4">
      <w:pPr>
        <w:rPr>
          <w:rFonts w:asciiTheme="minorHAnsi" w:hAnsiTheme="minorHAnsi" w:cstheme="minorHAnsi"/>
        </w:rPr>
      </w:pPr>
    </w:p>
    <w:p w:rsidR="00CA7338" w:rsidRPr="00715CD2" w:rsidRDefault="00CA7338" w:rsidP="00CA7338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/>
        </w:rPr>
        <w:t xml:space="preserve">O Federal </w:t>
      </w:r>
      <w:proofErr w:type="spellStart"/>
      <w:r>
        <w:rPr>
          <w:rFonts w:asciiTheme="minorHAnsi" w:hAnsiTheme="minorHAnsi"/>
        </w:rPr>
        <w:t>Bank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of</w:t>
      </w:r>
      <w:proofErr w:type="spellEnd"/>
      <w:r>
        <w:rPr>
          <w:rFonts w:asciiTheme="minorHAnsi" w:hAnsiTheme="minorHAnsi"/>
        </w:rPr>
        <w:t xml:space="preserve"> Atlantis como um banco bem conhecido, bem-sucedido e fiável na Europa, com agências e empresas em vários países diferentes, não só na Europa, mas também em todo o mundo, com ligações bancárias e comerciais conhecidas por serem respeitáveis ​​e fiáveis, tem o prazer de confirmar que as análises recentes de mercado mostram que, devido às suas políticas, os clientes do Banco tendem a aumentar em número e em solicitações de serviços, o que nos torna ainda mais competitivos nos mercados modernos.</w:t>
      </w:r>
    </w:p>
    <w:p w:rsidR="00CA7338" w:rsidRPr="00715CD2" w:rsidRDefault="00CA7338" w:rsidP="00CA7338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/>
        </w:rPr>
        <w:t xml:space="preserve"> </w:t>
      </w:r>
    </w:p>
    <w:p w:rsidR="00CA7338" w:rsidRPr="00715CD2" w:rsidRDefault="006A74C2" w:rsidP="00CC1CFD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/>
        </w:rPr>
        <w:t>O</w:t>
      </w:r>
      <w:r w:rsidR="00CC1CFD">
        <w:rPr>
          <w:rFonts w:asciiTheme="minorHAnsi" w:hAnsiTheme="minorHAnsi"/>
        </w:rPr>
        <w:t xml:space="preserve"> Conselho de Administração do Federal </w:t>
      </w:r>
      <w:proofErr w:type="spellStart"/>
      <w:r w:rsidR="00CC1CFD">
        <w:rPr>
          <w:rFonts w:asciiTheme="minorHAnsi" w:hAnsiTheme="minorHAnsi"/>
        </w:rPr>
        <w:t>Bank</w:t>
      </w:r>
      <w:proofErr w:type="spellEnd"/>
      <w:r w:rsidR="00CC1CFD">
        <w:rPr>
          <w:rFonts w:asciiTheme="minorHAnsi" w:hAnsiTheme="minorHAnsi"/>
        </w:rPr>
        <w:t xml:space="preserve"> </w:t>
      </w:r>
      <w:proofErr w:type="spellStart"/>
      <w:r w:rsidR="00CC1CFD">
        <w:rPr>
          <w:rFonts w:asciiTheme="minorHAnsi" w:hAnsiTheme="minorHAnsi"/>
        </w:rPr>
        <w:t>of</w:t>
      </w:r>
      <w:proofErr w:type="spellEnd"/>
      <w:r w:rsidR="00CC1CFD">
        <w:rPr>
          <w:rFonts w:asciiTheme="minorHAnsi" w:hAnsiTheme="minorHAnsi"/>
        </w:rPr>
        <w:t xml:space="preserve"> Atlantis decidiu emitir um bónus de aniversário especial para marcar os seus 100 anos de existência e operações bem-sucedidas. </w:t>
      </w:r>
    </w:p>
    <w:p w:rsidR="00CC1CFD" w:rsidRPr="00715CD2" w:rsidRDefault="00CC1CFD" w:rsidP="00CC1CFD">
      <w:pPr>
        <w:jc w:val="both"/>
        <w:rPr>
          <w:rFonts w:asciiTheme="minorHAnsi" w:hAnsiTheme="minorHAnsi" w:cstheme="minorHAnsi"/>
        </w:rPr>
      </w:pPr>
    </w:p>
    <w:p w:rsidR="00ED2BF5" w:rsidRPr="00715CD2" w:rsidRDefault="007B4907" w:rsidP="00CC1CFD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/>
        </w:rPr>
        <w:t xml:space="preserve">O Federal </w:t>
      </w:r>
      <w:proofErr w:type="spellStart"/>
      <w:r>
        <w:rPr>
          <w:rFonts w:asciiTheme="minorHAnsi" w:hAnsiTheme="minorHAnsi"/>
        </w:rPr>
        <w:t>Bank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of</w:t>
      </w:r>
      <w:proofErr w:type="spellEnd"/>
      <w:r>
        <w:rPr>
          <w:rFonts w:asciiTheme="minorHAnsi" w:hAnsiTheme="minorHAnsi"/>
        </w:rPr>
        <w:t xml:space="preserve"> Atlantis vai oferecer a todos os interessados</w:t>
      </w:r>
      <w:r w:rsidR="006A74C2">
        <w:rPr>
          <w:rFonts w:asciiTheme="minorHAnsi" w:hAnsiTheme="minorHAnsi"/>
        </w:rPr>
        <w:t>,</w:t>
      </w:r>
      <w:r>
        <w:rPr>
          <w:rFonts w:asciiTheme="minorHAnsi" w:hAnsiTheme="minorHAnsi"/>
        </w:rPr>
        <w:t xml:space="preserve"> em 1 de outubro de 2017, o volume de 20.000 bónus, com valor principal (face) de 5.000 euros para cada bónus. </w:t>
      </w:r>
    </w:p>
    <w:p w:rsidR="00ED2BF5" w:rsidRPr="00715CD2" w:rsidRDefault="00ED2BF5" w:rsidP="00CC1CFD">
      <w:pPr>
        <w:jc w:val="both"/>
        <w:rPr>
          <w:rFonts w:asciiTheme="minorHAnsi" w:hAnsiTheme="minorHAnsi" w:cstheme="minorHAnsi"/>
        </w:rPr>
      </w:pPr>
    </w:p>
    <w:p w:rsidR="00CC1CFD" w:rsidRPr="00715CD2" w:rsidRDefault="00ED2BF5" w:rsidP="00CC1CFD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/>
        </w:rPr>
        <w:t>A data de vencimento de todos os bónus emitidos será definida para 1 de outubro de 2020.</w:t>
      </w:r>
    </w:p>
    <w:p w:rsidR="00ED2BF5" w:rsidRPr="00715CD2" w:rsidRDefault="00ED2BF5" w:rsidP="00CC1CFD">
      <w:pPr>
        <w:jc w:val="both"/>
        <w:rPr>
          <w:rFonts w:asciiTheme="minorHAnsi" w:hAnsiTheme="minorHAnsi" w:cstheme="minorHAnsi"/>
        </w:rPr>
      </w:pPr>
    </w:p>
    <w:p w:rsidR="00ED2BF5" w:rsidRPr="00715CD2" w:rsidRDefault="00ED2BF5" w:rsidP="00CC1CFD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/>
        </w:rPr>
        <w:t xml:space="preserve">A taxa de juro será fixada em 5% ao ano devido ao titular dos cupões em cada </w:t>
      </w:r>
      <w:r w:rsidR="006A74C2">
        <w:rPr>
          <w:rFonts w:asciiTheme="minorHAnsi" w:hAnsiTheme="minorHAnsi"/>
        </w:rPr>
        <w:t xml:space="preserve">dia </w:t>
      </w:r>
      <w:r>
        <w:rPr>
          <w:rFonts w:asciiTheme="minorHAnsi" w:hAnsiTheme="minorHAnsi"/>
        </w:rPr>
        <w:t>30 de junho e 31 de dezembro</w:t>
      </w:r>
      <w:r w:rsidR="006A74C2">
        <w:rPr>
          <w:rFonts w:asciiTheme="minorHAnsi" w:hAnsiTheme="minorHAnsi"/>
        </w:rPr>
        <w:t>.</w:t>
      </w:r>
    </w:p>
    <w:p w:rsidR="007B4907" w:rsidRPr="00715CD2" w:rsidRDefault="007B4907" w:rsidP="00CC1CFD">
      <w:pPr>
        <w:jc w:val="both"/>
        <w:rPr>
          <w:rFonts w:asciiTheme="minorHAnsi" w:hAnsiTheme="minorHAnsi" w:cstheme="minorHAnsi"/>
        </w:rPr>
      </w:pPr>
    </w:p>
    <w:p w:rsidR="007B4907" w:rsidRPr="00715CD2" w:rsidRDefault="007B4907" w:rsidP="00D41CF4">
      <w:pPr>
        <w:rPr>
          <w:rFonts w:asciiTheme="minorHAnsi" w:hAnsiTheme="minorHAnsi" w:cstheme="minorHAnsi"/>
        </w:rPr>
      </w:pP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>Banco Federal de Atlantis</w:t>
      </w:r>
    </w:p>
    <w:p w:rsidR="007B4907" w:rsidRPr="00715CD2" w:rsidRDefault="007B4907" w:rsidP="00D41CF4">
      <w:pPr>
        <w:rPr>
          <w:rFonts w:asciiTheme="minorHAnsi" w:hAnsiTheme="minorHAnsi" w:cstheme="minorHAnsi"/>
        </w:rPr>
      </w:pP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</w:p>
    <w:p w:rsidR="007B4907" w:rsidRPr="00715CD2" w:rsidRDefault="007B4907" w:rsidP="007B4907">
      <w:pPr>
        <w:ind w:left="6480"/>
        <w:rPr>
          <w:rFonts w:asciiTheme="minorHAnsi" w:hAnsiTheme="minorHAnsi" w:cstheme="minorHAnsi"/>
        </w:rPr>
      </w:pPr>
      <w:r>
        <w:rPr>
          <w:rFonts w:asciiTheme="minorHAnsi" w:hAnsiTheme="minorHAnsi"/>
        </w:rPr>
        <w:t xml:space="preserve">    Conselho Administrativo</w:t>
      </w:r>
    </w:p>
    <w:sectPr w:rsidR="007B4907" w:rsidRPr="00715CD2" w:rsidSect="00E46850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altName w:val="Times New Roman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embedSystemFonts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trackRevisions/>
  <w:doNotTrackMoves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68E0"/>
    <w:rsid w:val="00032BC5"/>
    <w:rsid w:val="00037412"/>
    <w:rsid w:val="00046837"/>
    <w:rsid w:val="00063D80"/>
    <w:rsid w:val="00072B7C"/>
    <w:rsid w:val="00082678"/>
    <w:rsid w:val="00096DE8"/>
    <w:rsid w:val="000975FA"/>
    <w:rsid w:val="000A0334"/>
    <w:rsid w:val="000A175F"/>
    <w:rsid w:val="000A65BF"/>
    <w:rsid w:val="000A7069"/>
    <w:rsid w:val="000B3D93"/>
    <w:rsid w:val="000D7CE7"/>
    <w:rsid w:val="000E0AF6"/>
    <w:rsid w:val="000E64F8"/>
    <w:rsid w:val="000E6C5F"/>
    <w:rsid w:val="000F16B0"/>
    <w:rsid w:val="000F211D"/>
    <w:rsid w:val="000F5EAB"/>
    <w:rsid w:val="00114BCF"/>
    <w:rsid w:val="00121B16"/>
    <w:rsid w:val="00123EF4"/>
    <w:rsid w:val="00131A18"/>
    <w:rsid w:val="0013438E"/>
    <w:rsid w:val="00143DDA"/>
    <w:rsid w:val="00156DFE"/>
    <w:rsid w:val="00167545"/>
    <w:rsid w:val="00174604"/>
    <w:rsid w:val="00180E90"/>
    <w:rsid w:val="00193B6E"/>
    <w:rsid w:val="00195C5D"/>
    <w:rsid w:val="001A1AAC"/>
    <w:rsid w:val="001A60F4"/>
    <w:rsid w:val="001A797E"/>
    <w:rsid w:val="001B0D97"/>
    <w:rsid w:val="001B0F5A"/>
    <w:rsid w:val="001C3E23"/>
    <w:rsid w:val="001D19E6"/>
    <w:rsid w:val="002005F6"/>
    <w:rsid w:val="00213F8F"/>
    <w:rsid w:val="002225B4"/>
    <w:rsid w:val="00231A9A"/>
    <w:rsid w:val="0023343C"/>
    <w:rsid w:val="00237D80"/>
    <w:rsid w:val="002420B6"/>
    <w:rsid w:val="00261BC6"/>
    <w:rsid w:val="002656BE"/>
    <w:rsid w:val="0026575E"/>
    <w:rsid w:val="0026749E"/>
    <w:rsid w:val="00276915"/>
    <w:rsid w:val="002807A8"/>
    <w:rsid w:val="00295B39"/>
    <w:rsid w:val="002A1235"/>
    <w:rsid w:val="002A2288"/>
    <w:rsid w:val="002A7611"/>
    <w:rsid w:val="002B23E8"/>
    <w:rsid w:val="002B26E3"/>
    <w:rsid w:val="002C0843"/>
    <w:rsid w:val="002D31F0"/>
    <w:rsid w:val="002E03E5"/>
    <w:rsid w:val="002E2A83"/>
    <w:rsid w:val="002F31ED"/>
    <w:rsid w:val="00311895"/>
    <w:rsid w:val="003147D0"/>
    <w:rsid w:val="00315EE1"/>
    <w:rsid w:val="003228A7"/>
    <w:rsid w:val="00336BE1"/>
    <w:rsid w:val="003445BF"/>
    <w:rsid w:val="00361657"/>
    <w:rsid w:val="0036196C"/>
    <w:rsid w:val="00361E2A"/>
    <w:rsid w:val="003626FC"/>
    <w:rsid w:val="003723E8"/>
    <w:rsid w:val="00372E10"/>
    <w:rsid w:val="00385241"/>
    <w:rsid w:val="00385B61"/>
    <w:rsid w:val="003A1EA9"/>
    <w:rsid w:val="003A6AE4"/>
    <w:rsid w:val="003C63A3"/>
    <w:rsid w:val="003E01FD"/>
    <w:rsid w:val="003E1046"/>
    <w:rsid w:val="003F09DA"/>
    <w:rsid w:val="003F0A8D"/>
    <w:rsid w:val="003F1311"/>
    <w:rsid w:val="004167FE"/>
    <w:rsid w:val="00416A44"/>
    <w:rsid w:val="00417798"/>
    <w:rsid w:val="0042061B"/>
    <w:rsid w:val="00430F5A"/>
    <w:rsid w:val="0043228E"/>
    <w:rsid w:val="00447087"/>
    <w:rsid w:val="00447943"/>
    <w:rsid w:val="00451EC0"/>
    <w:rsid w:val="0045372E"/>
    <w:rsid w:val="00454F4C"/>
    <w:rsid w:val="004555F9"/>
    <w:rsid w:val="00465AD5"/>
    <w:rsid w:val="00470881"/>
    <w:rsid w:val="00470B9D"/>
    <w:rsid w:val="004830B4"/>
    <w:rsid w:val="00490743"/>
    <w:rsid w:val="004A35E2"/>
    <w:rsid w:val="004A66D8"/>
    <w:rsid w:val="004B2513"/>
    <w:rsid w:val="004B2C50"/>
    <w:rsid w:val="004B42FE"/>
    <w:rsid w:val="004C344E"/>
    <w:rsid w:val="004C733B"/>
    <w:rsid w:val="004D1EA7"/>
    <w:rsid w:val="004E4B82"/>
    <w:rsid w:val="005040CE"/>
    <w:rsid w:val="0050455D"/>
    <w:rsid w:val="005048F5"/>
    <w:rsid w:val="00516211"/>
    <w:rsid w:val="00533C9E"/>
    <w:rsid w:val="00554B21"/>
    <w:rsid w:val="0055562D"/>
    <w:rsid w:val="00576682"/>
    <w:rsid w:val="005A2BBC"/>
    <w:rsid w:val="005C5791"/>
    <w:rsid w:val="005E35F6"/>
    <w:rsid w:val="005F30A9"/>
    <w:rsid w:val="00612001"/>
    <w:rsid w:val="00637759"/>
    <w:rsid w:val="006422F1"/>
    <w:rsid w:val="00643005"/>
    <w:rsid w:val="00645358"/>
    <w:rsid w:val="00645E81"/>
    <w:rsid w:val="0064638C"/>
    <w:rsid w:val="00646F59"/>
    <w:rsid w:val="00670D1D"/>
    <w:rsid w:val="006802A9"/>
    <w:rsid w:val="00695DCF"/>
    <w:rsid w:val="006A0797"/>
    <w:rsid w:val="006A74C2"/>
    <w:rsid w:val="006A7F83"/>
    <w:rsid w:val="006D5EB9"/>
    <w:rsid w:val="006E6D1E"/>
    <w:rsid w:val="006F0E82"/>
    <w:rsid w:val="007104C4"/>
    <w:rsid w:val="00711D52"/>
    <w:rsid w:val="00715CD2"/>
    <w:rsid w:val="00716D8F"/>
    <w:rsid w:val="0072245B"/>
    <w:rsid w:val="00726D40"/>
    <w:rsid w:val="00727921"/>
    <w:rsid w:val="00731055"/>
    <w:rsid w:val="00736884"/>
    <w:rsid w:val="007474C4"/>
    <w:rsid w:val="007532C8"/>
    <w:rsid w:val="007612E2"/>
    <w:rsid w:val="00762543"/>
    <w:rsid w:val="0076684D"/>
    <w:rsid w:val="00772B72"/>
    <w:rsid w:val="007759AB"/>
    <w:rsid w:val="00776E41"/>
    <w:rsid w:val="00785DFD"/>
    <w:rsid w:val="00795066"/>
    <w:rsid w:val="007A0B74"/>
    <w:rsid w:val="007A614C"/>
    <w:rsid w:val="007A6E26"/>
    <w:rsid w:val="007B4907"/>
    <w:rsid w:val="007C13E0"/>
    <w:rsid w:val="007C2EB2"/>
    <w:rsid w:val="007C64C6"/>
    <w:rsid w:val="007C6ECE"/>
    <w:rsid w:val="007E4A6D"/>
    <w:rsid w:val="00804AA7"/>
    <w:rsid w:val="00811930"/>
    <w:rsid w:val="00821F6D"/>
    <w:rsid w:val="00843E50"/>
    <w:rsid w:val="00850964"/>
    <w:rsid w:val="0085252D"/>
    <w:rsid w:val="00886505"/>
    <w:rsid w:val="008919D1"/>
    <w:rsid w:val="0089687E"/>
    <w:rsid w:val="008A11F5"/>
    <w:rsid w:val="008A68E0"/>
    <w:rsid w:val="008B2AB3"/>
    <w:rsid w:val="008B36D7"/>
    <w:rsid w:val="008B4E94"/>
    <w:rsid w:val="008C331E"/>
    <w:rsid w:val="008C44CF"/>
    <w:rsid w:val="008C5667"/>
    <w:rsid w:val="008E04F7"/>
    <w:rsid w:val="008E1F20"/>
    <w:rsid w:val="008E4B3B"/>
    <w:rsid w:val="008F4729"/>
    <w:rsid w:val="008F7BA4"/>
    <w:rsid w:val="00927099"/>
    <w:rsid w:val="009270DB"/>
    <w:rsid w:val="00930031"/>
    <w:rsid w:val="009426AC"/>
    <w:rsid w:val="00945B6F"/>
    <w:rsid w:val="0095581A"/>
    <w:rsid w:val="0096103C"/>
    <w:rsid w:val="009716A7"/>
    <w:rsid w:val="00983996"/>
    <w:rsid w:val="009843BB"/>
    <w:rsid w:val="00990370"/>
    <w:rsid w:val="009933FA"/>
    <w:rsid w:val="009962A0"/>
    <w:rsid w:val="00997492"/>
    <w:rsid w:val="009A26CC"/>
    <w:rsid w:val="009C6814"/>
    <w:rsid w:val="009C750D"/>
    <w:rsid w:val="009D2C7A"/>
    <w:rsid w:val="009D2CD3"/>
    <w:rsid w:val="009E6A8C"/>
    <w:rsid w:val="009F43D5"/>
    <w:rsid w:val="00A00AF2"/>
    <w:rsid w:val="00A10194"/>
    <w:rsid w:val="00A129B8"/>
    <w:rsid w:val="00A23291"/>
    <w:rsid w:val="00A303B7"/>
    <w:rsid w:val="00A36B32"/>
    <w:rsid w:val="00A434C7"/>
    <w:rsid w:val="00A52272"/>
    <w:rsid w:val="00A626D5"/>
    <w:rsid w:val="00A62AF4"/>
    <w:rsid w:val="00A640B4"/>
    <w:rsid w:val="00A75E9C"/>
    <w:rsid w:val="00A76379"/>
    <w:rsid w:val="00A80879"/>
    <w:rsid w:val="00A83178"/>
    <w:rsid w:val="00AA14DF"/>
    <w:rsid w:val="00AA1633"/>
    <w:rsid w:val="00AA3DD3"/>
    <w:rsid w:val="00AB0C73"/>
    <w:rsid w:val="00AD290A"/>
    <w:rsid w:val="00AE04C3"/>
    <w:rsid w:val="00AE4BE1"/>
    <w:rsid w:val="00AE65F6"/>
    <w:rsid w:val="00B0122F"/>
    <w:rsid w:val="00B06E1D"/>
    <w:rsid w:val="00B158C4"/>
    <w:rsid w:val="00B17F45"/>
    <w:rsid w:val="00B254AA"/>
    <w:rsid w:val="00B323F2"/>
    <w:rsid w:val="00B36D86"/>
    <w:rsid w:val="00B412CB"/>
    <w:rsid w:val="00B5062C"/>
    <w:rsid w:val="00B547B9"/>
    <w:rsid w:val="00B558C3"/>
    <w:rsid w:val="00B603AB"/>
    <w:rsid w:val="00B62088"/>
    <w:rsid w:val="00B62FEF"/>
    <w:rsid w:val="00B63C01"/>
    <w:rsid w:val="00B85295"/>
    <w:rsid w:val="00B90E89"/>
    <w:rsid w:val="00B96EFB"/>
    <w:rsid w:val="00B976B9"/>
    <w:rsid w:val="00BB38B8"/>
    <w:rsid w:val="00BC0999"/>
    <w:rsid w:val="00BC4C98"/>
    <w:rsid w:val="00BD269D"/>
    <w:rsid w:val="00BD41FF"/>
    <w:rsid w:val="00BE6137"/>
    <w:rsid w:val="00BE6172"/>
    <w:rsid w:val="00BE6FBB"/>
    <w:rsid w:val="00BE7B45"/>
    <w:rsid w:val="00BF257F"/>
    <w:rsid w:val="00BF31CD"/>
    <w:rsid w:val="00BF7D2A"/>
    <w:rsid w:val="00C064D1"/>
    <w:rsid w:val="00C13F72"/>
    <w:rsid w:val="00C47D45"/>
    <w:rsid w:val="00C51F7C"/>
    <w:rsid w:val="00C670A6"/>
    <w:rsid w:val="00C70615"/>
    <w:rsid w:val="00C77251"/>
    <w:rsid w:val="00CA2C3F"/>
    <w:rsid w:val="00CA3B55"/>
    <w:rsid w:val="00CA7338"/>
    <w:rsid w:val="00CB3F0F"/>
    <w:rsid w:val="00CB5B0B"/>
    <w:rsid w:val="00CB6197"/>
    <w:rsid w:val="00CB7989"/>
    <w:rsid w:val="00CC1CFD"/>
    <w:rsid w:val="00CC1FE9"/>
    <w:rsid w:val="00CC7DCB"/>
    <w:rsid w:val="00CD413A"/>
    <w:rsid w:val="00CD7F40"/>
    <w:rsid w:val="00CE0995"/>
    <w:rsid w:val="00CE18A7"/>
    <w:rsid w:val="00CF2EE2"/>
    <w:rsid w:val="00CF6F15"/>
    <w:rsid w:val="00CF7B54"/>
    <w:rsid w:val="00D020B7"/>
    <w:rsid w:val="00D132F8"/>
    <w:rsid w:val="00D26C19"/>
    <w:rsid w:val="00D3575A"/>
    <w:rsid w:val="00D41CF4"/>
    <w:rsid w:val="00D431B9"/>
    <w:rsid w:val="00D508C0"/>
    <w:rsid w:val="00D53185"/>
    <w:rsid w:val="00D547FB"/>
    <w:rsid w:val="00D57119"/>
    <w:rsid w:val="00D6100E"/>
    <w:rsid w:val="00D6194C"/>
    <w:rsid w:val="00D65055"/>
    <w:rsid w:val="00D7122B"/>
    <w:rsid w:val="00D72D10"/>
    <w:rsid w:val="00D94622"/>
    <w:rsid w:val="00DA1B6B"/>
    <w:rsid w:val="00DA4ADD"/>
    <w:rsid w:val="00DA5AF6"/>
    <w:rsid w:val="00DB0D22"/>
    <w:rsid w:val="00DD24A8"/>
    <w:rsid w:val="00DD2C99"/>
    <w:rsid w:val="00DD7D69"/>
    <w:rsid w:val="00DE61FC"/>
    <w:rsid w:val="00DF456F"/>
    <w:rsid w:val="00DF4FF7"/>
    <w:rsid w:val="00E028C0"/>
    <w:rsid w:val="00E02AF6"/>
    <w:rsid w:val="00E04676"/>
    <w:rsid w:val="00E121FC"/>
    <w:rsid w:val="00E151D3"/>
    <w:rsid w:val="00E15B59"/>
    <w:rsid w:val="00E16198"/>
    <w:rsid w:val="00E31F54"/>
    <w:rsid w:val="00E32FF0"/>
    <w:rsid w:val="00E352BA"/>
    <w:rsid w:val="00E454EC"/>
    <w:rsid w:val="00E46850"/>
    <w:rsid w:val="00E72E6F"/>
    <w:rsid w:val="00E72EC2"/>
    <w:rsid w:val="00E83E4F"/>
    <w:rsid w:val="00E8658D"/>
    <w:rsid w:val="00E92A10"/>
    <w:rsid w:val="00EA2F17"/>
    <w:rsid w:val="00EA43BD"/>
    <w:rsid w:val="00EA5F53"/>
    <w:rsid w:val="00EB56C8"/>
    <w:rsid w:val="00EC7FD4"/>
    <w:rsid w:val="00ED08A1"/>
    <w:rsid w:val="00ED2BF5"/>
    <w:rsid w:val="00ED3217"/>
    <w:rsid w:val="00EE73CA"/>
    <w:rsid w:val="00EF39B9"/>
    <w:rsid w:val="00F00E92"/>
    <w:rsid w:val="00F05D40"/>
    <w:rsid w:val="00F2524E"/>
    <w:rsid w:val="00F26EA9"/>
    <w:rsid w:val="00F31568"/>
    <w:rsid w:val="00F352A7"/>
    <w:rsid w:val="00F360FF"/>
    <w:rsid w:val="00F40255"/>
    <w:rsid w:val="00F42D89"/>
    <w:rsid w:val="00F617C6"/>
    <w:rsid w:val="00F84E42"/>
    <w:rsid w:val="00F922FB"/>
    <w:rsid w:val="00FB1674"/>
    <w:rsid w:val="00FB2355"/>
    <w:rsid w:val="00FD5A39"/>
    <w:rsid w:val="00FE55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6F23860-9E0E-4CE0-A81A-EB1703FF0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PT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41CF4"/>
    <w:rPr>
      <w:sz w:val="24"/>
      <w:szCs w:val="24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ter"/>
    <w:rsid w:val="00E04676"/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rsid w:val="00E0467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216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 Stamenkovic</dc:creator>
  <cp:lastModifiedBy>Pedro Verdelho</cp:lastModifiedBy>
  <cp:revision>5</cp:revision>
  <dcterms:created xsi:type="dcterms:W3CDTF">2019-04-16T11:43:00Z</dcterms:created>
  <dcterms:modified xsi:type="dcterms:W3CDTF">2019-04-25T15:23:00Z</dcterms:modified>
</cp:coreProperties>
</file>