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81B" w:rsidRPr="005A3F39" w:rsidRDefault="0091281B" w:rsidP="005A3F39">
      <w:pPr>
        <w:spacing w:after="0" w:line="260" w:lineRule="atLeast"/>
        <w:jc w:val="center"/>
        <w:rPr>
          <w:rFonts w:ascii="Verdana" w:hAnsi="Verdana"/>
          <w:b/>
          <w:color w:val="0066CC"/>
          <w:sz w:val="18"/>
          <w:szCs w:val="18"/>
        </w:rPr>
      </w:pPr>
      <w:r>
        <w:rPr>
          <w:rFonts w:ascii="Verdana" w:hAnsi="Verdana"/>
          <w:b/>
          <w:noProof/>
          <w:color w:val="808080" w:themeColor="background1" w:themeShade="80"/>
          <w:sz w:val="18"/>
          <w:szCs w:val="18"/>
          <w:lang w:val="en-US"/>
        </w:rPr>
        <w:drawing>
          <wp:inline distT="0" distB="0" distL="0" distR="0">
            <wp:extent cx="6026812" cy="919480"/>
            <wp:effectExtent l="0" t="0" r="5715" b="0"/>
            <wp:docPr id="3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9920" cy="924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50"/>
        <w:gridCol w:w="5226"/>
      </w:tblGrid>
      <w:tr w:rsidR="0091281B" w:rsidRPr="005A3F39">
        <w:tc>
          <w:tcPr>
            <w:tcW w:w="4360" w:type="dxa"/>
            <w:shd w:val="clear" w:color="auto" w:fill="auto"/>
          </w:tcPr>
          <w:p w:rsidR="0091281B" w:rsidRPr="005A3F39" w:rsidRDefault="006C57C1" w:rsidP="00ED43D0">
            <w:pPr>
              <w:pStyle w:val="FV1zentriert"/>
              <w:spacing w:after="0" w:line="260" w:lineRule="atLeast"/>
              <w:jc w:val="left"/>
              <w:rPr>
                <w:rFonts w:ascii="Verdana" w:hAnsi="Verdana"/>
                <w:b w:val="0"/>
                <w:color w:val="0066CC"/>
                <w:szCs w:val="18"/>
              </w:rPr>
            </w:pPr>
            <w:hyperlink r:id="rId9" w:history="1">
              <w:r w:rsidR="00ED43D0">
                <w:rPr>
                  <w:rStyle w:val="Hiperligao"/>
                  <w:rFonts w:ascii="Verdana" w:hAnsi="Verdana"/>
                  <w:b w:val="0"/>
                  <w:szCs w:val="18"/>
                </w:rPr>
                <w:t>www.coe.int/cybercrime</w:t>
              </w:r>
            </w:hyperlink>
          </w:p>
          <w:p w:rsidR="0091281B" w:rsidRPr="005A3F39" w:rsidRDefault="0091281B" w:rsidP="005A3F39">
            <w:pPr>
              <w:pStyle w:val="FV1zentriert"/>
              <w:spacing w:after="0" w:line="260" w:lineRule="atLeast"/>
              <w:rPr>
                <w:rFonts w:ascii="Verdana" w:hAnsi="Verdana"/>
                <w:b w:val="0"/>
                <w:color w:val="0066CC"/>
                <w:szCs w:val="18"/>
              </w:rPr>
            </w:pPr>
          </w:p>
        </w:tc>
        <w:tc>
          <w:tcPr>
            <w:tcW w:w="5246" w:type="dxa"/>
            <w:shd w:val="clear" w:color="auto" w:fill="auto"/>
          </w:tcPr>
          <w:p w:rsidR="0091281B" w:rsidRPr="005A3F39" w:rsidRDefault="0091281B" w:rsidP="00ED43D0">
            <w:pPr>
              <w:pStyle w:val="FV1zentriert"/>
              <w:spacing w:after="0" w:line="260" w:lineRule="atLeast"/>
              <w:jc w:val="right"/>
              <w:rPr>
                <w:rFonts w:ascii="Verdana" w:hAnsi="Verdana"/>
                <w:b w:val="0"/>
                <w:color w:val="0066CC"/>
                <w:szCs w:val="18"/>
              </w:rPr>
            </w:pPr>
            <w:r>
              <w:rPr>
                <w:rFonts w:ascii="Verdana" w:hAnsi="Verdana"/>
                <w:b w:val="0"/>
                <w:color w:val="0066CC"/>
                <w:szCs w:val="18"/>
              </w:rPr>
              <w:t>Divisão de Proteção de Dados e Cibercrime</w:t>
            </w:r>
            <w:r>
              <w:rPr>
                <w:rFonts w:ascii="Verdana" w:hAnsi="Verdana"/>
                <w:b w:val="0"/>
                <w:color w:val="0066CC"/>
                <w:szCs w:val="18"/>
              </w:rPr>
              <w:br/>
              <w:t>Direção-Geral de Direitos Humanos e Estado de Direito Estrasburgo, França</w:t>
            </w:r>
            <w:r>
              <w:rPr>
                <w:rFonts w:ascii="Verdana" w:hAnsi="Verdana"/>
                <w:b w:val="0"/>
                <w:color w:val="0066CC"/>
                <w:szCs w:val="18"/>
              </w:rPr>
              <w:br/>
            </w:r>
          </w:p>
          <w:p w:rsidR="0091281B" w:rsidRPr="005A3F39" w:rsidRDefault="0091281B" w:rsidP="00ED43D0">
            <w:pPr>
              <w:pStyle w:val="FV1zentriert"/>
              <w:spacing w:after="0" w:line="260" w:lineRule="atLeast"/>
              <w:jc w:val="right"/>
              <w:rPr>
                <w:rFonts w:ascii="Verdana" w:hAnsi="Verdana"/>
                <w:b w:val="0"/>
                <w:color w:val="0066CC"/>
                <w:szCs w:val="18"/>
              </w:rPr>
            </w:pPr>
            <w:r>
              <w:rPr>
                <w:rFonts w:ascii="Verdana" w:hAnsi="Verdana"/>
                <w:b w:val="0"/>
                <w:color w:val="0066CC"/>
                <w:szCs w:val="18"/>
              </w:rPr>
              <w:t>Versão de março de 2018</w:t>
            </w:r>
          </w:p>
        </w:tc>
      </w:tr>
    </w:tbl>
    <w:p w:rsidR="0091281B" w:rsidRPr="005A3F39" w:rsidRDefault="0091281B" w:rsidP="005A3F39">
      <w:pPr>
        <w:pStyle w:val="Formatvorlage1"/>
        <w:tabs>
          <w:tab w:val="left" w:pos="2127"/>
        </w:tabs>
        <w:rPr>
          <w:color w:val="808080"/>
          <w:szCs w:val="18"/>
        </w:rPr>
      </w:pPr>
    </w:p>
    <w:p w:rsidR="0091281B" w:rsidRPr="005A3F39" w:rsidRDefault="0091281B" w:rsidP="005A3F39">
      <w:pPr>
        <w:pStyle w:val="Formatvorlage1"/>
        <w:tabs>
          <w:tab w:val="left" w:pos="2127"/>
        </w:tabs>
        <w:rPr>
          <w:color w:val="808080"/>
          <w:szCs w:val="18"/>
        </w:rPr>
      </w:pPr>
    </w:p>
    <w:p w:rsidR="0091281B" w:rsidRPr="005A3F39" w:rsidRDefault="0091281B" w:rsidP="005A3F39">
      <w:pPr>
        <w:pStyle w:val="Formatvorlage1"/>
        <w:tabs>
          <w:tab w:val="left" w:pos="2127"/>
        </w:tabs>
        <w:rPr>
          <w:color w:val="808080"/>
          <w:szCs w:val="18"/>
        </w:rPr>
      </w:pPr>
    </w:p>
    <w:p w:rsidR="0091281B" w:rsidRPr="005A3F39" w:rsidRDefault="0091281B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91281B" w:rsidRPr="005A3F39" w:rsidRDefault="0091281B" w:rsidP="005A3F39">
      <w:pPr>
        <w:spacing w:after="0" w:line="260" w:lineRule="atLeast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Formação avançada sobre cibercrime e prova eletrónica para juízes e procuradores</w:t>
      </w:r>
    </w:p>
    <w:p w:rsidR="0091281B" w:rsidRPr="005A3F39" w:rsidRDefault="00ED43D0" w:rsidP="005A3F39">
      <w:pPr>
        <w:spacing w:after="0" w:line="260" w:lineRule="atLeast"/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2018</w:t>
      </w:r>
    </w:p>
    <w:p w:rsidR="0091281B" w:rsidRDefault="0091281B" w:rsidP="005A3F39">
      <w:pPr>
        <w:spacing w:after="0" w:line="260" w:lineRule="atLeast"/>
        <w:jc w:val="center"/>
        <w:rPr>
          <w:rFonts w:ascii="Verdana" w:hAnsi="Verdana"/>
          <w:b/>
          <w:sz w:val="32"/>
          <w:szCs w:val="32"/>
        </w:rPr>
      </w:pPr>
    </w:p>
    <w:p w:rsidR="00415427" w:rsidRPr="005A3F39" w:rsidRDefault="00415427" w:rsidP="005A3F39">
      <w:pPr>
        <w:spacing w:after="0" w:line="260" w:lineRule="atLeast"/>
        <w:jc w:val="center"/>
        <w:rPr>
          <w:rFonts w:ascii="Verdana" w:hAnsi="Verdana"/>
          <w:b/>
          <w:sz w:val="32"/>
          <w:szCs w:val="32"/>
        </w:rPr>
      </w:pPr>
    </w:p>
    <w:p w:rsidR="00415427" w:rsidRDefault="00415427" w:rsidP="005A3F39">
      <w:pPr>
        <w:spacing w:after="0" w:line="260" w:lineRule="atLeast"/>
        <w:jc w:val="center"/>
        <w:rPr>
          <w:rStyle w:val="eop"/>
        </w:rPr>
      </w:pPr>
      <w:r>
        <w:rPr>
          <w:rStyle w:val="eop"/>
          <w:rFonts w:ascii="Verdana" w:hAnsi="Verdana"/>
          <w:i/>
          <w:sz w:val="32"/>
          <w:szCs w:val="32"/>
        </w:rPr>
        <w:t xml:space="preserve">Introdução ao estudo de </w:t>
      </w:r>
      <w:proofErr w:type="gramStart"/>
      <w:r>
        <w:rPr>
          <w:rStyle w:val="eop"/>
          <w:rFonts w:ascii="Verdana" w:hAnsi="Verdana"/>
          <w:i/>
          <w:sz w:val="32"/>
          <w:szCs w:val="32"/>
        </w:rPr>
        <w:t xml:space="preserve">caso </w:t>
      </w:r>
      <w:r w:rsidR="00416707">
        <w:rPr>
          <w:rStyle w:val="eop"/>
          <w:rFonts w:ascii="Verdana" w:hAnsi="Verdana"/>
          <w:i/>
          <w:sz w:val="32"/>
          <w:szCs w:val="32"/>
        </w:rPr>
        <w:t xml:space="preserve"> e</w:t>
      </w:r>
      <w:proofErr w:type="gramEnd"/>
    </w:p>
    <w:p w:rsidR="0091281B" w:rsidRPr="00415427" w:rsidRDefault="00ED43D0" w:rsidP="005A3F39">
      <w:pPr>
        <w:spacing w:after="0" w:line="260" w:lineRule="atLeast"/>
        <w:jc w:val="center"/>
        <w:rPr>
          <w:rFonts w:ascii="Verdana" w:hAnsi="Verdana"/>
          <w:b/>
          <w:i/>
          <w:sz w:val="32"/>
          <w:szCs w:val="32"/>
        </w:rPr>
      </w:pPr>
      <w:r>
        <w:rPr>
          <w:rStyle w:val="eop"/>
          <w:rFonts w:ascii="Verdana" w:hAnsi="Verdana"/>
          <w:i/>
          <w:sz w:val="32"/>
          <w:szCs w:val="32"/>
        </w:rPr>
        <w:t xml:space="preserve">  </w:t>
      </w:r>
      <w:r w:rsidR="001D04CD">
        <w:rPr>
          <w:rStyle w:val="eop"/>
          <w:rFonts w:ascii="Verdana" w:hAnsi="Verdana"/>
          <w:i/>
          <w:sz w:val="32"/>
          <w:szCs w:val="32"/>
        </w:rPr>
        <w:t>G</w:t>
      </w:r>
      <w:r>
        <w:rPr>
          <w:rStyle w:val="eop"/>
          <w:rFonts w:ascii="Verdana" w:hAnsi="Verdana"/>
          <w:i/>
          <w:sz w:val="32"/>
          <w:szCs w:val="32"/>
        </w:rPr>
        <w:t>uia de formadores</w:t>
      </w:r>
    </w:p>
    <w:p w:rsidR="0091281B" w:rsidRPr="005A3F39" w:rsidRDefault="0091281B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91281B" w:rsidRPr="005A3F39" w:rsidRDefault="0091281B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91281B" w:rsidRDefault="0091281B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91281B" w:rsidRPr="005A3F39" w:rsidRDefault="0091281B" w:rsidP="005A3F39">
      <w:pPr>
        <w:spacing w:after="0" w:line="260" w:lineRule="atLeast"/>
        <w:jc w:val="both"/>
        <w:rPr>
          <w:rFonts w:ascii="Verdana" w:hAnsi="Verdana"/>
          <w:b/>
          <w:sz w:val="18"/>
          <w:szCs w:val="18"/>
        </w:rPr>
      </w:pPr>
    </w:p>
    <w:p w:rsidR="0091281B" w:rsidRPr="005A3F39" w:rsidRDefault="0091281B" w:rsidP="005A3F39">
      <w:pPr>
        <w:tabs>
          <w:tab w:val="left" w:pos="426"/>
        </w:tabs>
        <w:spacing w:after="0" w:line="260" w:lineRule="atLeast"/>
        <w:jc w:val="center"/>
        <w:rPr>
          <w:rFonts w:ascii="Verdana" w:hAnsi="Verdana"/>
          <w:b/>
          <w:color w:val="808080"/>
          <w:sz w:val="18"/>
          <w:szCs w:val="18"/>
        </w:rPr>
      </w:pPr>
      <w:r>
        <w:rPr>
          <w:rFonts w:ascii="Verdana" w:hAnsi="Verdana"/>
          <w:noProof/>
          <w:sz w:val="18"/>
          <w:szCs w:val="18"/>
          <w:lang w:val="en-US"/>
        </w:rPr>
        <w:drawing>
          <wp:inline distT="0" distB="0" distL="0" distR="0">
            <wp:extent cx="4739640" cy="839470"/>
            <wp:effectExtent l="0" t="0" r="10160" b="0"/>
            <wp:docPr id="1" name="Picture 1" descr="eu_coe_J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_coe_JP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640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3D0" w:rsidRDefault="00ED43D0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</w:p>
    <w:p w:rsidR="00F43D7D" w:rsidRDefault="00F43D7D" w:rsidP="005A3F39">
      <w:pPr>
        <w:spacing w:after="0" w:line="260" w:lineRule="atLeas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Conteúdo</w:t>
      </w:r>
    </w:p>
    <w:p w:rsidR="00321D54" w:rsidRPr="005A3F39" w:rsidRDefault="00321D54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5A3F39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1. Introdução ..……………………………………………………</w:t>
      </w:r>
      <w:r w:rsidR="00321D54">
        <w:rPr>
          <w:rFonts w:ascii="Verdana" w:hAnsi="Verdana"/>
          <w:b/>
          <w:sz w:val="18"/>
          <w:szCs w:val="18"/>
        </w:rPr>
        <w:t>..</w:t>
      </w:r>
      <w:r>
        <w:rPr>
          <w:rFonts w:ascii="Verdana" w:hAnsi="Verdana"/>
          <w:b/>
          <w:sz w:val="18"/>
          <w:szCs w:val="18"/>
        </w:rPr>
        <w:t>…………………………………………………. 3</w:t>
      </w:r>
    </w:p>
    <w:p w:rsidR="005A3F39" w:rsidRDefault="005A3F39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5A3F39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2. Investigação ………………………………………………………………………………………………….……. 4</w:t>
      </w:r>
    </w:p>
    <w:p w:rsidR="00F43D7D" w:rsidRPr="005A3F39" w:rsidRDefault="00F43D7D" w:rsidP="00035860">
      <w:pPr>
        <w:spacing w:after="0" w:line="260" w:lineRule="atLeast"/>
        <w:ind w:firstLine="72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2.1 Estabelecimento dos factos iniciais</w:t>
      </w:r>
    </w:p>
    <w:p w:rsidR="00F43D7D" w:rsidRPr="005A3F39" w:rsidRDefault="00F43D7D" w:rsidP="00035860">
      <w:pPr>
        <w:spacing w:after="0" w:line="260" w:lineRule="atLeast"/>
        <w:ind w:firstLine="72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2.2 Estabelecimento de dúvida razoável sobre o possível início do crime</w:t>
      </w:r>
    </w:p>
    <w:p w:rsidR="005A3F39" w:rsidRDefault="005A3F39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</w:p>
    <w:p w:rsidR="00F43D7D" w:rsidRDefault="00F43D7D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3. Configuração financeira</w:t>
      </w:r>
      <w:proofErr w:type="gramStart"/>
      <w:r>
        <w:rPr>
          <w:rFonts w:ascii="Verdana" w:hAnsi="Verdana"/>
          <w:b/>
          <w:sz w:val="18"/>
          <w:szCs w:val="18"/>
        </w:rPr>
        <w:t xml:space="preserve"> .…</w:t>
      </w:r>
      <w:proofErr w:type="gramEnd"/>
      <w:r>
        <w:rPr>
          <w:rFonts w:ascii="Verdana" w:hAnsi="Verdana"/>
          <w:b/>
          <w:sz w:val="18"/>
          <w:szCs w:val="18"/>
        </w:rPr>
        <w:t>………………………………….………………………………………………… 5</w:t>
      </w:r>
    </w:p>
    <w:p w:rsidR="005A3F39" w:rsidRPr="005A3F39" w:rsidRDefault="005A3F39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</w:p>
    <w:p w:rsidR="00F43D7D" w:rsidRDefault="00F43D7D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Início do crime efetivo e ponto-chave da investigação ……</w:t>
      </w:r>
      <w:r w:rsidR="00321D54">
        <w:rPr>
          <w:rFonts w:ascii="Verdana" w:hAnsi="Verdana"/>
          <w:b/>
          <w:sz w:val="18"/>
          <w:szCs w:val="18"/>
        </w:rPr>
        <w:t>..</w:t>
      </w:r>
      <w:r>
        <w:rPr>
          <w:rFonts w:ascii="Verdana" w:hAnsi="Verdana"/>
          <w:b/>
          <w:sz w:val="18"/>
          <w:szCs w:val="18"/>
        </w:rPr>
        <w:t>…………………….……………….. 6</w:t>
      </w:r>
    </w:p>
    <w:p w:rsidR="005A3F39" w:rsidRPr="000336BF" w:rsidRDefault="005A3F39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</w:p>
    <w:p w:rsidR="00F43D7D" w:rsidRDefault="00F43D7D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Fim do crime e início do processo ………………………….…………</w:t>
      </w:r>
      <w:r w:rsidR="00321D54">
        <w:rPr>
          <w:rFonts w:ascii="Verdana" w:hAnsi="Verdana"/>
          <w:b/>
          <w:sz w:val="18"/>
          <w:szCs w:val="18"/>
        </w:rPr>
        <w:t>.....................</w:t>
      </w:r>
      <w:r>
        <w:rPr>
          <w:rFonts w:ascii="Verdana" w:hAnsi="Verdana"/>
          <w:b/>
          <w:sz w:val="18"/>
          <w:szCs w:val="18"/>
        </w:rPr>
        <w:t>………………… 8</w:t>
      </w:r>
    </w:p>
    <w:p w:rsidR="005A3F39" w:rsidRPr="005A3F39" w:rsidRDefault="005A3F39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</w:p>
    <w:p w:rsidR="00F43D7D" w:rsidRDefault="00F43D7D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6.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Principais etapas da investigação e principais provas eletrónicas ……………</w:t>
      </w:r>
      <w:proofErr w:type="gramStart"/>
      <w:r>
        <w:rPr>
          <w:rFonts w:ascii="Verdana" w:hAnsi="Verdana"/>
          <w:b/>
          <w:sz w:val="18"/>
          <w:szCs w:val="18"/>
        </w:rPr>
        <w:t>…….</w:t>
      </w:r>
      <w:proofErr w:type="gramEnd"/>
      <w:r>
        <w:rPr>
          <w:rFonts w:ascii="Verdana" w:hAnsi="Verdana"/>
          <w:b/>
          <w:sz w:val="18"/>
          <w:szCs w:val="18"/>
        </w:rPr>
        <w:t>.…</w:t>
      </w:r>
      <w:r w:rsidR="00321D54">
        <w:rPr>
          <w:rFonts w:ascii="Verdana" w:hAnsi="Verdana"/>
          <w:b/>
          <w:sz w:val="18"/>
          <w:szCs w:val="18"/>
        </w:rPr>
        <w:t>..</w:t>
      </w:r>
      <w:r>
        <w:rPr>
          <w:rFonts w:ascii="Verdana" w:hAnsi="Verdana"/>
          <w:b/>
          <w:sz w:val="18"/>
          <w:szCs w:val="18"/>
        </w:rPr>
        <w:t>…… 10</w:t>
      </w:r>
    </w:p>
    <w:p w:rsidR="00ED43D0" w:rsidRDefault="00ED43D0" w:rsidP="005A3F39">
      <w:pPr>
        <w:spacing w:after="0" w:line="260" w:lineRule="atLeast"/>
        <w:rPr>
          <w:rFonts w:ascii="Verdana" w:hAnsi="Verdana" w:cstheme="minorHAnsi"/>
          <w:b/>
          <w:sz w:val="18"/>
          <w:szCs w:val="18"/>
        </w:rPr>
      </w:pPr>
    </w:p>
    <w:p w:rsidR="00ED43D0" w:rsidRPr="005A3F39" w:rsidRDefault="00ED43D0" w:rsidP="005A3F39">
      <w:pPr>
        <w:spacing w:after="0" w:line="260" w:lineRule="atLeast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7. Anexo .………………………………………………….….……</w:t>
      </w:r>
      <w:r w:rsidR="00321D54">
        <w:rPr>
          <w:rFonts w:ascii="Verdana" w:hAnsi="Verdana"/>
          <w:b/>
          <w:sz w:val="18"/>
          <w:szCs w:val="18"/>
        </w:rPr>
        <w:t>.....</w:t>
      </w:r>
      <w:r>
        <w:rPr>
          <w:rFonts w:ascii="Verdana" w:hAnsi="Verdana"/>
          <w:b/>
          <w:sz w:val="18"/>
          <w:szCs w:val="18"/>
        </w:rPr>
        <w:t>……………………………………………… 11</w:t>
      </w:r>
    </w:p>
    <w:p w:rsidR="00F43D7D" w:rsidRPr="005A3F39" w:rsidRDefault="00F43D7D" w:rsidP="005A3F39">
      <w:pPr>
        <w:spacing w:after="0" w:line="260" w:lineRule="atLeast"/>
        <w:rPr>
          <w:rFonts w:ascii="Verdana" w:hAnsi="Verdana" w:cstheme="minorHAnsi"/>
          <w:sz w:val="18"/>
          <w:szCs w:val="18"/>
        </w:rPr>
      </w:pPr>
    </w:p>
    <w:p w:rsidR="00F43D7D" w:rsidRPr="000336BF" w:rsidRDefault="00F43D7D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43D7D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91281B" w:rsidRDefault="00F43D7D" w:rsidP="005A3F39">
      <w:pPr>
        <w:spacing w:after="0" w:line="260" w:lineRule="atLeast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>1. Introdução</w:t>
      </w:r>
    </w:p>
    <w:p w:rsidR="00321D54" w:rsidRPr="005A3F39" w:rsidRDefault="00321D54" w:rsidP="005A3F39">
      <w:pPr>
        <w:spacing w:after="0" w:line="260" w:lineRule="atLeast"/>
        <w:jc w:val="both"/>
        <w:rPr>
          <w:rFonts w:ascii="Verdana" w:hAnsi="Verdana" w:cstheme="minorHAnsi"/>
          <w:b/>
          <w:sz w:val="24"/>
          <w:szCs w:val="24"/>
        </w:rPr>
      </w:pPr>
    </w:p>
    <w:p w:rsidR="00FC25BA" w:rsidRPr="005A3F39" w:rsidRDefault="00FC25BA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 cenário deste estudo de caso refere-se a esquemas recentes de comprometimento de e-mails empresariais ou "BEC" (do inglês, Business E-Mail </w:t>
      </w:r>
      <w:proofErr w:type="spellStart"/>
      <w:r>
        <w:rPr>
          <w:rFonts w:ascii="Verdana" w:hAnsi="Verdana"/>
          <w:sz w:val="18"/>
          <w:szCs w:val="18"/>
        </w:rPr>
        <w:t>Compromise</w:t>
      </w:r>
      <w:proofErr w:type="spellEnd"/>
      <w:r>
        <w:rPr>
          <w:rFonts w:ascii="Verdana" w:hAnsi="Verdana"/>
          <w:sz w:val="18"/>
          <w:szCs w:val="18"/>
        </w:rPr>
        <w:t>), que derivam de fraudes como "fraude de CEO" ou "ataques indiretos/por intermediários" (</w:t>
      </w:r>
      <w:proofErr w:type="spellStart"/>
      <w:r>
        <w:rPr>
          <w:rFonts w:ascii="Verdana" w:hAnsi="Verdana"/>
          <w:i/>
          <w:sz w:val="18"/>
          <w:szCs w:val="18"/>
        </w:rPr>
        <w:t>man</w:t>
      </w:r>
      <w:proofErr w:type="spellEnd"/>
      <w:r>
        <w:rPr>
          <w:rFonts w:ascii="Verdana" w:hAnsi="Verdana"/>
          <w:i/>
          <w:sz w:val="18"/>
          <w:szCs w:val="18"/>
        </w:rPr>
        <w:t>-in-</w:t>
      </w:r>
      <w:proofErr w:type="spellStart"/>
      <w:r>
        <w:rPr>
          <w:rFonts w:ascii="Verdana" w:hAnsi="Verdana"/>
          <w:i/>
          <w:sz w:val="18"/>
          <w:szCs w:val="18"/>
        </w:rPr>
        <w:t>the</w:t>
      </w:r>
      <w:proofErr w:type="spellEnd"/>
      <w:r>
        <w:rPr>
          <w:rFonts w:ascii="Verdana" w:hAnsi="Verdana"/>
          <w:i/>
          <w:sz w:val="18"/>
          <w:szCs w:val="18"/>
        </w:rPr>
        <w:t>-</w:t>
      </w:r>
      <w:proofErr w:type="spellStart"/>
      <w:r>
        <w:rPr>
          <w:rFonts w:ascii="Verdana" w:hAnsi="Verdana"/>
          <w:i/>
          <w:sz w:val="18"/>
          <w:szCs w:val="18"/>
        </w:rPr>
        <w:t>middle</w:t>
      </w:r>
      <w:proofErr w:type="spellEnd"/>
      <w:r>
        <w:rPr>
          <w:rFonts w:ascii="Verdana" w:hAnsi="Verdana"/>
          <w:sz w:val="18"/>
          <w:szCs w:val="18"/>
        </w:rPr>
        <w:t xml:space="preserve">) anteriormente detetadas. O objetivo e a dimensão destas fraudes são surpreendentes. </w:t>
      </w:r>
    </w:p>
    <w:p w:rsidR="00F72A93" w:rsidRPr="005A3F39" w:rsidRDefault="00F72A93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D73FE9" w:rsidRPr="005A3F39" w:rsidRDefault="000D6736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Os danos substanciais infligidos às vítimas aumentam cada vez mais, embora as autoridades governamentais e o setor privado de um grande número de países em todo o mundo estejam constantemente a tentar aumentar a consciencialização entre as comunidades públicas e privadas. Infelizmente, as informações mais recentes sobre os danos financeiros agregados causados a nível global não </w:t>
      </w:r>
      <w:r w:rsidR="00416707">
        <w:rPr>
          <w:rFonts w:ascii="Verdana" w:hAnsi="Verdana"/>
          <w:sz w:val="18"/>
          <w:szCs w:val="18"/>
        </w:rPr>
        <w:t>permitem concluir</w:t>
      </w:r>
      <w:r>
        <w:rPr>
          <w:rFonts w:ascii="Verdana" w:hAnsi="Verdana"/>
          <w:sz w:val="18"/>
          <w:szCs w:val="18"/>
        </w:rPr>
        <w:t xml:space="preserve"> que houve qualquer progresso nesta área.</w:t>
      </w:r>
    </w:p>
    <w:p w:rsidR="00B83A23" w:rsidRPr="005A3F39" w:rsidRDefault="00B83A23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C948B3" w:rsidRPr="005A3F39" w:rsidRDefault="004A7EDF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Nota aos formadores: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 xml:space="preserve">O cenário começa com o estabelecimento do Federal </w:t>
      </w:r>
      <w:proofErr w:type="spellStart"/>
      <w:r>
        <w:rPr>
          <w:rFonts w:ascii="Verdana" w:hAnsi="Verdana"/>
          <w:b/>
          <w:sz w:val="18"/>
          <w:szCs w:val="18"/>
        </w:rPr>
        <w:t>Bank</w:t>
      </w:r>
      <w:proofErr w:type="spellEnd"/>
      <w:r>
        <w:rPr>
          <w:rFonts w:ascii="Verdana" w:hAnsi="Verdana"/>
          <w:b/>
          <w:sz w:val="18"/>
          <w:szCs w:val="18"/>
        </w:rPr>
        <w:t xml:space="preserve"> </w:t>
      </w:r>
      <w:proofErr w:type="spellStart"/>
      <w:r>
        <w:rPr>
          <w:rFonts w:ascii="Verdana" w:hAnsi="Verdana"/>
          <w:b/>
          <w:sz w:val="18"/>
          <w:szCs w:val="18"/>
        </w:rPr>
        <w:t>of</w:t>
      </w:r>
      <w:proofErr w:type="spellEnd"/>
      <w:r>
        <w:rPr>
          <w:rFonts w:ascii="Verdana" w:hAnsi="Verdana"/>
          <w:b/>
          <w:sz w:val="18"/>
          <w:szCs w:val="18"/>
        </w:rPr>
        <w:t xml:space="preserve"> Atlantis (FBA), banco internacional bem conhecido, bem estabelecido e respeitado. Uma descrição como esta deve levar os formandos a concluir que este tipo de banco não deve estar envolvido em qualquer tipo de problema, muito menos aqueles semelhantes aos que serão descritos mais à frente neste documento. </w:t>
      </w:r>
    </w:p>
    <w:p w:rsidR="00983120" w:rsidRPr="005A3F39" w:rsidRDefault="00983120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72A93" w:rsidRPr="005A3F39" w:rsidRDefault="00D73FE9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Por outro lado, são exatamente estes bancos que são agora alvo regular de esquemas como este, possivelmente devido à sua relutância em ajustar os procedimentos de segurança empresarial para enfrentar os novos desafios que se impõem ou por causa de uma falsa sensação de segurança, importância e presença global. </w:t>
      </w:r>
    </w:p>
    <w:p w:rsidR="00B83A23" w:rsidRPr="005A3F39" w:rsidRDefault="00B83A23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4C0C72" w:rsidRPr="005A3F39" w:rsidRDefault="007C71F6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No final d</w:t>
      </w:r>
      <w:r w:rsidR="006D0B93">
        <w:rPr>
          <w:rFonts w:ascii="Verdana" w:hAnsi="Verdana"/>
          <w:b/>
          <w:sz w:val="18"/>
          <w:szCs w:val="18"/>
        </w:rPr>
        <w:t>o curso</w:t>
      </w:r>
      <w:r>
        <w:rPr>
          <w:rFonts w:ascii="Verdana" w:hAnsi="Verdana"/>
          <w:b/>
          <w:sz w:val="18"/>
          <w:szCs w:val="18"/>
        </w:rPr>
        <w:t xml:space="preserve">, os formandos deverão ter noção que até bancos ou instituições financeiras como estas podem ser alvo e vítima de fraudes. </w:t>
      </w:r>
      <w:r>
        <w:rPr>
          <w:rFonts w:ascii="Verdana" w:hAnsi="Verdana"/>
          <w:sz w:val="18"/>
          <w:szCs w:val="18"/>
        </w:rPr>
        <w:t>Além disso, neste caso, a investigação em desenvolvimento irá revelar que o caso de BEC é cometido com a influência adicional de uma ameaça persistente avançada (</w:t>
      </w:r>
      <w:proofErr w:type="spellStart"/>
      <w:r>
        <w:rPr>
          <w:rFonts w:ascii="Verdana" w:hAnsi="Verdana"/>
          <w:sz w:val="18"/>
          <w:szCs w:val="18"/>
        </w:rPr>
        <w:t>Advanced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Persistent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Threat</w:t>
      </w:r>
      <w:proofErr w:type="spellEnd"/>
      <w:r w:rsidR="00416707">
        <w:rPr>
          <w:rFonts w:ascii="Verdana" w:hAnsi="Verdana"/>
          <w:sz w:val="18"/>
          <w:szCs w:val="18"/>
        </w:rPr>
        <w:t xml:space="preserve"> - </w:t>
      </w:r>
      <w:r>
        <w:rPr>
          <w:rFonts w:ascii="Verdana" w:hAnsi="Verdana"/>
          <w:sz w:val="18"/>
          <w:szCs w:val="18"/>
        </w:rPr>
        <w:t xml:space="preserve">APT) e de engenharia social </w:t>
      </w:r>
      <w:r w:rsidR="00AA4258">
        <w:rPr>
          <w:rFonts w:ascii="Verdana" w:hAnsi="Verdana"/>
          <w:sz w:val="18"/>
          <w:szCs w:val="18"/>
        </w:rPr>
        <w:t>re</w:t>
      </w:r>
      <w:r>
        <w:rPr>
          <w:rFonts w:ascii="Verdana" w:hAnsi="Verdana"/>
          <w:sz w:val="18"/>
          <w:szCs w:val="18"/>
        </w:rPr>
        <w:t xml:space="preserve">versa, combinada com a utilização de </w:t>
      </w:r>
      <w:proofErr w:type="spellStart"/>
      <w:r>
        <w:rPr>
          <w:rFonts w:ascii="Verdana" w:hAnsi="Verdana"/>
          <w:sz w:val="18"/>
          <w:szCs w:val="18"/>
        </w:rPr>
        <w:t>criptomoedas</w:t>
      </w:r>
      <w:proofErr w:type="spellEnd"/>
      <w:r>
        <w:rPr>
          <w:rFonts w:ascii="Verdana" w:hAnsi="Verdana"/>
          <w:sz w:val="18"/>
          <w:szCs w:val="18"/>
        </w:rPr>
        <w:t xml:space="preserve">. </w:t>
      </w:r>
    </w:p>
    <w:p w:rsidR="00B83A23" w:rsidRPr="005A3F39" w:rsidRDefault="00B83A23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D73FE9" w:rsidRPr="00035860" w:rsidRDefault="004A7EDF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Style w:val="normaltextrun"/>
          <w:rFonts w:ascii="Verdana" w:hAnsi="Verdana"/>
          <w:i/>
          <w:sz w:val="18"/>
          <w:szCs w:val="18"/>
        </w:rPr>
        <w:t>Nota aos formadores</w:t>
      </w:r>
      <w:r>
        <w:rPr>
          <w:rStyle w:val="normaltextrun"/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a ideia por detrás deste exercício é reforçar a abordagem jurídica investigativa que deve levar os formandos a</w:t>
      </w:r>
      <w:r w:rsidR="00416707">
        <w:rPr>
          <w:rFonts w:ascii="Verdana" w:hAnsi="Verdana"/>
          <w:b/>
          <w:sz w:val="18"/>
          <w:szCs w:val="18"/>
        </w:rPr>
        <w:t xml:space="preserve"> um</w:t>
      </w:r>
      <w:r>
        <w:rPr>
          <w:rFonts w:ascii="Verdana" w:hAnsi="Verdana"/>
          <w:b/>
          <w:sz w:val="18"/>
          <w:szCs w:val="18"/>
        </w:rPr>
        <w:t xml:space="preserve"> processo</w:t>
      </w:r>
      <w:r w:rsidR="00416707">
        <w:rPr>
          <w:rFonts w:ascii="Verdana" w:hAnsi="Verdana"/>
          <w:b/>
          <w:sz w:val="18"/>
          <w:szCs w:val="18"/>
        </w:rPr>
        <w:t>,</w:t>
      </w:r>
      <w:r>
        <w:rPr>
          <w:rFonts w:ascii="Verdana" w:hAnsi="Verdana"/>
          <w:b/>
          <w:sz w:val="18"/>
          <w:szCs w:val="18"/>
        </w:rPr>
        <w:t xml:space="preserve"> passo a passo</w:t>
      </w:r>
      <w:r w:rsidR="00416707">
        <w:rPr>
          <w:rFonts w:ascii="Verdana" w:hAnsi="Verdana"/>
          <w:b/>
          <w:sz w:val="18"/>
          <w:szCs w:val="18"/>
        </w:rPr>
        <w:t>,</w:t>
      </w:r>
      <w:r>
        <w:rPr>
          <w:rFonts w:ascii="Verdana" w:hAnsi="Verdana"/>
          <w:b/>
          <w:sz w:val="18"/>
          <w:szCs w:val="18"/>
        </w:rPr>
        <w:t xml:space="preserve"> de utilização das ferramentas legais que têm à sua disposição</w:t>
      </w:r>
      <w:r w:rsidR="00416707">
        <w:rPr>
          <w:rFonts w:ascii="Verdana" w:hAnsi="Verdana"/>
          <w:b/>
          <w:sz w:val="18"/>
          <w:szCs w:val="18"/>
        </w:rPr>
        <w:t>,</w:t>
      </w:r>
      <w:r>
        <w:rPr>
          <w:rFonts w:ascii="Verdana" w:hAnsi="Verdana"/>
          <w:b/>
          <w:sz w:val="18"/>
          <w:szCs w:val="18"/>
        </w:rPr>
        <w:t xml:space="preserve"> para realizar uma investigação quase real e </w:t>
      </w:r>
      <w:r w:rsidR="00AA4258">
        <w:rPr>
          <w:rFonts w:ascii="Verdana" w:hAnsi="Verdana"/>
          <w:b/>
          <w:sz w:val="18"/>
          <w:szCs w:val="18"/>
        </w:rPr>
        <w:t xml:space="preserve">organizar </w:t>
      </w:r>
      <w:r>
        <w:rPr>
          <w:rFonts w:ascii="Verdana" w:hAnsi="Verdana"/>
          <w:b/>
          <w:sz w:val="18"/>
          <w:szCs w:val="18"/>
        </w:rPr>
        <w:t xml:space="preserve">um </w:t>
      </w:r>
      <w:r w:rsidR="00AA4258">
        <w:rPr>
          <w:rFonts w:ascii="Verdana" w:hAnsi="Verdana"/>
          <w:b/>
          <w:sz w:val="18"/>
          <w:szCs w:val="18"/>
        </w:rPr>
        <w:t>processo</w:t>
      </w:r>
      <w:r>
        <w:rPr>
          <w:rFonts w:ascii="Verdana" w:hAnsi="Verdana"/>
          <w:b/>
          <w:sz w:val="18"/>
          <w:szCs w:val="18"/>
        </w:rPr>
        <w:t xml:space="preserve"> criminal. </w:t>
      </w:r>
      <w:r>
        <w:rPr>
          <w:rFonts w:ascii="Verdana" w:hAnsi="Verdana"/>
          <w:sz w:val="18"/>
          <w:szCs w:val="18"/>
        </w:rPr>
        <w:t xml:space="preserve">Este exercício é uma combinação de artigos da Convenção de Budapeste e de disposições legais nacionais que lhes permitirão resolver com sucesso o caso desde a fase de investigação, passando pelo processo de acusação e terminando no julgamento e na </w:t>
      </w:r>
      <w:r w:rsidR="00857569">
        <w:rPr>
          <w:rFonts w:ascii="Verdana" w:hAnsi="Verdana"/>
          <w:sz w:val="18"/>
          <w:szCs w:val="18"/>
        </w:rPr>
        <w:t xml:space="preserve">condenação </w:t>
      </w:r>
      <w:r>
        <w:rPr>
          <w:rFonts w:ascii="Verdana" w:hAnsi="Verdana"/>
          <w:sz w:val="18"/>
          <w:szCs w:val="18"/>
        </w:rPr>
        <w:t>final. Isto inclui também alguns passos importantes que podem e devem ser tomados no processo de MLA em conformidade com a Convenção.</w:t>
      </w:r>
    </w:p>
    <w:p w:rsidR="00B83A23" w:rsidRPr="005A3F39" w:rsidRDefault="00B83A23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DF3F9A" w:rsidRPr="005A3F39" w:rsidRDefault="001E3C8A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Para est</w:t>
      </w:r>
      <w:r w:rsidR="00AA4258">
        <w:rPr>
          <w:rFonts w:ascii="Verdana" w:hAnsi="Verdana"/>
          <w:sz w:val="18"/>
          <w:szCs w:val="18"/>
        </w:rPr>
        <w:t>e curso</w:t>
      </w:r>
      <w:r>
        <w:rPr>
          <w:rFonts w:ascii="Verdana" w:hAnsi="Verdana"/>
          <w:sz w:val="18"/>
          <w:szCs w:val="18"/>
        </w:rPr>
        <w:t xml:space="preserve"> foram criados países fictícios. São eles Atlantis, </w:t>
      </w:r>
      <w:proofErr w:type="spellStart"/>
      <w:r>
        <w:rPr>
          <w:rFonts w:ascii="Verdana" w:hAnsi="Verdana"/>
          <w:sz w:val="18"/>
          <w:szCs w:val="18"/>
        </w:rPr>
        <w:t>Norland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Ostland</w:t>
      </w:r>
      <w:proofErr w:type="spellEnd"/>
      <w:r>
        <w:rPr>
          <w:rFonts w:ascii="Verdana" w:hAnsi="Verdana"/>
          <w:sz w:val="18"/>
          <w:szCs w:val="18"/>
        </w:rPr>
        <w:t xml:space="preserve">, </w:t>
      </w:r>
      <w:proofErr w:type="spellStart"/>
      <w:r>
        <w:rPr>
          <w:rFonts w:ascii="Verdana" w:hAnsi="Verdana"/>
          <w:sz w:val="18"/>
          <w:szCs w:val="18"/>
        </w:rPr>
        <w:t>Westland</w:t>
      </w:r>
      <w:proofErr w:type="spellEnd"/>
      <w:r>
        <w:rPr>
          <w:rFonts w:ascii="Verdana" w:hAnsi="Verdana"/>
          <w:sz w:val="18"/>
          <w:szCs w:val="18"/>
        </w:rPr>
        <w:t xml:space="preserve"> e outros</w:t>
      </w:r>
      <w:r>
        <w:rPr>
          <w:rFonts w:ascii="Verdana" w:hAnsi="Verdana"/>
          <w:b/>
          <w:sz w:val="18"/>
          <w:szCs w:val="18"/>
        </w:rPr>
        <w:t>. Para a preparação do exercício, todos eles ratificaram a Convenção do Conselho Europeu sobre Cibercrime ("Convenção de Budapeste").</w:t>
      </w:r>
      <w:r>
        <w:rPr>
          <w:rFonts w:ascii="Verdana" w:hAnsi="Verdana"/>
          <w:sz w:val="18"/>
          <w:szCs w:val="18"/>
        </w:rPr>
        <w:t xml:space="preserve"> Esta abordagem deverá permitir a transferência d</w:t>
      </w:r>
      <w:r w:rsidR="00AA4258">
        <w:rPr>
          <w:rFonts w:ascii="Verdana" w:hAnsi="Verdana"/>
          <w:sz w:val="18"/>
          <w:szCs w:val="18"/>
        </w:rPr>
        <w:t>o curso e do material de</w:t>
      </w:r>
      <w:r>
        <w:rPr>
          <w:rFonts w:ascii="Verdana" w:hAnsi="Verdana"/>
          <w:sz w:val="18"/>
          <w:szCs w:val="18"/>
        </w:rPr>
        <w:t xml:space="preserve"> formação entre jurisdições, sem a necessidade de alterações significativas aos materiais do curso ao longo do tempo.</w:t>
      </w:r>
    </w:p>
    <w:p w:rsidR="00B83A23" w:rsidRPr="005A3F39" w:rsidRDefault="00B83A23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F72A93" w:rsidRDefault="00F72A93" w:rsidP="005A3F39">
      <w:pPr>
        <w:pStyle w:val="paragraph"/>
        <w:spacing w:before="0" w:beforeAutospacing="0" w:after="0" w:afterAutospacing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Nota aos formadores: </w:t>
      </w:r>
      <w:r>
        <w:rPr>
          <w:rFonts w:ascii="Verdana" w:hAnsi="Verdana"/>
          <w:b/>
          <w:sz w:val="18"/>
          <w:szCs w:val="18"/>
        </w:rPr>
        <w:t xml:space="preserve">No final desta sessão, os </w:t>
      </w:r>
      <w:r w:rsidR="00857569">
        <w:rPr>
          <w:rFonts w:ascii="Verdana" w:hAnsi="Verdana"/>
          <w:b/>
          <w:sz w:val="18"/>
          <w:szCs w:val="18"/>
        </w:rPr>
        <w:t xml:space="preserve">formandos </w:t>
      </w:r>
      <w:r>
        <w:rPr>
          <w:rFonts w:ascii="Verdana" w:hAnsi="Verdana"/>
          <w:b/>
          <w:sz w:val="18"/>
          <w:szCs w:val="18"/>
        </w:rPr>
        <w:t>deverão ser capazes de:</w:t>
      </w:r>
    </w:p>
    <w:p w:rsidR="00035860" w:rsidRPr="005A3F39" w:rsidRDefault="00035860" w:rsidP="005A3F39">
      <w:pPr>
        <w:pStyle w:val="paragraph"/>
        <w:spacing w:before="0" w:beforeAutospacing="0" w:after="0" w:afterAutospacing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F72A93" w:rsidRPr="005A3F39" w:rsidRDefault="00F72A93" w:rsidP="00035860">
      <w:pPr>
        <w:pStyle w:val="paragraph"/>
        <w:numPr>
          <w:ilvl w:val="0"/>
          <w:numId w:val="9"/>
        </w:numPr>
        <w:spacing w:before="0" w:beforeAutospacing="0" w:after="0" w:afterAutospacing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Identificar as pessoas </w:t>
      </w:r>
      <w:r w:rsidR="00AA4258">
        <w:rPr>
          <w:rFonts w:ascii="Verdana" w:hAnsi="Verdana"/>
          <w:b/>
          <w:bCs/>
          <w:sz w:val="18"/>
          <w:szCs w:val="18"/>
        </w:rPr>
        <w:t>singulares e coletivas</w:t>
      </w:r>
      <w:r>
        <w:rPr>
          <w:rFonts w:ascii="Verdana" w:hAnsi="Verdana"/>
          <w:b/>
          <w:bCs/>
          <w:sz w:val="18"/>
          <w:szCs w:val="18"/>
        </w:rPr>
        <w:t xml:space="preserve"> envolvidas no cenário</w:t>
      </w:r>
      <w:r>
        <w:rPr>
          <w:rFonts w:ascii="Verdana" w:hAnsi="Verdana"/>
          <w:b/>
          <w:sz w:val="18"/>
          <w:szCs w:val="18"/>
        </w:rPr>
        <w:t>;</w:t>
      </w:r>
    </w:p>
    <w:p w:rsidR="00F72A93" w:rsidRPr="005A3F39" w:rsidRDefault="00F72A93" w:rsidP="00035860">
      <w:pPr>
        <w:pStyle w:val="paragraph"/>
        <w:numPr>
          <w:ilvl w:val="0"/>
          <w:numId w:val="9"/>
        </w:numPr>
        <w:spacing w:before="0" w:beforeAutospacing="0" w:after="0" w:afterAutospacing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Explicar o </w:t>
      </w:r>
      <w:r>
        <w:rPr>
          <w:rFonts w:ascii="Verdana" w:hAnsi="Verdana"/>
          <w:b/>
          <w:bCs/>
          <w:i/>
          <w:sz w:val="18"/>
          <w:szCs w:val="18"/>
        </w:rPr>
        <w:t>layout</w:t>
      </w:r>
      <w:r>
        <w:rPr>
          <w:rFonts w:ascii="Verdana" w:hAnsi="Verdana"/>
          <w:b/>
          <w:bCs/>
          <w:sz w:val="18"/>
          <w:szCs w:val="18"/>
        </w:rPr>
        <w:t xml:space="preserve"> do caso e a situação dos factos introdutórios;</w:t>
      </w:r>
      <w:r>
        <w:rPr>
          <w:rFonts w:ascii="Verdana" w:hAnsi="Verdana"/>
          <w:b/>
          <w:sz w:val="18"/>
          <w:szCs w:val="18"/>
        </w:rPr>
        <w:t xml:space="preserve"> </w:t>
      </w:r>
    </w:p>
    <w:p w:rsidR="00F72A93" w:rsidRPr="005A3F39" w:rsidRDefault="00F72A93" w:rsidP="00035860">
      <w:pPr>
        <w:pStyle w:val="paragraph"/>
        <w:numPr>
          <w:ilvl w:val="0"/>
          <w:numId w:val="9"/>
        </w:numPr>
        <w:spacing w:before="0" w:beforeAutospacing="0" w:after="0" w:afterAutospacing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 xml:space="preserve">Seguir e explicar o fluxo e o desenvolvimento da investigação do caso; </w:t>
      </w:r>
    </w:p>
    <w:p w:rsidR="00F72A93" w:rsidRPr="005A3F39" w:rsidRDefault="00035860" w:rsidP="00035860">
      <w:pPr>
        <w:pStyle w:val="paragraph"/>
        <w:numPr>
          <w:ilvl w:val="0"/>
          <w:numId w:val="9"/>
        </w:numPr>
        <w:spacing w:before="0" w:beforeAutospacing="0" w:after="0" w:afterAutospacing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Determinar como e onde é que a investigação criminal deve começar e que vetores processuais devem ser seguidos.</w:t>
      </w:r>
    </w:p>
    <w:p w:rsidR="00321D54" w:rsidDel="00321D54" w:rsidRDefault="00321D54" w:rsidP="005A3F39">
      <w:pPr>
        <w:pStyle w:val="paragraph"/>
        <w:spacing w:before="0" w:beforeAutospacing="0" w:after="0" w:afterAutospacing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24"/>
          <w:szCs w:val="24"/>
        </w:rPr>
      </w:pPr>
    </w:p>
    <w:p w:rsidR="00330F7F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2. Investigação</w:t>
      </w:r>
    </w:p>
    <w:p w:rsidR="005A3F39" w:rsidRPr="005A3F39" w:rsidRDefault="005A3F39" w:rsidP="005A3F39">
      <w:pPr>
        <w:spacing w:after="0" w:line="260" w:lineRule="atLeast"/>
        <w:jc w:val="both"/>
        <w:rPr>
          <w:rFonts w:ascii="Verdana" w:hAnsi="Verdana" w:cstheme="minorHAnsi"/>
          <w:b/>
          <w:sz w:val="24"/>
          <w:szCs w:val="24"/>
        </w:rPr>
      </w:pPr>
    </w:p>
    <w:p w:rsidR="008D5A40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2.1 Estabelecimento dos factos iniciais</w:t>
      </w:r>
    </w:p>
    <w:p w:rsidR="00035860" w:rsidRPr="005A3F39" w:rsidRDefault="00035860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C948B3" w:rsidRPr="005A3F39" w:rsidRDefault="00813B26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"</w:t>
      </w:r>
      <w:r>
        <w:rPr>
          <w:rFonts w:ascii="Verdana" w:hAnsi="Verdana"/>
          <w:i/>
          <w:sz w:val="18"/>
          <w:szCs w:val="18"/>
        </w:rPr>
        <w:t xml:space="preserve">O Federal </w:t>
      </w:r>
      <w:proofErr w:type="spellStart"/>
      <w:r>
        <w:rPr>
          <w:rFonts w:ascii="Verdana" w:hAnsi="Verdana"/>
          <w:i/>
          <w:sz w:val="18"/>
          <w:szCs w:val="18"/>
        </w:rPr>
        <w:t>Bank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of</w:t>
      </w:r>
      <w:proofErr w:type="spellEnd"/>
      <w:r>
        <w:rPr>
          <w:rFonts w:ascii="Verdana" w:hAnsi="Verdana"/>
          <w:i/>
          <w:sz w:val="18"/>
          <w:szCs w:val="18"/>
        </w:rPr>
        <w:t xml:space="preserve"> Atlantis (FBA) é um banco conhecido, bem-sucedido e fiável sedeado na Europa. Tem várias filiais e unidades localizadas em diferentes países, não só na Europa, </w:t>
      </w:r>
      <w:r w:rsidR="00857569">
        <w:rPr>
          <w:rFonts w:ascii="Verdana" w:hAnsi="Verdana"/>
          <w:i/>
          <w:sz w:val="18"/>
          <w:szCs w:val="18"/>
        </w:rPr>
        <w:t>como</w:t>
      </w:r>
      <w:r>
        <w:rPr>
          <w:rFonts w:ascii="Verdana" w:hAnsi="Verdana"/>
          <w:i/>
          <w:sz w:val="18"/>
          <w:szCs w:val="18"/>
        </w:rPr>
        <w:t xml:space="preserve"> </w:t>
      </w:r>
      <w:r w:rsidR="005F5505">
        <w:rPr>
          <w:rFonts w:ascii="Verdana" w:hAnsi="Verdana"/>
          <w:i/>
          <w:sz w:val="18"/>
          <w:szCs w:val="18"/>
        </w:rPr>
        <w:t xml:space="preserve">também </w:t>
      </w:r>
      <w:r>
        <w:rPr>
          <w:rFonts w:ascii="Verdana" w:hAnsi="Verdana"/>
          <w:i/>
          <w:sz w:val="18"/>
          <w:szCs w:val="18"/>
        </w:rPr>
        <w:t xml:space="preserve">no resto do mundo. As suas atividades bancárias e comerciais são conhecidas pela sua reputação conceituada e fiabilidade. Parece que, devido às suas políticas, o banco está a atrair mais clientes do que a concorrência, estando estes a abrir novas contas bancárias e a utilizar outros produtos bancários. </w:t>
      </w:r>
    </w:p>
    <w:p w:rsidR="00B83A23" w:rsidRPr="005A3F39" w:rsidRDefault="00B83A23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C948B3" w:rsidRPr="005A3F39" w:rsidRDefault="00C700EF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O Conselho de Administração do FBA decidiu emitir um bónus especial de aniversário para marcar os seus 100 anos de existência e operações de sucesso. O Conselho </w:t>
      </w:r>
      <w:r w:rsidR="00857569">
        <w:rPr>
          <w:rFonts w:ascii="Verdana" w:hAnsi="Verdana"/>
          <w:i/>
          <w:sz w:val="18"/>
          <w:szCs w:val="18"/>
        </w:rPr>
        <w:t xml:space="preserve">de Administração </w:t>
      </w:r>
      <w:r>
        <w:rPr>
          <w:rFonts w:ascii="Verdana" w:hAnsi="Verdana"/>
          <w:i/>
          <w:sz w:val="18"/>
          <w:szCs w:val="18"/>
        </w:rPr>
        <w:t>encarregou o Departamento de Logística e Operações (</w:t>
      </w:r>
      <w:proofErr w:type="spellStart"/>
      <w:r>
        <w:rPr>
          <w:rFonts w:ascii="Verdana" w:hAnsi="Verdana"/>
          <w:i/>
          <w:sz w:val="18"/>
          <w:szCs w:val="18"/>
        </w:rPr>
        <w:t>Department</w:t>
      </w:r>
      <w:proofErr w:type="spellEnd"/>
      <w:r>
        <w:rPr>
          <w:rFonts w:ascii="Verdana" w:hAnsi="Verdana"/>
          <w:i/>
          <w:sz w:val="18"/>
          <w:szCs w:val="18"/>
        </w:rPr>
        <w:t xml:space="preserve"> for </w:t>
      </w:r>
      <w:proofErr w:type="spellStart"/>
      <w:r>
        <w:rPr>
          <w:rFonts w:ascii="Verdana" w:hAnsi="Verdana"/>
          <w:i/>
          <w:sz w:val="18"/>
          <w:szCs w:val="18"/>
        </w:rPr>
        <w:t>Logistics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and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Operations</w:t>
      </w:r>
      <w:proofErr w:type="spellEnd"/>
      <w:r>
        <w:rPr>
          <w:rFonts w:ascii="Verdana" w:hAnsi="Verdana"/>
          <w:i/>
          <w:sz w:val="18"/>
          <w:szCs w:val="18"/>
        </w:rPr>
        <w:t xml:space="preserve">, DLO) de preparar tudo o que </w:t>
      </w:r>
      <w:r w:rsidR="00857569">
        <w:rPr>
          <w:rFonts w:ascii="Verdana" w:hAnsi="Verdana"/>
          <w:i/>
          <w:sz w:val="18"/>
          <w:szCs w:val="18"/>
        </w:rPr>
        <w:t>fosse</w:t>
      </w:r>
      <w:r>
        <w:rPr>
          <w:rFonts w:ascii="Verdana" w:hAnsi="Verdana"/>
          <w:i/>
          <w:sz w:val="18"/>
          <w:szCs w:val="18"/>
        </w:rPr>
        <w:t xml:space="preserve"> necessário para a impressão de bónus, incluindo encontrar um parceiro adequado para fornecer todos os elementos de impressão necessários. </w:t>
      </w:r>
    </w:p>
    <w:p w:rsidR="00B83A23" w:rsidRPr="005A3F39" w:rsidRDefault="00B83A23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C700EF" w:rsidRPr="005A3F39" w:rsidRDefault="00C700EF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 DLO identificou um parceiro muito conhecido nesta área</w:t>
      </w:r>
      <w:r w:rsidR="00857569">
        <w:rPr>
          <w:rFonts w:ascii="Verdana" w:hAnsi="Verdana"/>
          <w:i/>
          <w:sz w:val="18"/>
          <w:szCs w:val="18"/>
        </w:rPr>
        <w:t>,</w:t>
      </w:r>
      <w:r>
        <w:rPr>
          <w:rFonts w:ascii="Verdana" w:hAnsi="Verdana"/>
          <w:i/>
          <w:sz w:val="18"/>
          <w:szCs w:val="18"/>
        </w:rPr>
        <w:t xml:space="preserve"> </w:t>
      </w:r>
      <w:r w:rsidR="00857569">
        <w:rPr>
          <w:rFonts w:ascii="Verdana" w:hAnsi="Verdana"/>
          <w:i/>
          <w:sz w:val="18"/>
          <w:szCs w:val="18"/>
        </w:rPr>
        <w:t xml:space="preserve">do </w:t>
      </w:r>
      <w:r>
        <w:rPr>
          <w:rFonts w:ascii="Verdana" w:hAnsi="Verdana"/>
          <w:i/>
          <w:sz w:val="18"/>
          <w:szCs w:val="18"/>
        </w:rPr>
        <w:t>fornec</w:t>
      </w:r>
      <w:r w:rsidR="00857569">
        <w:rPr>
          <w:rFonts w:ascii="Verdana" w:hAnsi="Verdana"/>
          <w:i/>
          <w:sz w:val="18"/>
          <w:szCs w:val="18"/>
        </w:rPr>
        <w:t>imento de</w:t>
      </w:r>
      <w:r>
        <w:rPr>
          <w:rFonts w:ascii="Verdana" w:hAnsi="Verdana"/>
          <w:i/>
          <w:sz w:val="18"/>
          <w:szCs w:val="18"/>
        </w:rPr>
        <w:t xml:space="preserve"> produtos e serviços de impressão. O parceiro selecionado, a United </w:t>
      </w:r>
      <w:proofErr w:type="spellStart"/>
      <w:r>
        <w:rPr>
          <w:rFonts w:ascii="Verdana" w:hAnsi="Verdana"/>
          <w:i/>
          <w:sz w:val="18"/>
          <w:szCs w:val="18"/>
        </w:rPr>
        <w:t>Bank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Printing</w:t>
      </w:r>
      <w:proofErr w:type="spellEnd"/>
      <w:r>
        <w:rPr>
          <w:rFonts w:ascii="Verdana" w:hAnsi="Verdana"/>
          <w:i/>
          <w:sz w:val="18"/>
          <w:szCs w:val="18"/>
        </w:rPr>
        <w:t xml:space="preserve"> (UBP) está sediado em Atlantis, tendo uma filial europeia sedeada em </w:t>
      </w:r>
      <w:proofErr w:type="spellStart"/>
      <w:r>
        <w:rPr>
          <w:rFonts w:ascii="Verdana" w:hAnsi="Verdana"/>
          <w:i/>
          <w:sz w:val="18"/>
          <w:szCs w:val="18"/>
        </w:rPr>
        <w:t>Nor</w:t>
      </w:r>
      <w:r w:rsidR="00857569">
        <w:rPr>
          <w:rFonts w:ascii="Verdana" w:hAnsi="Verdana"/>
          <w:i/>
          <w:sz w:val="18"/>
          <w:szCs w:val="18"/>
        </w:rPr>
        <w:t>d</w:t>
      </w:r>
      <w:r>
        <w:rPr>
          <w:rFonts w:ascii="Verdana" w:hAnsi="Verdana"/>
          <w:i/>
          <w:sz w:val="18"/>
          <w:szCs w:val="18"/>
        </w:rPr>
        <w:t>land</w:t>
      </w:r>
      <w:proofErr w:type="spellEnd"/>
      <w:r>
        <w:rPr>
          <w:rFonts w:ascii="Verdana" w:hAnsi="Verdana"/>
          <w:i/>
          <w:sz w:val="18"/>
          <w:szCs w:val="18"/>
        </w:rPr>
        <w:t>. O DLO também comunicou internamente com o Departamento Financeiro do FBA".</w:t>
      </w:r>
    </w:p>
    <w:p w:rsidR="00B83A23" w:rsidRPr="005A3F39" w:rsidRDefault="00B83A23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DC702A" w:rsidRPr="005A3F39" w:rsidRDefault="00F94556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Os principais factos são</w:t>
      </w:r>
      <w:r>
        <w:rPr>
          <w:rFonts w:ascii="Verdana" w:hAnsi="Verdana"/>
          <w:sz w:val="18"/>
          <w:szCs w:val="18"/>
        </w:rPr>
        <w:t>:</w:t>
      </w:r>
    </w:p>
    <w:p w:rsidR="00DC702A" w:rsidRPr="00035860" w:rsidRDefault="00DC702A" w:rsidP="00035860">
      <w:pPr>
        <w:pStyle w:val="PargrafodaLista"/>
        <w:numPr>
          <w:ilvl w:val="0"/>
          <w:numId w:val="10"/>
        </w:num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 Federal </w:t>
      </w:r>
      <w:proofErr w:type="spellStart"/>
      <w:r>
        <w:rPr>
          <w:rFonts w:ascii="Verdana" w:hAnsi="Verdana"/>
          <w:sz w:val="18"/>
          <w:szCs w:val="18"/>
        </w:rPr>
        <w:t>Bank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of</w:t>
      </w:r>
      <w:proofErr w:type="spellEnd"/>
      <w:r>
        <w:rPr>
          <w:rFonts w:ascii="Verdana" w:hAnsi="Verdana"/>
          <w:sz w:val="18"/>
          <w:szCs w:val="18"/>
        </w:rPr>
        <w:t xml:space="preserve"> Atlantis (FBA) é um banco conhecido, bem-sucedido e fiável;</w:t>
      </w:r>
    </w:p>
    <w:p w:rsidR="00DC702A" w:rsidRPr="00035860" w:rsidRDefault="004623E9" w:rsidP="00035860">
      <w:pPr>
        <w:pStyle w:val="PargrafodaLista"/>
        <w:numPr>
          <w:ilvl w:val="0"/>
          <w:numId w:val="10"/>
        </w:num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O FBA quer emitir um bónus especial de aniversário;</w:t>
      </w:r>
    </w:p>
    <w:p w:rsidR="00DC702A" w:rsidRPr="00035860" w:rsidRDefault="00DC702A" w:rsidP="00035860">
      <w:pPr>
        <w:pStyle w:val="PargrafodaLista"/>
        <w:numPr>
          <w:ilvl w:val="0"/>
          <w:numId w:val="10"/>
        </w:num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O Departamento de Logística e Operações (DLO) está encarregado da logística deste caso;</w:t>
      </w:r>
    </w:p>
    <w:p w:rsidR="00DC702A" w:rsidRPr="00035860" w:rsidRDefault="00DC702A" w:rsidP="00035860">
      <w:pPr>
        <w:pStyle w:val="PargrafodaLista"/>
        <w:numPr>
          <w:ilvl w:val="0"/>
          <w:numId w:val="10"/>
        </w:num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 United </w:t>
      </w:r>
      <w:proofErr w:type="spellStart"/>
      <w:r>
        <w:rPr>
          <w:rFonts w:ascii="Verdana" w:hAnsi="Verdana"/>
          <w:sz w:val="18"/>
          <w:szCs w:val="18"/>
        </w:rPr>
        <w:t>Bank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Printing</w:t>
      </w:r>
      <w:proofErr w:type="spellEnd"/>
      <w:r>
        <w:rPr>
          <w:rFonts w:ascii="Verdana" w:hAnsi="Verdana"/>
          <w:sz w:val="18"/>
          <w:szCs w:val="18"/>
        </w:rPr>
        <w:t xml:space="preserve"> (UBP) é um fornecedor de material de impressão;</w:t>
      </w:r>
    </w:p>
    <w:p w:rsidR="00DC702A" w:rsidRPr="00035860" w:rsidRDefault="008D5A40" w:rsidP="00035860">
      <w:pPr>
        <w:pStyle w:val="PargrafodaLista"/>
        <w:numPr>
          <w:ilvl w:val="0"/>
          <w:numId w:val="10"/>
        </w:num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Inclusão do Departamento Financeiro do FBA por parte do DLO na logística do negócio.</w:t>
      </w:r>
    </w:p>
    <w:p w:rsidR="00B83A23" w:rsidRPr="005A3F39" w:rsidRDefault="00B83A23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8D5A40" w:rsidRPr="003D689C" w:rsidRDefault="003D689C" w:rsidP="003D689C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Nota aos formadores: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b/>
          <w:sz w:val="18"/>
          <w:szCs w:val="18"/>
        </w:rPr>
        <w:t>Os formandos devem identificar os principais factos e as principais divisões e decisores, a fim de compreender o âmbito e a configuração do círculo de negócios no qual serão definidos mais detalhes sobre o caso.</w:t>
      </w:r>
    </w:p>
    <w:p w:rsidR="003D689C" w:rsidRPr="003D689C" w:rsidRDefault="003D689C" w:rsidP="003D689C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3D689C" w:rsidRDefault="003D689C" w:rsidP="003D689C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  <w:rFonts w:asciiTheme="minorHAnsi" w:eastAsiaTheme="minorHAnsi" w:hAnsiTheme="minorHAnsi" w:cstheme="minorBidi"/>
          <w:sz w:val="22"/>
          <w:szCs w:val="22"/>
        </w:rPr>
      </w:pPr>
      <w:r>
        <w:rPr>
          <w:rStyle w:val="eop"/>
          <w:rFonts w:ascii="Verdana" w:hAnsi="Verdana"/>
          <w:b/>
          <w:sz w:val="18"/>
          <w:szCs w:val="18"/>
        </w:rPr>
        <w:t>Material a ser utilizado no estudo de caso</w:t>
      </w:r>
      <w:r>
        <w:rPr>
          <w:rStyle w:val="eop"/>
          <w:rFonts w:ascii="Verdana" w:hAnsi="Verdana"/>
          <w:sz w:val="18"/>
          <w:szCs w:val="18"/>
        </w:rPr>
        <w:t>:</w:t>
      </w:r>
    </w:p>
    <w:p w:rsidR="003D689C" w:rsidRPr="003D689C" w:rsidRDefault="003D689C" w:rsidP="003D689C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</w:p>
    <w:p w:rsidR="003D689C" w:rsidRPr="003D689C" w:rsidRDefault="003D689C" w:rsidP="003D689C">
      <w:pPr>
        <w:pStyle w:val="paragraph"/>
        <w:numPr>
          <w:ilvl w:val="0"/>
          <w:numId w:val="11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i/>
          <w:sz w:val="18"/>
          <w:szCs w:val="18"/>
        </w:rPr>
        <w:t>Pasta "Dia 2/2.2.2 Introdução ao exercício de investigação/Material introdutório"</w:t>
      </w:r>
      <w:r>
        <w:rPr>
          <w:rStyle w:val="eop"/>
          <w:rFonts w:ascii="Verdana" w:hAnsi="Verdana"/>
          <w:sz w:val="18"/>
          <w:szCs w:val="18"/>
        </w:rPr>
        <w:t xml:space="preserve">: </w:t>
      </w:r>
    </w:p>
    <w:p w:rsidR="003D689C" w:rsidRPr="003D689C" w:rsidRDefault="003D689C" w:rsidP="005471F2">
      <w:pPr>
        <w:pStyle w:val="paragraph"/>
        <w:numPr>
          <w:ilvl w:val="0"/>
          <w:numId w:val="16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Sinopse do estudo de caso;</w:t>
      </w:r>
    </w:p>
    <w:p w:rsidR="003D689C" w:rsidRPr="003D689C" w:rsidRDefault="00415427" w:rsidP="005471F2">
      <w:pPr>
        <w:pStyle w:val="paragraph"/>
        <w:numPr>
          <w:ilvl w:val="0"/>
          <w:numId w:val="16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Introdução à apresentação do estudo de caso e guia dos formadores para investigação do estudo de caso;</w:t>
      </w:r>
    </w:p>
    <w:p w:rsidR="00415427" w:rsidRPr="00415427" w:rsidRDefault="00415427" w:rsidP="00415427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</w:p>
    <w:p w:rsidR="003D689C" w:rsidRPr="003D689C" w:rsidRDefault="00415427" w:rsidP="003D689C">
      <w:pPr>
        <w:pStyle w:val="paragraph"/>
        <w:numPr>
          <w:ilvl w:val="0"/>
          <w:numId w:val="11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i/>
          <w:sz w:val="18"/>
          <w:szCs w:val="18"/>
        </w:rPr>
        <w:t>Pasta "Dia 2/2.2.3 Exercício de investigação/Provas/Perfis":</w:t>
      </w:r>
    </w:p>
    <w:p w:rsidR="003D689C" w:rsidRPr="003D689C" w:rsidRDefault="003D689C" w:rsidP="005471F2">
      <w:pPr>
        <w:pStyle w:val="paragraph"/>
        <w:numPr>
          <w:ilvl w:val="0"/>
          <w:numId w:val="17"/>
        </w:numPr>
        <w:spacing w:before="0" w:beforeAutospacing="0" w:after="0" w:afterAutospacing="0" w:line="260" w:lineRule="atLeast"/>
        <w:jc w:val="both"/>
        <w:textAlignment w:val="baseline"/>
        <w:rPr>
          <w:rStyle w:val="normaltextrun"/>
        </w:rPr>
      </w:pPr>
      <w:r>
        <w:rPr>
          <w:rStyle w:val="normaltextrun"/>
          <w:rFonts w:ascii="Verdana" w:hAnsi="Verdana"/>
          <w:sz w:val="18"/>
          <w:szCs w:val="18"/>
        </w:rPr>
        <w:t xml:space="preserve">Perfil empresarial do Federal </w:t>
      </w:r>
      <w:proofErr w:type="spellStart"/>
      <w:r>
        <w:rPr>
          <w:rStyle w:val="normaltextrun"/>
          <w:rFonts w:ascii="Verdana" w:hAnsi="Verdana"/>
          <w:sz w:val="18"/>
          <w:szCs w:val="18"/>
        </w:rPr>
        <w:t>Bank</w:t>
      </w:r>
      <w:proofErr w:type="spellEnd"/>
      <w:r>
        <w:rPr>
          <w:rStyle w:val="normaltextrun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normaltextrun"/>
          <w:rFonts w:ascii="Verdana" w:hAnsi="Verdana"/>
          <w:sz w:val="18"/>
          <w:szCs w:val="18"/>
        </w:rPr>
        <w:t>of</w:t>
      </w:r>
      <w:proofErr w:type="spellEnd"/>
      <w:r>
        <w:rPr>
          <w:rStyle w:val="normaltextrun"/>
          <w:rFonts w:ascii="Verdana" w:hAnsi="Verdana"/>
          <w:sz w:val="18"/>
          <w:szCs w:val="18"/>
        </w:rPr>
        <w:t xml:space="preserve"> Atlantis;</w:t>
      </w:r>
    </w:p>
    <w:p w:rsidR="003D689C" w:rsidRPr="003D689C" w:rsidRDefault="003D689C" w:rsidP="005471F2">
      <w:pPr>
        <w:pStyle w:val="paragraph"/>
        <w:numPr>
          <w:ilvl w:val="0"/>
          <w:numId w:val="17"/>
        </w:numPr>
        <w:spacing w:before="0" w:beforeAutospacing="0" w:after="0" w:afterAutospacing="0" w:line="260" w:lineRule="atLeast"/>
        <w:jc w:val="both"/>
        <w:textAlignment w:val="baseline"/>
        <w:rPr>
          <w:rStyle w:val="normaltextrun"/>
        </w:rPr>
      </w:pPr>
      <w:r>
        <w:rPr>
          <w:rStyle w:val="normaltextrun"/>
          <w:rFonts w:ascii="Verdana" w:hAnsi="Verdana"/>
          <w:sz w:val="18"/>
          <w:szCs w:val="18"/>
        </w:rPr>
        <w:t xml:space="preserve">Perfil empresarial da United </w:t>
      </w:r>
      <w:proofErr w:type="spellStart"/>
      <w:r>
        <w:rPr>
          <w:rStyle w:val="normaltextrun"/>
          <w:rFonts w:ascii="Verdana" w:hAnsi="Verdana"/>
          <w:sz w:val="18"/>
          <w:szCs w:val="18"/>
        </w:rPr>
        <w:t>Bank</w:t>
      </w:r>
      <w:proofErr w:type="spellEnd"/>
      <w:r>
        <w:rPr>
          <w:rStyle w:val="normaltextrun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normaltextrun"/>
          <w:rFonts w:ascii="Verdana" w:hAnsi="Verdana"/>
          <w:sz w:val="18"/>
          <w:szCs w:val="18"/>
        </w:rPr>
        <w:t>Printing</w:t>
      </w:r>
      <w:proofErr w:type="spellEnd"/>
      <w:r>
        <w:rPr>
          <w:rStyle w:val="normaltextrun"/>
          <w:rFonts w:ascii="Verdana" w:hAnsi="Verdana"/>
          <w:sz w:val="18"/>
          <w:szCs w:val="18"/>
        </w:rPr>
        <w:t>;</w:t>
      </w:r>
    </w:p>
    <w:p w:rsidR="003D689C" w:rsidRPr="007E06A8" w:rsidRDefault="003D689C" w:rsidP="005471F2">
      <w:pPr>
        <w:pStyle w:val="paragraph"/>
        <w:numPr>
          <w:ilvl w:val="0"/>
          <w:numId w:val="17"/>
        </w:numPr>
        <w:spacing w:before="0" w:beforeAutospacing="0" w:after="0" w:afterAutospacing="0" w:line="260" w:lineRule="atLeast"/>
        <w:jc w:val="both"/>
        <w:textAlignment w:val="baseline"/>
        <w:rPr>
          <w:rStyle w:val="normaltextrun"/>
          <w:lang w:val="en-GB"/>
        </w:rPr>
      </w:pPr>
      <w:proofErr w:type="spellStart"/>
      <w:r w:rsidRPr="000336BF">
        <w:rPr>
          <w:rStyle w:val="normaltextrun"/>
          <w:rFonts w:ascii="Verdana" w:hAnsi="Verdana"/>
          <w:sz w:val="18"/>
          <w:szCs w:val="18"/>
          <w:lang w:val="en-GB"/>
        </w:rPr>
        <w:t>Perfil</w:t>
      </w:r>
      <w:proofErr w:type="spellEnd"/>
      <w:r w:rsidRPr="000336BF">
        <w:rPr>
          <w:rStyle w:val="normaltextrun"/>
          <w:rFonts w:ascii="Verdana" w:hAnsi="Verdana"/>
          <w:sz w:val="18"/>
          <w:szCs w:val="18"/>
          <w:lang w:val="en-GB"/>
        </w:rPr>
        <w:t xml:space="preserve"> </w:t>
      </w:r>
      <w:proofErr w:type="spellStart"/>
      <w:r w:rsidRPr="000336BF">
        <w:rPr>
          <w:rStyle w:val="normaltextrun"/>
          <w:rFonts w:ascii="Verdana" w:hAnsi="Verdana"/>
          <w:sz w:val="18"/>
          <w:szCs w:val="18"/>
          <w:lang w:val="en-GB"/>
        </w:rPr>
        <w:t>empresarial</w:t>
      </w:r>
      <w:proofErr w:type="spellEnd"/>
      <w:r w:rsidRPr="000336BF">
        <w:rPr>
          <w:rStyle w:val="normaltextrun"/>
          <w:rFonts w:ascii="Verdana" w:hAnsi="Verdana"/>
          <w:sz w:val="18"/>
          <w:szCs w:val="18"/>
          <w:lang w:val="en-GB"/>
        </w:rPr>
        <w:t xml:space="preserve"> do Docklands Security Bank of Norland.</w:t>
      </w:r>
      <w:bookmarkStart w:id="0" w:name="_GoBack"/>
    </w:p>
    <w:p w:rsidR="001E510B" w:rsidRPr="007E06A8" w:rsidRDefault="001E510B" w:rsidP="001E510B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normaltextrun"/>
          <w:lang w:val="en-GB"/>
        </w:rPr>
      </w:pPr>
    </w:p>
    <w:bookmarkEnd w:id="0"/>
    <w:p w:rsidR="003D689C" w:rsidRPr="003D689C" w:rsidRDefault="003D689C" w:rsidP="003D689C">
      <w:pPr>
        <w:pStyle w:val="paragraph"/>
        <w:numPr>
          <w:ilvl w:val="0"/>
          <w:numId w:val="11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Style w:val="normaltextrun"/>
        </w:rPr>
      </w:pPr>
      <w:r>
        <w:rPr>
          <w:rStyle w:val="normaltextrun"/>
          <w:rFonts w:ascii="Verdana" w:hAnsi="Verdana"/>
          <w:i/>
          <w:sz w:val="18"/>
          <w:szCs w:val="18"/>
        </w:rPr>
        <w:t>Pasta "</w:t>
      </w:r>
      <w:r>
        <w:rPr>
          <w:rStyle w:val="eop"/>
          <w:rFonts w:ascii="Verdana" w:hAnsi="Verdana"/>
          <w:i/>
          <w:sz w:val="18"/>
          <w:szCs w:val="18"/>
        </w:rPr>
        <w:t>Dia 2/2.2.3 Exercício de investigação/Provas/</w:t>
      </w:r>
      <w:r>
        <w:rPr>
          <w:rStyle w:val="normaltextrun"/>
          <w:rFonts w:ascii="Verdana" w:hAnsi="Verdana"/>
          <w:i/>
          <w:sz w:val="18"/>
          <w:szCs w:val="18"/>
        </w:rPr>
        <w:t>Documentos e relatórios"</w:t>
      </w:r>
      <w:r>
        <w:rPr>
          <w:rStyle w:val="normaltextrun"/>
          <w:rFonts w:ascii="Verdana" w:hAnsi="Verdana"/>
          <w:sz w:val="18"/>
          <w:szCs w:val="18"/>
        </w:rPr>
        <w:t>:</w:t>
      </w:r>
    </w:p>
    <w:p w:rsidR="003D689C" w:rsidRPr="003D689C" w:rsidRDefault="003D689C" w:rsidP="005471F2">
      <w:pPr>
        <w:pStyle w:val="paragraph"/>
        <w:numPr>
          <w:ilvl w:val="0"/>
          <w:numId w:val="18"/>
        </w:numPr>
        <w:spacing w:before="0" w:beforeAutospacing="0" w:after="0" w:afterAutospacing="0" w:line="260" w:lineRule="atLeast"/>
        <w:jc w:val="both"/>
        <w:textAlignment w:val="baseline"/>
        <w:rPr>
          <w:rStyle w:val="normaltextrun"/>
        </w:rPr>
      </w:pPr>
      <w:r>
        <w:rPr>
          <w:rStyle w:val="normaltextrun"/>
          <w:rFonts w:ascii="Verdana" w:hAnsi="Verdana"/>
          <w:sz w:val="18"/>
          <w:szCs w:val="18"/>
        </w:rPr>
        <w:t>Anúncio do bónus de aniversário por parte do FBA;</w:t>
      </w:r>
    </w:p>
    <w:p w:rsidR="003D689C" w:rsidRDefault="003D689C" w:rsidP="005471F2">
      <w:pPr>
        <w:pStyle w:val="paragraph"/>
        <w:numPr>
          <w:ilvl w:val="0"/>
          <w:numId w:val="18"/>
        </w:numPr>
        <w:spacing w:before="0" w:beforeAutospacing="0" w:after="0" w:afterAutospacing="0" w:line="260" w:lineRule="atLeast"/>
        <w:jc w:val="both"/>
        <w:textAlignment w:val="baseline"/>
        <w:rPr>
          <w:rStyle w:val="normaltextrun"/>
        </w:rPr>
      </w:pPr>
      <w:r>
        <w:rPr>
          <w:rStyle w:val="normaltextrun"/>
          <w:rFonts w:ascii="Verdana" w:hAnsi="Verdana"/>
          <w:sz w:val="18"/>
          <w:szCs w:val="18"/>
        </w:rPr>
        <w:t>Bónus do FBA.</w:t>
      </w:r>
    </w:p>
    <w:p w:rsidR="001E510B" w:rsidRPr="003D689C" w:rsidRDefault="001E510B" w:rsidP="001E510B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normaltextrun"/>
        </w:rPr>
      </w:pPr>
    </w:p>
    <w:p w:rsidR="003D689C" w:rsidRPr="003D689C" w:rsidRDefault="003D689C" w:rsidP="003D689C">
      <w:pPr>
        <w:pStyle w:val="paragraph"/>
        <w:numPr>
          <w:ilvl w:val="0"/>
          <w:numId w:val="11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Style w:val="normaltextrun"/>
        </w:rPr>
      </w:pPr>
      <w:r>
        <w:rPr>
          <w:rStyle w:val="normaltextrun"/>
          <w:rFonts w:ascii="Verdana" w:hAnsi="Verdana"/>
          <w:i/>
          <w:sz w:val="18"/>
          <w:szCs w:val="18"/>
        </w:rPr>
        <w:t>Pasta "</w:t>
      </w:r>
      <w:r>
        <w:rPr>
          <w:rStyle w:val="eop"/>
          <w:rFonts w:ascii="Verdana" w:hAnsi="Verdana"/>
          <w:i/>
          <w:sz w:val="18"/>
          <w:szCs w:val="18"/>
        </w:rPr>
        <w:t>Dia 2/2.2.3 Exercício de investigação/Provas/</w:t>
      </w:r>
      <w:r>
        <w:rPr>
          <w:rStyle w:val="normaltextrun"/>
          <w:rFonts w:ascii="Verdana" w:hAnsi="Verdana"/>
          <w:i/>
          <w:sz w:val="18"/>
          <w:szCs w:val="18"/>
        </w:rPr>
        <w:t>E-mails"</w:t>
      </w:r>
      <w:r>
        <w:rPr>
          <w:rStyle w:val="normaltextrun"/>
          <w:rFonts w:ascii="Verdana" w:hAnsi="Verdana"/>
          <w:sz w:val="18"/>
          <w:szCs w:val="18"/>
        </w:rPr>
        <w:t>:</w:t>
      </w:r>
    </w:p>
    <w:p w:rsidR="003D689C" w:rsidRPr="003D689C" w:rsidRDefault="003D689C" w:rsidP="005471F2">
      <w:pPr>
        <w:pStyle w:val="paragraph"/>
        <w:numPr>
          <w:ilvl w:val="0"/>
          <w:numId w:val="19"/>
        </w:numPr>
        <w:spacing w:before="0" w:beforeAutospacing="0" w:after="0" w:afterAutospacing="0" w:line="260" w:lineRule="atLeast"/>
        <w:jc w:val="both"/>
        <w:textAlignment w:val="baseline"/>
        <w:rPr>
          <w:rStyle w:val="normaltextrun"/>
        </w:rPr>
      </w:pPr>
      <w:r>
        <w:rPr>
          <w:rStyle w:val="normaltextrun"/>
          <w:rFonts w:ascii="Verdana" w:hAnsi="Verdana"/>
          <w:sz w:val="18"/>
          <w:szCs w:val="18"/>
        </w:rPr>
        <w:t>1.º e-mail;</w:t>
      </w:r>
    </w:p>
    <w:p w:rsidR="003D689C" w:rsidRPr="007E06A8" w:rsidRDefault="003D689C" w:rsidP="005471F2">
      <w:pPr>
        <w:pStyle w:val="paragraph"/>
        <w:numPr>
          <w:ilvl w:val="0"/>
          <w:numId w:val="19"/>
        </w:numPr>
        <w:spacing w:before="0" w:beforeAutospacing="0" w:after="0" w:afterAutospacing="0" w:line="260" w:lineRule="atLeast"/>
        <w:jc w:val="both"/>
        <w:textAlignment w:val="baseline"/>
        <w:rPr>
          <w:rStyle w:val="normaltextrun"/>
        </w:rPr>
      </w:pPr>
      <w:r>
        <w:rPr>
          <w:rStyle w:val="normaltextrun"/>
          <w:rFonts w:ascii="Verdana" w:hAnsi="Verdana"/>
          <w:sz w:val="18"/>
          <w:szCs w:val="18"/>
        </w:rPr>
        <w:t>2.º e-mail.</w:t>
      </w:r>
    </w:p>
    <w:p w:rsidR="00321D54" w:rsidRPr="003D689C" w:rsidRDefault="00321D54" w:rsidP="007E06A8">
      <w:pPr>
        <w:pStyle w:val="paragraph"/>
        <w:spacing w:before="0" w:beforeAutospacing="0" w:after="0" w:afterAutospacing="0" w:line="260" w:lineRule="atLeast"/>
        <w:ind w:left="720"/>
        <w:jc w:val="both"/>
        <w:textAlignment w:val="baseline"/>
        <w:rPr>
          <w:rStyle w:val="normaltextrun"/>
          <w:rFonts w:asciiTheme="minorHAnsi" w:eastAsiaTheme="minorHAnsi" w:hAnsiTheme="minorHAnsi" w:cstheme="minorBidi"/>
          <w:sz w:val="22"/>
          <w:szCs w:val="22"/>
        </w:rPr>
      </w:pPr>
    </w:p>
    <w:p w:rsidR="00CD6752" w:rsidRDefault="00330F7F" w:rsidP="003D689C">
      <w:pPr>
        <w:spacing w:after="0" w:line="260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Possíveis perguntas para os formandos</w:t>
      </w:r>
      <w:r>
        <w:rPr>
          <w:rFonts w:ascii="Verdana" w:hAnsi="Verdana"/>
          <w:sz w:val="18"/>
          <w:szCs w:val="18"/>
        </w:rPr>
        <w:t>:</w:t>
      </w:r>
    </w:p>
    <w:p w:rsidR="00321D54" w:rsidRPr="003D689C" w:rsidRDefault="00321D54" w:rsidP="003D689C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CD6752" w:rsidRPr="005A3F39" w:rsidRDefault="005471F2" w:rsidP="005471F2">
      <w:pPr>
        <w:pStyle w:val="PargrafodaLista"/>
        <w:spacing w:after="0" w:line="260" w:lineRule="atLeast"/>
        <w:ind w:left="0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- Que autoridades e que tipo de ferramentas jurídicas serão utilizadas a nível local para </w:t>
      </w:r>
      <w:r w:rsidR="00AB1CCC">
        <w:rPr>
          <w:rFonts w:ascii="Verdana" w:hAnsi="Verdana"/>
          <w:i/>
          <w:sz w:val="18"/>
          <w:szCs w:val="18"/>
        </w:rPr>
        <w:t xml:space="preserve">averiguar </w:t>
      </w:r>
      <w:r>
        <w:rPr>
          <w:rFonts w:ascii="Verdana" w:hAnsi="Verdana"/>
          <w:i/>
          <w:sz w:val="18"/>
          <w:szCs w:val="18"/>
        </w:rPr>
        <w:t>os principais factos mencionados?</w:t>
      </w:r>
    </w:p>
    <w:p w:rsidR="00CD6752" w:rsidRPr="005A3F39" w:rsidRDefault="005471F2" w:rsidP="005471F2">
      <w:pPr>
        <w:pStyle w:val="PargrafodaLista"/>
        <w:spacing w:after="0" w:line="260" w:lineRule="atLeast"/>
        <w:ind w:left="0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Como é que estes factos influenciam o desenvolvimento da investigação?</w:t>
      </w:r>
    </w:p>
    <w:p w:rsidR="00CD6752" w:rsidRPr="005A3F39" w:rsidRDefault="00CD6752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8D5A40" w:rsidRPr="005A3F39" w:rsidRDefault="00F43D7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2.2 Estabelecimento de dúvida razoável sobre o possível início do crime</w:t>
      </w:r>
    </w:p>
    <w:p w:rsidR="008D5A40" w:rsidRPr="005A3F39" w:rsidRDefault="008D5A40" w:rsidP="005A3F39">
      <w:pPr>
        <w:tabs>
          <w:tab w:val="left" w:pos="1350"/>
        </w:tabs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"Por causa do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período de férias de verão, o DLO estava com poucos funcionários e o vice-diretor recorreu a pessoal júnior e recentemente contratado para trabalhar nesta atividade, fazendo chamadas e interagindo com os colegas do Departamento Financeiro".</w:t>
      </w:r>
    </w:p>
    <w:p w:rsidR="00983120" w:rsidRPr="005A3F39" w:rsidRDefault="00983120" w:rsidP="005A3F39">
      <w:pPr>
        <w:tabs>
          <w:tab w:val="left" w:pos="1350"/>
        </w:tabs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580316" w:rsidRPr="00964B13" w:rsidRDefault="00964B13" w:rsidP="00964B13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Nota aos formadores</w:t>
      </w:r>
      <w:r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a introdução do facto de que, por causa do período de férias de verão, funcionários recentemente contratados foram incluídos numa operação tão importante deve levantar imediatamente suspeitas entre os formandos.</w:t>
      </w:r>
      <w:r>
        <w:rPr>
          <w:rFonts w:ascii="Verdana" w:hAnsi="Verdana"/>
          <w:sz w:val="18"/>
          <w:szCs w:val="18"/>
        </w:rPr>
        <w:t xml:space="preserve"> O elemento-chave é que um dos funcionários júnior é, na verdade, membro do grupo de crime organizado que solicitou a posição de nível inferior do DLO, a fim de obter qualquer tipo de acesso direto aos computadores do FBA. O objetivo era introduzir um e-mail específico de spyware capaz de enviar cópias de correspondência por e-mail entre o DLO do FBA, o Departamento Financeiro e empresas terceirizadas para o computador e utilizador designados, neste caso o pessoal júnior/principal suspeito. Com este tipo de acesso, é possível ter acesso próximo e detetar um possível alvo de um esquema de BEC.</w:t>
      </w:r>
    </w:p>
    <w:p w:rsidR="00964B13" w:rsidRPr="00964B13" w:rsidRDefault="00964B13" w:rsidP="00964B13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964B13" w:rsidRDefault="00964B13" w:rsidP="00964B13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  <w:rFonts w:asciiTheme="minorHAnsi" w:eastAsiaTheme="minorHAnsi" w:hAnsiTheme="minorHAnsi" w:cstheme="minorBidi"/>
          <w:sz w:val="22"/>
          <w:szCs w:val="22"/>
        </w:rPr>
      </w:pPr>
      <w:r>
        <w:rPr>
          <w:rStyle w:val="eop"/>
          <w:rFonts w:ascii="Verdana" w:hAnsi="Verdana"/>
          <w:b/>
          <w:sz w:val="18"/>
          <w:szCs w:val="18"/>
        </w:rPr>
        <w:t>Material a ser utilizado no estudo de caso</w:t>
      </w:r>
      <w:r>
        <w:rPr>
          <w:rStyle w:val="eop"/>
          <w:rFonts w:ascii="Verdana" w:hAnsi="Verdana"/>
          <w:sz w:val="18"/>
          <w:szCs w:val="18"/>
        </w:rPr>
        <w:t>:</w:t>
      </w:r>
    </w:p>
    <w:p w:rsidR="003219E7" w:rsidRPr="00964B13" w:rsidRDefault="003219E7" w:rsidP="00964B13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</w:p>
    <w:p w:rsidR="00964B13" w:rsidRPr="00964B13" w:rsidRDefault="003219E7" w:rsidP="00964B13">
      <w:pPr>
        <w:pStyle w:val="paragraph"/>
        <w:numPr>
          <w:ilvl w:val="0"/>
          <w:numId w:val="12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i/>
          <w:sz w:val="18"/>
          <w:szCs w:val="18"/>
        </w:rPr>
        <w:t>Pasta "Dia 2/2.2.3 Exercício de investigação/Provas/E-mails":</w:t>
      </w:r>
    </w:p>
    <w:p w:rsidR="00964B13" w:rsidRPr="00964B13" w:rsidRDefault="00964B13" w:rsidP="005471F2">
      <w:pPr>
        <w:pStyle w:val="paragraph"/>
        <w:numPr>
          <w:ilvl w:val="0"/>
          <w:numId w:val="15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1.º e-mail;</w:t>
      </w:r>
    </w:p>
    <w:p w:rsidR="00964B13" w:rsidRPr="00964B13" w:rsidRDefault="00964B13" w:rsidP="005471F2">
      <w:pPr>
        <w:pStyle w:val="paragraph"/>
        <w:numPr>
          <w:ilvl w:val="0"/>
          <w:numId w:val="15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2.º e-mail;</w:t>
      </w:r>
    </w:p>
    <w:p w:rsidR="00964B13" w:rsidRPr="00964B13" w:rsidRDefault="00964B13" w:rsidP="005471F2">
      <w:pPr>
        <w:pStyle w:val="paragraph"/>
        <w:numPr>
          <w:ilvl w:val="0"/>
          <w:numId w:val="15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5.º e-mail;</w:t>
      </w:r>
    </w:p>
    <w:p w:rsidR="00964B13" w:rsidRPr="00964B13" w:rsidRDefault="00964B13" w:rsidP="005471F2">
      <w:pPr>
        <w:pStyle w:val="paragraph"/>
        <w:numPr>
          <w:ilvl w:val="0"/>
          <w:numId w:val="15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Style w:val="eop"/>
          <w:rFonts w:ascii="Verdana" w:hAnsi="Verdana"/>
          <w:sz w:val="18"/>
          <w:szCs w:val="18"/>
        </w:rPr>
        <w:t>7.º e-mail.</w:t>
      </w:r>
    </w:p>
    <w:p w:rsidR="00964B13" w:rsidRPr="00964B13" w:rsidRDefault="00964B13" w:rsidP="00964B13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580316" w:rsidRPr="005A3F39" w:rsidRDefault="00580316" w:rsidP="00964B13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Possíveis perguntas para os formandos</w:t>
      </w:r>
      <w:r>
        <w:rPr>
          <w:rFonts w:ascii="Verdana" w:hAnsi="Verdana"/>
          <w:sz w:val="18"/>
          <w:szCs w:val="18"/>
        </w:rPr>
        <w:t>:</w:t>
      </w:r>
    </w:p>
    <w:p w:rsidR="00CD6752" w:rsidRPr="005A3F39" w:rsidRDefault="005471F2" w:rsidP="005471F2">
      <w:pPr>
        <w:pStyle w:val="PargrafodaLista"/>
        <w:spacing w:after="0" w:line="260" w:lineRule="atLeast"/>
        <w:ind w:left="0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- </w:t>
      </w:r>
      <w:r w:rsidR="00B432E1">
        <w:rPr>
          <w:rFonts w:ascii="Verdana" w:hAnsi="Verdana"/>
          <w:i/>
          <w:sz w:val="18"/>
          <w:szCs w:val="18"/>
        </w:rPr>
        <w:t xml:space="preserve">Que diligências </w:t>
      </w:r>
      <w:r>
        <w:rPr>
          <w:rFonts w:ascii="Verdana" w:hAnsi="Verdana"/>
          <w:i/>
          <w:sz w:val="18"/>
          <w:szCs w:val="18"/>
        </w:rPr>
        <w:t>deve</w:t>
      </w:r>
      <w:r w:rsidR="00B432E1">
        <w:rPr>
          <w:rFonts w:ascii="Verdana" w:hAnsi="Verdana"/>
          <w:i/>
          <w:sz w:val="18"/>
          <w:szCs w:val="18"/>
        </w:rPr>
        <w:t>m</w:t>
      </w:r>
      <w:r>
        <w:rPr>
          <w:rFonts w:ascii="Verdana" w:hAnsi="Verdana"/>
          <w:i/>
          <w:sz w:val="18"/>
          <w:szCs w:val="18"/>
        </w:rPr>
        <w:t xml:space="preserve"> ser feit</w:t>
      </w:r>
      <w:r w:rsidR="00B432E1">
        <w:rPr>
          <w:rFonts w:ascii="Verdana" w:hAnsi="Verdana"/>
          <w:i/>
          <w:sz w:val="18"/>
          <w:szCs w:val="18"/>
        </w:rPr>
        <w:t>as</w:t>
      </w:r>
      <w:r>
        <w:rPr>
          <w:rFonts w:ascii="Verdana" w:hAnsi="Verdana"/>
          <w:i/>
          <w:sz w:val="18"/>
          <w:szCs w:val="18"/>
        </w:rPr>
        <w:t xml:space="preserve"> e por </w:t>
      </w:r>
      <w:r w:rsidR="00B432E1">
        <w:rPr>
          <w:rFonts w:ascii="Verdana" w:hAnsi="Verdana"/>
          <w:i/>
          <w:sz w:val="18"/>
          <w:szCs w:val="18"/>
        </w:rPr>
        <w:t xml:space="preserve">decisão de </w:t>
      </w:r>
      <w:r>
        <w:rPr>
          <w:rFonts w:ascii="Verdana" w:hAnsi="Verdana"/>
          <w:i/>
          <w:sz w:val="18"/>
          <w:szCs w:val="18"/>
        </w:rPr>
        <w:t>que autoridades a fim de estabelecer a identidade do possível criminoso?</w:t>
      </w:r>
    </w:p>
    <w:p w:rsidR="00CD6752" w:rsidRPr="005A3F39" w:rsidRDefault="005471F2" w:rsidP="005471F2">
      <w:pPr>
        <w:pStyle w:val="PargrafodaLista"/>
        <w:spacing w:after="0" w:line="260" w:lineRule="atLeast"/>
        <w:ind w:left="0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- Como determinar o tipo de </w:t>
      </w:r>
      <w:proofErr w:type="spellStart"/>
      <w:r>
        <w:rPr>
          <w:rFonts w:ascii="Verdana" w:hAnsi="Verdana"/>
          <w:i/>
          <w:sz w:val="18"/>
          <w:szCs w:val="18"/>
        </w:rPr>
        <w:t>malware</w:t>
      </w:r>
      <w:proofErr w:type="spellEnd"/>
      <w:r>
        <w:rPr>
          <w:rFonts w:ascii="Verdana" w:hAnsi="Verdana"/>
          <w:i/>
          <w:sz w:val="18"/>
          <w:szCs w:val="18"/>
        </w:rPr>
        <w:t xml:space="preserve"> que foi utilizado?</w:t>
      </w:r>
    </w:p>
    <w:p w:rsidR="00CD6752" w:rsidRDefault="005471F2" w:rsidP="005471F2">
      <w:pPr>
        <w:pStyle w:val="PargrafodaLista"/>
        <w:spacing w:after="0" w:line="260" w:lineRule="atLeast"/>
        <w:ind w:left="0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- Como estabelecer as consequências desse </w:t>
      </w:r>
      <w:proofErr w:type="spellStart"/>
      <w:r>
        <w:rPr>
          <w:rFonts w:ascii="Verdana" w:hAnsi="Verdana"/>
          <w:i/>
          <w:sz w:val="18"/>
          <w:szCs w:val="18"/>
        </w:rPr>
        <w:t>malware</w:t>
      </w:r>
      <w:proofErr w:type="spellEnd"/>
      <w:r>
        <w:rPr>
          <w:rFonts w:ascii="Verdana" w:hAnsi="Verdana"/>
          <w:i/>
          <w:sz w:val="18"/>
          <w:szCs w:val="18"/>
        </w:rPr>
        <w:t xml:space="preserve">, os vestígios da comunicação de </w:t>
      </w:r>
      <w:proofErr w:type="spellStart"/>
      <w:r>
        <w:rPr>
          <w:rFonts w:ascii="Verdana" w:hAnsi="Verdana"/>
          <w:i/>
          <w:sz w:val="18"/>
          <w:szCs w:val="18"/>
        </w:rPr>
        <w:t>malware</w:t>
      </w:r>
      <w:proofErr w:type="spellEnd"/>
      <w:r>
        <w:rPr>
          <w:rFonts w:ascii="Verdana" w:hAnsi="Verdana"/>
          <w:i/>
          <w:sz w:val="18"/>
          <w:szCs w:val="18"/>
        </w:rPr>
        <w:t xml:space="preserve"> com pontos de contacto externos e quais são os outros factos importantes que a investigação deve </w:t>
      </w:r>
      <w:r w:rsidR="00B432E1">
        <w:rPr>
          <w:rFonts w:ascii="Verdana" w:hAnsi="Verdana"/>
          <w:i/>
          <w:sz w:val="18"/>
          <w:szCs w:val="18"/>
        </w:rPr>
        <w:t>apurar</w:t>
      </w:r>
      <w:r>
        <w:rPr>
          <w:rFonts w:ascii="Verdana" w:hAnsi="Verdana"/>
          <w:i/>
          <w:sz w:val="18"/>
          <w:szCs w:val="18"/>
        </w:rPr>
        <w:t xml:space="preserve"> neste momento?</w:t>
      </w:r>
    </w:p>
    <w:p w:rsidR="005471F2" w:rsidRPr="005471F2" w:rsidRDefault="005471F2" w:rsidP="005471F2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CD6752" w:rsidRDefault="00CD6752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321D54" w:rsidRDefault="00321D54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321D54" w:rsidRPr="005A3F39" w:rsidRDefault="00321D54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813B26" w:rsidRDefault="007F305F" w:rsidP="005A3F39">
      <w:pPr>
        <w:spacing w:after="0" w:line="260" w:lineRule="atLeast"/>
        <w:jc w:val="both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>3. Configuração financeira</w:t>
      </w:r>
    </w:p>
    <w:p w:rsidR="005471F2" w:rsidRPr="005471F2" w:rsidRDefault="005471F2" w:rsidP="005A3F39">
      <w:pPr>
        <w:spacing w:after="0" w:line="260" w:lineRule="atLeast"/>
        <w:jc w:val="both"/>
        <w:rPr>
          <w:rFonts w:ascii="Verdana" w:hAnsi="Verdana" w:cstheme="minorHAnsi"/>
          <w:b/>
          <w:sz w:val="24"/>
          <w:szCs w:val="24"/>
        </w:rPr>
      </w:pPr>
    </w:p>
    <w:p w:rsidR="00CE1EE1" w:rsidRPr="005A3F39" w:rsidRDefault="00CE1EE1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"Foi feito um pedido</w:t>
      </w:r>
      <w:r w:rsidR="00B432E1">
        <w:rPr>
          <w:rFonts w:ascii="Verdana" w:hAnsi="Verdana"/>
          <w:i/>
          <w:sz w:val="18"/>
          <w:szCs w:val="18"/>
        </w:rPr>
        <w:t>,</w:t>
      </w:r>
      <w:r>
        <w:rPr>
          <w:rFonts w:ascii="Verdana" w:hAnsi="Verdana"/>
          <w:i/>
          <w:sz w:val="18"/>
          <w:szCs w:val="18"/>
        </w:rPr>
        <w:t xml:space="preserve"> por parte do FBA</w:t>
      </w:r>
      <w:r w:rsidR="00B432E1">
        <w:rPr>
          <w:rFonts w:ascii="Verdana" w:hAnsi="Verdana"/>
          <w:i/>
          <w:sz w:val="18"/>
          <w:szCs w:val="18"/>
        </w:rPr>
        <w:t>,</w:t>
      </w:r>
      <w:r>
        <w:rPr>
          <w:rFonts w:ascii="Verdana" w:hAnsi="Verdana"/>
          <w:i/>
          <w:sz w:val="18"/>
          <w:szCs w:val="18"/>
        </w:rPr>
        <w:t xml:space="preserve"> </w:t>
      </w:r>
      <w:r w:rsidR="00B432E1">
        <w:rPr>
          <w:rFonts w:ascii="Verdana" w:hAnsi="Verdana"/>
          <w:i/>
          <w:sz w:val="18"/>
          <w:szCs w:val="18"/>
        </w:rPr>
        <w:t>de impressão</w:t>
      </w:r>
      <w:r>
        <w:rPr>
          <w:rFonts w:ascii="Verdana" w:hAnsi="Verdana"/>
          <w:i/>
          <w:sz w:val="18"/>
          <w:szCs w:val="18"/>
        </w:rPr>
        <w:t xml:space="preserve"> de 20.000 </w:t>
      </w:r>
      <w:r w:rsidR="00B432E1">
        <w:rPr>
          <w:rFonts w:ascii="Verdana" w:hAnsi="Verdana"/>
          <w:i/>
          <w:sz w:val="18"/>
          <w:szCs w:val="18"/>
        </w:rPr>
        <w:t>exemplares</w:t>
      </w:r>
      <w:r>
        <w:rPr>
          <w:rFonts w:ascii="Verdana" w:hAnsi="Verdana"/>
          <w:i/>
          <w:sz w:val="18"/>
          <w:szCs w:val="18"/>
        </w:rPr>
        <w:t xml:space="preserve"> em papel </w:t>
      </w:r>
      <w:r w:rsidR="00B432E1">
        <w:rPr>
          <w:rFonts w:ascii="Verdana" w:hAnsi="Verdana"/>
          <w:i/>
          <w:sz w:val="18"/>
          <w:szCs w:val="18"/>
        </w:rPr>
        <w:t>pel</w:t>
      </w:r>
      <w:r>
        <w:rPr>
          <w:rFonts w:ascii="Verdana" w:hAnsi="Verdana"/>
          <w:i/>
          <w:sz w:val="18"/>
          <w:szCs w:val="18"/>
        </w:rPr>
        <w:t>a UBP</w:t>
      </w:r>
      <w:r w:rsidR="00B432E1">
        <w:rPr>
          <w:rFonts w:ascii="Verdana" w:hAnsi="Verdana"/>
          <w:i/>
          <w:sz w:val="18"/>
          <w:szCs w:val="18"/>
        </w:rPr>
        <w:t>,</w:t>
      </w:r>
      <w:r>
        <w:rPr>
          <w:rFonts w:ascii="Verdana" w:hAnsi="Verdana"/>
          <w:i/>
          <w:sz w:val="18"/>
          <w:szCs w:val="18"/>
        </w:rPr>
        <w:t xml:space="preserve"> pelo preço de 300.000 €. Os departamentos relevantes do FBA e da UBP começaram a tratar da parte logística e financeira. </w:t>
      </w:r>
    </w:p>
    <w:p w:rsidR="00983120" w:rsidRPr="005A3F39" w:rsidRDefault="00983120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CE1EE1" w:rsidRPr="005A3F39" w:rsidRDefault="00CE1EE1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O FBA e a UBP trocaram detalhes sobre faturas e pagamentos, incluindo contas e códigos SWIFT e IBAN. A UBP exigiu um pagamento adiantado de 100.000 €, a ser transferido para a sua conta detida no </w:t>
      </w:r>
      <w:proofErr w:type="spellStart"/>
      <w:r>
        <w:rPr>
          <w:rFonts w:ascii="Verdana" w:hAnsi="Verdana"/>
          <w:i/>
          <w:sz w:val="18"/>
          <w:szCs w:val="18"/>
        </w:rPr>
        <w:t>Docklands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Securities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Bank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of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Norland</w:t>
      </w:r>
      <w:proofErr w:type="spellEnd"/>
      <w:r>
        <w:rPr>
          <w:rFonts w:ascii="Verdana" w:hAnsi="Verdana"/>
          <w:i/>
          <w:sz w:val="18"/>
          <w:szCs w:val="18"/>
        </w:rPr>
        <w:t>. Este foi efetuado no prazo de 24 horas após a aceitação do pedido".</w:t>
      </w:r>
    </w:p>
    <w:p w:rsidR="00983120" w:rsidRPr="005A3F39" w:rsidRDefault="00983120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8D5A40" w:rsidRPr="005A3F39" w:rsidRDefault="004C3E27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Além da introdução de factos financeiros, há outros pontos que foram acrescentados aos factos principais:</w:t>
      </w:r>
    </w:p>
    <w:p w:rsidR="004C3E27" w:rsidRPr="005A3F39" w:rsidRDefault="005471F2" w:rsidP="005471F2">
      <w:pPr>
        <w:pStyle w:val="PargrafodaLista"/>
        <w:spacing w:after="0" w:line="260" w:lineRule="atLeast"/>
        <w:ind w:left="0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- A inclusão do </w:t>
      </w:r>
      <w:proofErr w:type="spellStart"/>
      <w:r>
        <w:rPr>
          <w:rFonts w:ascii="Verdana" w:hAnsi="Verdana"/>
          <w:i/>
          <w:sz w:val="18"/>
          <w:szCs w:val="18"/>
        </w:rPr>
        <w:t>Docklands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Securities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Bank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of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Norland</w:t>
      </w:r>
      <w:proofErr w:type="spellEnd"/>
      <w:r>
        <w:rPr>
          <w:rFonts w:ascii="Verdana" w:hAnsi="Verdana"/>
          <w:i/>
          <w:sz w:val="18"/>
          <w:szCs w:val="18"/>
        </w:rPr>
        <w:t xml:space="preserve"> no círculo de negócios como banco designado da UBP para a transferência de dinheiro;</w:t>
      </w:r>
    </w:p>
    <w:p w:rsidR="004C3E27" w:rsidRPr="005A3F39" w:rsidRDefault="005471F2" w:rsidP="005471F2">
      <w:pPr>
        <w:pStyle w:val="PargrafodaLista"/>
        <w:spacing w:after="0" w:line="260" w:lineRule="atLeast"/>
        <w:ind w:left="0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- Pagamento efetivo da transferência inicial de 100.000 € entre o FBA e a UBP com contas DSBL;</w:t>
      </w:r>
    </w:p>
    <w:p w:rsidR="004C3E27" w:rsidRDefault="005471F2" w:rsidP="005471F2">
      <w:pPr>
        <w:pStyle w:val="PargrafodaLista"/>
        <w:spacing w:after="0" w:line="260" w:lineRule="atLeast"/>
        <w:ind w:left="0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- Introdução do facto de as </w:t>
      </w:r>
      <w:r w:rsidR="0076508A">
        <w:rPr>
          <w:rFonts w:ascii="Verdana" w:hAnsi="Verdana"/>
          <w:i/>
          <w:sz w:val="18"/>
          <w:szCs w:val="18"/>
        </w:rPr>
        <w:t xml:space="preserve">referências </w:t>
      </w:r>
      <w:r>
        <w:rPr>
          <w:rFonts w:ascii="Verdana" w:hAnsi="Verdana"/>
          <w:i/>
          <w:sz w:val="18"/>
          <w:szCs w:val="18"/>
        </w:rPr>
        <w:t xml:space="preserve">SWIFT e IBAN </w:t>
      </w:r>
      <w:r w:rsidR="0076508A">
        <w:rPr>
          <w:rFonts w:ascii="Verdana" w:hAnsi="Verdana"/>
          <w:i/>
          <w:sz w:val="18"/>
          <w:szCs w:val="18"/>
        </w:rPr>
        <w:t xml:space="preserve">das contas </w:t>
      </w:r>
      <w:r>
        <w:rPr>
          <w:rFonts w:ascii="Verdana" w:hAnsi="Verdana"/>
          <w:i/>
          <w:sz w:val="18"/>
          <w:szCs w:val="18"/>
        </w:rPr>
        <w:t>serem incluídas na transação.</w:t>
      </w:r>
    </w:p>
    <w:p w:rsidR="005471F2" w:rsidRPr="005471F2" w:rsidRDefault="005471F2" w:rsidP="005471F2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D12291" w:rsidRDefault="005471F2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Nota aos formadores</w:t>
      </w:r>
      <w:r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 xml:space="preserve">esta configuração deve indicar que a transferência bancária inicial não teve problemas e que mencionar as contas e </w:t>
      </w:r>
      <w:r w:rsidR="0076508A">
        <w:rPr>
          <w:rFonts w:ascii="Verdana" w:hAnsi="Verdana"/>
          <w:b/>
          <w:sz w:val="18"/>
          <w:szCs w:val="18"/>
        </w:rPr>
        <w:t>referências</w:t>
      </w:r>
      <w:r>
        <w:rPr>
          <w:rFonts w:ascii="Verdana" w:hAnsi="Verdana"/>
          <w:b/>
          <w:sz w:val="18"/>
          <w:szCs w:val="18"/>
        </w:rPr>
        <w:t xml:space="preserve"> SWIFT e IBAN significa que a transferência de dinheiro é de natureza internacional e não</w:t>
      </w:r>
      <w:r w:rsidR="0076508A">
        <w:rPr>
          <w:rFonts w:ascii="Verdana" w:hAnsi="Verdana"/>
          <w:b/>
          <w:sz w:val="18"/>
          <w:szCs w:val="18"/>
        </w:rPr>
        <w:t xml:space="preserve"> meramente</w:t>
      </w:r>
      <w:r>
        <w:rPr>
          <w:rFonts w:ascii="Verdana" w:hAnsi="Verdana"/>
          <w:b/>
          <w:sz w:val="18"/>
          <w:szCs w:val="18"/>
        </w:rPr>
        <w:t xml:space="preserve"> nacional.</w:t>
      </w:r>
      <w:r>
        <w:rPr>
          <w:rFonts w:ascii="Verdana" w:hAnsi="Verdana"/>
          <w:sz w:val="18"/>
          <w:szCs w:val="18"/>
        </w:rPr>
        <w:t xml:space="preserve"> Dito isto, os formandos devem começar a considerar a utilização do</w:t>
      </w:r>
      <w:r w:rsidR="0076508A">
        <w:rPr>
          <w:rFonts w:ascii="Verdana" w:hAnsi="Verdana"/>
          <w:sz w:val="18"/>
          <w:szCs w:val="18"/>
        </w:rPr>
        <w:t xml:space="preserve">as normas </w:t>
      </w:r>
      <w:r>
        <w:rPr>
          <w:rFonts w:ascii="Verdana" w:hAnsi="Verdana"/>
          <w:sz w:val="18"/>
          <w:szCs w:val="18"/>
        </w:rPr>
        <w:t>de assistência jurídica internacional da Convenção de Budapeste.</w:t>
      </w:r>
    </w:p>
    <w:p w:rsidR="005471F2" w:rsidRDefault="005471F2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5471F2" w:rsidRDefault="005471F2" w:rsidP="005471F2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  <w:rFonts w:asciiTheme="minorHAnsi" w:eastAsiaTheme="minorHAnsi" w:hAnsiTheme="minorHAnsi" w:cstheme="minorBidi"/>
          <w:sz w:val="22"/>
          <w:szCs w:val="22"/>
        </w:rPr>
      </w:pPr>
      <w:r>
        <w:rPr>
          <w:rStyle w:val="eop"/>
          <w:rFonts w:ascii="Verdana" w:hAnsi="Verdana"/>
          <w:b/>
          <w:sz w:val="18"/>
          <w:szCs w:val="18"/>
        </w:rPr>
        <w:t>Material a ser utilizado no estudo de caso</w:t>
      </w:r>
      <w:r>
        <w:rPr>
          <w:rStyle w:val="eop"/>
          <w:rFonts w:ascii="Verdana" w:hAnsi="Verdana"/>
          <w:sz w:val="18"/>
          <w:szCs w:val="18"/>
        </w:rPr>
        <w:t>:</w:t>
      </w:r>
    </w:p>
    <w:p w:rsidR="005471F2" w:rsidRPr="004B7A6F" w:rsidRDefault="005471F2" w:rsidP="005471F2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</w:p>
    <w:p w:rsidR="005471F2" w:rsidRDefault="005471F2" w:rsidP="005471F2">
      <w:pPr>
        <w:pStyle w:val="paragraph"/>
        <w:numPr>
          <w:ilvl w:val="0"/>
          <w:numId w:val="8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Style w:val="normaltextrun"/>
        </w:rPr>
      </w:pPr>
      <w:r>
        <w:rPr>
          <w:rStyle w:val="eop"/>
          <w:rFonts w:ascii="Verdana" w:hAnsi="Verdana"/>
          <w:i/>
          <w:sz w:val="18"/>
          <w:szCs w:val="18"/>
        </w:rPr>
        <w:t xml:space="preserve">Pasta </w:t>
      </w:r>
      <w:r>
        <w:rPr>
          <w:rStyle w:val="normaltextrun"/>
          <w:rFonts w:ascii="Verdana" w:hAnsi="Verdana"/>
          <w:i/>
          <w:sz w:val="18"/>
          <w:szCs w:val="18"/>
        </w:rPr>
        <w:t>"</w:t>
      </w:r>
      <w:r>
        <w:rPr>
          <w:rStyle w:val="eop"/>
          <w:rFonts w:ascii="Verdana" w:hAnsi="Verdana"/>
          <w:i/>
          <w:sz w:val="18"/>
          <w:szCs w:val="18"/>
        </w:rPr>
        <w:t>Dia 2/2.2.3 Exercício de investigação/Provas/</w:t>
      </w:r>
      <w:r>
        <w:rPr>
          <w:rStyle w:val="normaltextrun"/>
          <w:rFonts w:ascii="Verdana" w:hAnsi="Verdana"/>
          <w:i/>
          <w:sz w:val="18"/>
          <w:szCs w:val="18"/>
        </w:rPr>
        <w:t>Documentos e relatórios"</w:t>
      </w:r>
      <w:r>
        <w:rPr>
          <w:rStyle w:val="normaltextrun"/>
          <w:rFonts w:ascii="Verdana" w:hAnsi="Verdana"/>
          <w:sz w:val="18"/>
          <w:szCs w:val="18"/>
        </w:rPr>
        <w:t>:</w:t>
      </w:r>
    </w:p>
    <w:p w:rsidR="005471F2" w:rsidRDefault="005471F2" w:rsidP="00ED43D0">
      <w:pPr>
        <w:pStyle w:val="paragraph"/>
        <w:numPr>
          <w:ilvl w:val="0"/>
          <w:numId w:val="41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Contrato entre o FBA e a UBP.</w:t>
      </w:r>
    </w:p>
    <w:p w:rsidR="005471F2" w:rsidRPr="005471F2" w:rsidRDefault="005471F2" w:rsidP="005471F2">
      <w:pPr>
        <w:pStyle w:val="paragraph"/>
        <w:spacing w:before="0" w:beforeAutospacing="0" w:after="0" w:afterAutospacing="0" w:line="260" w:lineRule="atLeast"/>
        <w:ind w:firstLine="720"/>
        <w:jc w:val="both"/>
        <w:textAlignment w:val="baseline"/>
        <w:rPr>
          <w:rStyle w:val="eop"/>
        </w:rPr>
      </w:pPr>
    </w:p>
    <w:p w:rsidR="005471F2" w:rsidRPr="004B7A6F" w:rsidRDefault="005471F2" w:rsidP="005471F2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i/>
          <w:sz w:val="18"/>
          <w:szCs w:val="18"/>
        </w:rPr>
        <w:t>Pasta "Dia 2/2.2.3 Exercício de investigação/Provas/Extratos bancários"</w:t>
      </w:r>
      <w:r>
        <w:rPr>
          <w:rStyle w:val="eop"/>
          <w:rFonts w:ascii="Verdana" w:hAnsi="Verdana"/>
          <w:sz w:val="18"/>
          <w:szCs w:val="18"/>
        </w:rPr>
        <w:t>:</w:t>
      </w:r>
    </w:p>
    <w:p w:rsidR="005471F2" w:rsidRPr="004B7A6F" w:rsidRDefault="005471F2" w:rsidP="005471F2">
      <w:pPr>
        <w:pStyle w:val="paragraph"/>
        <w:numPr>
          <w:ilvl w:val="0"/>
          <w:numId w:val="20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Fatura pró-forma da UBP;</w:t>
      </w:r>
    </w:p>
    <w:p w:rsidR="005471F2" w:rsidRPr="004B7A6F" w:rsidRDefault="005471F2" w:rsidP="005471F2">
      <w:pPr>
        <w:pStyle w:val="paragraph"/>
        <w:numPr>
          <w:ilvl w:val="0"/>
          <w:numId w:val="20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Extrato bancário do FBA;</w:t>
      </w:r>
    </w:p>
    <w:p w:rsidR="005471F2" w:rsidRDefault="005471F2" w:rsidP="005471F2">
      <w:pPr>
        <w:pStyle w:val="paragraph"/>
        <w:numPr>
          <w:ilvl w:val="0"/>
          <w:numId w:val="20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Extrato bancário da UBP.</w:t>
      </w:r>
    </w:p>
    <w:p w:rsidR="005471F2" w:rsidRPr="004B7A6F" w:rsidRDefault="005471F2" w:rsidP="005471F2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</w:p>
    <w:p w:rsidR="005471F2" w:rsidRPr="004B7A6F" w:rsidRDefault="00453298" w:rsidP="005471F2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i/>
          <w:sz w:val="18"/>
          <w:szCs w:val="18"/>
        </w:rPr>
        <w:t>Pasta "Dia 2/2.2.3 Exercício de investigação/Provas/E-mails":</w:t>
      </w:r>
    </w:p>
    <w:p w:rsidR="005471F2" w:rsidRPr="004B7A6F" w:rsidRDefault="005471F2" w:rsidP="005471F2">
      <w:pPr>
        <w:pStyle w:val="paragraph"/>
        <w:numPr>
          <w:ilvl w:val="0"/>
          <w:numId w:val="21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3.º e-mail;</w:t>
      </w:r>
    </w:p>
    <w:p w:rsidR="005471F2" w:rsidRPr="004B7A6F" w:rsidRDefault="005471F2" w:rsidP="005471F2">
      <w:pPr>
        <w:pStyle w:val="paragraph"/>
        <w:numPr>
          <w:ilvl w:val="0"/>
          <w:numId w:val="21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4.º e-mail;</w:t>
      </w:r>
    </w:p>
    <w:p w:rsidR="005471F2" w:rsidRPr="004B7A6F" w:rsidRDefault="005471F2" w:rsidP="005471F2">
      <w:pPr>
        <w:pStyle w:val="paragraph"/>
        <w:numPr>
          <w:ilvl w:val="0"/>
          <w:numId w:val="21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6.º e-mail;</w:t>
      </w:r>
    </w:p>
    <w:p w:rsidR="005471F2" w:rsidRPr="004B7A6F" w:rsidRDefault="005471F2" w:rsidP="005471F2">
      <w:pPr>
        <w:pStyle w:val="paragraph"/>
        <w:numPr>
          <w:ilvl w:val="0"/>
          <w:numId w:val="21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bCs/>
          <w:sz w:val="18"/>
          <w:szCs w:val="18"/>
        </w:rPr>
        <w:t>7.º e-mail;</w:t>
      </w:r>
    </w:p>
    <w:p w:rsidR="005471F2" w:rsidRPr="005471F2" w:rsidRDefault="005471F2" w:rsidP="005471F2">
      <w:pPr>
        <w:pStyle w:val="paragraph"/>
        <w:numPr>
          <w:ilvl w:val="0"/>
          <w:numId w:val="21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bCs/>
          <w:sz w:val="18"/>
          <w:szCs w:val="18"/>
        </w:rPr>
        <w:t>8.º e-mail</w:t>
      </w:r>
    </w:p>
    <w:p w:rsidR="005471F2" w:rsidRPr="004B7A6F" w:rsidRDefault="005471F2" w:rsidP="005471F2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normaltextrun"/>
        </w:rPr>
      </w:pPr>
    </w:p>
    <w:p w:rsidR="005471F2" w:rsidRPr="004B7A6F" w:rsidRDefault="00F44225" w:rsidP="005471F2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normaltextrun"/>
          <w:rFonts w:ascii="Verdana" w:hAnsi="Verdana"/>
          <w:b/>
          <w:bCs/>
          <w:sz w:val="18"/>
          <w:szCs w:val="18"/>
        </w:rPr>
        <w:t>Possíveis perguntas para os formandos</w:t>
      </w:r>
      <w:r>
        <w:rPr>
          <w:rStyle w:val="normaltextrun"/>
          <w:rFonts w:ascii="Verdana" w:hAnsi="Verdana"/>
          <w:sz w:val="18"/>
          <w:szCs w:val="18"/>
        </w:rPr>
        <w:t>:</w:t>
      </w:r>
    </w:p>
    <w:p w:rsidR="005471F2" w:rsidRPr="004B7A6F" w:rsidRDefault="005471F2" w:rsidP="001810D3">
      <w:pPr>
        <w:pStyle w:val="paragraph"/>
        <w:numPr>
          <w:ilvl w:val="0"/>
          <w:numId w:val="22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Quais são os principais artigos substantivos do contrato?</w:t>
      </w:r>
    </w:p>
    <w:p w:rsidR="005471F2" w:rsidRPr="004B7A6F" w:rsidRDefault="005471F2" w:rsidP="001810D3">
      <w:pPr>
        <w:pStyle w:val="paragraph"/>
        <w:numPr>
          <w:ilvl w:val="0"/>
          <w:numId w:val="22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Como e quando é que o pagamento antecipado foi transferido?</w:t>
      </w:r>
    </w:p>
    <w:p w:rsidR="005471F2" w:rsidRPr="004B7A6F" w:rsidRDefault="005471F2" w:rsidP="001810D3">
      <w:pPr>
        <w:pStyle w:val="paragraph"/>
        <w:numPr>
          <w:ilvl w:val="0"/>
          <w:numId w:val="22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A transferência foi efetuada sem problemas e porquê?</w:t>
      </w:r>
    </w:p>
    <w:p w:rsidR="005471F2" w:rsidRPr="004B7A6F" w:rsidRDefault="005471F2" w:rsidP="001810D3">
      <w:pPr>
        <w:pStyle w:val="paragraph"/>
        <w:numPr>
          <w:ilvl w:val="0"/>
          <w:numId w:val="22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Há a possibilidade de a transferência ter sido monitorizada por uma parte indesejada?</w:t>
      </w:r>
    </w:p>
    <w:p w:rsidR="005471F2" w:rsidRPr="004B7A6F" w:rsidRDefault="005471F2" w:rsidP="001810D3">
      <w:pPr>
        <w:pStyle w:val="paragraph"/>
        <w:numPr>
          <w:ilvl w:val="0"/>
          <w:numId w:val="22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Se sim, como?</w:t>
      </w:r>
    </w:p>
    <w:p w:rsidR="005471F2" w:rsidRPr="005A3F39" w:rsidRDefault="005471F2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5B2E3A" w:rsidRPr="005A3F39" w:rsidRDefault="005B2E3A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4C3E27" w:rsidRDefault="004C3E27" w:rsidP="005A3F39">
      <w:pPr>
        <w:spacing w:after="0" w:line="260" w:lineRule="atLeast"/>
        <w:jc w:val="both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>4.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Início do crime efetivo e ponto-chave da investigação</w:t>
      </w:r>
    </w:p>
    <w:p w:rsidR="001810D3" w:rsidRPr="000336BF" w:rsidRDefault="001810D3" w:rsidP="005A3F39">
      <w:pPr>
        <w:spacing w:after="0" w:line="260" w:lineRule="atLeast"/>
        <w:jc w:val="both"/>
        <w:rPr>
          <w:rFonts w:ascii="Verdana" w:hAnsi="Verdana" w:cstheme="minorHAnsi"/>
          <w:sz w:val="24"/>
          <w:szCs w:val="24"/>
        </w:rPr>
      </w:pPr>
    </w:p>
    <w:p w:rsidR="00D12291" w:rsidRPr="005A3F39" w:rsidRDefault="00D12291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"</w:t>
      </w:r>
      <w:r>
        <w:rPr>
          <w:rFonts w:ascii="Verdana" w:hAnsi="Verdana"/>
          <w:i/>
          <w:sz w:val="18"/>
          <w:szCs w:val="18"/>
        </w:rPr>
        <w:t xml:space="preserve">O contrato exigia que a impressão dos 20.000 </w:t>
      </w:r>
      <w:r w:rsidR="0076508A">
        <w:rPr>
          <w:rFonts w:ascii="Verdana" w:hAnsi="Verdana"/>
          <w:i/>
          <w:sz w:val="18"/>
          <w:szCs w:val="18"/>
        </w:rPr>
        <w:t xml:space="preserve">exemplares </w:t>
      </w:r>
      <w:r>
        <w:rPr>
          <w:rFonts w:ascii="Verdana" w:hAnsi="Verdana"/>
          <w:i/>
          <w:sz w:val="18"/>
          <w:szCs w:val="18"/>
        </w:rPr>
        <w:t xml:space="preserve">em papel fosse concluída em sete dias. A UBP cumpriu esta obrigação um dia antes do prazo. A Divisão Comercial informou o Departamento Financeiro da UBP </w:t>
      </w:r>
      <w:r w:rsidR="0076508A">
        <w:rPr>
          <w:rFonts w:ascii="Verdana" w:hAnsi="Verdana"/>
          <w:i/>
          <w:sz w:val="18"/>
          <w:szCs w:val="18"/>
        </w:rPr>
        <w:t xml:space="preserve">de </w:t>
      </w:r>
      <w:r>
        <w:rPr>
          <w:rFonts w:ascii="Verdana" w:hAnsi="Verdana"/>
          <w:i/>
          <w:sz w:val="18"/>
          <w:szCs w:val="18"/>
        </w:rPr>
        <w:t xml:space="preserve">que o material estaria pronto para envio após o pagamento final ser recebido. </w:t>
      </w:r>
    </w:p>
    <w:p w:rsidR="00983120" w:rsidRPr="005A3F39" w:rsidRDefault="00983120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D12291" w:rsidRPr="005A3F39" w:rsidRDefault="00D12291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O Departamento Financeiro da UBP enviou um e-mail aos seus homólogos do FBA informando-os que a encomenda estava pronta para entrega e que o pagamento final no valor de 200.000 € deveria ser efetuado no prazo de 48 horas. Nessa noite, o FBA recebeu um e-mail da UBP a informar que a conta bancária da empresa em </w:t>
      </w:r>
      <w:proofErr w:type="spellStart"/>
      <w:r>
        <w:rPr>
          <w:rFonts w:ascii="Verdana" w:hAnsi="Verdana"/>
          <w:i/>
          <w:sz w:val="18"/>
          <w:szCs w:val="18"/>
        </w:rPr>
        <w:t>Norland</w:t>
      </w:r>
      <w:proofErr w:type="spellEnd"/>
      <w:r>
        <w:rPr>
          <w:rFonts w:ascii="Verdana" w:hAnsi="Verdana"/>
          <w:i/>
          <w:sz w:val="18"/>
          <w:szCs w:val="18"/>
        </w:rPr>
        <w:t xml:space="preserve"> não estaria acessível durante os 3 dias seguintes, devido a um feriado nacional do país. O e-mail solicitava que o valor fosse transferido para a conta da UBP na filial de </w:t>
      </w:r>
      <w:proofErr w:type="spellStart"/>
      <w:r>
        <w:rPr>
          <w:rFonts w:ascii="Verdana" w:hAnsi="Verdana"/>
          <w:i/>
          <w:sz w:val="18"/>
          <w:szCs w:val="18"/>
        </w:rPr>
        <w:t>Ostland</w:t>
      </w:r>
      <w:proofErr w:type="spellEnd"/>
      <w:r>
        <w:rPr>
          <w:rFonts w:ascii="Verdana" w:hAnsi="Verdana"/>
          <w:i/>
          <w:sz w:val="18"/>
          <w:szCs w:val="18"/>
        </w:rPr>
        <w:t xml:space="preserve"> do </w:t>
      </w:r>
      <w:proofErr w:type="spellStart"/>
      <w:r>
        <w:rPr>
          <w:rFonts w:ascii="Verdana" w:hAnsi="Verdana"/>
          <w:i/>
          <w:sz w:val="18"/>
          <w:szCs w:val="18"/>
        </w:rPr>
        <w:t>Docklands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Securities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Bank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of</w:t>
      </w:r>
      <w:proofErr w:type="spellEnd"/>
      <w:r>
        <w:rPr>
          <w:rFonts w:ascii="Verdana" w:hAnsi="Verdana"/>
          <w:i/>
          <w:sz w:val="18"/>
          <w:szCs w:val="18"/>
        </w:rPr>
        <w:t xml:space="preserve"> </w:t>
      </w:r>
      <w:proofErr w:type="spellStart"/>
      <w:r>
        <w:rPr>
          <w:rFonts w:ascii="Verdana" w:hAnsi="Verdana"/>
          <w:i/>
          <w:sz w:val="18"/>
          <w:szCs w:val="18"/>
        </w:rPr>
        <w:t>Norland</w:t>
      </w:r>
      <w:proofErr w:type="spellEnd"/>
      <w:r>
        <w:rPr>
          <w:rFonts w:ascii="Verdana" w:hAnsi="Verdana"/>
          <w:i/>
          <w:sz w:val="18"/>
          <w:szCs w:val="18"/>
        </w:rPr>
        <w:t>"</w:t>
      </w:r>
    </w:p>
    <w:p w:rsidR="00983120" w:rsidRPr="005A3F39" w:rsidRDefault="00983120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D12291" w:rsidRPr="005A3F39" w:rsidRDefault="00B13C33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Nota aos formadores</w:t>
      </w:r>
      <w:r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este deve ser reconhecido como um momento determinante da perpetração de todo o esquema.</w:t>
      </w:r>
      <w:r>
        <w:rPr>
          <w:rFonts w:ascii="Verdana" w:hAnsi="Verdana"/>
          <w:sz w:val="18"/>
          <w:szCs w:val="18"/>
        </w:rPr>
        <w:t xml:space="preserve"> O membro anteriormente mencionado do grupo de crime organizado, através de spyware, conseguiu detetar e acompanhar o desenvolvimento da transação entre o FBA e a UBP. A única ação que restava era identificar e reagir prontamente no momento do pagamento final, o que deveria ocorrer assim que a UBP informasse o FBA que a impressão do</w:t>
      </w:r>
      <w:r w:rsidR="0076508A">
        <w:rPr>
          <w:rFonts w:ascii="Verdana" w:hAnsi="Verdana"/>
          <w:sz w:val="18"/>
          <w:szCs w:val="18"/>
        </w:rPr>
        <w:t xml:space="preserve">s exemplares em </w:t>
      </w:r>
      <w:r>
        <w:rPr>
          <w:rFonts w:ascii="Verdana" w:hAnsi="Verdana"/>
          <w:sz w:val="18"/>
          <w:szCs w:val="18"/>
        </w:rPr>
        <w:t>de papel solicitad</w:t>
      </w:r>
      <w:r w:rsidR="0076508A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 xml:space="preserve"> estava concluída. </w:t>
      </w:r>
    </w:p>
    <w:p w:rsidR="00F72A93" w:rsidRPr="005A3F39" w:rsidRDefault="00F72A93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422AEB" w:rsidRPr="005A3F39" w:rsidRDefault="003137BF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Depois de o Departamento Financeiro da UBP notificar os seus homólogos do FBA de que o pagamento deveria ser efetuado, a "toupeira" conseguiu intercetar o e-mail e notificar o resto do grupo criminoso. Juntamente com outros criminosos, </w:t>
      </w:r>
      <w:r w:rsidR="00B23EA1">
        <w:rPr>
          <w:rFonts w:ascii="Verdana" w:hAnsi="Verdana"/>
          <w:sz w:val="18"/>
          <w:szCs w:val="18"/>
        </w:rPr>
        <w:t>conseguiu assim</w:t>
      </w:r>
      <w:r>
        <w:rPr>
          <w:rFonts w:ascii="Verdana" w:hAnsi="Verdana"/>
          <w:sz w:val="18"/>
          <w:szCs w:val="18"/>
        </w:rPr>
        <w:t xml:space="preserve"> enviar faturas falsas previamente elaboradas com cabeçalhos de e-mail quase iguais aos do Departamento Financeiro da UBP</w:t>
      </w:r>
      <w:r w:rsidR="00B23EA1">
        <w:rPr>
          <w:rFonts w:ascii="Verdana" w:hAnsi="Verdana"/>
          <w:sz w:val="18"/>
          <w:szCs w:val="18"/>
        </w:rPr>
        <w:t>,</w:t>
      </w:r>
      <w:r>
        <w:rPr>
          <w:rFonts w:ascii="Verdana" w:hAnsi="Verdana"/>
          <w:sz w:val="18"/>
          <w:szCs w:val="18"/>
        </w:rPr>
        <w:t xml:space="preserve"> utilizando os serviços de servidor aberto SMTP que foram alugados antes </w:t>
      </w:r>
      <w:proofErr w:type="gramStart"/>
      <w:r>
        <w:rPr>
          <w:rFonts w:ascii="Verdana" w:hAnsi="Verdana"/>
          <w:sz w:val="18"/>
          <w:szCs w:val="18"/>
        </w:rPr>
        <w:t>da  perpetração</w:t>
      </w:r>
      <w:proofErr w:type="gramEnd"/>
      <w:r>
        <w:rPr>
          <w:rFonts w:ascii="Verdana" w:hAnsi="Verdana"/>
          <w:sz w:val="18"/>
          <w:szCs w:val="18"/>
        </w:rPr>
        <w:t xml:space="preserve"> do crime. </w:t>
      </w:r>
    </w:p>
    <w:p w:rsidR="00983120" w:rsidRPr="005A3F39" w:rsidRDefault="00983120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491FD7" w:rsidRPr="005A3F39" w:rsidRDefault="00422AEB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Variante do cenário,</w:t>
      </w:r>
      <w:r>
        <w:rPr>
          <w:rFonts w:ascii="Verdana" w:hAnsi="Verdana"/>
          <w:sz w:val="18"/>
          <w:szCs w:val="18"/>
        </w:rPr>
        <w:t xml:space="preserve"> incluindo o facto de o e-mail ter sido alterado com algumas pequenas alterações ao nome real da conta de e-mail do funcionário do Departamento Financeiro da UBP, em vez de utilizar o servidor SMTP gratuito; deve ser utilizada em situações em que os formadores observam menos conhecimentos técnicos por parte dos formandos, o que pode gerar problemas na conclusão do exercício de investigação. </w:t>
      </w:r>
    </w:p>
    <w:p w:rsidR="00983120" w:rsidRPr="005A3F39" w:rsidRDefault="00983120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D12291" w:rsidRPr="005A3F39" w:rsidRDefault="00A64BC1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Uma conta bancária sob controlo d</w:t>
      </w:r>
      <w:r w:rsidR="00B23EA1">
        <w:rPr>
          <w:rFonts w:ascii="Verdana" w:hAnsi="Verdana"/>
          <w:sz w:val="18"/>
          <w:szCs w:val="18"/>
        </w:rPr>
        <w:t>o grupo</w:t>
      </w:r>
      <w:r>
        <w:rPr>
          <w:rFonts w:ascii="Verdana" w:hAnsi="Verdana"/>
          <w:sz w:val="18"/>
          <w:szCs w:val="18"/>
        </w:rPr>
        <w:t xml:space="preserve"> criminoso foi aberta propositadamente com intenção criminosa no outro país (</w:t>
      </w:r>
      <w:proofErr w:type="spellStart"/>
      <w:r>
        <w:rPr>
          <w:rFonts w:ascii="Verdana" w:hAnsi="Verdana"/>
          <w:sz w:val="18"/>
          <w:szCs w:val="18"/>
        </w:rPr>
        <w:t>Ostland</w:t>
      </w:r>
      <w:proofErr w:type="spellEnd"/>
      <w:r>
        <w:rPr>
          <w:rFonts w:ascii="Verdana" w:hAnsi="Verdana"/>
          <w:sz w:val="18"/>
          <w:szCs w:val="18"/>
        </w:rPr>
        <w:t>, neste exercício), em nome de uma empresa "fictícia" com um nome semelhante ao original (UBP, neste caso), que foi anteriormente registada junto da filial do banco principal, o que significa que a conta bancária fraudulenta foi aberta na filia</w:t>
      </w:r>
      <w:r w:rsidR="00B23EA1">
        <w:rPr>
          <w:rFonts w:ascii="Verdana" w:hAnsi="Verdana"/>
          <w:sz w:val="18"/>
          <w:szCs w:val="18"/>
        </w:rPr>
        <w:t>l</w:t>
      </w:r>
      <w:r>
        <w:rPr>
          <w:rFonts w:ascii="Verdana" w:hAnsi="Verdana"/>
          <w:sz w:val="18"/>
          <w:szCs w:val="18"/>
        </w:rPr>
        <w:t xml:space="preserve"> de </w:t>
      </w:r>
      <w:proofErr w:type="spellStart"/>
      <w:r>
        <w:rPr>
          <w:rFonts w:ascii="Verdana" w:hAnsi="Verdana"/>
          <w:sz w:val="18"/>
          <w:szCs w:val="18"/>
        </w:rPr>
        <w:t>Ostland</w:t>
      </w:r>
      <w:proofErr w:type="spellEnd"/>
      <w:r>
        <w:rPr>
          <w:rFonts w:ascii="Verdana" w:hAnsi="Verdana"/>
          <w:sz w:val="18"/>
          <w:szCs w:val="18"/>
        </w:rPr>
        <w:t xml:space="preserve"> do </w:t>
      </w:r>
      <w:proofErr w:type="spellStart"/>
      <w:r>
        <w:rPr>
          <w:rFonts w:ascii="Verdana" w:hAnsi="Verdana"/>
          <w:sz w:val="18"/>
          <w:szCs w:val="18"/>
        </w:rPr>
        <w:t>Docklands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Securities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Bank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of</w:t>
      </w:r>
      <w:proofErr w:type="spellEnd"/>
      <w:r>
        <w:rPr>
          <w:rFonts w:ascii="Verdana" w:hAnsi="Verdana"/>
          <w:sz w:val="18"/>
          <w:szCs w:val="18"/>
        </w:rPr>
        <w:t xml:space="preserve"> </w:t>
      </w:r>
      <w:proofErr w:type="spellStart"/>
      <w:r>
        <w:rPr>
          <w:rFonts w:ascii="Verdana" w:hAnsi="Verdana"/>
          <w:sz w:val="18"/>
          <w:szCs w:val="18"/>
        </w:rPr>
        <w:t>Norland</w:t>
      </w:r>
      <w:proofErr w:type="spellEnd"/>
      <w:r>
        <w:rPr>
          <w:rFonts w:ascii="Verdana" w:hAnsi="Verdana"/>
          <w:sz w:val="18"/>
          <w:szCs w:val="18"/>
        </w:rPr>
        <w:t xml:space="preserve">. A conta bancária não </w:t>
      </w:r>
      <w:r w:rsidR="00B23EA1">
        <w:rPr>
          <w:rFonts w:ascii="Verdana" w:hAnsi="Verdana"/>
          <w:sz w:val="18"/>
          <w:szCs w:val="18"/>
        </w:rPr>
        <w:t>foi nunca</w:t>
      </w:r>
      <w:r>
        <w:rPr>
          <w:rFonts w:ascii="Verdana" w:hAnsi="Verdana"/>
          <w:sz w:val="18"/>
          <w:szCs w:val="18"/>
        </w:rPr>
        <w:t xml:space="preserve"> utilizada anteriormente com o FBA e foi </w:t>
      </w:r>
      <w:r w:rsidR="00B23EA1">
        <w:rPr>
          <w:rFonts w:ascii="Verdana" w:hAnsi="Verdana"/>
          <w:sz w:val="18"/>
          <w:szCs w:val="18"/>
        </w:rPr>
        <w:t>aberta</w:t>
      </w:r>
      <w:r>
        <w:rPr>
          <w:rFonts w:ascii="Verdana" w:hAnsi="Verdana"/>
          <w:sz w:val="18"/>
          <w:szCs w:val="18"/>
        </w:rPr>
        <w:t xml:space="preserve"> pelo autor principal </w:t>
      </w:r>
      <w:r w:rsidR="00B23EA1">
        <w:rPr>
          <w:rFonts w:ascii="Verdana" w:hAnsi="Verdana"/>
          <w:sz w:val="18"/>
          <w:szCs w:val="18"/>
        </w:rPr>
        <w:t xml:space="preserve">deste projeto criminoso </w:t>
      </w:r>
      <w:r>
        <w:rPr>
          <w:rFonts w:ascii="Verdana" w:hAnsi="Verdana"/>
          <w:sz w:val="18"/>
          <w:szCs w:val="18"/>
        </w:rPr>
        <w:t xml:space="preserve">e pelos </w:t>
      </w:r>
      <w:r w:rsidR="00B23EA1">
        <w:rPr>
          <w:rFonts w:ascii="Verdana" w:hAnsi="Verdana"/>
          <w:sz w:val="18"/>
          <w:szCs w:val="18"/>
        </w:rPr>
        <w:t xml:space="preserve">seus </w:t>
      </w:r>
      <w:r>
        <w:rPr>
          <w:rFonts w:ascii="Verdana" w:hAnsi="Verdana"/>
          <w:sz w:val="18"/>
          <w:szCs w:val="18"/>
        </w:rPr>
        <w:t xml:space="preserve">cúmplices. Os dados utilizados durante o processo de registo foram forjados e eram quase idênticos aos originais, </w:t>
      </w:r>
      <w:r w:rsidR="009C2240">
        <w:rPr>
          <w:rFonts w:ascii="Verdana" w:hAnsi="Verdana"/>
          <w:sz w:val="18"/>
          <w:szCs w:val="18"/>
        </w:rPr>
        <w:t xml:space="preserve">neles se incluindo </w:t>
      </w:r>
      <w:r>
        <w:rPr>
          <w:rFonts w:ascii="Verdana" w:hAnsi="Verdana"/>
          <w:sz w:val="18"/>
          <w:szCs w:val="18"/>
        </w:rPr>
        <w:t xml:space="preserve">detalhes </w:t>
      </w:r>
      <w:r w:rsidR="009C2240">
        <w:rPr>
          <w:rFonts w:ascii="Verdana" w:hAnsi="Verdana"/>
          <w:sz w:val="18"/>
          <w:szCs w:val="18"/>
        </w:rPr>
        <w:t>de</w:t>
      </w:r>
      <w:r>
        <w:rPr>
          <w:rFonts w:ascii="Verdana" w:hAnsi="Verdana"/>
          <w:sz w:val="18"/>
          <w:szCs w:val="18"/>
        </w:rPr>
        <w:t xml:space="preserve"> funcionários do Departamento Financeiro do FBA.</w:t>
      </w:r>
    </w:p>
    <w:p w:rsidR="00983120" w:rsidRPr="005A3F39" w:rsidRDefault="00983120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DD161C" w:rsidRDefault="00255036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Todo o esquema assumiu um caráter mais urgente devido ao feriado nacional de </w:t>
      </w:r>
      <w:proofErr w:type="spellStart"/>
      <w:r>
        <w:rPr>
          <w:rFonts w:ascii="Verdana" w:hAnsi="Verdana"/>
          <w:sz w:val="18"/>
          <w:szCs w:val="18"/>
        </w:rPr>
        <w:t>Norland</w:t>
      </w:r>
      <w:proofErr w:type="spellEnd"/>
      <w:r>
        <w:rPr>
          <w:rFonts w:ascii="Verdana" w:hAnsi="Verdana"/>
          <w:sz w:val="18"/>
          <w:szCs w:val="18"/>
        </w:rPr>
        <w:t>. Os criminosos aproveitaram este facto para justificar a mudança da conta bancária. Deste ponto em diante, estava tudo montado.</w:t>
      </w:r>
    </w:p>
    <w:p w:rsidR="00CD5342" w:rsidRPr="005A3F39" w:rsidRDefault="00CD5342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DD161C" w:rsidRPr="005A3F39" w:rsidRDefault="00DD161C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Factos principais: </w:t>
      </w:r>
    </w:p>
    <w:p w:rsidR="00DD161C" w:rsidRPr="00F44225" w:rsidRDefault="00DD161C" w:rsidP="00F44225">
      <w:pPr>
        <w:pStyle w:val="PargrafodaLista"/>
        <w:numPr>
          <w:ilvl w:val="0"/>
          <w:numId w:val="2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A impressão efetiva do material em papel foi feita e a UBP notificou </w:t>
      </w:r>
      <w:r w:rsidR="009C2240">
        <w:rPr>
          <w:rFonts w:ascii="Verdana" w:hAnsi="Verdana"/>
          <w:i/>
          <w:sz w:val="18"/>
          <w:szCs w:val="18"/>
        </w:rPr>
        <w:t>d</w:t>
      </w:r>
      <w:r>
        <w:rPr>
          <w:rFonts w:ascii="Verdana" w:hAnsi="Verdana"/>
          <w:i/>
          <w:sz w:val="18"/>
          <w:szCs w:val="18"/>
        </w:rPr>
        <w:t>es</w:t>
      </w:r>
      <w:r w:rsidR="009C2240">
        <w:rPr>
          <w:rFonts w:ascii="Verdana" w:hAnsi="Verdana"/>
          <w:i/>
          <w:sz w:val="18"/>
          <w:szCs w:val="18"/>
        </w:rPr>
        <w:t>t</w:t>
      </w:r>
      <w:r>
        <w:rPr>
          <w:rFonts w:ascii="Verdana" w:hAnsi="Verdana"/>
          <w:i/>
          <w:sz w:val="18"/>
          <w:szCs w:val="18"/>
        </w:rPr>
        <w:t>e facto</w:t>
      </w:r>
      <w:r w:rsidR="009C2240">
        <w:rPr>
          <w:rFonts w:ascii="Verdana" w:hAnsi="Verdana"/>
          <w:i/>
          <w:sz w:val="18"/>
          <w:szCs w:val="18"/>
        </w:rPr>
        <w:t xml:space="preserve"> </w:t>
      </w:r>
      <w:r>
        <w:rPr>
          <w:rFonts w:ascii="Verdana" w:hAnsi="Verdana"/>
          <w:i/>
          <w:sz w:val="18"/>
          <w:szCs w:val="18"/>
        </w:rPr>
        <w:t>o FBA</w:t>
      </w:r>
      <w:r w:rsidR="009C2240">
        <w:rPr>
          <w:rFonts w:ascii="Verdana" w:hAnsi="Verdana"/>
          <w:i/>
          <w:sz w:val="18"/>
          <w:szCs w:val="18"/>
        </w:rPr>
        <w:t>, a quem</w:t>
      </w:r>
      <w:r>
        <w:rPr>
          <w:rFonts w:ascii="Verdana" w:hAnsi="Verdana"/>
          <w:i/>
          <w:sz w:val="18"/>
          <w:szCs w:val="18"/>
        </w:rPr>
        <w:t xml:space="preserve"> solicitou o pagamento devido;</w:t>
      </w:r>
    </w:p>
    <w:p w:rsidR="00DD161C" w:rsidRPr="00F44225" w:rsidRDefault="00DD161C" w:rsidP="00F44225">
      <w:pPr>
        <w:pStyle w:val="PargrafodaLista"/>
        <w:numPr>
          <w:ilvl w:val="0"/>
          <w:numId w:val="2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lastRenderedPageBreak/>
        <w:t xml:space="preserve">O membro infiltrado do grupo de crime organizado, através de spyware, detetou os momentos finais </w:t>
      </w:r>
      <w:r w:rsidR="009C2240">
        <w:rPr>
          <w:rFonts w:ascii="Verdana" w:hAnsi="Verdana"/>
          <w:i/>
          <w:sz w:val="18"/>
          <w:szCs w:val="18"/>
        </w:rPr>
        <w:t>da execução</w:t>
      </w:r>
      <w:r>
        <w:rPr>
          <w:rFonts w:ascii="Verdana" w:hAnsi="Verdana"/>
          <w:i/>
          <w:sz w:val="18"/>
          <w:szCs w:val="18"/>
        </w:rPr>
        <w:t xml:space="preserve"> do negócio;</w:t>
      </w:r>
    </w:p>
    <w:p w:rsidR="00DD161C" w:rsidRPr="00F44225" w:rsidRDefault="00DD161C" w:rsidP="00F44225">
      <w:pPr>
        <w:pStyle w:val="PargrafodaLista"/>
        <w:numPr>
          <w:ilvl w:val="0"/>
          <w:numId w:val="2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O grupo registou-se como empresa "fictícia" em </w:t>
      </w:r>
      <w:proofErr w:type="spellStart"/>
      <w:r>
        <w:rPr>
          <w:rFonts w:ascii="Verdana" w:hAnsi="Verdana"/>
          <w:i/>
          <w:sz w:val="18"/>
          <w:szCs w:val="18"/>
        </w:rPr>
        <w:t>Ostland</w:t>
      </w:r>
      <w:proofErr w:type="spellEnd"/>
      <w:r>
        <w:rPr>
          <w:rFonts w:ascii="Verdana" w:hAnsi="Verdana"/>
          <w:i/>
          <w:sz w:val="18"/>
          <w:szCs w:val="18"/>
        </w:rPr>
        <w:t xml:space="preserve"> e abriu uma conta bancária comercial nesse país junto da filial do banco utilizada em operações regulares da UBP em </w:t>
      </w:r>
      <w:proofErr w:type="spellStart"/>
      <w:r>
        <w:rPr>
          <w:rFonts w:ascii="Verdana" w:hAnsi="Verdana"/>
          <w:i/>
          <w:sz w:val="18"/>
          <w:szCs w:val="18"/>
        </w:rPr>
        <w:t>Norland</w:t>
      </w:r>
      <w:proofErr w:type="spellEnd"/>
      <w:r>
        <w:rPr>
          <w:rFonts w:ascii="Verdana" w:hAnsi="Verdana"/>
          <w:i/>
          <w:sz w:val="18"/>
          <w:szCs w:val="18"/>
        </w:rPr>
        <w:t>;</w:t>
      </w:r>
    </w:p>
    <w:p w:rsidR="00DD161C" w:rsidRPr="00F44225" w:rsidRDefault="00DD161C" w:rsidP="00F44225">
      <w:pPr>
        <w:pStyle w:val="PargrafodaLista"/>
        <w:numPr>
          <w:ilvl w:val="0"/>
          <w:numId w:val="2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Falsa documentação, incluindo as principais partes da mesma – foi elaborada uma fatura falsa, além do servidor de e-mails e os e-mails;</w:t>
      </w:r>
    </w:p>
    <w:p w:rsidR="00DD161C" w:rsidRPr="00F44225" w:rsidRDefault="00795990" w:rsidP="00F44225">
      <w:pPr>
        <w:pStyle w:val="PargrafodaLista"/>
        <w:numPr>
          <w:ilvl w:val="0"/>
          <w:numId w:val="2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 servidor SMTP aberto foi alugado e testado para envio de e-mails falsos (ou pode ser utilizado um exemplo de uma conta de webmail com uma pequena alteração ao nome da conta de e-mail, consoante as habilidades do formador);</w:t>
      </w:r>
    </w:p>
    <w:p w:rsidR="00C948B3" w:rsidRPr="00F44225" w:rsidRDefault="00C948B3" w:rsidP="00F44225">
      <w:pPr>
        <w:pStyle w:val="PargrafodaLista"/>
        <w:numPr>
          <w:ilvl w:val="0"/>
          <w:numId w:val="2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Os serviços do servidor de correio SMTP abertos foram pagos em Bitcoins (ou num exemplo de caso de webmail, sem ele);</w:t>
      </w:r>
    </w:p>
    <w:p w:rsidR="0060150B" w:rsidRDefault="00795990" w:rsidP="00F44225">
      <w:pPr>
        <w:pStyle w:val="PargrafodaLista"/>
        <w:numPr>
          <w:ilvl w:val="0"/>
          <w:numId w:val="2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Foram elaborados e-mails falsos, incluindo os nomes das pessoas do Departamento Financeiro, detalhes sobre o contrato e o idioma que foram utilizados anteriormente;</w:t>
      </w:r>
    </w:p>
    <w:p w:rsidR="00F44225" w:rsidRDefault="00F44225" w:rsidP="00F44225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453298" w:rsidRDefault="00453298" w:rsidP="00453298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  <w:rFonts w:asciiTheme="minorHAnsi" w:eastAsiaTheme="minorHAnsi" w:hAnsiTheme="minorHAnsi" w:cstheme="minorBidi"/>
          <w:sz w:val="22"/>
          <w:szCs w:val="22"/>
        </w:rPr>
      </w:pPr>
      <w:r>
        <w:rPr>
          <w:rStyle w:val="eop"/>
          <w:rFonts w:ascii="Verdana" w:hAnsi="Verdana"/>
          <w:b/>
          <w:sz w:val="18"/>
          <w:szCs w:val="18"/>
        </w:rPr>
        <w:t>Material a ser utilizado no estudo de caso</w:t>
      </w:r>
      <w:r>
        <w:rPr>
          <w:rStyle w:val="eop"/>
          <w:rFonts w:ascii="Verdana" w:hAnsi="Verdana"/>
          <w:sz w:val="18"/>
          <w:szCs w:val="18"/>
        </w:rPr>
        <w:t>:</w:t>
      </w:r>
    </w:p>
    <w:p w:rsidR="00453298" w:rsidRPr="004B7A6F" w:rsidRDefault="00453298" w:rsidP="00453298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</w:p>
    <w:p w:rsidR="00453298" w:rsidRPr="004B7A6F" w:rsidRDefault="00453298" w:rsidP="00453298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Pasta </w:t>
      </w:r>
      <w:r>
        <w:rPr>
          <w:rStyle w:val="eop"/>
          <w:rFonts w:ascii="Verdana" w:hAnsi="Verdana"/>
          <w:i/>
          <w:sz w:val="18"/>
          <w:szCs w:val="18"/>
        </w:rPr>
        <w:t>“Dia 2/2.2.3 Exercício de investigação/Provas/E-mails"</w:t>
      </w:r>
      <w:r>
        <w:rPr>
          <w:rFonts w:ascii="Verdana" w:hAnsi="Verdana"/>
          <w:sz w:val="18"/>
          <w:szCs w:val="18"/>
        </w:rPr>
        <w:t>:</w:t>
      </w:r>
    </w:p>
    <w:p w:rsidR="00453298" w:rsidRPr="004B7A6F" w:rsidRDefault="00453298" w:rsidP="00453298">
      <w:pPr>
        <w:pStyle w:val="paragraph"/>
        <w:numPr>
          <w:ilvl w:val="0"/>
          <w:numId w:val="27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9.º e-mail;</w:t>
      </w:r>
    </w:p>
    <w:p w:rsidR="00453298" w:rsidRDefault="00453298" w:rsidP="00453298">
      <w:pPr>
        <w:pStyle w:val="paragraph"/>
        <w:numPr>
          <w:ilvl w:val="0"/>
          <w:numId w:val="27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10.º e-mail.</w:t>
      </w:r>
    </w:p>
    <w:p w:rsidR="00453298" w:rsidRPr="004B7A6F" w:rsidRDefault="00453298" w:rsidP="00453298">
      <w:pPr>
        <w:pStyle w:val="paragraph"/>
        <w:spacing w:before="0" w:beforeAutospacing="0" w:after="0" w:afterAutospacing="0" w:line="260" w:lineRule="atLeast"/>
        <w:ind w:left="360"/>
        <w:jc w:val="both"/>
        <w:textAlignment w:val="baseline"/>
        <w:rPr>
          <w:rFonts w:ascii="Verdana" w:hAnsi="Verdana" w:cstheme="minorHAnsi"/>
          <w:sz w:val="18"/>
          <w:szCs w:val="18"/>
        </w:rPr>
      </w:pPr>
    </w:p>
    <w:p w:rsidR="00453298" w:rsidRPr="00453298" w:rsidRDefault="00453298" w:rsidP="00453298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Pasta "</w:t>
      </w:r>
      <w:r>
        <w:rPr>
          <w:rStyle w:val="eop"/>
          <w:rFonts w:ascii="Verdana" w:hAnsi="Verdana"/>
          <w:i/>
          <w:sz w:val="18"/>
          <w:szCs w:val="18"/>
        </w:rPr>
        <w:t>Dia 2/2.2.3 Exercício de investigação/Provas</w:t>
      </w:r>
      <w:r>
        <w:rPr>
          <w:rFonts w:ascii="Verdana" w:hAnsi="Verdana"/>
          <w:i/>
          <w:sz w:val="18"/>
          <w:szCs w:val="18"/>
        </w:rPr>
        <w:t>/Extratos bancários"</w:t>
      </w:r>
      <w:r>
        <w:rPr>
          <w:rFonts w:ascii="Verdana" w:hAnsi="Verdana"/>
          <w:sz w:val="18"/>
          <w:szCs w:val="18"/>
        </w:rPr>
        <w:t>:</w:t>
      </w:r>
    </w:p>
    <w:p w:rsidR="00453298" w:rsidRDefault="00453298" w:rsidP="00453298">
      <w:pPr>
        <w:pStyle w:val="paragraph"/>
        <w:numPr>
          <w:ilvl w:val="0"/>
          <w:numId w:val="31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Fatura falsa da UBP</w:t>
      </w:r>
    </w:p>
    <w:p w:rsidR="00453298" w:rsidRPr="004B7A6F" w:rsidRDefault="00453298" w:rsidP="00453298">
      <w:pPr>
        <w:pStyle w:val="paragraph"/>
        <w:spacing w:before="0" w:beforeAutospacing="0" w:after="0" w:afterAutospacing="0" w:line="260" w:lineRule="atLeast"/>
        <w:ind w:left="720"/>
        <w:jc w:val="both"/>
        <w:textAlignment w:val="baseline"/>
        <w:rPr>
          <w:rFonts w:ascii="Verdana" w:hAnsi="Verdana" w:cstheme="minorHAnsi"/>
          <w:sz w:val="18"/>
          <w:szCs w:val="18"/>
        </w:rPr>
      </w:pPr>
    </w:p>
    <w:p w:rsidR="00453298" w:rsidRPr="004B7A6F" w:rsidRDefault="00453298" w:rsidP="00453298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Pasta "</w:t>
      </w:r>
      <w:r>
        <w:rPr>
          <w:rStyle w:val="eop"/>
          <w:rFonts w:ascii="Verdana" w:hAnsi="Verdana"/>
          <w:i/>
          <w:sz w:val="18"/>
          <w:szCs w:val="18"/>
        </w:rPr>
        <w:t>Dia 2/2.2.3 Exercício de investigação/Provas/</w:t>
      </w:r>
      <w:r>
        <w:rPr>
          <w:rStyle w:val="normaltextrun"/>
          <w:rFonts w:ascii="Verdana" w:hAnsi="Verdana"/>
          <w:i/>
          <w:sz w:val="18"/>
          <w:szCs w:val="18"/>
        </w:rPr>
        <w:t>Documentos e relatórios</w:t>
      </w:r>
      <w:r>
        <w:rPr>
          <w:rFonts w:ascii="Verdana" w:hAnsi="Verdana"/>
          <w:i/>
          <w:sz w:val="18"/>
          <w:szCs w:val="18"/>
        </w:rPr>
        <w:t>":</w:t>
      </w:r>
    </w:p>
    <w:p w:rsidR="00453298" w:rsidRPr="004B7A6F" w:rsidRDefault="00453298" w:rsidP="00453298">
      <w:pPr>
        <w:pStyle w:val="paragraph"/>
        <w:numPr>
          <w:ilvl w:val="0"/>
          <w:numId w:val="29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Registo da empresa fictícia UBP em </w:t>
      </w:r>
      <w:proofErr w:type="spellStart"/>
      <w:r>
        <w:rPr>
          <w:rFonts w:ascii="Verdana" w:hAnsi="Verdana"/>
          <w:sz w:val="18"/>
          <w:szCs w:val="18"/>
        </w:rPr>
        <w:t>Ostland</w:t>
      </w:r>
      <w:proofErr w:type="spellEnd"/>
      <w:r>
        <w:rPr>
          <w:rFonts w:ascii="Verdana" w:hAnsi="Verdana"/>
          <w:sz w:val="18"/>
          <w:szCs w:val="18"/>
        </w:rPr>
        <w:t>;</w:t>
      </w:r>
    </w:p>
    <w:p w:rsidR="00453298" w:rsidRPr="004B7A6F" w:rsidRDefault="00453298" w:rsidP="00453298">
      <w:pPr>
        <w:pStyle w:val="paragraph"/>
        <w:numPr>
          <w:ilvl w:val="0"/>
          <w:numId w:val="29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Registo de uma conta bancária da empresa fictícia </w:t>
      </w:r>
      <w:r w:rsidR="009C2240">
        <w:rPr>
          <w:rFonts w:ascii="Verdana" w:hAnsi="Verdana"/>
          <w:sz w:val="18"/>
          <w:szCs w:val="18"/>
        </w:rPr>
        <w:t xml:space="preserve">UBP no </w:t>
      </w:r>
      <w:r>
        <w:rPr>
          <w:rFonts w:ascii="Verdana" w:hAnsi="Verdana"/>
          <w:sz w:val="18"/>
          <w:szCs w:val="18"/>
        </w:rPr>
        <w:t xml:space="preserve">DSBN em </w:t>
      </w:r>
      <w:proofErr w:type="spellStart"/>
      <w:r>
        <w:rPr>
          <w:rFonts w:ascii="Verdana" w:hAnsi="Verdana"/>
          <w:sz w:val="18"/>
          <w:szCs w:val="18"/>
        </w:rPr>
        <w:t>Ostland</w:t>
      </w:r>
      <w:proofErr w:type="spellEnd"/>
      <w:r>
        <w:rPr>
          <w:rFonts w:ascii="Verdana" w:hAnsi="Verdana"/>
          <w:sz w:val="18"/>
          <w:szCs w:val="18"/>
        </w:rPr>
        <w:t>;</w:t>
      </w:r>
    </w:p>
    <w:p w:rsidR="00453298" w:rsidRPr="004B7A6F" w:rsidRDefault="00453298" w:rsidP="00453298">
      <w:pPr>
        <w:pStyle w:val="paragraph"/>
        <w:numPr>
          <w:ilvl w:val="0"/>
          <w:numId w:val="29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Relatório de resultados da verificação de software </w:t>
      </w:r>
      <w:proofErr w:type="spellStart"/>
      <w:r>
        <w:rPr>
          <w:rFonts w:ascii="Verdana" w:hAnsi="Verdana"/>
          <w:sz w:val="18"/>
          <w:szCs w:val="18"/>
        </w:rPr>
        <w:t>anti-spyware</w:t>
      </w:r>
      <w:proofErr w:type="spellEnd"/>
      <w:r>
        <w:rPr>
          <w:rFonts w:ascii="Verdana" w:hAnsi="Verdana"/>
          <w:sz w:val="18"/>
          <w:szCs w:val="18"/>
        </w:rPr>
        <w:t>;</w:t>
      </w:r>
    </w:p>
    <w:p w:rsidR="00453298" w:rsidRPr="004B7A6F" w:rsidRDefault="00453298" w:rsidP="00453298">
      <w:pPr>
        <w:pStyle w:val="paragraph"/>
        <w:numPr>
          <w:ilvl w:val="0"/>
          <w:numId w:val="29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Relatório de rastreamento da rede do servidor SMTP;</w:t>
      </w:r>
    </w:p>
    <w:p w:rsidR="00453298" w:rsidRDefault="00453298" w:rsidP="00453298">
      <w:pPr>
        <w:pStyle w:val="paragraph"/>
        <w:numPr>
          <w:ilvl w:val="0"/>
          <w:numId w:val="29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Relatório de pagamento por Bitcoins da empresa de servidores SMTP</w:t>
      </w:r>
    </w:p>
    <w:p w:rsidR="00453298" w:rsidRPr="004B7A6F" w:rsidRDefault="00453298" w:rsidP="00453298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</w:p>
    <w:p w:rsidR="00453298" w:rsidRPr="004B7A6F" w:rsidRDefault="00453298" w:rsidP="00453298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Pasta "</w:t>
      </w:r>
      <w:r>
        <w:rPr>
          <w:rStyle w:val="eop"/>
          <w:rFonts w:ascii="Verdana" w:hAnsi="Verdana"/>
          <w:i/>
          <w:sz w:val="18"/>
          <w:szCs w:val="18"/>
        </w:rPr>
        <w:t>Dia 2/2.2.3 Exercício de investigação/Provas/</w:t>
      </w:r>
      <w:r>
        <w:rPr>
          <w:rFonts w:ascii="Verdana" w:hAnsi="Verdana"/>
          <w:i/>
          <w:sz w:val="18"/>
          <w:szCs w:val="18"/>
        </w:rPr>
        <w:t>Depoimentos de testemunhas</w:t>
      </w:r>
      <w:r>
        <w:rPr>
          <w:rFonts w:ascii="Verdana" w:hAnsi="Verdana"/>
          <w:sz w:val="18"/>
          <w:szCs w:val="18"/>
        </w:rPr>
        <w:t>":</w:t>
      </w:r>
    </w:p>
    <w:p w:rsidR="00453298" w:rsidRPr="004B7A6F" w:rsidRDefault="00453298" w:rsidP="00453298">
      <w:pPr>
        <w:pStyle w:val="paragraph"/>
        <w:numPr>
          <w:ilvl w:val="0"/>
          <w:numId w:val="32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Depoimento do Departamento de TI do FBA.</w:t>
      </w:r>
    </w:p>
    <w:p w:rsidR="00453298" w:rsidRPr="00453298" w:rsidRDefault="00453298" w:rsidP="00F44225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60150B" w:rsidRDefault="0060150B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Possíveis perguntas para os formandos</w:t>
      </w:r>
      <w:r>
        <w:rPr>
          <w:rFonts w:ascii="Verdana" w:hAnsi="Verdana"/>
          <w:sz w:val="18"/>
          <w:szCs w:val="18"/>
        </w:rPr>
        <w:t>:</w:t>
      </w:r>
    </w:p>
    <w:p w:rsidR="00795990" w:rsidRPr="00F44225" w:rsidRDefault="00795990" w:rsidP="0023192E">
      <w:pPr>
        <w:pStyle w:val="PargrafodaLista"/>
        <w:numPr>
          <w:ilvl w:val="0"/>
          <w:numId w:val="3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Como é que as informações sobre a finalização do negócio foram adquiridas e como se pode recuperá-las, se possível?</w:t>
      </w:r>
    </w:p>
    <w:p w:rsidR="00795990" w:rsidRPr="00F44225" w:rsidRDefault="00795990" w:rsidP="0023192E">
      <w:pPr>
        <w:pStyle w:val="PargrafodaLista"/>
        <w:numPr>
          <w:ilvl w:val="0"/>
          <w:numId w:val="3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Como se pode</w:t>
      </w:r>
      <w:r w:rsidR="009C2240">
        <w:rPr>
          <w:rFonts w:ascii="Verdana" w:hAnsi="Verdana"/>
          <w:i/>
          <w:sz w:val="18"/>
          <w:szCs w:val="18"/>
        </w:rPr>
        <w:t>m</w:t>
      </w:r>
      <w:r>
        <w:rPr>
          <w:rFonts w:ascii="Verdana" w:hAnsi="Verdana"/>
          <w:i/>
          <w:sz w:val="18"/>
          <w:szCs w:val="18"/>
        </w:rPr>
        <w:t xml:space="preserve"> obter informações sobre a empresa "fictícia" e detalhes da conta bancária em </w:t>
      </w:r>
      <w:proofErr w:type="spellStart"/>
      <w:r>
        <w:rPr>
          <w:rFonts w:ascii="Verdana" w:hAnsi="Verdana"/>
          <w:i/>
          <w:sz w:val="18"/>
          <w:szCs w:val="18"/>
        </w:rPr>
        <w:t>Ostland</w:t>
      </w:r>
      <w:proofErr w:type="spellEnd"/>
      <w:r>
        <w:rPr>
          <w:rFonts w:ascii="Verdana" w:hAnsi="Verdana"/>
          <w:i/>
          <w:sz w:val="18"/>
          <w:szCs w:val="18"/>
        </w:rPr>
        <w:t>?</w:t>
      </w:r>
    </w:p>
    <w:p w:rsidR="00795990" w:rsidRPr="00F44225" w:rsidRDefault="00795990" w:rsidP="0023192E">
      <w:pPr>
        <w:pStyle w:val="PargrafodaLista"/>
        <w:numPr>
          <w:ilvl w:val="0"/>
          <w:numId w:val="3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Que tipo de informação deve ser solicitada à filial de </w:t>
      </w:r>
      <w:proofErr w:type="spellStart"/>
      <w:r>
        <w:rPr>
          <w:rFonts w:ascii="Verdana" w:hAnsi="Verdana"/>
          <w:i/>
          <w:sz w:val="18"/>
          <w:szCs w:val="18"/>
        </w:rPr>
        <w:t>Ostland</w:t>
      </w:r>
      <w:proofErr w:type="spellEnd"/>
      <w:r>
        <w:rPr>
          <w:rFonts w:ascii="Verdana" w:hAnsi="Verdana"/>
          <w:i/>
          <w:sz w:val="18"/>
          <w:szCs w:val="18"/>
        </w:rPr>
        <w:t xml:space="preserve"> e de que forma?</w:t>
      </w:r>
    </w:p>
    <w:p w:rsidR="00795990" w:rsidRPr="00F44225" w:rsidRDefault="00545B3E" w:rsidP="0023192E">
      <w:pPr>
        <w:pStyle w:val="PargrafodaLista"/>
        <w:numPr>
          <w:ilvl w:val="0"/>
          <w:numId w:val="3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Algumas das informações são urgentemente necessárias e justificar-se-á, por esse motivo, a ativação do ponto de contacto permanente da rede </w:t>
      </w:r>
      <w:r w:rsidR="00890014">
        <w:rPr>
          <w:rFonts w:ascii="Verdana" w:hAnsi="Verdana"/>
          <w:i/>
          <w:sz w:val="18"/>
          <w:szCs w:val="18"/>
        </w:rPr>
        <w:t xml:space="preserve">24/7 </w:t>
      </w:r>
      <w:r>
        <w:rPr>
          <w:rFonts w:ascii="Verdana" w:hAnsi="Verdana"/>
          <w:i/>
          <w:sz w:val="18"/>
          <w:szCs w:val="18"/>
        </w:rPr>
        <w:t xml:space="preserve">do Conselho </w:t>
      </w:r>
      <w:r w:rsidR="00890014">
        <w:rPr>
          <w:rFonts w:ascii="Verdana" w:hAnsi="Verdana"/>
          <w:i/>
          <w:sz w:val="18"/>
          <w:szCs w:val="18"/>
        </w:rPr>
        <w:t xml:space="preserve">da </w:t>
      </w:r>
      <w:r>
        <w:rPr>
          <w:rFonts w:ascii="Verdana" w:hAnsi="Verdana"/>
          <w:i/>
          <w:sz w:val="18"/>
          <w:szCs w:val="18"/>
        </w:rPr>
        <w:t>Europ</w:t>
      </w:r>
      <w:r w:rsidR="00890014">
        <w:rPr>
          <w:rFonts w:ascii="Verdana" w:hAnsi="Verdana"/>
          <w:i/>
          <w:sz w:val="18"/>
          <w:szCs w:val="18"/>
        </w:rPr>
        <w:t>a</w:t>
      </w:r>
      <w:r>
        <w:rPr>
          <w:rFonts w:ascii="Verdana" w:hAnsi="Verdana"/>
          <w:i/>
          <w:sz w:val="18"/>
          <w:szCs w:val="18"/>
        </w:rPr>
        <w:t>?</w:t>
      </w:r>
    </w:p>
    <w:p w:rsidR="00795990" w:rsidRPr="005A3F39" w:rsidRDefault="00795990" w:rsidP="0023192E">
      <w:pPr>
        <w:pStyle w:val="PargrafodaLista"/>
        <w:numPr>
          <w:ilvl w:val="0"/>
          <w:numId w:val="3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Como se pode</w:t>
      </w:r>
      <w:r w:rsidR="00890014">
        <w:rPr>
          <w:rFonts w:ascii="Verdana" w:hAnsi="Verdana"/>
          <w:i/>
          <w:sz w:val="18"/>
          <w:szCs w:val="18"/>
        </w:rPr>
        <w:t>m</w:t>
      </w:r>
      <w:r>
        <w:rPr>
          <w:rFonts w:ascii="Verdana" w:hAnsi="Verdana"/>
          <w:i/>
          <w:sz w:val="18"/>
          <w:szCs w:val="18"/>
        </w:rPr>
        <w:t xml:space="preserve"> obter provas sobre documentação falsa/forjada e como analisá-las?</w:t>
      </w:r>
    </w:p>
    <w:p w:rsidR="00795990" w:rsidRPr="005A3F39" w:rsidRDefault="00795990" w:rsidP="0023192E">
      <w:pPr>
        <w:pStyle w:val="PargrafodaLista"/>
        <w:numPr>
          <w:ilvl w:val="0"/>
          <w:numId w:val="3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Como se pode</w:t>
      </w:r>
      <w:r w:rsidR="00890014">
        <w:rPr>
          <w:rFonts w:ascii="Verdana" w:hAnsi="Verdana"/>
          <w:i/>
          <w:sz w:val="18"/>
          <w:szCs w:val="18"/>
        </w:rPr>
        <w:t>m</w:t>
      </w:r>
      <w:r>
        <w:rPr>
          <w:rFonts w:ascii="Verdana" w:hAnsi="Verdana"/>
          <w:i/>
          <w:sz w:val="18"/>
          <w:szCs w:val="18"/>
        </w:rPr>
        <w:t xml:space="preserve"> obter informações sobre o servidor SMTP aberto (ou informações da empresa de e-mails baseada na web) e o que pode ser revelado a partir disso?</w:t>
      </w:r>
    </w:p>
    <w:p w:rsidR="00C948B3" w:rsidRPr="005A3F39" w:rsidRDefault="00C948B3" w:rsidP="0023192E">
      <w:pPr>
        <w:pStyle w:val="PargrafodaLista"/>
        <w:numPr>
          <w:ilvl w:val="0"/>
          <w:numId w:val="3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 que são Bitcoins, como é que foram utilizadas e de que forma podem ser utilizadas como provas eletrónicas?</w:t>
      </w:r>
    </w:p>
    <w:p w:rsidR="0083729E" w:rsidRPr="005A3F39" w:rsidRDefault="0083729E" w:rsidP="0023192E">
      <w:pPr>
        <w:pStyle w:val="PargrafodaLista"/>
        <w:numPr>
          <w:ilvl w:val="0"/>
          <w:numId w:val="33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Qual é o resumo que se pode concluir relativamente às provas eletrónicas?</w:t>
      </w:r>
    </w:p>
    <w:p w:rsidR="0083729E" w:rsidRPr="005A3F39" w:rsidRDefault="0083729E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983120" w:rsidRPr="005A3F39" w:rsidRDefault="00983120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83729E" w:rsidRDefault="0083729E" w:rsidP="005A3F39">
      <w:pPr>
        <w:spacing w:after="0" w:line="260" w:lineRule="atLeast"/>
        <w:jc w:val="both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>5.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Fim do crime e início do processo</w:t>
      </w:r>
    </w:p>
    <w:p w:rsidR="004A218D" w:rsidRPr="004A218D" w:rsidRDefault="004A218D" w:rsidP="005A3F39">
      <w:pPr>
        <w:spacing w:after="0" w:line="260" w:lineRule="atLeast"/>
        <w:jc w:val="both"/>
        <w:rPr>
          <w:rFonts w:ascii="Verdana" w:hAnsi="Verdana" w:cstheme="minorHAnsi"/>
          <w:sz w:val="24"/>
          <w:szCs w:val="24"/>
        </w:rPr>
      </w:pPr>
    </w:p>
    <w:p w:rsidR="0083729E" w:rsidRDefault="0083729E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>"</w:t>
      </w:r>
      <w:r>
        <w:rPr>
          <w:rFonts w:ascii="Verdana" w:hAnsi="Verdana"/>
          <w:i/>
          <w:sz w:val="18"/>
          <w:szCs w:val="18"/>
        </w:rPr>
        <w:t xml:space="preserve">No dia útil seguinte, o Departamento Financeiro do FBA estava pronto para transferir o dinheiro. O Diretor Financeiro autorizou a transferência dos restantes 200.000 €, que foram transferidos para a </w:t>
      </w:r>
      <w:r w:rsidR="00890014">
        <w:rPr>
          <w:rFonts w:ascii="Verdana" w:hAnsi="Verdana"/>
          <w:i/>
          <w:sz w:val="18"/>
          <w:szCs w:val="18"/>
        </w:rPr>
        <w:t xml:space="preserve">suposta </w:t>
      </w:r>
      <w:r>
        <w:rPr>
          <w:rFonts w:ascii="Verdana" w:hAnsi="Verdana"/>
          <w:i/>
          <w:sz w:val="18"/>
          <w:szCs w:val="18"/>
        </w:rPr>
        <w:t xml:space="preserve">conta bancária da UBP em </w:t>
      </w:r>
      <w:proofErr w:type="spellStart"/>
      <w:r>
        <w:rPr>
          <w:rFonts w:ascii="Verdana" w:hAnsi="Verdana"/>
          <w:i/>
          <w:sz w:val="18"/>
          <w:szCs w:val="18"/>
        </w:rPr>
        <w:t>Ostland</w:t>
      </w:r>
      <w:proofErr w:type="spellEnd"/>
      <w:r>
        <w:rPr>
          <w:rFonts w:ascii="Verdana" w:hAnsi="Verdana"/>
          <w:i/>
          <w:sz w:val="18"/>
          <w:szCs w:val="18"/>
        </w:rPr>
        <w:t>.</w:t>
      </w:r>
    </w:p>
    <w:p w:rsidR="00825AC9" w:rsidRPr="005A3F39" w:rsidRDefault="00825AC9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83729E" w:rsidRDefault="0083729E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Na manhã do vencimento do prazo de 48 horas, o Departamento Financeiro da UBP contactou os seus homólogos do FBA e solicitou o pagamento imediato do valor devido. O FBA informou a UBP de que o pagamento já tinha sido efetuado e que aguardava a entrega dos materiais. Como um aparte, o FBA felicitou a UBP pelo feriado nacional. </w:t>
      </w:r>
    </w:p>
    <w:p w:rsidR="00825AC9" w:rsidRPr="005A3F39" w:rsidRDefault="00825AC9" w:rsidP="005A3F3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83729E" w:rsidRDefault="0083729E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O Departamento Financeiro da UBP conferiu a sua conta bancária e respondeu à FBA dizendo que não foi recebido qualquer pagamento. Também perguntaram porque é que a UBP estava a felicitá-los por um feriado </w:t>
      </w:r>
      <w:r w:rsidR="00890014">
        <w:rPr>
          <w:rFonts w:ascii="Verdana" w:hAnsi="Verdana"/>
          <w:i/>
          <w:sz w:val="18"/>
          <w:szCs w:val="18"/>
        </w:rPr>
        <w:t>nacional</w:t>
      </w:r>
      <w:r>
        <w:rPr>
          <w:rFonts w:ascii="Verdana" w:hAnsi="Verdana"/>
          <w:i/>
          <w:sz w:val="18"/>
          <w:szCs w:val="18"/>
        </w:rPr>
        <w:t>, quando faltavam dois meses para o próximo feriado".</w:t>
      </w:r>
    </w:p>
    <w:p w:rsidR="00825AC9" w:rsidRPr="005A3F39" w:rsidRDefault="00825AC9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C700EF" w:rsidRPr="00825AC9" w:rsidRDefault="00825AC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Nota aos formadores</w:t>
      </w:r>
      <w:r>
        <w:rPr>
          <w:rFonts w:ascii="Verdana" w:hAnsi="Verdana"/>
          <w:sz w:val="18"/>
          <w:szCs w:val="18"/>
        </w:rPr>
        <w:t xml:space="preserve">: </w:t>
      </w:r>
      <w:r>
        <w:rPr>
          <w:rFonts w:ascii="Verdana" w:hAnsi="Verdana"/>
          <w:b/>
          <w:sz w:val="18"/>
          <w:szCs w:val="18"/>
        </w:rPr>
        <w:t>a finalização do esquema ocorreu no dia seguinte, quando o Diretor Financeiro do FBA autorizou a transferência bancária com base em documentos apresentados anteriormente: correio falso da UBP com uma fatura falsa que continha a conta bancária falsa</w:t>
      </w:r>
      <w:r w:rsidR="00890014">
        <w:rPr>
          <w:rFonts w:ascii="Verdana" w:hAnsi="Verdana"/>
          <w:b/>
          <w:sz w:val="18"/>
          <w:szCs w:val="18"/>
        </w:rPr>
        <w:t>, noutro</w:t>
      </w:r>
      <w:r>
        <w:rPr>
          <w:rFonts w:ascii="Verdana" w:hAnsi="Verdana"/>
          <w:b/>
          <w:sz w:val="18"/>
          <w:szCs w:val="18"/>
        </w:rPr>
        <w:t xml:space="preserve"> no país</w:t>
      </w:r>
      <w:r w:rsidR="00890014">
        <w:rPr>
          <w:rFonts w:ascii="Verdana" w:hAnsi="Verdana"/>
          <w:b/>
          <w:sz w:val="18"/>
          <w:szCs w:val="18"/>
        </w:rPr>
        <w:t>,</w:t>
      </w:r>
      <w:r>
        <w:rPr>
          <w:rFonts w:ascii="Verdana" w:hAnsi="Verdana"/>
          <w:b/>
          <w:sz w:val="18"/>
          <w:szCs w:val="18"/>
        </w:rPr>
        <w:t xml:space="preserve"> desconhecid</w:t>
      </w:r>
      <w:r w:rsidR="00890014">
        <w:rPr>
          <w:rFonts w:ascii="Verdana" w:hAnsi="Verdana"/>
          <w:b/>
          <w:sz w:val="18"/>
          <w:szCs w:val="18"/>
        </w:rPr>
        <w:t>a</w:t>
      </w:r>
      <w:r>
        <w:rPr>
          <w:rFonts w:ascii="Verdana" w:hAnsi="Verdana"/>
          <w:b/>
          <w:sz w:val="18"/>
          <w:szCs w:val="18"/>
        </w:rPr>
        <w:t xml:space="preserve"> tanto pelo FBA como pela UBP. </w:t>
      </w:r>
    </w:p>
    <w:p w:rsidR="00825AC9" w:rsidRPr="005A3F39" w:rsidRDefault="00825AC9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3D6E80" w:rsidRDefault="006B2889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Naquele exato momento, a fraude foi cometida. 200.000 EUR foram transferidos para a conta fraudulenta. Dependendo do desenvolvimento do cenário, os formadores podem criar transações adicionais entre a conta bancária em </w:t>
      </w:r>
      <w:proofErr w:type="spellStart"/>
      <w:r>
        <w:rPr>
          <w:rFonts w:ascii="Verdana" w:hAnsi="Verdana"/>
          <w:sz w:val="18"/>
          <w:szCs w:val="18"/>
        </w:rPr>
        <w:t>Ostland</w:t>
      </w:r>
      <w:proofErr w:type="spellEnd"/>
      <w:r>
        <w:rPr>
          <w:rFonts w:ascii="Verdana" w:hAnsi="Verdana"/>
          <w:sz w:val="18"/>
          <w:szCs w:val="18"/>
        </w:rPr>
        <w:t xml:space="preserve"> e as contas bancárias que se encontram noutros países pertencentes às partes estatutárias da Convenção de Budapeste ou não, como exercício de acompanhamento de transações online através de uma investigação financeira efetiva e de testes de conhecimento sobre o procedimento de assistência jurídica mútua. </w:t>
      </w:r>
    </w:p>
    <w:p w:rsidR="00825AC9" w:rsidRPr="005A3F39" w:rsidRDefault="00825AC9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6B2889" w:rsidRDefault="003D6E80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Ao critério dos formadores</w:t>
      </w:r>
      <w:r w:rsidR="00890014">
        <w:rPr>
          <w:rFonts w:ascii="Verdana" w:hAnsi="Verdana"/>
          <w:sz w:val="18"/>
          <w:szCs w:val="18"/>
        </w:rPr>
        <w:t xml:space="preserve"> fica ainda determinar que</w:t>
      </w:r>
      <w:r>
        <w:rPr>
          <w:rFonts w:ascii="Verdana" w:hAnsi="Verdana"/>
          <w:sz w:val="18"/>
          <w:szCs w:val="18"/>
        </w:rPr>
        <w:t xml:space="preserve"> o fim </w:t>
      </w:r>
      <w:r w:rsidR="00890014">
        <w:rPr>
          <w:rFonts w:ascii="Verdana" w:hAnsi="Verdana"/>
          <w:sz w:val="18"/>
          <w:szCs w:val="18"/>
        </w:rPr>
        <w:t xml:space="preserve">último </w:t>
      </w:r>
      <w:r>
        <w:rPr>
          <w:rFonts w:ascii="Verdana" w:hAnsi="Verdana"/>
          <w:sz w:val="18"/>
          <w:szCs w:val="18"/>
        </w:rPr>
        <w:t>das transferências bancárias po</w:t>
      </w:r>
      <w:r w:rsidR="00890014">
        <w:rPr>
          <w:rFonts w:ascii="Verdana" w:hAnsi="Verdana"/>
          <w:sz w:val="18"/>
          <w:szCs w:val="18"/>
        </w:rPr>
        <w:t>ssa</w:t>
      </w:r>
      <w:r>
        <w:rPr>
          <w:rFonts w:ascii="Verdana" w:hAnsi="Verdana"/>
          <w:sz w:val="18"/>
          <w:szCs w:val="18"/>
        </w:rPr>
        <w:t xml:space="preserve"> ser </w:t>
      </w:r>
      <w:r w:rsidR="00890014">
        <w:rPr>
          <w:rFonts w:ascii="Verdana" w:hAnsi="Verdana"/>
          <w:sz w:val="18"/>
          <w:szCs w:val="18"/>
        </w:rPr>
        <w:t>em</w:t>
      </w:r>
      <w:r>
        <w:rPr>
          <w:rFonts w:ascii="Verdana" w:hAnsi="Verdana"/>
          <w:sz w:val="18"/>
          <w:szCs w:val="18"/>
        </w:rPr>
        <w:t xml:space="preserve"> país </w:t>
      </w:r>
      <w:r w:rsidR="00890014">
        <w:rPr>
          <w:rFonts w:ascii="Verdana" w:hAnsi="Verdana"/>
          <w:sz w:val="18"/>
          <w:szCs w:val="18"/>
        </w:rPr>
        <w:t xml:space="preserve">que seja Estado Parte </w:t>
      </w:r>
      <w:r>
        <w:rPr>
          <w:rFonts w:ascii="Verdana" w:hAnsi="Verdana"/>
          <w:sz w:val="18"/>
          <w:szCs w:val="18"/>
        </w:rPr>
        <w:t xml:space="preserve">da Convenção de Budapeste ou não. No segundo caso, provavelmente os vestígios e provas finais serão perdidos ou não poderão ser recuperados. No entanto, ambos os exemplos podem ser úteis para os formandos. </w:t>
      </w:r>
    </w:p>
    <w:p w:rsidR="00825AC9" w:rsidRPr="005A3F39" w:rsidRDefault="00825AC9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6B2889" w:rsidRPr="005A3F39" w:rsidRDefault="006B2889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Factos principais:</w:t>
      </w:r>
    </w:p>
    <w:p w:rsidR="006B2889" w:rsidRPr="00825AC9" w:rsidRDefault="00BB5741" w:rsidP="00825AC9">
      <w:pPr>
        <w:pStyle w:val="PargrafodaLista"/>
        <w:numPr>
          <w:ilvl w:val="0"/>
          <w:numId w:val="34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 Diretor Financeiro do FBA autoriza a transferência com base em documentos apresentados anteriormente;</w:t>
      </w:r>
    </w:p>
    <w:p w:rsidR="00BB5741" w:rsidRPr="00825AC9" w:rsidRDefault="00BB5741" w:rsidP="00825AC9">
      <w:pPr>
        <w:pStyle w:val="PargrafodaLista"/>
        <w:numPr>
          <w:ilvl w:val="0"/>
          <w:numId w:val="34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 documento constitui correio falso da UBP com uma fatura falsa que indicava a conta bancária falsa;</w:t>
      </w:r>
    </w:p>
    <w:p w:rsidR="00F43D7D" w:rsidRDefault="00BB5741" w:rsidP="00825AC9">
      <w:pPr>
        <w:pStyle w:val="PargrafodaLista"/>
        <w:numPr>
          <w:ilvl w:val="0"/>
          <w:numId w:val="34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200.000 EUR foram transferidos. Consoante as necessidades locais de formação, as transferências bancárias podem ser continuadas para outros países ou interrompidas. Além disso, a transferência final pode ser destinada a país </w:t>
      </w:r>
      <w:r w:rsidR="00457B88">
        <w:rPr>
          <w:rFonts w:ascii="Verdana" w:hAnsi="Verdana"/>
          <w:i/>
          <w:sz w:val="18"/>
          <w:szCs w:val="18"/>
        </w:rPr>
        <w:t xml:space="preserve">que seja Parte </w:t>
      </w:r>
      <w:r>
        <w:rPr>
          <w:rFonts w:ascii="Verdana" w:hAnsi="Verdana"/>
          <w:i/>
          <w:sz w:val="18"/>
          <w:szCs w:val="18"/>
        </w:rPr>
        <w:t>da Convenção de Budapeste ou a outro país</w:t>
      </w:r>
      <w:r w:rsidR="00457B88">
        <w:rPr>
          <w:rFonts w:ascii="Verdana" w:hAnsi="Verdana"/>
          <w:i/>
          <w:sz w:val="18"/>
          <w:szCs w:val="18"/>
        </w:rPr>
        <w:t>, terceiro</w:t>
      </w:r>
      <w:r>
        <w:rPr>
          <w:rFonts w:ascii="Verdana" w:hAnsi="Verdana"/>
          <w:i/>
          <w:sz w:val="18"/>
          <w:szCs w:val="18"/>
        </w:rPr>
        <w:t>;</w:t>
      </w:r>
    </w:p>
    <w:p w:rsidR="00825AC9" w:rsidRDefault="00825AC9" w:rsidP="00825AC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825AC9" w:rsidRPr="004B7A6F" w:rsidRDefault="00825AC9" w:rsidP="00825AC9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  <w:rFonts w:asciiTheme="minorHAnsi" w:eastAsiaTheme="minorHAnsi" w:hAnsiTheme="minorHAnsi" w:cstheme="minorBidi"/>
          <w:sz w:val="22"/>
          <w:szCs w:val="22"/>
        </w:rPr>
      </w:pPr>
      <w:r>
        <w:rPr>
          <w:rStyle w:val="eop"/>
          <w:rFonts w:ascii="Verdana" w:hAnsi="Verdana"/>
          <w:b/>
          <w:sz w:val="18"/>
          <w:szCs w:val="18"/>
        </w:rPr>
        <w:t>Material a ser utilizado no estudo de caso</w:t>
      </w:r>
      <w:r>
        <w:rPr>
          <w:rStyle w:val="eop"/>
          <w:rFonts w:ascii="Verdana" w:hAnsi="Verdana"/>
          <w:sz w:val="18"/>
          <w:szCs w:val="18"/>
        </w:rPr>
        <w:t>:</w:t>
      </w:r>
    </w:p>
    <w:p w:rsidR="00825AC9" w:rsidRPr="004B7A6F" w:rsidRDefault="00825AC9" w:rsidP="00825AC9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Pasta "</w:t>
      </w:r>
      <w:r>
        <w:rPr>
          <w:rStyle w:val="eop"/>
          <w:rFonts w:ascii="Verdana" w:hAnsi="Verdana"/>
          <w:i/>
          <w:sz w:val="18"/>
          <w:szCs w:val="18"/>
        </w:rPr>
        <w:t>Dia 2/2.2.3 Exercício de investigação/Provas/E-mails</w:t>
      </w:r>
      <w:r>
        <w:rPr>
          <w:rFonts w:ascii="Verdana" w:hAnsi="Verdana"/>
          <w:i/>
          <w:sz w:val="18"/>
          <w:szCs w:val="18"/>
        </w:rPr>
        <w:t>":</w:t>
      </w:r>
    </w:p>
    <w:p w:rsidR="00825AC9" w:rsidRPr="004B7A6F" w:rsidRDefault="00825AC9" w:rsidP="00825AC9">
      <w:pPr>
        <w:pStyle w:val="paragraph"/>
        <w:numPr>
          <w:ilvl w:val="0"/>
          <w:numId w:val="35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9.º e-mail;</w:t>
      </w:r>
    </w:p>
    <w:p w:rsidR="00825AC9" w:rsidRPr="004B7A6F" w:rsidRDefault="00825AC9" w:rsidP="00825AC9">
      <w:pPr>
        <w:pStyle w:val="paragraph"/>
        <w:numPr>
          <w:ilvl w:val="0"/>
          <w:numId w:val="35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10.º e-mail;</w:t>
      </w:r>
    </w:p>
    <w:p w:rsidR="00825AC9" w:rsidRPr="004B7A6F" w:rsidRDefault="00825AC9" w:rsidP="00825AC9">
      <w:pPr>
        <w:pStyle w:val="paragraph"/>
        <w:numPr>
          <w:ilvl w:val="0"/>
          <w:numId w:val="35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11.º e-mail.</w:t>
      </w:r>
    </w:p>
    <w:p w:rsidR="00825AC9" w:rsidRPr="004B7A6F" w:rsidRDefault="00825AC9" w:rsidP="00825AC9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</w:p>
    <w:p w:rsidR="00825AC9" w:rsidRPr="004B7A6F" w:rsidRDefault="00825AC9" w:rsidP="00825AC9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Pasta “</w:t>
      </w:r>
      <w:r>
        <w:rPr>
          <w:rStyle w:val="eop"/>
          <w:rFonts w:ascii="Verdana" w:hAnsi="Verdana"/>
          <w:i/>
          <w:sz w:val="18"/>
          <w:szCs w:val="18"/>
        </w:rPr>
        <w:t>Dia 2/2.2.3 Exercício de investigação/Provas/</w:t>
      </w:r>
      <w:r>
        <w:rPr>
          <w:rFonts w:ascii="Verdana" w:hAnsi="Verdana"/>
          <w:i/>
          <w:sz w:val="18"/>
          <w:szCs w:val="18"/>
        </w:rPr>
        <w:t>Depoimentos de testemunhas</w:t>
      </w:r>
      <w:r>
        <w:rPr>
          <w:rFonts w:ascii="Verdana" w:hAnsi="Verdana"/>
          <w:sz w:val="18"/>
          <w:szCs w:val="18"/>
        </w:rPr>
        <w:t>":</w:t>
      </w:r>
    </w:p>
    <w:p w:rsidR="00825AC9" w:rsidRPr="004B7A6F" w:rsidRDefault="00825AC9" w:rsidP="00825AC9">
      <w:pPr>
        <w:pStyle w:val="paragraph"/>
        <w:numPr>
          <w:ilvl w:val="0"/>
          <w:numId w:val="36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Depoimento do DLO do FBA;</w:t>
      </w:r>
    </w:p>
    <w:p w:rsidR="00825AC9" w:rsidRPr="004B7A6F" w:rsidRDefault="00825AC9" w:rsidP="00825AC9">
      <w:pPr>
        <w:pStyle w:val="paragraph"/>
        <w:numPr>
          <w:ilvl w:val="0"/>
          <w:numId w:val="36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Depoimento do FD do FBA;</w:t>
      </w:r>
    </w:p>
    <w:p w:rsidR="00825AC9" w:rsidRPr="004B7A6F" w:rsidRDefault="00825AC9" w:rsidP="00825AC9">
      <w:pPr>
        <w:pStyle w:val="paragraph"/>
        <w:numPr>
          <w:ilvl w:val="0"/>
          <w:numId w:val="36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Depoimento do Departamento de TI do FBA.</w:t>
      </w:r>
    </w:p>
    <w:p w:rsidR="00825AC9" w:rsidRPr="00457B88" w:rsidRDefault="00825AC9" w:rsidP="00825AC9">
      <w:pPr>
        <w:pStyle w:val="paragraph"/>
        <w:numPr>
          <w:ilvl w:val="0"/>
          <w:numId w:val="36"/>
        </w:numPr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  <w:r w:rsidRPr="00457B88">
        <w:rPr>
          <w:rFonts w:ascii="Verdana" w:hAnsi="Verdana"/>
          <w:sz w:val="18"/>
          <w:szCs w:val="18"/>
        </w:rPr>
        <w:t xml:space="preserve">Declaração AD da DSBN em </w:t>
      </w:r>
      <w:proofErr w:type="spellStart"/>
      <w:r w:rsidRPr="00457B88">
        <w:rPr>
          <w:rFonts w:ascii="Verdana" w:hAnsi="Verdana"/>
          <w:sz w:val="18"/>
          <w:szCs w:val="18"/>
        </w:rPr>
        <w:t>Ostland</w:t>
      </w:r>
      <w:proofErr w:type="spellEnd"/>
      <w:r w:rsidRPr="00457B88">
        <w:rPr>
          <w:rFonts w:ascii="Verdana" w:hAnsi="Verdana"/>
          <w:sz w:val="18"/>
          <w:szCs w:val="18"/>
        </w:rPr>
        <w:t>.</w:t>
      </w:r>
    </w:p>
    <w:p w:rsidR="00825AC9" w:rsidRPr="004B7A6F" w:rsidRDefault="00825AC9" w:rsidP="00825AC9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Fonts w:ascii="Verdana" w:hAnsi="Verdana" w:cstheme="minorHAnsi"/>
          <w:sz w:val="18"/>
          <w:szCs w:val="18"/>
        </w:rPr>
      </w:pPr>
    </w:p>
    <w:p w:rsidR="00825AC9" w:rsidRPr="004B7A6F" w:rsidRDefault="00825AC9" w:rsidP="00825AC9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Pasta "</w:t>
      </w:r>
      <w:r>
        <w:rPr>
          <w:rStyle w:val="eop"/>
          <w:rFonts w:ascii="Verdana" w:hAnsi="Verdana"/>
          <w:i/>
          <w:sz w:val="18"/>
          <w:szCs w:val="18"/>
        </w:rPr>
        <w:t>Dia 2/2.2.3 Exercício de investigação/Provas/</w:t>
      </w:r>
      <w:r>
        <w:rPr>
          <w:rFonts w:ascii="Verdana" w:hAnsi="Verdana"/>
          <w:i/>
          <w:sz w:val="18"/>
          <w:szCs w:val="18"/>
        </w:rPr>
        <w:t>Extratos bancários</w:t>
      </w:r>
      <w:r>
        <w:rPr>
          <w:rFonts w:ascii="Verdana" w:hAnsi="Verdana"/>
          <w:sz w:val="18"/>
          <w:szCs w:val="18"/>
        </w:rPr>
        <w:t>":</w:t>
      </w:r>
    </w:p>
    <w:p w:rsidR="00825AC9" w:rsidRPr="00457B88" w:rsidRDefault="00825AC9" w:rsidP="00825AC9">
      <w:pPr>
        <w:pStyle w:val="paragraph"/>
        <w:numPr>
          <w:ilvl w:val="0"/>
          <w:numId w:val="25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Fonts w:ascii="Verdana" w:hAnsi="Verdana" w:cstheme="minorHAnsi"/>
          <w:sz w:val="18"/>
          <w:szCs w:val="18"/>
        </w:rPr>
      </w:pPr>
      <w:r w:rsidRPr="00457B88">
        <w:rPr>
          <w:rFonts w:ascii="Verdana" w:hAnsi="Verdana"/>
          <w:sz w:val="18"/>
          <w:szCs w:val="18"/>
        </w:rPr>
        <w:t xml:space="preserve">Extrato bancário da DSBN em </w:t>
      </w:r>
      <w:proofErr w:type="spellStart"/>
      <w:r w:rsidRPr="00457B88">
        <w:rPr>
          <w:rFonts w:ascii="Verdana" w:hAnsi="Verdana"/>
          <w:sz w:val="18"/>
          <w:szCs w:val="18"/>
        </w:rPr>
        <w:t>Ostland</w:t>
      </w:r>
      <w:proofErr w:type="spellEnd"/>
      <w:r w:rsidRPr="00457B88">
        <w:rPr>
          <w:rFonts w:ascii="Verdana" w:hAnsi="Verdana"/>
          <w:sz w:val="18"/>
          <w:szCs w:val="18"/>
        </w:rPr>
        <w:t>;</w:t>
      </w:r>
    </w:p>
    <w:p w:rsidR="00825AC9" w:rsidRPr="00457B88" w:rsidRDefault="00825AC9" w:rsidP="00825AC9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3D6E80" w:rsidRDefault="003D6E80" w:rsidP="005A3F39">
      <w:pPr>
        <w:spacing w:after="0" w:line="260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Possíveis perguntas para os formandos</w:t>
      </w:r>
      <w:r>
        <w:rPr>
          <w:rFonts w:ascii="Verdana" w:hAnsi="Verdana"/>
          <w:sz w:val="18"/>
          <w:szCs w:val="18"/>
        </w:rPr>
        <w:t>:</w:t>
      </w:r>
    </w:p>
    <w:p w:rsidR="00321D54" w:rsidRPr="005A3F39" w:rsidRDefault="00321D54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BB5741" w:rsidRPr="004A218D" w:rsidRDefault="00BB5741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Porque é que o Diretor Financeiro autorizou a transação?</w:t>
      </w:r>
    </w:p>
    <w:p w:rsidR="00BB5741" w:rsidRPr="004A218D" w:rsidRDefault="00BB5741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Para que conta </w:t>
      </w:r>
      <w:r w:rsidR="008029E7">
        <w:rPr>
          <w:rFonts w:ascii="Verdana" w:hAnsi="Verdana"/>
          <w:i/>
          <w:sz w:val="18"/>
          <w:szCs w:val="18"/>
        </w:rPr>
        <w:t xml:space="preserve">foi efetuada </w:t>
      </w:r>
      <w:r>
        <w:rPr>
          <w:rFonts w:ascii="Verdana" w:hAnsi="Verdana"/>
          <w:i/>
          <w:sz w:val="18"/>
          <w:szCs w:val="18"/>
        </w:rPr>
        <w:t>a transação?</w:t>
      </w:r>
    </w:p>
    <w:p w:rsidR="00BB5741" w:rsidRPr="004A218D" w:rsidRDefault="00BB5741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Visto que a </w:t>
      </w:r>
      <w:proofErr w:type="spellStart"/>
      <w:r>
        <w:rPr>
          <w:rFonts w:ascii="Verdana" w:hAnsi="Verdana"/>
          <w:i/>
          <w:sz w:val="18"/>
          <w:szCs w:val="18"/>
        </w:rPr>
        <w:t>Ostland</w:t>
      </w:r>
      <w:proofErr w:type="spellEnd"/>
      <w:r>
        <w:rPr>
          <w:rFonts w:ascii="Verdana" w:hAnsi="Verdana"/>
          <w:i/>
          <w:sz w:val="18"/>
          <w:szCs w:val="18"/>
        </w:rPr>
        <w:t xml:space="preserve"> ratificou a Convenção de Budapeste, que medidas </w:t>
      </w:r>
      <w:r w:rsidR="008029E7">
        <w:rPr>
          <w:rFonts w:ascii="Verdana" w:hAnsi="Verdana"/>
          <w:i/>
          <w:sz w:val="18"/>
          <w:szCs w:val="18"/>
        </w:rPr>
        <w:t>pod</w:t>
      </w:r>
      <w:r>
        <w:rPr>
          <w:rFonts w:ascii="Verdana" w:hAnsi="Verdana"/>
          <w:i/>
          <w:sz w:val="18"/>
          <w:szCs w:val="18"/>
        </w:rPr>
        <w:t xml:space="preserve">erão </w:t>
      </w:r>
      <w:r w:rsidR="008029E7">
        <w:rPr>
          <w:rFonts w:ascii="Verdana" w:hAnsi="Verdana"/>
          <w:i/>
          <w:sz w:val="18"/>
          <w:szCs w:val="18"/>
        </w:rPr>
        <w:t>ser adotadas</w:t>
      </w:r>
      <w:r>
        <w:rPr>
          <w:rFonts w:ascii="Verdana" w:hAnsi="Verdana"/>
          <w:i/>
          <w:sz w:val="18"/>
          <w:szCs w:val="18"/>
        </w:rPr>
        <w:t xml:space="preserve"> pela</w:t>
      </w:r>
      <w:r w:rsidR="008029E7">
        <w:rPr>
          <w:rFonts w:ascii="Verdana" w:hAnsi="Verdana"/>
          <w:i/>
          <w:sz w:val="18"/>
          <w:szCs w:val="18"/>
        </w:rPr>
        <w:t>s</w:t>
      </w:r>
      <w:r>
        <w:rPr>
          <w:rFonts w:ascii="Verdana" w:hAnsi="Verdana"/>
          <w:i/>
          <w:sz w:val="18"/>
          <w:szCs w:val="18"/>
        </w:rPr>
        <w:t xml:space="preserve"> </w:t>
      </w:r>
      <w:r w:rsidR="008029E7">
        <w:rPr>
          <w:rFonts w:ascii="Verdana" w:hAnsi="Verdana"/>
          <w:i/>
          <w:sz w:val="18"/>
          <w:szCs w:val="18"/>
        </w:rPr>
        <w:t>entidades competentes para investigar</w:t>
      </w:r>
      <w:r>
        <w:rPr>
          <w:rFonts w:ascii="Verdana" w:hAnsi="Verdana"/>
          <w:i/>
          <w:sz w:val="18"/>
          <w:szCs w:val="18"/>
        </w:rPr>
        <w:t>?</w:t>
      </w:r>
    </w:p>
    <w:p w:rsidR="00BB5741" w:rsidRPr="004A218D" w:rsidRDefault="00BB5741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Que documentos e de que forma devem estes ser obtidos do FBA?</w:t>
      </w:r>
    </w:p>
    <w:p w:rsidR="00BB5741" w:rsidRPr="004A218D" w:rsidRDefault="00BB5741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Que documentos e de que forma devem estes ser obtidos da UBP?</w:t>
      </w:r>
    </w:p>
    <w:p w:rsidR="00BB5741" w:rsidRPr="004A218D" w:rsidRDefault="00BB5741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Que banco deve ser contactado e de que forma (com que tipo de solicitação) durante a investigação?</w:t>
      </w:r>
    </w:p>
    <w:p w:rsidR="00FB2166" w:rsidRPr="004A218D" w:rsidRDefault="00FB2166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Como é que o dinheiro pode ser levantado, se possível?</w:t>
      </w:r>
    </w:p>
    <w:p w:rsidR="00BB5741" w:rsidRPr="004A218D" w:rsidRDefault="00BB5741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Que tipo de pedidos e/ou despachos podem ser emitidos para todas as entidades comerciais e bancos?</w:t>
      </w:r>
    </w:p>
    <w:p w:rsidR="00BB5741" w:rsidRPr="004A218D" w:rsidRDefault="00BB5741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Quais são os motivos para este tipo de ação?</w:t>
      </w:r>
    </w:p>
    <w:p w:rsidR="00BB5741" w:rsidRPr="004A218D" w:rsidRDefault="00BB5741" w:rsidP="004A218D">
      <w:pPr>
        <w:pStyle w:val="PargrafodaLista"/>
        <w:numPr>
          <w:ilvl w:val="0"/>
          <w:numId w:val="37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Que artigos da Convenção de Budapeste serão utilizados?</w:t>
      </w:r>
    </w:p>
    <w:p w:rsidR="004A218D" w:rsidRDefault="004A218D" w:rsidP="004A218D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4A218D" w:rsidRPr="005A3F39" w:rsidRDefault="004A218D" w:rsidP="004A218D">
      <w:p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FB2166" w:rsidRDefault="00FB2166" w:rsidP="005A3F39">
      <w:pPr>
        <w:spacing w:after="0" w:line="260" w:lineRule="atLeast"/>
        <w:jc w:val="both"/>
        <w:rPr>
          <w:rFonts w:ascii="Verdana" w:hAnsi="Verdana" w:cstheme="minorHAnsi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6.</w:t>
      </w:r>
      <w:r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>Principais etapas da investigação e principais provas eletrónicas</w:t>
      </w:r>
    </w:p>
    <w:p w:rsidR="004A218D" w:rsidRPr="004A218D" w:rsidRDefault="004A218D" w:rsidP="005A3F39">
      <w:pPr>
        <w:spacing w:after="0" w:line="260" w:lineRule="atLeast"/>
        <w:jc w:val="both"/>
        <w:rPr>
          <w:rFonts w:ascii="Verdana" w:hAnsi="Verdana" w:cstheme="minorHAnsi"/>
          <w:sz w:val="24"/>
          <w:szCs w:val="24"/>
        </w:rPr>
      </w:pPr>
    </w:p>
    <w:p w:rsidR="00FB2166" w:rsidRDefault="00E4490A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Os formandos irão presumir que o primeiro momento de contacto entre o FBA e a</w:t>
      </w:r>
      <w:r w:rsidR="008029E7">
        <w:rPr>
          <w:rFonts w:ascii="Verdana" w:hAnsi="Verdana"/>
          <w:sz w:val="18"/>
          <w:szCs w:val="18"/>
        </w:rPr>
        <w:t>s</w:t>
      </w:r>
      <w:r>
        <w:rPr>
          <w:rFonts w:ascii="Verdana" w:hAnsi="Verdana"/>
          <w:sz w:val="18"/>
          <w:szCs w:val="18"/>
        </w:rPr>
        <w:t xml:space="preserve"> </w:t>
      </w:r>
      <w:r w:rsidR="008029E7">
        <w:rPr>
          <w:rFonts w:ascii="Verdana" w:hAnsi="Verdana"/>
          <w:sz w:val="18"/>
          <w:szCs w:val="18"/>
        </w:rPr>
        <w:t>autoridades de justiça criminal</w:t>
      </w:r>
      <w:r>
        <w:rPr>
          <w:rFonts w:ascii="Verdana" w:hAnsi="Verdana"/>
          <w:sz w:val="18"/>
          <w:szCs w:val="18"/>
        </w:rPr>
        <w:t xml:space="preserve"> ocorreu no dia da transferência, quando o e-mail da UBP chegou com dúvidas sobre a falta da transferência de dinheiro e o feriado. A partir desse momento, consoante o sistema jurídico local, a investigação ira começar. O modelo é versátil e pode incluir </w:t>
      </w:r>
      <w:r w:rsidR="008029E7">
        <w:rPr>
          <w:rFonts w:ascii="Verdana" w:hAnsi="Verdana"/>
          <w:sz w:val="18"/>
          <w:szCs w:val="18"/>
        </w:rPr>
        <w:t xml:space="preserve">a </w:t>
      </w:r>
      <w:r>
        <w:rPr>
          <w:rFonts w:ascii="Verdana" w:hAnsi="Verdana"/>
          <w:sz w:val="18"/>
          <w:szCs w:val="18"/>
        </w:rPr>
        <w:t xml:space="preserve">polícia, </w:t>
      </w:r>
      <w:r w:rsidR="008029E7">
        <w:rPr>
          <w:rFonts w:ascii="Verdana" w:hAnsi="Verdana"/>
          <w:sz w:val="18"/>
          <w:szCs w:val="18"/>
        </w:rPr>
        <w:t>o Ministério Público</w:t>
      </w:r>
      <w:r>
        <w:rPr>
          <w:rFonts w:ascii="Verdana" w:hAnsi="Verdana"/>
          <w:sz w:val="18"/>
          <w:szCs w:val="18"/>
        </w:rPr>
        <w:t>, juízes de instrução e outras entidades, se necessário. Todas as instituições podem desempenhar um determinado papel e as suas ações têm um objetivo comum com diferentes abordagens.</w:t>
      </w:r>
    </w:p>
    <w:p w:rsidR="004A218D" w:rsidRPr="005A3F39" w:rsidRDefault="004A218D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FB2166" w:rsidRPr="005A3F39" w:rsidRDefault="00FB2166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No entanto, as </w:t>
      </w:r>
      <w:r>
        <w:rPr>
          <w:rFonts w:ascii="Verdana" w:hAnsi="Verdana"/>
          <w:b/>
          <w:sz w:val="18"/>
          <w:szCs w:val="18"/>
        </w:rPr>
        <w:t>principais etapas da investigação devem ser</w:t>
      </w:r>
      <w:r>
        <w:rPr>
          <w:rFonts w:ascii="Verdana" w:hAnsi="Verdana"/>
          <w:sz w:val="18"/>
          <w:szCs w:val="18"/>
        </w:rPr>
        <w:t>:</w:t>
      </w:r>
    </w:p>
    <w:p w:rsidR="003D6E80" w:rsidRPr="005A3F39" w:rsidRDefault="003D6E80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Registo dos depoimentos dos possíveis suspeitos;</w:t>
      </w:r>
    </w:p>
    <w:p w:rsidR="00FB2166" w:rsidRPr="005A3F39" w:rsidRDefault="00FB2166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Registo dos depoimentos dos representantes do FBA;</w:t>
      </w:r>
    </w:p>
    <w:p w:rsidR="00FB2166" w:rsidRPr="005A3F39" w:rsidRDefault="00FB2166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Obtenção de provas eletrónicas e outras provas do FBA;</w:t>
      </w:r>
    </w:p>
    <w:p w:rsidR="00FB2166" w:rsidRPr="005A3F39" w:rsidRDefault="00FB2166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Registo dos depoimentos dos representantes da UBP;</w:t>
      </w:r>
    </w:p>
    <w:p w:rsidR="00FB2166" w:rsidRPr="005A3F39" w:rsidRDefault="00FB2166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Obtenção de provas eletrónicas e outras provas da UBP;</w:t>
      </w:r>
    </w:p>
    <w:p w:rsidR="00FB2166" w:rsidRPr="005A3F39" w:rsidRDefault="00FB2166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Registo dos depoimentos dos representantes da DSBN em </w:t>
      </w:r>
      <w:proofErr w:type="spellStart"/>
      <w:r>
        <w:rPr>
          <w:rFonts w:ascii="Verdana" w:hAnsi="Verdana"/>
          <w:i/>
          <w:sz w:val="18"/>
          <w:szCs w:val="18"/>
        </w:rPr>
        <w:t>Norland</w:t>
      </w:r>
      <w:proofErr w:type="spellEnd"/>
      <w:r>
        <w:rPr>
          <w:rFonts w:ascii="Verdana" w:hAnsi="Verdana"/>
          <w:i/>
          <w:sz w:val="18"/>
          <w:szCs w:val="18"/>
        </w:rPr>
        <w:t xml:space="preserve"> e </w:t>
      </w:r>
      <w:proofErr w:type="spellStart"/>
      <w:r>
        <w:rPr>
          <w:rFonts w:ascii="Verdana" w:hAnsi="Verdana"/>
          <w:i/>
          <w:sz w:val="18"/>
          <w:szCs w:val="18"/>
        </w:rPr>
        <w:t>Ostland</w:t>
      </w:r>
      <w:proofErr w:type="spellEnd"/>
      <w:r>
        <w:rPr>
          <w:rFonts w:ascii="Verdana" w:hAnsi="Verdana"/>
          <w:i/>
          <w:sz w:val="18"/>
          <w:szCs w:val="18"/>
        </w:rPr>
        <w:t>;</w:t>
      </w:r>
    </w:p>
    <w:p w:rsidR="00FB2166" w:rsidRPr="005A3F39" w:rsidRDefault="00FB2166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Obtenção de provas eletrónicas e outras provas de ambos os bancos;</w:t>
      </w:r>
    </w:p>
    <w:p w:rsidR="00FB2166" w:rsidRPr="005A3F39" w:rsidRDefault="00FB2166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Obtenção de provas da autoridade de registo comercial competente em </w:t>
      </w:r>
      <w:proofErr w:type="spellStart"/>
      <w:r>
        <w:rPr>
          <w:rFonts w:ascii="Verdana" w:hAnsi="Verdana"/>
          <w:i/>
          <w:sz w:val="18"/>
          <w:szCs w:val="18"/>
        </w:rPr>
        <w:t>Ostland</w:t>
      </w:r>
      <w:proofErr w:type="spellEnd"/>
      <w:r>
        <w:rPr>
          <w:rFonts w:ascii="Verdana" w:hAnsi="Verdana"/>
          <w:i/>
          <w:sz w:val="18"/>
          <w:szCs w:val="18"/>
        </w:rPr>
        <w:t>;</w:t>
      </w:r>
    </w:p>
    <w:p w:rsidR="00AA6669" w:rsidRPr="005A3F39" w:rsidRDefault="00AA6669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Cooperação entre a polícia, o Ministério Público e, se for caso disso, juízes de instrução;</w:t>
      </w:r>
    </w:p>
    <w:p w:rsidR="00AA6669" w:rsidRPr="005A3F39" w:rsidRDefault="00AA6669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Inclusão de </w:t>
      </w:r>
      <w:r w:rsidR="008029E7">
        <w:rPr>
          <w:rFonts w:ascii="Verdana" w:hAnsi="Verdana"/>
          <w:i/>
          <w:sz w:val="18"/>
          <w:szCs w:val="18"/>
        </w:rPr>
        <w:t>procedimentos de auxílio judiciário</w:t>
      </w:r>
      <w:r>
        <w:rPr>
          <w:rFonts w:ascii="Verdana" w:hAnsi="Verdana"/>
          <w:i/>
          <w:sz w:val="18"/>
          <w:szCs w:val="18"/>
        </w:rPr>
        <w:t xml:space="preserve"> internacional </w:t>
      </w:r>
      <w:r w:rsidR="006F325B">
        <w:rPr>
          <w:rFonts w:ascii="Verdana" w:hAnsi="Verdana"/>
          <w:i/>
          <w:sz w:val="18"/>
          <w:szCs w:val="18"/>
        </w:rPr>
        <w:t xml:space="preserve">contidos </w:t>
      </w:r>
      <w:r>
        <w:rPr>
          <w:rFonts w:ascii="Verdana" w:hAnsi="Verdana"/>
          <w:i/>
          <w:sz w:val="18"/>
          <w:szCs w:val="18"/>
        </w:rPr>
        <w:t>nas disposições da Convenção de Budapeste;</w:t>
      </w:r>
    </w:p>
    <w:p w:rsidR="003D6E80" w:rsidRDefault="003D6E80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Outras ações investigativas importantes reconhecidas e definidas pelos formandos com o apoio dos formadores.</w:t>
      </w:r>
    </w:p>
    <w:p w:rsidR="004A218D" w:rsidRPr="005A3F39" w:rsidRDefault="004A218D" w:rsidP="004A218D">
      <w:pPr>
        <w:pStyle w:val="PargrafodaLista"/>
        <w:numPr>
          <w:ilvl w:val="0"/>
          <w:numId w:val="38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</w:p>
    <w:p w:rsidR="00491FD7" w:rsidRPr="005A3F39" w:rsidRDefault="00491FD7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Principais provas eletrónicas:</w:t>
      </w:r>
    </w:p>
    <w:p w:rsidR="00491FD7" w:rsidRPr="005A3F39" w:rsidRDefault="00C948B3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Registos informáticos do FBA;</w:t>
      </w:r>
    </w:p>
    <w:p w:rsidR="00491FD7" w:rsidRPr="005A3F39" w:rsidRDefault="00491FD7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Spyware utilizado no FBA;</w:t>
      </w:r>
    </w:p>
    <w:p w:rsidR="00491FD7" w:rsidRPr="005A3F39" w:rsidRDefault="00C948B3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Servidor SMTP e registo do envio de e-mails falsos;</w:t>
      </w:r>
    </w:p>
    <w:p w:rsidR="00C948B3" w:rsidRPr="005A3F39" w:rsidRDefault="00C948B3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proofErr w:type="spellStart"/>
      <w:r>
        <w:rPr>
          <w:rFonts w:ascii="Verdana" w:hAnsi="Verdana"/>
          <w:i/>
          <w:sz w:val="18"/>
          <w:szCs w:val="18"/>
        </w:rPr>
        <w:t>Criptomoeda</w:t>
      </w:r>
      <w:proofErr w:type="spellEnd"/>
      <w:r>
        <w:rPr>
          <w:rFonts w:ascii="Verdana" w:hAnsi="Verdana"/>
          <w:i/>
          <w:sz w:val="18"/>
          <w:szCs w:val="18"/>
        </w:rPr>
        <w:t xml:space="preserve"> (Bitcoin), </w:t>
      </w:r>
      <w:proofErr w:type="spellStart"/>
      <w:r>
        <w:rPr>
          <w:rFonts w:ascii="Verdana" w:hAnsi="Verdana"/>
          <w:i/>
          <w:sz w:val="18"/>
          <w:szCs w:val="18"/>
        </w:rPr>
        <w:t>blockchain</w:t>
      </w:r>
      <w:proofErr w:type="spellEnd"/>
      <w:r>
        <w:rPr>
          <w:rFonts w:ascii="Verdana" w:hAnsi="Verdana"/>
          <w:i/>
          <w:sz w:val="18"/>
          <w:szCs w:val="18"/>
        </w:rPr>
        <w:t>, registo (</w:t>
      </w:r>
      <w:proofErr w:type="spellStart"/>
      <w:r>
        <w:rPr>
          <w:rFonts w:ascii="Verdana" w:hAnsi="Verdana"/>
          <w:i/>
          <w:sz w:val="18"/>
          <w:szCs w:val="18"/>
        </w:rPr>
        <w:t>ledger</w:t>
      </w:r>
      <w:proofErr w:type="spellEnd"/>
      <w:r>
        <w:rPr>
          <w:rFonts w:ascii="Verdana" w:hAnsi="Verdana"/>
          <w:i/>
          <w:sz w:val="18"/>
          <w:szCs w:val="18"/>
        </w:rPr>
        <w:t xml:space="preserve">) de </w:t>
      </w:r>
      <w:proofErr w:type="spellStart"/>
      <w:r>
        <w:rPr>
          <w:rFonts w:ascii="Verdana" w:hAnsi="Verdana"/>
          <w:i/>
          <w:sz w:val="18"/>
          <w:szCs w:val="18"/>
        </w:rPr>
        <w:t>blockchain</w:t>
      </w:r>
      <w:proofErr w:type="spellEnd"/>
      <w:r>
        <w:rPr>
          <w:rFonts w:ascii="Verdana" w:hAnsi="Verdana"/>
          <w:i/>
          <w:sz w:val="18"/>
          <w:szCs w:val="18"/>
        </w:rPr>
        <w:t>;</w:t>
      </w:r>
    </w:p>
    <w:p w:rsidR="00C948B3" w:rsidRPr="005A3F39" w:rsidRDefault="00C948B3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E-mails </w:t>
      </w:r>
      <w:r w:rsidR="006F325B">
        <w:rPr>
          <w:rFonts w:ascii="Verdana" w:hAnsi="Verdana"/>
          <w:i/>
          <w:sz w:val="18"/>
          <w:szCs w:val="18"/>
        </w:rPr>
        <w:t>verdadeiros</w:t>
      </w:r>
      <w:r>
        <w:rPr>
          <w:rFonts w:ascii="Verdana" w:hAnsi="Verdana"/>
          <w:i/>
          <w:sz w:val="18"/>
          <w:szCs w:val="18"/>
        </w:rPr>
        <w:t>;</w:t>
      </w:r>
    </w:p>
    <w:p w:rsidR="00C948B3" w:rsidRPr="005A3F39" w:rsidRDefault="00702188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E-mail falso com </w:t>
      </w:r>
      <w:r w:rsidR="006F325B">
        <w:rPr>
          <w:rFonts w:ascii="Verdana" w:hAnsi="Verdana"/>
          <w:i/>
          <w:sz w:val="18"/>
          <w:szCs w:val="18"/>
        </w:rPr>
        <w:t xml:space="preserve">cabeçalho </w:t>
      </w:r>
      <w:r>
        <w:rPr>
          <w:rFonts w:ascii="Verdana" w:hAnsi="Verdana"/>
          <w:i/>
          <w:sz w:val="18"/>
          <w:szCs w:val="18"/>
        </w:rPr>
        <w:t>completo;</w:t>
      </w:r>
    </w:p>
    <w:p w:rsidR="00C948B3" w:rsidRPr="005A3F39" w:rsidRDefault="00702188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Fatura falsa;</w:t>
      </w:r>
    </w:p>
    <w:p w:rsidR="00C948B3" w:rsidRPr="005A3F39" w:rsidRDefault="00C948B3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Registos informáticos da UBP;</w:t>
      </w:r>
    </w:p>
    <w:p w:rsidR="00C948B3" w:rsidRPr="005A3F39" w:rsidRDefault="00702188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Registos bancários e de contas da DSBN;</w:t>
      </w:r>
    </w:p>
    <w:p w:rsidR="00C948B3" w:rsidRPr="005A3F39" w:rsidRDefault="00C948B3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Registos comerciais da empresa;</w:t>
      </w:r>
    </w:p>
    <w:p w:rsidR="00C948B3" w:rsidRPr="005A3F39" w:rsidRDefault="00C948B3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Registos de vigilância;</w:t>
      </w:r>
    </w:p>
    <w:p w:rsidR="00C948B3" w:rsidRDefault="00C948B3" w:rsidP="004A218D">
      <w:pPr>
        <w:pStyle w:val="PargrafodaLista"/>
        <w:numPr>
          <w:ilvl w:val="0"/>
          <w:numId w:val="39"/>
        </w:num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Outra provas eletrónicas.</w:t>
      </w:r>
    </w:p>
    <w:p w:rsidR="004A218D" w:rsidRPr="004A218D" w:rsidRDefault="004A218D" w:rsidP="004A218D">
      <w:pPr>
        <w:spacing w:after="0" w:line="260" w:lineRule="atLeast"/>
        <w:ind w:left="360"/>
        <w:jc w:val="both"/>
        <w:rPr>
          <w:rFonts w:ascii="Verdana" w:hAnsi="Verdana" w:cstheme="minorHAnsi"/>
          <w:sz w:val="18"/>
          <w:szCs w:val="18"/>
        </w:rPr>
      </w:pPr>
    </w:p>
    <w:p w:rsidR="00FB2166" w:rsidRPr="005A3F39" w:rsidRDefault="00C948B3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/>
          <w:sz w:val="18"/>
          <w:szCs w:val="18"/>
        </w:rPr>
        <w:t>As listas não são exaustivas e podem ser alteradas ou atualizadas com outras etapas de investigação e provas eletrónicas, conforme necessário.</w:t>
      </w:r>
    </w:p>
    <w:p w:rsidR="00983120" w:rsidRDefault="00983120" w:rsidP="005A3F39">
      <w:pPr>
        <w:spacing w:after="0" w:line="260" w:lineRule="atLeast"/>
        <w:jc w:val="both"/>
        <w:rPr>
          <w:rFonts w:ascii="Verdana" w:hAnsi="Verdana" w:cstheme="minorHAnsi"/>
          <w:sz w:val="18"/>
          <w:szCs w:val="18"/>
        </w:rPr>
      </w:pPr>
    </w:p>
    <w:p w:rsidR="004A218D" w:rsidRPr="004B7A6F" w:rsidRDefault="004A218D" w:rsidP="004A218D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  <w:rFonts w:asciiTheme="minorHAnsi" w:eastAsiaTheme="minorHAnsi" w:hAnsiTheme="minorHAnsi" w:cstheme="minorBidi"/>
          <w:sz w:val="22"/>
          <w:szCs w:val="22"/>
        </w:rPr>
      </w:pPr>
      <w:r>
        <w:rPr>
          <w:rStyle w:val="eop"/>
          <w:rFonts w:ascii="Verdana" w:hAnsi="Verdana"/>
          <w:b/>
          <w:sz w:val="18"/>
          <w:szCs w:val="18"/>
        </w:rPr>
        <w:t>Material adicional a ser utilizado no estudo de caso</w:t>
      </w:r>
      <w:r>
        <w:rPr>
          <w:rStyle w:val="eop"/>
          <w:rFonts w:ascii="Verdana" w:hAnsi="Verdana"/>
          <w:sz w:val="18"/>
          <w:szCs w:val="18"/>
        </w:rPr>
        <w:t>:</w:t>
      </w:r>
    </w:p>
    <w:p w:rsidR="004A218D" w:rsidRPr="004B7A6F" w:rsidRDefault="004A218D" w:rsidP="004A218D">
      <w:pPr>
        <w:pStyle w:val="paragraph"/>
        <w:numPr>
          <w:ilvl w:val="0"/>
          <w:numId w:val="13"/>
        </w:numPr>
        <w:spacing w:before="0" w:beforeAutospacing="0" w:after="0" w:afterAutospacing="0" w:line="260" w:lineRule="atLeast"/>
        <w:ind w:left="0" w:firstLine="0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i/>
          <w:sz w:val="18"/>
          <w:szCs w:val="18"/>
        </w:rPr>
        <w:t>Pasta "Dia 2/2.2.3 Exercício de investigação/Glossário</w:t>
      </w:r>
      <w:r>
        <w:rPr>
          <w:rStyle w:val="eop"/>
          <w:rFonts w:ascii="Verdana" w:hAnsi="Verdana"/>
          <w:sz w:val="18"/>
          <w:szCs w:val="18"/>
        </w:rPr>
        <w:t>":</w:t>
      </w:r>
    </w:p>
    <w:p w:rsidR="004A218D" w:rsidRPr="004B7A6F" w:rsidRDefault="004A218D" w:rsidP="004A218D">
      <w:pPr>
        <w:pStyle w:val="paragraph"/>
        <w:numPr>
          <w:ilvl w:val="0"/>
          <w:numId w:val="40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Ameaça persistente avançada;</w:t>
      </w:r>
    </w:p>
    <w:p w:rsidR="004A218D" w:rsidRPr="004B7A6F" w:rsidRDefault="004A218D" w:rsidP="004A218D">
      <w:pPr>
        <w:pStyle w:val="paragraph"/>
        <w:numPr>
          <w:ilvl w:val="0"/>
          <w:numId w:val="40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proofErr w:type="spellStart"/>
      <w:r>
        <w:rPr>
          <w:rStyle w:val="eop"/>
          <w:rFonts w:ascii="Verdana" w:hAnsi="Verdana"/>
          <w:sz w:val="18"/>
          <w:szCs w:val="18"/>
        </w:rPr>
        <w:t>Criptomoedas</w:t>
      </w:r>
      <w:proofErr w:type="spellEnd"/>
      <w:r>
        <w:rPr>
          <w:rStyle w:val="eop"/>
          <w:rFonts w:ascii="Verdana" w:hAnsi="Verdana"/>
          <w:sz w:val="18"/>
          <w:szCs w:val="18"/>
        </w:rPr>
        <w:t>;</w:t>
      </w:r>
    </w:p>
    <w:p w:rsidR="004A218D" w:rsidRPr="004B7A6F" w:rsidRDefault="004A218D" w:rsidP="004A218D">
      <w:pPr>
        <w:pStyle w:val="paragraph"/>
        <w:numPr>
          <w:ilvl w:val="0"/>
          <w:numId w:val="40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Engenharia social;</w:t>
      </w:r>
    </w:p>
    <w:p w:rsidR="004A218D" w:rsidRPr="004B7A6F" w:rsidRDefault="004A218D" w:rsidP="004A218D">
      <w:pPr>
        <w:pStyle w:val="paragraph"/>
        <w:numPr>
          <w:ilvl w:val="0"/>
          <w:numId w:val="40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>Spyware;</w:t>
      </w:r>
    </w:p>
    <w:p w:rsidR="004A218D" w:rsidRDefault="004A218D" w:rsidP="004A218D">
      <w:pPr>
        <w:pStyle w:val="paragraph"/>
        <w:numPr>
          <w:ilvl w:val="0"/>
          <w:numId w:val="40"/>
        </w:numPr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sz w:val="18"/>
          <w:szCs w:val="18"/>
        </w:rPr>
        <w:t xml:space="preserve">Servidor SMTP aberto e </w:t>
      </w:r>
      <w:proofErr w:type="spellStart"/>
      <w:r>
        <w:rPr>
          <w:rStyle w:val="eop"/>
          <w:rFonts w:ascii="Verdana" w:hAnsi="Verdana"/>
          <w:sz w:val="18"/>
          <w:szCs w:val="18"/>
        </w:rPr>
        <w:t>spoofing</w:t>
      </w:r>
      <w:proofErr w:type="spellEnd"/>
      <w:r>
        <w:rPr>
          <w:rStyle w:val="eop"/>
          <w:rFonts w:ascii="Verdana" w:hAnsi="Verdana"/>
          <w:sz w:val="18"/>
          <w:szCs w:val="18"/>
        </w:rPr>
        <w:t xml:space="preserve"> de e-mail.</w:t>
      </w:r>
    </w:p>
    <w:p w:rsidR="004A218D" w:rsidRDefault="004A218D" w:rsidP="004A218D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</w:p>
    <w:p w:rsidR="004A218D" w:rsidRDefault="004A218D" w:rsidP="004A218D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</w:p>
    <w:p w:rsidR="004A218D" w:rsidRDefault="004A218D" w:rsidP="004A218D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</w:p>
    <w:p w:rsidR="004A218D" w:rsidRPr="004A218D" w:rsidRDefault="004A218D" w:rsidP="004A218D">
      <w:pPr>
        <w:pStyle w:val="paragraph"/>
        <w:spacing w:before="0" w:beforeAutospacing="0" w:after="0" w:afterAutospacing="0" w:line="260" w:lineRule="atLeast"/>
        <w:jc w:val="both"/>
        <w:textAlignment w:val="baseline"/>
        <w:rPr>
          <w:rStyle w:val="eop"/>
        </w:rPr>
      </w:pPr>
      <w:r>
        <w:rPr>
          <w:rStyle w:val="eop"/>
          <w:rFonts w:ascii="Verdana" w:hAnsi="Verdana"/>
          <w:b/>
        </w:rPr>
        <w:t>7. Anexo</w:t>
      </w:r>
    </w:p>
    <w:p w:rsidR="004A218D" w:rsidRDefault="004A218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p w:rsidR="004A218D" w:rsidRPr="004A218D" w:rsidRDefault="004A218D" w:rsidP="005A3F39">
      <w:pPr>
        <w:spacing w:after="0" w:line="260" w:lineRule="atLeast"/>
        <w:jc w:val="both"/>
        <w:rPr>
          <w:rFonts w:ascii="Verdana" w:hAnsi="Verdana" w:cstheme="minorHAnsi"/>
          <w:b/>
          <w:sz w:val="18"/>
          <w:szCs w:val="18"/>
        </w:rPr>
      </w:pPr>
    </w:p>
    <w:sectPr w:rsidR="004A218D" w:rsidRPr="004A218D" w:rsidSect="00834FAD">
      <w:footerReference w:type="even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7C1" w:rsidRDefault="006C57C1" w:rsidP="00580316">
      <w:pPr>
        <w:spacing w:after="0" w:line="240" w:lineRule="auto"/>
      </w:pPr>
      <w:r>
        <w:separator/>
      </w:r>
    </w:p>
  </w:endnote>
  <w:endnote w:type="continuationSeparator" w:id="0">
    <w:p w:rsidR="006C57C1" w:rsidRDefault="006C57C1" w:rsidP="00580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213813585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580316" w:rsidRDefault="00834FAD" w:rsidP="00F80050">
        <w:pPr>
          <w:pStyle w:val="Rodap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580316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:rsidR="00580316" w:rsidRDefault="0058031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merodepgina"/>
      </w:rPr>
      <w:id w:val="-1112200351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:rsidR="00580316" w:rsidRDefault="00834FAD" w:rsidP="00F80050">
        <w:pPr>
          <w:pStyle w:val="Rodap"/>
          <w:framePr w:wrap="none" w:vAnchor="text" w:hAnchor="margin" w:xAlign="center" w:y="1"/>
          <w:rPr>
            <w:rStyle w:val="Nmerodepgina"/>
          </w:rPr>
        </w:pPr>
        <w:r>
          <w:rPr>
            <w:rStyle w:val="Nmerodepgina"/>
          </w:rPr>
          <w:fldChar w:fldCharType="begin"/>
        </w:r>
        <w:r w:rsidR="00580316"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321D54">
          <w:rPr>
            <w:rStyle w:val="Nmerodepgina"/>
            <w:noProof/>
          </w:rPr>
          <w:t>11</w:t>
        </w:r>
        <w:r>
          <w:rPr>
            <w:rStyle w:val="Nmerodepgina"/>
          </w:rPr>
          <w:fldChar w:fldCharType="end"/>
        </w:r>
      </w:p>
    </w:sdtContent>
  </w:sdt>
  <w:p w:rsidR="00580316" w:rsidRDefault="005803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7C1" w:rsidRDefault="006C57C1" w:rsidP="00580316">
      <w:pPr>
        <w:spacing w:after="0" w:line="240" w:lineRule="auto"/>
      </w:pPr>
      <w:r>
        <w:separator/>
      </w:r>
    </w:p>
  </w:footnote>
  <w:footnote w:type="continuationSeparator" w:id="0">
    <w:p w:rsidR="006C57C1" w:rsidRDefault="006C57C1" w:rsidP="00580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F737B"/>
    <w:multiLevelType w:val="hybridMultilevel"/>
    <w:tmpl w:val="48042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53BC3"/>
    <w:multiLevelType w:val="hybridMultilevel"/>
    <w:tmpl w:val="D7A21D8A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31E4"/>
    <w:multiLevelType w:val="hybridMultilevel"/>
    <w:tmpl w:val="707E2378"/>
    <w:lvl w:ilvl="0" w:tplc="63FAC5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E29F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CF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EC6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5C03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3EA5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8044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0E10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B8D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48E75A2"/>
    <w:multiLevelType w:val="hybridMultilevel"/>
    <w:tmpl w:val="D034E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3300F"/>
    <w:multiLevelType w:val="hybridMultilevel"/>
    <w:tmpl w:val="C4E054DE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AD030B"/>
    <w:multiLevelType w:val="hybridMultilevel"/>
    <w:tmpl w:val="E2A21C74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224C2"/>
    <w:multiLevelType w:val="hybridMultilevel"/>
    <w:tmpl w:val="B4F0F56C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AA164A"/>
    <w:multiLevelType w:val="hybridMultilevel"/>
    <w:tmpl w:val="83805F12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20A91"/>
    <w:multiLevelType w:val="hybridMultilevel"/>
    <w:tmpl w:val="13F4BB50"/>
    <w:lvl w:ilvl="0" w:tplc="63FAC5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E29F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CF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EC6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5C03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3EA5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8044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0E10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B8D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40E1A83"/>
    <w:multiLevelType w:val="hybridMultilevel"/>
    <w:tmpl w:val="A9E8A3F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E29F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CF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EC6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5C03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3EA5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8044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0E10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B8D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C37237D"/>
    <w:multiLevelType w:val="hybridMultilevel"/>
    <w:tmpl w:val="37BE00BC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52663"/>
    <w:multiLevelType w:val="hybridMultilevel"/>
    <w:tmpl w:val="8FF63B8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A591A"/>
    <w:multiLevelType w:val="hybridMultilevel"/>
    <w:tmpl w:val="02283824"/>
    <w:lvl w:ilvl="0" w:tplc="63FAC5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4264C"/>
    <w:multiLevelType w:val="hybridMultilevel"/>
    <w:tmpl w:val="B8BA5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1D3C08"/>
    <w:multiLevelType w:val="hybridMultilevel"/>
    <w:tmpl w:val="5DDE9062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410770"/>
    <w:multiLevelType w:val="hybridMultilevel"/>
    <w:tmpl w:val="24AC5624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87246D6"/>
    <w:multiLevelType w:val="hybridMultilevel"/>
    <w:tmpl w:val="64605658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66B5"/>
    <w:multiLevelType w:val="hybridMultilevel"/>
    <w:tmpl w:val="DF009648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775D8"/>
    <w:multiLevelType w:val="hybridMultilevel"/>
    <w:tmpl w:val="3BE670C8"/>
    <w:lvl w:ilvl="0" w:tplc="0A9098E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B79BF"/>
    <w:multiLevelType w:val="hybridMultilevel"/>
    <w:tmpl w:val="CEAE7EC0"/>
    <w:lvl w:ilvl="0" w:tplc="63FAC5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E29F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CF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EC6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5C03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3EA5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8044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0E10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B8D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A1A3DBD"/>
    <w:multiLevelType w:val="hybridMultilevel"/>
    <w:tmpl w:val="752A273E"/>
    <w:lvl w:ilvl="0" w:tplc="0A9098E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4C3323"/>
    <w:multiLevelType w:val="hybridMultilevel"/>
    <w:tmpl w:val="0E08AEEC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C5A7F"/>
    <w:multiLevelType w:val="hybridMultilevel"/>
    <w:tmpl w:val="250A5728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5A3566"/>
    <w:multiLevelType w:val="hybridMultilevel"/>
    <w:tmpl w:val="9BAED0F2"/>
    <w:lvl w:ilvl="0" w:tplc="63FAC5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E29F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CF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EC6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5C03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3EA5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8044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0E10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B8D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80B0B05"/>
    <w:multiLevelType w:val="hybridMultilevel"/>
    <w:tmpl w:val="F6D028F6"/>
    <w:lvl w:ilvl="0" w:tplc="63FAC5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E29F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CF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EC6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5C03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3EA5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8044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0E10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B8D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9E7721A"/>
    <w:multiLevelType w:val="hybridMultilevel"/>
    <w:tmpl w:val="06A43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96F52"/>
    <w:multiLevelType w:val="hybridMultilevel"/>
    <w:tmpl w:val="B76C19A8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844D33"/>
    <w:multiLevelType w:val="hybridMultilevel"/>
    <w:tmpl w:val="CA78D26C"/>
    <w:lvl w:ilvl="0" w:tplc="63FAC5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E29F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CF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EC6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5C03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3EA5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8044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0E10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B8D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570C2927"/>
    <w:multiLevelType w:val="hybridMultilevel"/>
    <w:tmpl w:val="0C5C81C2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C5748"/>
    <w:multiLevelType w:val="hybridMultilevel"/>
    <w:tmpl w:val="9E5EE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50D33"/>
    <w:multiLevelType w:val="hybridMultilevel"/>
    <w:tmpl w:val="2CDAE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A81772"/>
    <w:multiLevelType w:val="hybridMultilevel"/>
    <w:tmpl w:val="63DC7F5C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E0CEE"/>
    <w:multiLevelType w:val="hybridMultilevel"/>
    <w:tmpl w:val="1CAEB87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23B68"/>
    <w:multiLevelType w:val="hybridMultilevel"/>
    <w:tmpl w:val="A9E2F3BA"/>
    <w:lvl w:ilvl="0" w:tplc="63FAC5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E29F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CF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EC6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5C03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3EA5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8044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0E10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B8D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749D74C0"/>
    <w:multiLevelType w:val="multilevel"/>
    <w:tmpl w:val="E21865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6A03949"/>
    <w:multiLevelType w:val="hybridMultilevel"/>
    <w:tmpl w:val="B1F21B80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84F65"/>
    <w:multiLevelType w:val="hybridMultilevel"/>
    <w:tmpl w:val="53D2F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F85F1C"/>
    <w:multiLevelType w:val="hybridMultilevel"/>
    <w:tmpl w:val="FB3CE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F4E8F"/>
    <w:multiLevelType w:val="hybridMultilevel"/>
    <w:tmpl w:val="17D6AA24"/>
    <w:lvl w:ilvl="0" w:tplc="63FAC5A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63B8D"/>
    <w:multiLevelType w:val="hybridMultilevel"/>
    <w:tmpl w:val="943C2948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C8831DA"/>
    <w:multiLevelType w:val="hybridMultilevel"/>
    <w:tmpl w:val="4906BB42"/>
    <w:lvl w:ilvl="0" w:tplc="63FAC5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E29FA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18CF8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EEC63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5C03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3EA5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8044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0E10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B8D2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0"/>
  </w:num>
  <w:num w:numId="3">
    <w:abstractNumId w:val="29"/>
  </w:num>
  <w:num w:numId="4">
    <w:abstractNumId w:val="25"/>
  </w:num>
  <w:num w:numId="5">
    <w:abstractNumId w:val="18"/>
  </w:num>
  <w:num w:numId="6">
    <w:abstractNumId w:val="20"/>
  </w:num>
  <w:num w:numId="7">
    <w:abstractNumId w:val="34"/>
  </w:num>
  <w:num w:numId="8">
    <w:abstractNumId w:val="9"/>
  </w:num>
  <w:num w:numId="9">
    <w:abstractNumId w:val="36"/>
  </w:num>
  <w:num w:numId="10">
    <w:abstractNumId w:val="13"/>
  </w:num>
  <w:num w:numId="11">
    <w:abstractNumId w:val="32"/>
  </w:num>
  <w:num w:numId="12">
    <w:abstractNumId w:val="37"/>
  </w:num>
  <w:num w:numId="13">
    <w:abstractNumId w:val="11"/>
  </w:num>
  <w:num w:numId="14">
    <w:abstractNumId w:val="30"/>
  </w:num>
  <w:num w:numId="15">
    <w:abstractNumId w:val="40"/>
  </w:num>
  <w:num w:numId="16">
    <w:abstractNumId w:val="27"/>
  </w:num>
  <w:num w:numId="17">
    <w:abstractNumId w:val="24"/>
  </w:num>
  <w:num w:numId="18">
    <w:abstractNumId w:val="23"/>
  </w:num>
  <w:num w:numId="19">
    <w:abstractNumId w:val="33"/>
  </w:num>
  <w:num w:numId="20">
    <w:abstractNumId w:val="19"/>
  </w:num>
  <w:num w:numId="21">
    <w:abstractNumId w:val="2"/>
  </w:num>
  <w:num w:numId="22">
    <w:abstractNumId w:val="10"/>
  </w:num>
  <w:num w:numId="23">
    <w:abstractNumId w:val="38"/>
  </w:num>
  <w:num w:numId="24">
    <w:abstractNumId w:val="21"/>
  </w:num>
  <w:num w:numId="25">
    <w:abstractNumId w:val="39"/>
  </w:num>
  <w:num w:numId="26">
    <w:abstractNumId w:val="15"/>
  </w:num>
  <w:num w:numId="27">
    <w:abstractNumId w:val="8"/>
  </w:num>
  <w:num w:numId="28">
    <w:abstractNumId w:val="4"/>
  </w:num>
  <w:num w:numId="29">
    <w:abstractNumId w:val="12"/>
  </w:num>
  <w:num w:numId="30">
    <w:abstractNumId w:val="22"/>
  </w:num>
  <w:num w:numId="31">
    <w:abstractNumId w:val="26"/>
  </w:num>
  <w:num w:numId="32">
    <w:abstractNumId w:val="28"/>
  </w:num>
  <w:num w:numId="33">
    <w:abstractNumId w:val="17"/>
  </w:num>
  <w:num w:numId="34">
    <w:abstractNumId w:val="1"/>
  </w:num>
  <w:num w:numId="35">
    <w:abstractNumId w:val="6"/>
  </w:num>
  <w:num w:numId="36">
    <w:abstractNumId w:val="5"/>
  </w:num>
  <w:num w:numId="37">
    <w:abstractNumId w:val="31"/>
  </w:num>
  <w:num w:numId="38">
    <w:abstractNumId w:val="35"/>
  </w:num>
  <w:num w:numId="39">
    <w:abstractNumId w:val="16"/>
  </w:num>
  <w:num w:numId="40">
    <w:abstractNumId w:val="7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302"/>
    <w:rsid w:val="000336BF"/>
    <w:rsid w:val="00035860"/>
    <w:rsid w:val="000548E8"/>
    <w:rsid w:val="00067D4E"/>
    <w:rsid w:val="000A7C66"/>
    <w:rsid w:val="000D6736"/>
    <w:rsid w:val="001810D3"/>
    <w:rsid w:val="001827DC"/>
    <w:rsid w:val="00194323"/>
    <w:rsid w:val="001A4425"/>
    <w:rsid w:val="001C51BB"/>
    <w:rsid w:val="001D04CD"/>
    <w:rsid w:val="001E3C8A"/>
    <w:rsid w:val="001E510B"/>
    <w:rsid w:val="001F7A74"/>
    <w:rsid w:val="0023192E"/>
    <w:rsid w:val="00255036"/>
    <w:rsid w:val="00261338"/>
    <w:rsid w:val="003137BF"/>
    <w:rsid w:val="003219E7"/>
    <w:rsid w:val="00321D54"/>
    <w:rsid w:val="00330F7F"/>
    <w:rsid w:val="0035248B"/>
    <w:rsid w:val="0039663A"/>
    <w:rsid w:val="003C6401"/>
    <w:rsid w:val="003D689C"/>
    <w:rsid w:val="003D6E80"/>
    <w:rsid w:val="003F005F"/>
    <w:rsid w:val="00415427"/>
    <w:rsid w:val="00416707"/>
    <w:rsid w:val="00422AEB"/>
    <w:rsid w:val="00453298"/>
    <w:rsid w:val="0045385F"/>
    <w:rsid w:val="00457B88"/>
    <w:rsid w:val="004623E9"/>
    <w:rsid w:val="00465946"/>
    <w:rsid w:val="00491FD7"/>
    <w:rsid w:val="004A218D"/>
    <w:rsid w:val="004A7EDF"/>
    <w:rsid w:val="004C0C72"/>
    <w:rsid w:val="004C13C8"/>
    <w:rsid w:val="004C3E27"/>
    <w:rsid w:val="00502C48"/>
    <w:rsid w:val="005358F1"/>
    <w:rsid w:val="00535A7D"/>
    <w:rsid w:val="00545B3E"/>
    <w:rsid w:val="005471F2"/>
    <w:rsid w:val="00580316"/>
    <w:rsid w:val="005A3F39"/>
    <w:rsid w:val="005B2E3A"/>
    <w:rsid w:val="005C71F9"/>
    <w:rsid w:val="005F5505"/>
    <w:rsid w:val="0060150B"/>
    <w:rsid w:val="0064173B"/>
    <w:rsid w:val="00644878"/>
    <w:rsid w:val="0066408E"/>
    <w:rsid w:val="00672873"/>
    <w:rsid w:val="00675E65"/>
    <w:rsid w:val="006B2889"/>
    <w:rsid w:val="006C57C1"/>
    <w:rsid w:val="006D0B93"/>
    <w:rsid w:val="006F325B"/>
    <w:rsid w:val="00702188"/>
    <w:rsid w:val="00716583"/>
    <w:rsid w:val="0075142F"/>
    <w:rsid w:val="007572A0"/>
    <w:rsid w:val="0076508A"/>
    <w:rsid w:val="00775FDA"/>
    <w:rsid w:val="00795990"/>
    <w:rsid w:val="007C71F6"/>
    <w:rsid w:val="007D0F2D"/>
    <w:rsid w:val="007D228B"/>
    <w:rsid w:val="007E06A8"/>
    <w:rsid w:val="007F100C"/>
    <w:rsid w:val="007F305F"/>
    <w:rsid w:val="008020CF"/>
    <w:rsid w:val="008029E7"/>
    <w:rsid w:val="00813B26"/>
    <w:rsid w:val="008174AD"/>
    <w:rsid w:val="00825AC9"/>
    <w:rsid w:val="00834FAD"/>
    <w:rsid w:val="0083729E"/>
    <w:rsid w:val="00847446"/>
    <w:rsid w:val="00857569"/>
    <w:rsid w:val="008717EB"/>
    <w:rsid w:val="00890014"/>
    <w:rsid w:val="008A36C9"/>
    <w:rsid w:val="008C4930"/>
    <w:rsid w:val="008D5A40"/>
    <w:rsid w:val="0091281B"/>
    <w:rsid w:val="00964B13"/>
    <w:rsid w:val="0097490B"/>
    <w:rsid w:val="0097506C"/>
    <w:rsid w:val="00983120"/>
    <w:rsid w:val="009A3605"/>
    <w:rsid w:val="009A3BDB"/>
    <w:rsid w:val="009C2240"/>
    <w:rsid w:val="009C2F38"/>
    <w:rsid w:val="00A16106"/>
    <w:rsid w:val="00A64BC1"/>
    <w:rsid w:val="00A84E75"/>
    <w:rsid w:val="00AA4258"/>
    <w:rsid w:val="00AA6669"/>
    <w:rsid w:val="00AB1CCC"/>
    <w:rsid w:val="00AB5877"/>
    <w:rsid w:val="00AD3BB9"/>
    <w:rsid w:val="00B13C33"/>
    <w:rsid w:val="00B23EA1"/>
    <w:rsid w:val="00B432E1"/>
    <w:rsid w:val="00B83A23"/>
    <w:rsid w:val="00BB5741"/>
    <w:rsid w:val="00BE21BF"/>
    <w:rsid w:val="00C415BC"/>
    <w:rsid w:val="00C700EF"/>
    <w:rsid w:val="00C948B3"/>
    <w:rsid w:val="00CC0BF4"/>
    <w:rsid w:val="00CC505F"/>
    <w:rsid w:val="00CD5342"/>
    <w:rsid w:val="00CD6752"/>
    <w:rsid w:val="00CE1EE1"/>
    <w:rsid w:val="00D06302"/>
    <w:rsid w:val="00D1027F"/>
    <w:rsid w:val="00D12291"/>
    <w:rsid w:val="00D44B76"/>
    <w:rsid w:val="00D73FE9"/>
    <w:rsid w:val="00D82FA5"/>
    <w:rsid w:val="00D95557"/>
    <w:rsid w:val="00DC702A"/>
    <w:rsid w:val="00DD161C"/>
    <w:rsid w:val="00DD1D9A"/>
    <w:rsid w:val="00DF3F9A"/>
    <w:rsid w:val="00E02BFA"/>
    <w:rsid w:val="00E10FD0"/>
    <w:rsid w:val="00E4490A"/>
    <w:rsid w:val="00ED43D0"/>
    <w:rsid w:val="00F43D7D"/>
    <w:rsid w:val="00F44225"/>
    <w:rsid w:val="00F72A93"/>
    <w:rsid w:val="00F94556"/>
    <w:rsid w:val="00FA048B"/>
    <w:rsid w:val="00FB2166"/>
    <w:rsid w:val="00FB403A"/>
    <w:rsid w:val="00FC25BA"/>
    <w:rsid w:val="00FC2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69B80-8775-45CC-BCA9-2646580F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FA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700EF"/>
    <w:pPr>
      <w:ind w:left="720"/>
      <w:contextualSpacing/>
    </w:pPr>
  </w:style>
  <w:style w:type="paragraph" w:styleId="Textodebalo">
    <w:name w:val="Balloon Text"/>
    <w:basedOn w:val="Normal"/>
    <w:link w:val="TextodebaloCarter"/>
    <w:uiPriority w:val="99"/>
    <w:semiHidden/>
    <w:unhideWhenUsed/>
    <w:rsid w:val="007C71F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C71F6"/>
    <w:rPr>
      <w:rFonts w:ascii="Lucida Grande" w:hAnsi="Lucida Grande" w:cs="Lucida Grande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7C71F6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7C71F6"/>
    <w:pPr>
      <w:spacing w:line="240" w:lineRule="auto"/>
    </w:pPr>
    <w:rPr>
      <w:sz w:val="24"/>
      <w:szCs w:val="24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7C71F6"/>
    <w:rPr>
      <w:sz w:val="24"/>
      <w:szCs w:val="24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7C71F6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7C71F6"/>
    <w:rPr>
      <w:b/>
      <w:bCs/>
      <w:sz w:val="20"/>
      <w:szCs w:val="20"/>
    </w:rPr>
  </w:style>
  <w:style w:type="character" w:styleId="Hiperligao">
    <w:name w:val="Hyperlink"/>
    <w:uiPriority w:val="99"/>
    <w:rsid w:val="0091281B"/>
    <w:rPr>
      <w:rFonts w:cs="Times New Roman"/>
      <w:color w:val="0000FF"/>
      <w:u w:val="single"/>
    </w:rPr>
  </w:style>
  <w:style w:type="paragraph" w:customStyle="1" w:styleId="FV1zentriert">
    <w:name w:val="FV1 zentriert"/>
    <w:basedOn w:val="Normal"/>
    <w:uiPriority w:val="99"/>
    <w:rsid w:val="0091281B"/>
    <w:pPr>
      <w:spacing w:after="120" w:line="260" w:lineRule="exact"/>
      <w:jc w:val="center"/>
    </w:pPr>
    <w:rPr>
      <w:rFonts w:ascii="Arial Narrow" w:eastAsia="Calibri" w:hAnsi="Arial Narrow" w:cs="Times New Roman"/>
      <w:b/>
      <w:sz w:val="18"/>
      <w:szCs w:val="19"/>
    </w:rPr>
  </w:style>
  <w:style w:type="paragraph" w:customStyle="1" w:styleId="Formatvorlage1">
    <w:name w:val="Formatvorlage1"/>
    <w:basedOn w:val="Normal"/>
    <w:uiPriority w:val="99"/>
    <w:rsid w:val="0091281B"/>
    <w:pPr>
      <w:spacing w:after="0" w:line="260" w:lineRule="atLeast"/>
      <w:jc w:val="both"/>
    </w:pPr>
    <w:rPr>
      <w:rFonts w:ascii="Verdana" w:eastAsia="Calibri" w:hAnsi="Verdana" w:cs="Times New Roman"/>
      <w:b/>
      <w:sz w:val="18"/>
      <w:szCs w:val="24"/>
    </w:rPr>
  </w:style>
  <w:style w:type="paragraph" w:styleId="Rodap">
    <w:name w:val="footer"/>
    <w:basedOn w:val="Normal"/>
    <w:link w:val="RodapCarter"/>
    <w:uiPriority w:val="99"/>
    <w:unhideWhenUsed/>
    <w:rsid w:val="005803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80316"/>
  </w:style>
  <w:style w:type="character" w:styleId="Nmerodepgina">
    <w:name w:val="page number"/>
    <w:basedOn w:val="Tipodeletrapredefinidodopargrafo"/>
    <w:uiPriority w:val="99"/>
    <w:semiHidden/>
    <w:unhideWhenUsed/>
    <w:rsid w:val="00580316"/>
  </w:style>
  <w:style w:type="character" w:customStyle="1" w:styleId="normaltextrun">
    <w:name w:val="normaltextrun"/>
    <w:basedOn w:val="Tipodeletrapredefinidodopargrafo"/>
    <w:rsid w:val="004A7EDF"/>
  </w:style>
  <w:style w:type="paragraph" w:customStyle="1" w:styleId="paragraph">
    <w:name w:val="paragraph"/>
    <w:basedOn w:val="Normal"/>
    <w:rsid w:val="00F72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Tipodeletrapredefinidodopargrafo"/>
    <w:rsid w:val="003D6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coe.int/cybercri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C0B9AF-C9DA-449C-B971-3F244E53C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3652</Words>
  <Characters>19725</Characters>
  <Application>Microsoft Office Word</Application>
  <DocSecurity>0</DocSecurity>
  <Lines>164</Lines>
  <Paragraphs>46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Pedro Verdelho</cp:lastModifiedBy>
  <cp:revision>5</cp:revision>
  <dcterms:created xsi:type="dcterms:W3CDTF">2019-04-16T11:13:00Z</dcterms:created>
  <dcterms:modified xsi:type="dcterms:W3CDTF">2019-04-25T14:53:00Z</dcterms:modified>
</cp:coreProperties>
</file>