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62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291"/>
        <w:gridCol w:w="4820"/>
        <w:gridCol w:w="3543"/>
        <w:gridCol w:w="1588"/>
        <w:gridCol w:w="2381"/>
      </w:tblGrid>
      <w:tr w:rsidR="00DB2027" w:rsidRPr="00835587">
        <w:trPr>
          <w:trHeight w:val="255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DB2027" w:rsidRPr="00835587" w:rsidRDefault="00DB2027" w:rsidP="0087705A">
            <w:pPr>
              <w:jc w:val="left"/>
              <w:rPr>
                <w:b/>
                <w:i/>
                <w:szCs w:val="16"/>
              </w:rPr>
            </w:pPr>
            <w:r>
              <w:rPr>
                <w:b/>
                <w:i/>
                <w:sz w:val="22"/>
                <w:szCs w:val="16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DB2027" w:rsidRPr="00835587" w:rsidRDefault="00DB2027" w:rsidP="0087705A">
            <w:pPr>
              <w:jc w:val="left"/>
              <w:rPr>
                <w:b/>
                <w:i/>
                <w:szCs w:val="16"/>
              </w:rPr>
            </w:pPr>
            <w:r>
              <w:rPr>
                <w:b/>
                <w:i/>
                <w:sz w:val="22"/>
                <w:szCs w:val="16"/>
              </w:rPr>
              <w:t>Lógica de intervenção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DB2027" w:rsidRPr="00835587" w:rsidRDefault="00DB2027" w:rsidP="0087705A">
            <w:pPr>
              <w:jc w:val="left"/>
              <w:rPr>
                <w:b/>
                <w:i/>
                <w:szCs w:val="16"/>
              </w:rPr>
            </w:pPr>
            <w:r>
              <w:rPr>
                <w:b/>
                <w:i/>
                <w:sz w:val="22"/>
                <w:szCs w:val="16"/>
              </w:rPr>
              <w:t>Indicadores objetivamente verificáveis de cumprimento de objetivos e resultados/meios para atividades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DB2027" w:rsidRPr="00835587" w:rsidRDefault="00DB2027" w:rsidP="0087705A">
            <w:pPr>
              <w:jc w:val="left"/>
              <w:rPr>
                <w:b/>
                <w:i/>
                <w:szCs w:val="16"/>
              </w:rPr>
            </w:pPr>
            <w:r>
              <w:rPr>
                <w:b/>
                <w:i/>
                <w:sz w:val="22"/>
                <w:szCs w:val="16"/>
              </w:rPr>
              <w:t>Fontes/meios de verificação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DB2027" w:rsidRPr="00835587" w:rsidRDefault="00DB2027" w:rsidP="0087705A">
            <w:pPr>
              <w:jc w:val="left"/>
              <w:rPr>
                <w:b/>
                <w:i/>
                <w:szCs w:val="16"/>
              </w:rPr>
            </w:pPr>
            <w:r>
              <w:rPr>
                <w:b/>
                <w:i/>
                <w:sz w:val="22"/>
                <w:szCs w:val="16"/>
              </w:rPr>
              <w:t>Suposições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Objetivo geral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O objetivo geral de apoio nesta área é prevenir e combater o </w:t>
            </w:r>
            <w:r>
              <w:rPr>
                <w:sz w:val="22"/>
                <w:szCs w:val="16"/>
                <w:u w:val="single"/>
              </w:rPr>
              <w:t>cibercrime</w:t>
            </w:r>
            <w:r>
              <w:rPr>
                <w:sz w:val="22"/>
                <w:szCs w:val="16"/>
              </w:rPr>
              <w:t>, de acordo com os instrumentos legais internacionais e as normas, padrões e boas práticas dos direitos humanos.</w:t>
            </w:r>
          </w:p>
          <w:p w:rsidR="00DB2027" w:rsidRPr="00835587" w:rsidRDefault="00DB2027" w:rsidP="0087705A">
            <w:pPr>
              <w:rPr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szCs w:val="16"/>
                <w:highlight w:val="yellow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iCs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Finalidade do projeto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Fortalecer as capacidades dos Estados em todo o mundo para a aplicação da legislação relativa ao cibercrime e a provas eletrónicas e melhorar as suas competências para uma cooperação internacional efetiva nessa área.</w:t>
            </w:r>
          </w:p>
          <w:p w:rsidR="00DB2027" w:rsidRPr="00835587" w:rsidRDefault="00DB2027" w:rsidP="0087705A">
            <w:pPr>
              <w:rPr>
                <w:b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Maior número de investigações, processos e julgamentos de casos nacionais e internacionais de cibercrimes e outras infrações envolvendo provas eletrónicas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Maior conformidade com </w:t>
            </w:r>
            <w:r w:rsidR="0074412E">
              <w:rPr>
                <w:sz w:val="22"/>
              </w:rPr>
              <w:t xml:space="preserve">os </w:t>
            </w:r>
            <w:r>
              <w:rPr>
                <w:sz w:val="22"/>
              </w:rPr>
              <w:t xml:space="preserve">padrões internacionais relativos ao cibercrime e com </w:t>
            </w:r>
            <w:r w:rsidR="0074412E">
              <w:rPr>
                <w:sz w:val="22"/>
              </w:rPr>
              <w:t>as regras de E</w:t>
            </w:r>
            <w:r>
              <w:rPr>
                <w:sz w:val="22"/>
              </w:rPr>
              <w:t xml:space="preserve">stado de </w:t>
            </w:r>
            <w:r w:rsidR="0074412E">
              <w:rPr>
                <w:sz w:val="22"/>
              </w:rPr>
              <w:t>D</w:t>
            </w:r>
            <w:r>
              <w:rPr>
                <w:sz w:val="22"/>
              </w:rPr>
              <w:t>ireito, incluindo normas de proteção de dados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O cibercrime </w:t>
            </w:r>
            <w:r w:rsidR="0074412E">
              <w:rPr>
                <w:iCs/>
                <w:sz w:val="22"/>
                <w:szCs w:val="16"/>
              </w:rPr>
              <w:t>e a obtenção de</w:t>
            </w:r>
            <w:r>
              <w:rPr>
                <w:iCs/>
                <w:sz w:val="22"/>
                <w:szCs w:val="16"/>
              </w:rPr>
              <w:t xml:space="preserve"> provas eletrónicas são desafios transversais. Melhores competências para enfrentar estes desafios contribuirão para a prevenção e a luta contra o crime organizado.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B2027" w:rsidRPr="00835587" w:rsidRDefault="00DB2027" w:rsidP="00DB2027">
            <w:pPr>
              <w:pStyle w:val="ListParagraph"/>
              <w:numPr>
                <w:ilvl w:val="0"/>
                <w:numId w:val="2"/>
              </w:numPr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rPr>
                <w:b/>
                <w:szCs w:val="16"/>
                <w:highlight w:val="yellow"/>
              </w:rPr>
            </w:pPr>
            <w:r>
              <w:rPr>
                <w:b/>
                <w:sz w:val="22"/>
                <w:szCs w:val="16"/>
              </w:rPr>
              <w:t xml:space="preserve">Promover </w:t>
            </w:r>
            <w:r>
              <w:rPr>
                <w:b/>
                <w:sz w:val="22"/>
                <w:szCs w:val="16"/>
                <w:u w:val="single"/>
              </w:rPr>
              <w:t>legislação</w:t>
            </w:r>
            <w:r>
              <w:rPr>
                <w:b/>
                <w:strike/>
                <w:sz w:val="22"/>
                <w:szCs w:val="16"/>
              </w:rPr>
              <w:t>,</w:t>
            </w:r>
            <w:r>
              <w:rPr>
                <w:b/>
                <w:sz w:val="22"/>
                <w:szCs w:val="16"/>
              </w:rPr>
              <w:t xml:space="preserve"> políticas e estratégias consistentes de combate ao cibercrime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rPr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Indicadores:</w:t>
            </w:r>
          </w:p>
          <w:p w:rsidR="00DB2027" w:rsidRPr="00CF6F32" w:rsidRDefault="00DB2027" w:rsidP="0087705A">
            <w:pPr>
              <w:pStyle w:val="bul1a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Mai</w:t>
            </w:r>
            <w:r w:rsidR="0074412E">
              <w:rPr>
                <w:sz w:val="22"/>
                <w:u w:val="single"/>
              </w:rPr>
              <w:t xml:space="preserve">s </w:t>
            </w:r>
            <w:r>
              <w:rPr>
                <w:sz w:val="22"/>
                <w:u w:val="single"/>
              </w:rPr>
              <w:t>e</w:t>
            </w:r>
            <w:r w:rsidR="0074412E">
              <w:rPr>
                <w:sz w:val="22"/>
                <w:u w:val="single"/>
              </w:rPr>
              <w:t xml:space="preserve"> melhor</w:t>
            </w:r>
            <w:r>
              <w:rPr>
                <w:sz w:val="22"/>
                <w:u w:val="single"/>
              </w:rPr>
              <w:t xml:space="preserve"> legislação relativa ao cibercrime e </w:t>
            </w:r>
            <w:r w:rsidR="009C5F35">
              <w:rPr>
                <w:sz w:val="22"/>
                <w:u w:val="single"/>
              </w:rPr>
              <w:t>à</w:t>
            </w:r>
            <w:r>
              <w:rPr>
                <w:sz w:val="22"/>
                <w:u w:val="single"/>
              </w:rPr>
              <w:t xml:space="preserve"> prova</w:t>
            </w:r>
            <w:r w:rsidR="009C5F35">
              <w:rPr>
                <w:sz w:val="22"/>
                <w:u w:val="single"/>
              </w:rPr>
              <w:t xml:space="preserve"> digital</w:t>
            </w:r>
            <w:r>
              <w:rPr>
                <w:sz w:val="22"/>
                <w:u w:val="single"/>
              </w:rPr>
              <w:t xml:space="preserve"> em conformidade com a Convenção de Budapeste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Mai</w:t>
            </w:r>
            <w:r w:rsidR="009C5F35">
              <w:rPr>
                <w:sz w:val="22"/>
              </w:rPr>
              <w:t>s e melhores</w:t>
            </w:r>
            <w:r>
              <w:rPr>
                <w:sz w:val="22"/>
              </w:rPr>
              <w:t xml:space="preserve"> políticas e estratégias </w:t>
            </w:r>
            <w:r w:rsidR="009C5F35">
              <w:rPr>
                <w:sz w:val="22"/>
              </w:rPr>
              <w:t xml:space="preserve">de cibersegurança e </w:t>
            </w:r>
            <w:r>
              <w:rPr>
                <w:sz w:val="22"/>
              </w:rPr>
              <w:t>de combate ao cibercrime e nos países prioritários</w:t>
            </w:r>
          </w:p>
          <w:p w:rsidR="00DB2027" w:rsidRPr="001429FC" w:rsidRDefault="00DB2027" w:rsidP="0087705A">
            <w:pPr>
              <w:pStyle w:val="bul1a"/>
              <w:numPr>
                <w:ilvl w:val="0"/>
                <w:numId w:val="0"/>
              </w:numPr>
              <w:ind w:left="284"/>
              <w:rPr>
                <w:sz w:val="22"/>
              </w:rPr>
            </w:pPr>
          </w:p>
          <w:p w:rsidR="00DB2027" w:rsidRPr="00835587" w:rsidRDefault="00DB2027" w:rsidP="0087705A">
            <w:pPr>
              <w:rPr>
                <w:iCs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0C2970" w:rsidRDefault="008F1A1F" w:rsidP="0087705A">
            <w:pPr>
              <w:keepNext/>
              <w:keepLines/>
              <w:spacing w:before="200"/>
              <w:jc w:val="left"/>
              <w:outlineLvl w:val="1"/>
              <w:rPr>
                <w:iCs/>
                <w:szCs w:val="16"/>
              </w:rPr>
            </w:pPr>
            <w:r w:rsidRPr="000C2970">
              <w:rPr>
                <w:iCs/>
                <w:sz w:val="22"/>
                <w:szCs w:val="16"/>
              </w:rPr>
              <w:t>Relatório anual sobre a legislação relativa à cibercriminalidade.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A adoção de </w:t>
            </w:r>
            <w:r w:rsidR="008F1A1F" w:rsidRPr="000C2970">
              <w:rPr>
                <w:iCs/>
                <w:sz w:val="22"/>
                <w:szCs w:val="16"/>
              </w:rPr>
              <w:t>legislação</w:t>
            </w:r>
            <w:r>
              <w:rPr>
                <w:iCs/>
                <w:sz w:val="22"/>
                <w:szCs w:val="16"/>
              </w:rPr>
              <w:t xml:space="preserve"> e políticas/estratégias consistentes fornecerá estruturas para medidas de justiça criminal nacional e cooperação internacional.</w:t>
            </w:r>
          </w:p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Os países prioritários incentivarão outros países a seguir o seu exemplo.</w:t>
            </w:r>
          </w:p>
        </w:tc>
      </w:tr>
      <w:tr w:rsidR="00DB2027" w:rsidRPr="00835587">
        <w:trPr>
          <w:trHeight w:val="2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1"/>
                <w:numId w:val="2"/>
              </w:numPr>
              <w:jc w:val="left"/>
              <w:rPr>
                <w:b w:val="0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Default="00DB2027" w:rsidP="0087705A">
            <w:pPr>
              <w:jc w:val="left"/>
              <w:rPr>
                <w:b/>
                <w:iCs/>
                <w:szCs w:val="16"/>
              </w:rPr>
            </w:pPr>
            <w:r>
              <w:rPr>
                <w:b/>
                <w:iCs/>
                <w:sz w:val="22"/>
                <w:szCs w:val="16"/>
              </w:rPr>
              <w:t xml:space="preserve">Políticas e estratégias de combate ao cibercrime fortalecidas </w:t>
            </w:r>
            <w:r>
              <w:rPr>
                <w:u w:val="single"/>
              </w:rPr>
              <w:t xml:space="preserve">e integradas em estruturas de </w:t>
            </w:r>
            <w:r>
              <w:rPr>
                <w:u w:val="single"/>
              </w:rPr>
              <w:lastRenderedPageBreak/>
              <w:t xml:space="preserve">políticas de </w:t>
            </w:r>
            <w:r w:rsidR="00F24931">
              <w:rPr>
                <w:u w:val="single"/>
              </w:rPr>
              <w:t>ciber</w:t>
            </w:r>
            <w:r>
              <w:rPr>
                <w:u w:val="single"/>
              </w:rPr>
              <w:t>segurança mais abrangentes</w:t>
            </w:r>
            <w:r>
              <w:rPr>
                <w:b/>
                <w:iCs/>
                <w:sz w:val="22"/>
                <w:szCs w:val="16"/>
              </w:rPr>
              <w:t xml:space="preserve"> em até </w:t>
            </w:r>
            <w:r>
              <w:rPr>
                <w:b/>
                <w:iCs/>
                <w:sz w:val="22"/>
                <w:szCs w:val="16"/>
                <w:u w:val="single"/>
              </w:rPr>
              <w:t>15</w:t>
            </w:r>
            <w:r>
              <w:rPr>
                <w:b/>
                <w:iCs/>
                <w:sz w:val="22"/>
                <w:szCs w:val="16"/>
              </w:rPr>
              <w:t xml:space="preserve"> países (prioritários e vários outros países) e experiência partilhada com outros países</w:t>
            </w:r>
          </w:p>
          <w:p w:rsidR="00DB2027" w:rsidRPr="00835587" w:rsidRDefault="00DB2027" w:rsidP="0087705A">
            <w:pPr>
              <w:ind w:left="879" w:hanging="879"/>
              <w:rPr>
                <w:b/>
                <w:iCs/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/>
                <w:sz w:val="22"/>
                <w:szCs w:val="16"/>
              </w:rPr>
              <w:lastRenderedPageBreak/>
              <w:t>Indicadores</w:t>
            </w:r>
            <w:r>
              <w:rPr>
                <w:sz w:val="22"/>
                <w:szCs w:val="16"/>
              </w:rPr>
              <w:t>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Políticas e estratégias de </w:t>
            </w:r>
            <w:r w:rsidR="0019225E">
              <w:rPr>
                <w:sz w:val="22"/>
              </w:rPr>
              <w:lastRenderedPageBreak/>
              <w:t xml:space="preserve">cibersegurança e de </w:t>
            </w:r>
            <w:r>
              <w:rPr>
                <w:sz w:val="22"/>
              </w:rPr>
              <w:t xml:space="preserve">combate </w:t>
            </w:r>
            <w:r w:rsidR="0019225E">
              <w:rPr>
                <w:sz w:val="22"/>
              </w:rPr>
              <w:t>ao</w:t>
            </w:r>
            <w:r>
              <w:rPr>
                <w:sz w:val="22"/>
              </w:rPr>
              <w:t xml:space="preserve"> cibercrime preparadas ou melhoradas em países prioritários até ao 48.º mês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Relatórios da situação sobre políticas e estratégias de </w:t>
            </w:r>
            <w:r w:rsidR="0019225E">
              <w:rPr>
                <w:iCs/>
                <w:sz w:val="22"/>
              </w:rPr>
              <w:t>cibersegurança</w:t>
            </w:r>
            <w:r w:rsidR="0019225E">
              <w:rPr>
                <w:sz w:val="22"/>
              </w:rPr>
              <w:t xml:space="preserve"> e de combate ao </w:t>
            </w:r>
            <w:r>
              <w:rPr>
                <w:sz w:val="22"/>
              </w:rPr>
              <w:t xml:space="preserve">cibercrime relativos a países prioritários disponíveis até ao 15.º mês </w:t>
            </w:r>
            <w:r w:rsidR="008F1A1F" w:rsidRPr="000C2970">
              <w:rPr>
                <w:sz w:val="22"/>
              </w:rPr>
              <w:t>e a países adicionais até ao 27.º mês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Relatórios de progresso disponíveis relativos a países prioritários até ao </w:t>
            </w:r>
            <w:r w:rsidR="008F1A1F" w:rsidRPr="000C2970">
              <w:rPr>
                <w:sz w:val="22"/>
              </w:rPr>
              <w:t>60.</w:t>
            </w:r>
            <w:r>
              <w:rPr>
                <w:sz w:val="22"/>
                <w:u w:val="single"/>
              </w:rPr>
              <w:t>º</w:t>
            </w:r>
            <w:r>
              <w:rPr>
                <w:sz w:val="22"/>
              </w:rPr>
              <w:t xml:space="preserve"> mês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 xml:space="preserve">Avaliações e análises de </w:t>
            </w:r>
            <w:r>
              <w:rPr>
                <w:iCs/>
                <w:sz w:val="22"/>
                <w:szCs w:val="16"/>
              </w:rPr>
              <w:lastRenderedPageBreak/>
              <w:t>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 xml:space="preserve">Propostas de estratégias ou alterações são </w:t>
            </w:r>
            <w:r>
              <w:rPr>
                <w:iCs/>
                <w:sz w:val="22"/>
                <w:szCs w:val="16"/>
              </w:rPr>
              <w:lastRenderedPageBreak/>
              <w:t>adotadas posteriormente.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lastRenderedPageBreak/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Organizar uma conferência internacional sobre cibercrime e a </w:t>
            </w:r>
            <w:r w:rsidR="008F1A1F" w:rsidRPr="000C2970">
              <w:rPr>
                <w:sz w:val="22"/>
                <w:szCs w:val="16"/>
              </w:rPr>
              <w:t>sua ligação</w:t>
            </w:r>
            <w:r>
              <w:rPr>
                <w:sz w:val="22"/>
                <w:szCs w:val="16"/>
              </w:rPr>
              <w:t xml:space="preserve"> às políticas de cibersegurança. Esta medida servirá como o evento de lançamento do projeto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1 conferência internacional (3 dias x 90 participantes)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Organizar visitas aos países prioritários para a realização de avaliações de políticas e estratégias de combate ao cibercrime, </w:t>
            </w:r>
            <w:r w:rsidR="008F1A1F" w:rsidRPr="000C2970">
              <w:rPr>
                <w:sz w:val="22"/>
                <w:szCs w:val="16"/>
              </w:rPr>
              <w:t>tendo em consideração estruturas mais abrangentes de cibersegurança</w:t>
            </w:r>
            <w:r>
              <w:rPr>
                <w:sz w:val="22"/>
                <w:szCs w:val="16"/>
              </w:rPr>
              <w:t xml:space="preserve"> e competências relacionadas (estabelecer a situação de referência)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iCs/>
                <w:sz w:val="22"/>
              </w:rPr>
            </w:pPr>
            <w:r w:rsidRPr="000C2970">
              <w:rPr>
                <w:sz w:val="22"/>
              </w:rPr>
              <w:t>15</w:t>
            </w:r>
            <w:r w:rsidR="00DB2027">
              <w:rPr>
                <w:sz w:val="22"/>
              </w:rPr>
              <w:t xml:space="preserve"> visitas x 1 consultor + gestor de projeto/LTA (consultor de longa duração) x 5 dias 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F13274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Apoiar reuniões regionais entre países relevantes e organizações internacionais/regionais para partilhar experiências e difundir boas práticas e desenvolver um guia sobre estratégias de combate ao cibercrime, incluindo um inventário das estratégias </w:t>
            </w:r>
            <w:r>
              <w:rPr>
                <w:iCs/>
                <w:sz w:val="22"/>
                <w:szCs w:val="16"/>
              </w:rPr>
              <w:lastRenderedPageBreak/>
              <w:t>existentes, bem como preparar o base para a organização dos foros mencionados na Lei. 1.2.1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lastRenderedPageBreak/>
              <w:t>Estudo de investigação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3 workshops regionais (1 África, 1 Ásia/Pacífico, 1 América Latina/Caribe, x 3 dias x 40 participantes cada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F13274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Fornecer aconselhamento, se necessário, sobre a </w:t>
            </w:r>
            <w:r>
              <w:rPr>
                <w:color w:val="000000" w:themeColor="text1"/>
                <w:sz w:val="22"/>
                <w:szCs w:val="16"/>
              </w:rPr>
              <w:t>capacitação de equipas de resposta a emergências ou incidentes de segurança em computadores (CSIRT/CERT)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Investigação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Visitas de consultoria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Fornecer consultoria específica ao país em relação a políticas/estratégias </w:t>
            </w:r>
            <w:r>
              <w:rPr>
                <w:iCs/>
                <w:sz w:val="22"/>
                <w:szCs w:val="16"/>
                <w:u w:val="single"/>
              </w:rPr>
              <w:t>e preparação de relatório anual sobre cibercrime em países piloto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D93FBE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 xml:space="preserve">Visitas de consultoria e workshops nacionais </w:t>
            </w:r>
            <w:r>
              <w:rPr>
                <w:sz w:val="22"/>
                <w:u w:val="single"/>
              </w:rPr>
              <w:t>para facilitar a preparação de relatórios anuais sobre cibercriminalidade</w:t>
            </w:r>
          </w:p>
          <w:p w:rsidR="00DB2027" w:rsidRPr="00D93FBE" w:rsidRDefault="00DB2027" w:rsidP="0087705A">
            <w:pPr>
              <w:pStyle w:val="bul1a"/>
              <w:rPr>
                <w:iCs/>
                <w:sz w:val="22"/>
                <w:u w:val="single"/>
              </w:rPr>
            </w:pPr>
            <w:r>
              <w:rPr>
                <w:iCs/>
                <w:sz w:val="22"/>
                <w:u w:val="single"/>
              </w:rPr>
              <w:t>Apoiar conferências anuais sobre cibercrime em até 5 países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F445CC" w:rsidRDefault="00DB2027" w:rsidP="0087705A">
            <w:pPr>
              <w:jc w:val="left"/>
              <w:rPr>
                <w:szCs w:val="16"/>
                <w:u w:val="single"/>
              </w:rPr>
            </w:pPr>
            <w:r>
              <w:rPr>
                <w:sz w:val="22"/>
                <w:szCs w:val="16"/>
                <w:u w:val="single"/>
              </w:rPr>
              <w:t>Realizar uma revisão intermediária para recolha de estatísticas da justiça criminal contra os indicadores do projeto em países prioritários e centrais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AB721A" w:rsidRDefault="00DB2027" w:rsidP="0087705A">
            <w:pPr>
              <w:pStyle w:val="bul1a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Consultores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Realizar avaliações de acompanhamento para determinar o progresso alcançado em todos os países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  <w:u w:val="single"/>
              </w:rPr>
              <w:t>20</w:t>
            </w:r>
            <w:r>
              <w:rPr>
                <w:sz w:val="22"/>
              </w:rPr>
              <w:t xml:space="preserve"> visitas x 1 consultor + gestor de projeto/LTA (consultor de longa duração)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Organizar uma conferência internacional para analisar o progresso e acordar prioridades estratégicas. Esta medida servirá como o evento de conclusão do projeto</w:t>
            </w:r>
          </w:p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 xml:space="preserve">1 conferência internacional (3 dias x </w:t>
            </w:r>
            <w:r>
              <w:rPr>
                <w:sz w:val="22"/>
                <w:u w:val="single"/>
              </w:rPr>
              <w:t>120</w:t>
            </w:r>
            <w:r>
              <w:rPr>
                <w:sz w:val="22"/>
              </w:rPr>
              <w:t xml:space="preserve"> participantes)</w:t>
            </w:r>
          </w:p>
        </w:tc>
      </w:tr>
      <w:tr w:rsidR="00DB2027" w:rsidRPr="00835587">
        <w:trPr>
          <w:trHeight w:val="2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1"/>
                <w:numId w:val="2"/>
              </w:numPr>
              <w:jc w:val="left"/>
              <w:rPr>
                <w:b w:val="0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/>
                <w:iCs/>
                <w:szCs w:val="16"/>
              </w:rPr>
            </w:pPr>
            <w:r>
              <w:rPr>
                <w:b/>
                <w:iCs/>
                <w:sz w:val="22"/>
                <w:szCs w:val="16"/>
              </w:rPr>
              <w:t>Diálogo sobre políticas e cooperação em relação ao cibercrime potenciado entre organizações internacionais e regionais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i/>
                <w:szCs w:val="16"/>
              </w:rPr>
            </w:pPr>
            <w:r>
              <w:rPr>
                <w:i/>
                <w:sz w:val="22"/>
                <w:szCs w:val="16"/>
              </w:rPr>
              <w:t>Indicadores:</w:t>
            </w:r>
          </w:p>
          <w:p w:rsidR="00DB2027" w:rsidRPr="00835587" w:rsidRDefault="00DB2027" w:rsidP="00DB2027">
            <w:pPr>
              <w:pStyle w:val="ListParagraph"/>
              <w:numPr>
                <w:ilvl w:val="0"/>
                <w:numId w:val="3"/>
              </w:numPr>
              <w:ind w:left="142" w:hanging="142"/>
              <w:rPr>
                <w:b w:val="0"/>
                <w:iCs/>
                <w:szCs w:val="16"/>
              </w:rPr>
            </w:pPr>
            <w:r>
              <w:rPr>
                <w:b w:val="0"/>
                <w:iCs/>
                <w:sz w:val="22"/>
                <w:szCs w:val="16"/>
              </w:rPr>
              <w:t>Número de reuniões conjuntas de organizações internacionais e regionais</w:t>
            </w:r>
          </w:p>
          <w:p w:rsidR="00DB2027" w:rsidRPr="00835587" w:rsidRDefault="00DB2027" w:rsidP="00DB2027">
            <w:pPr>
              <w:pStyle w:val="ListParagraph"/>
              <w:numPr>
                <w:ilvl w:val="0"/>
                <w:numId w:val="3"/>
              </w:numPr>
              <w:ind w:left="142" w:hanging="142"/>
              <w:rPr>
                <w:szCs w:val="16"/>
              </w:rPr>
            </w:pPr>
            <w:r>
              <w:rPr>
                <w:b w:val="0"/>
                <w:iCs/>
                <w:sz w:val="22"/>
                <w:szCs w:val="16"/>
              </w:rPr>
              <w:t>Número de atividades de organizações regionais e internacionais apoiadas pelo projeto</w:t>
            </w:r>
            <w:r>
              <w:rPr>
                <w:sz w:val="22"/>
                <w:szCs w:val="16"/>
              </w:rPr>
              <w:t xml:space="preserve"> </w:t>
            </w:r>
          </w:p>
          <w:p w:rsidR="00DB2027" w:rsidRPr="00835587" w:rsidRDefault="00DB2027" w:rsidP="00DB2027">
            <w:pPr>
              <w:pStyle w:val="ListParagraph"/>
              <w:numPr>
                <w:ilvl w:val="0"/>
                <w:numId w:val="3"/>
              </w:numPr>
              <w:ind w:left="142" w:hanging="142"/>
              <w:rPr>
                <w:szCs w:val="16"/>
              </w:rPr>
            </w:pPr>
            <w:r>
              <w:rPr>
                <w:b w:val="0"/>
                <w:sz w:val="22"/>
                <w:szCs w:val="16"/>
              </w:rPr>
              <w:t>Nível de participação de outras organizações nas atividades do projeto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Aconselhamento e apoio mais consistentes por parte de organizações regionais e internacionais favorecerão políticas/estratégias nacionais mais consistentes.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lastRenderedPageBreak/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Realizar reuniões sobre as políticas e medidas relativas ao cibercrime de organizações internacionais e regionais relevantes (estas são preparadas pelas reuniões regionais organizadas sob a </w:t>
            </w:r>
            <w:r w:rsidR="008F1A1F" w:rsidRPr="000C2970">
              <w:rPr>
                <w:sz w:val="22"/>
                <w:szCs w:val="16"/>
                <w:highlight w:val="yellow"/>
              </w:rPr>
              <w:t>Lei. 1.1.3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iCs/>
                <w:sz w:val="22"/>
              </w:rPr>
            </w:pPr>
            <w:r w:rsidRPr="000C2970">
              <w:rPr>
                <w:sz w:val="22"/>
              </w:rPr>
              <w:t>3</w:t>
            </w:r>
            <w:r w:rsidR="00DB2027" w:rsidRPr="00FA5222">
              <w:rPr>
                <w:sz w:val="22"/>
              </w:rPr>
              <w:t xml:space="preserve"> </w:t>
            </w:r>
            <w:r w:rsidR="00DB2027">
              <w:rPr>
                <w:sz w:val="22"/>
              </w:rPr>
              <w:t xml:space="preserve">foros sobre as políticas de capacitação em relação ao cibercrime por organizações internacionais/regionais (1 África, 1 Ásia-Pacífico, 1 América Latina e Caribe) x </w:t>
            </w:r>
            <w:r w:rsidRPr="000C2970">
              <w:rPr>
                <w:sz w:val="22"/>
              </w:rPr>
              <w:t>90</w:t>
            </w:r>
            <w:r w:rsidR="00DB2027">
              <w:rPr>
                <w:sz w:val="22"/>
              </w:rPr>
              <w:t xml:space="preserve"> participantes x </w:t>
            </w:r>
            <w:r w:rsidR="00DB2027">
              <w:rPr>
                <w:sz w:val="22"/>
                <w:u w:val="single"/>
              </w:rPr>
              <w:t>3</w:t>
            </w:r>
            <w:r w:rsidR="00DB2027">
              <w:rPr>
                <w:sz w:val="22"/>
              </w:rPr>
              <w:t xml:space="preserve"> dias)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Apoiar reuniões e atividades realizadas por organizações regionais e internacionais (através do financiamento de oradores e participantes e de outros meios)</w:t>
            </w:r>
          </w:p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iCs/>
                <w:sz w:val="22"/>
              </w:rPr>
            </w:pPr>
            <w:r w:rsidRPr="000C2970">
              <w:rPr>
                <w:sz w:val="22"/>
              </w:rPr>
              <w:t>35</w:t>
            </w:r>
            <w:r w:rsidR="00DB2027" w:rsidRPr="00FA5222">
              <w:rPr>
                <w:sz w:val="22"/>
              </w:rPr>
              <w:t xml:space="preserve"> </w:t>
            </w:r>
            <w:r w:rsidR="00DB2027">
              <w:rPr>
                <w:sz w:val="22"/>
              </w:rPr>
              <w:t>eventos x 1 participante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ListParagraph"/>
              <w:numPr>
                <w:ilvl w:val="1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[Movido do objetivo 3]</w:t>
            </w:r>
          </w:p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 xml:space="preserve">Legislação relativa ao cibercrime e prova eletrónica </w:t>
            </w:r>
            <w:r w:rsidR="00177D82">
              <w:rPr>
                <w:b/>
                <w:sz w:val="22"/>
                <w:szCs w:val="16"/>
              </w:rPr>
              <w:t>esboçadas</w:t>
            </w:r>
            <w:r>
              <w:rPr>
                <w:b/>
                <w:sz w:val="22"/>
                <w:szCs w:val="16"/>
              </w:rPr>
              <w:t xml:space="preserve"> em conformidade com a Convenção de Budapeste e o</w:t>
            </w:r>
            <w:r w:rsidR="00177D82">
              <w:rPr>
                <w:b/>
                <w:sz w:val="22"/>
                <w:szCs w:val="16"/>
              </w:rPr>
              <w:t>s princípios do</w:t>
            </w:r>
            <w:r>
              <w:rPr>
                <w:b/>
                <w:sz w:val="22"/>
                <w:szCs w:val="16"/>
              </w:rPr>
              <w:t xml:space="preserve"> </w:t>
            </w:r>
            <w:r w:rsidR="00177D82">
              <w:rPr>
                <w:b/>
                <w:sz w:val="22"/>
                <w:szCs w:val="16"/>
              </w:rPr>
              <w:t>E</w:t>
            </w:r>
            <w:r>
              <w:rPr>
                <w:b/>
                <w:sz w:val="22"/>
                <w:szCs w:val="16"/>
              </w:rPr>
              <w:t xml:space="preserve">stado de </w:t>
            </w:r>
            <w:r w:rsidR="00177D82">
              <w:rPr>
                <w:b/>
                <w:sz w:val="22"/>
                <w:szCs w:val="16"/>
              </w:rPr>
              <w:t>D</w:t>
            </w:r>
            <w:r>
              <w:rPr>
                <w:b/>
                <w:sz w:val="22"/>
                <w:szCs w:val="16"/>
              </w:rPr>
              <w:t>ireito e as normas dos direitos humanos em países prioritários e reformas iniciadas noutros países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Alterações ou propostas de leis disponíveis em até </w:t>
            </w:r>
            <w:r w:rsidR="008F1A1F" w:rsidRPr="000C2970">
              <w:rPr>
                <w:iCs/>
                <w:sz w:val="22"/>
                <w:szCs w:val="16"/>
              </w:rPr>
              <w:t>25</w:t>
            </w:r>
            <w:r>
              <w:rPr>
                <w:iCs/>
                <w:sz w:val="22"/>
                <w:szCs w:val="16"/>
              </w:rPr>
              <w:t xml:space="preserve"> Estados, de acordo com os requisitos da Convenção de Budapeste e do</w:t>
            </w:r>
            <w:r w:rsidR="00177D82">
              <w:rPr>
                <w:iCs/>
                <w:sz w:val="22"/>
                <w:szCs w:val="16"/>
              </w:rPr>
              <w:t>s princípios do E</w:t>
            </w:r>
            <w:r>
              <w:rPr>
                <w:iCs/>
                <w:sz w:val="22"/>
                <w:szCs w:val="16"/>
              </w:rPr>
              <w:t xml:space="preserve">stado de </w:t>
            </w:r>
            <w:r w:rsidR="00177D82">
              <w:rPr>
                <w:iCs/>
                <w:sz w:val="22"/>
                <w:szCs w:val="16"/>
              </w:rPr>
              <w:t>D</w:t>
            </w:r>
            <w:r>
              <w:rPr>
                <w:iCs/>
                <w:sz w:val="22"/>
                <w:szCs w:val="16"/>
              </w:rPr>
              <w:t>ireito/direitos humanos e proteção de dados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Adesão/</w:t>
            </w:r>
            <w:r w:rsidR="00177D82">
              <w:rPr>
                <w:iCs/>
                <w:sz w:val="22"/>
                <w:szCs w:val="16"/>
              </w:rPr>
              <w:t xml:space="preserve">ratificação </w:t>
            </w:r>
            <w:r>
              <w:rPr>
                <w:iCs/>
                <w:sz w:val="22"/>
                <w:szCs w:val="16"/>
              </w:rPr>
              <w:t xml:space="preserve">da Convenção de Budapeste </w:t>
            </w:r>
            <w:r w:rsidR="00177D82">
              <w:rPr>
                <w:iCs/>
                <w:sz w:val="22"/>
                <w:szCs w:val="16"/>
              </w:rPr>
              <w:t>R</w:t>
            </w:r>
            <w:r>
              <w:rPr>
                <w:iCs/>
                <w:sz w:val="22"/>
                <w:szCs w:val="16"/>
              </w:rPr>
              <w:t xml:space="preserve">elativa ao </w:t>
            </w:r>
            <w:r w:rsidR="00177D82">
              <w:rPr>
                <w:iCs/>
                <w:sz w:val="22"/>
                <w:szCs w:val="16"/>
              </w:rPr>
              <w:t>C</w:t>
            </w:r>
            <w:r>
              <w:rPr>
                <w:iCs/>
                <w:sz w:val="22"/>
                <w:szCs w:val="16"/>
              </w:rPr>
              <w:t xml:space="preserve">ibercrime por pelo menos </w:t>
            </w:r>
            <w:r w:rsidR="008F1A1F" w:rsidRPr="000C2970">
              <w:rPr>
                <w:iCs/>
                <w:sz w:val="22"/>
                <w:szCs w:val="16"/>
              </w:rPr>
              <w:t>10</w:t>
            </w:r>
            <w:r w:rsidRPr="00177D82">
              <w:rPr>
                <w:iCs/>
                <w:sz w:val="22"/>
                <w:szCs w:val="16"/>
              </w:rPr>
              <w:t xml:space="preserve"> </w:t>
            </w:r>
            <w:r>
              <w:rPr>
                <w:iCs/>
                <w:sz w:val="22"/>
                <w:szCs w:val="16"/>
              </w:rPr>
              <w:t>Estados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Pedido de adesão de pelo menos </w:t>
            </w:r>
            <w:r w:rsidR="008F1A1F" w:rsidRPr="000C2970">
              <w:rPr>
                <w:iCs/>
                <w:sz w:val="22"/>
                <w:szCs w:val="16"/>
              </w:rPr>
              <w:t>10</w:t>
            </w:r>
            <w:r>
              <w:rPr>
                <w:iCs/>
                <w:sz w:val="22"/>
                <w:szCs w:val="16"/>
              </w:rPr>
              <w:t xml:space="preserve"> Estados adicionais</w:t>
            </w:r>
          </w:p>
          <w:p w:rsidR="00DB2027" w:rsidRDefault="00DB2027" w:rsidP="00DB2027">
            <w:pPr>
              <w:numPr>
                <w:ilvl w:val="0"/>
                <w:numId w:val="1"/>
              </w:num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Ferramenta online </w:t>
            </w:r>
            <w:r>
              <w:rPr>
                <w:iCs/>
                <w:sz w:val="22"/>
                <w:szCs w:val="16"/>
              </w:rPr>
              <w:t>melhorada</w:t>
            </w:r>
            <w:r>
              <w:rPr>
                <w:sz w:val="22"/>
                <w:szCs w:val="16"/>
              </w:rPr>
              <w:t xml:space="preserve"> sobre legislação relativa ao cibercrime e jurisprudência no 24.º mês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lastRenderedPageBreak/>
              <w:t>Relatórios globais sobre legislação relativa a cibercrime nos 36.º, 48.º e 60.º meses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Propostas de lei serão apresentadas ao Parlamento </w:t>
            </w:r>
            <w:r w:rsidR="00177D82">
              <w:rPr>
                <w:sz w:val="22"/>
                <w:szCs w:val="16"/>
              </w:rPr>
              <w:t>tendo em vista a sua adoção</w:t>
            </w:r>
            <w:r>
              <w:rPr>
                <w:sz w:val="22"/>
                <w:szCs w:val="16"/>
              </w:rPr>
              <w:t>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Cs/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i/>
                <w:szCs w:val="16"/>
              </w:rPr>
            </w:pPr>
            <w:r>
              <w:rPr>
                <w:i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Fornecer aconselhamento sobre legislação em conformidade com a Convenção de Budapeste e o </w:t>
            </w:r>
            <w:r w:rsidR="0053382B">
              <w:rPr>
                <w:sz w:val="22"/>
                <w:szCs w:val="16"/>
              </w:rPr>
              <w:t>E</w:t>
            </w:r>
            <w:r>
              <w:rPr>
                <w:sz w:val="22"/>
                <w:szCs w:val="16"/>
              </w:rPr>
              <w:t xml:space="preserve">stado de </w:t>
            </w:r>
            <w:r w:rsidR="0053382B">
              <w:rPr>
                <w:sz w:val="22"/>
                <w:szCs w:val="16"/>
              </w:rPr>
              <w:t>D</w:t>
            </w:r>
            <w:r>
              <w:rPr>
                <w:sz w:val="22"/>
                <w:szCs w:val="16"/>
              </w:rPr>
              <w:t>ireito e os direitos humanos, incluindo as normas de proteção de dados (para países prioritários e qualquer outro país à procura de apoio na legislação)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Visitas de consultoria e workshops nacionais</w:t>
            </w:r>
          </w:p>
          <w:p w:rsidR="00DB2027" w:rsidRPr="00835587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60</w:t>
            </w:r>
            <w:r w:rsidR="00DB2027">
              <w:rPr>
                <w:sz w:val="22"/>
              </w:rPr>
              <w:t xml:space="preserve"> dias de consultoria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Documentar a legislação e jurisprudência numa ferramenta online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Responsável de projeto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Investigação 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CibercrimeWIKI 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Organizar reuniões regionais e internacionais com vista </w:t>
            </w:r>
            <w:r w:rsidR="008C41FB">
              <w:rPr>
                <w:sz w:val="22"/>
                <w:szCs w:val="16"/>
              </w:rPr>
              <w:t>à</w:t>
            </w:r>
            <w:r>
              <w:rPr>
                <w:sz w:val="22"/>
                <w:szCs w:val="16"/>
              </w:rPr>
              <w:t xml:space="preserve"> partilha de boas práticas e promoção da harmonização da legislação, bem como </w:t>
            </w:r>
            <w:r w:rsidR="008C41FB">
              <w:rPr>
                <w:sz w:val="22"/>
                <w:szCs w:val="16"/>
              </w:rPr>
              <w:t>d</w:t>
            </w:r>
            <w:r>
              <w:rPr>
                <w:sz w:val="22"/>
                <w:szCs w:val="16"/>
              </w:rPr>
              <w:t xml:space="preserve">o </w:t>
            </w:r>
            <w:r w:rsidR="008C41FB">
              <w:rPr>
                <w:sz w:val="22"/>
                <w:szCs w:val="16"/>
              </w:rPr>
              <w:t>E</w:t>
            </w:r>
            <w:r>
              <w:rPr>
                <w:sz w:val="22"/>
                <w:szCs w:val="16"/>
              </w:rPr>
              <w:t xml:space="preserve">stado de </w:t>
            </w:r>
            <w:r w:rsidR="008C41FB">
              <w:rPr>
                <w:sz w:val="22"/>
                <w:szCs w:val="16"/>
              </w:rPr>
              <w:t>D</w:t>
            </w:r>
            <w:r>
              <w:rPr>
                <w:sz w:val="22"/>
                <w:szCs w:val="16"/>
              </w:rPr>
              <w:t>ireito e as garantias dos direitos humanos.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3 workshops internacionais x 3 dias x 30 participantes</w:t>
            </w:r>
          </w:p>
        </w:tc>
      </w:tr>
      <w:tr w:rsidR="00DB2027" w:rsidRPr="00C93A5C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C93A5C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  <w:u w:val="singl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0C2970" w:rsidRDefault="008F1A1F" w:rsidP="0087705A">
            <w:pPr>
              <w:jc w:val="left"/>
              <w:rPr>
                <w:szCs w:val="16"/>
              </w:rPr>
            </w:pPr>
            <w:r w:rsidRPr="000C2970">
              <w:rPr>
                <w:sz w:val="22"/>
                <w:szCs w:val="16"/>
              </w:rPr>
              <w:t>Preparar relatório sobre o estado geral da legislação relativa ao cibercrime e apresentar em conferências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0C2970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Responsável de projeto</w:t>
            </w:r>
          </w:p>
          <w:p w:rsidR="00DB2027" w:rsidRPr="000C2970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Consultores</w:t>
            </w:r>
          </w:p>
          <w:p w:rsidR="00DB2027" w:rsidRPr="00C93A5C" w:rsidRDefault="00DB2027" w:rsidP="0087705A"/>
        </w:tc>
      </w:tr>
      <w:tr w:rsidR="00DB2027" w:rsidRPr="00C93A5C">
        <w:trPr>
          <w:trHeight w:val="1068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C93A5C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  <w:u w:val="singl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0C2970" w:rsidRDefault="008F1A1F" w:rsidP="0087705A">
            <w:pPr>
              <w:jc w:val="left"/>
              <w:rPr>
                <w:szCs w:val="16"/>
              </w:rPr>
            </w:pPr>
            <w:r w:rsidRPr="000C2970">
              <w:rPr>
                <w:sz w:val="22"/>
                <w:szCs w:val="16"/>
              </w:rPr>
              <w:t xml:space="preserve">Preparar diretrizes para a gestão de riscos relacionados com os direitos humanos e o </w:t>
            </w:r>
            <w:r w:rsidR="008C41FB">
              <w:rPr>
                <w:sz w:val="22"/>
                <w:szCs w:val="16"/>
              </w:rPr>
              <w:t>E</w:t>
            </w:r>
            <w:r w:rsidRPr="000C2970">
              <w:rPr>
                <w:sz w:val="22"/>
                <w:szCs w:val="16"/>
              </w:rPr>
              <w:t xml:space="preserve">stado de </w:t>
            </w:r>
            <w:r w:rsidR="008C41FB">
              <w:rPr>
                <w:sz w:val="22"/>
                <w:szCs w:val="16"/>
              </w:rPr>
              <w:t>D</w:t>
            </w:r>
            <w:r w:rsidRPr="000C2970">
              <w:rPr>
                <w:sz w:val="22"/>
                <w:szCs w:val="16"/>
              </w:rPr>
              <w:t xml:space="preserve">ireito no contexto de </w:t>
            </w:r>
            <w:r w:rsidR="008C41FB">
              <w:rPr>
                <w:sz w:val="22"/>
                <w:szCs w:val="16"/>
              </w:rPr>
              <w:t>formação</w:t>
            </w:r>
            <w:r w:rsidRPr="000C2970">
              <w:rPr>
                <w:sz w:val="22"/>
                <w:szCs w:val="16"/>
              </w:rPr>
              <w:t xml:space="preserve"> em cibercrime e </w:t>
            </w:r>
            <w:r w:rsidR="008C41FB">
              <w:rPr>
                <w:sz w:val="22"/>
                <w:szCs w:val="16"/>
              </w:rPr>
              <w:t xml:space="preserve">obtenção de </w:t>
            </w:r>
            <w:r w:rsidRPr="000C2970">
              <w:rPr>
                <w:sz w:val="22"/>
                <w:szCs w:val="16"/>
              </w:rPr>
              <w:t>provas eletrónicas</w:t>
            </w:r>
          </w:p>
          <w:p w:rsidR="00DB2027" w:rsidRPr="00C93A5C" w:rsidRDefault="00DB2027" w:rsidP="0087705A">
            <w:pPr>
              <w:jc w:val="left"/>
              <w:rPr>
                <w:szCs w:val="16"/>
                <w:u w:val="single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0C2970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Estudo de investigação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DB2027">
            <w:pPr>
              <w:pStyle w:val="ListParagraph"/>
              <w:numPr>
                <w:ilvl w:val="0"/>
                <w:numId w:val="2"/>
              </w:numPr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color w:val="000000" w:themeColor="text1"/>
                <w:sz w:val="22"/>
                <w:szCs w:val="16"/>
              </w:rPr>
              <w:t xml:space="preserve">Fortalecer a capacidade das autoridades policiais para investigar o cibercrime e participar em cooperação eficaz entre agentes da polícia e também a </w:t>
            </w:r>
            <w:r w:rsidR="008F1A1F" w:rsidRPr="000C2970">
              <w:rPr>
                <w:b/>
                <w:color w:val="000000" w:themeColor="text1"/>
                <w:sz w:val="22"/>
                <w:szCs w:val="16"/>
              </w:rPr>
              <w:t>nível internacional</w:t>
            </w:r>
            <w:r>
              <w:rPr>
                <w:b/>
                <w:color w:val="000000" w:themeColor="text1"/>
                <w:sz w:val="22"/>
                <w:szCs w:val="16"/>
              </w:rPr>
              <w:t xml:space="preserve"> com unidades de combate ao cibercrime na Europa e </w:t>
            </w:r>
            <w:r>
              <w:rPr>
                <w:b/>
                <w:color w:val="000000" w:themeColor="text1"/>
                <w:sz w:val="22"/>
                <w:szCs w:val="16"/>
              </w:rPr>
              <w:lastRenderedPageBreak/>
              <w:t>noutras regiões.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lastRenderedPageBreak/>
              <w:t>Indicador:</w:t>
            </w:r>
          </w:p>
          <w:p w:rsidR="00DB2027" w:rsidRPr="00835587" w:rsidRDefault="00DB2027" w:rsidP="00DB2027">
            <w:pPr>
              <w:pStyle w:val="ListParagraph"/>
              <w:numPr>
                <w:ilvl w:val="0"/>
                <w:numId w:val="3"/>
              </w:numPr>
              <w:ind w:left="142" w:hanging="142"/>
              <w:rPr>
                <w:b w:val="0"/>
                <w:iCs/>
                <w:szCs w:val="16"/>
              </w:rPr>
            </w:pPr>
            <w:r>
              <w:rPr>
                <w:b w:val="0"/>
                <w:iCs/>
                <w:sz w:val="22"/>
                <w:szCs w:val="16"/>
              </w:rPr>
              <w:t xml:space="preserve">Maior número de investigações nacionais e internacionais relativas a cibercrimes e </w:t>
            </w:r>
            <w:r w:rsidR="00101241">
              <w:rPr>
                <w:b w:val="0"/>
                <w:iCs/>
                <w:sz w:val="22"/>
                <w:szCs w:val="16"/>
              </w:rPr>
              <w:t xml:space="preserve">implicando a </w:t>
            </w:r>
            <w:r w:rsidR="00101241">
              <w:rPr>
                <w:b w:val="0"/>
                <w:iCs/>
                <w:sz w:val="22"/>
                <w:szCs w:val="16"/>
              </w:rPr>
              <w:lastRenderedPageBreak/>
              <w:t xml:space="preserve">obtenção de </w:t>
            </w:r>
            <w:r>
              <w:rPr>
                <w:b w:val="0"/>
                <w:iCs/>
                <w:sz w:val="22"/>
                <w:szCs w:val="16"/>
              </w:rPr>
              <w:t>provas eletrónicas</w:t>
            </w:r>
            <w:r w:rsidR="00101241">
              <w:rPr>
                <w:b w:val="0"/>
                <w:iCs/>
                <w:sz w:val="22"/>
                <w:szCs w:val="16"/>
              </w:rPr>
              <w:t>, promovidas por</w:t>
            </w:r>
            <w:r>
              <w:rPr>
                <w:b w:val="0"/>
                <w:iCs/>
                <w:sz w:val="22"/>
                <w:szCs w:val="16"/>
              </w:rPr>
              <w:t xml:space="preserve"> autoridades policiais de países prioritários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 xml:space="preserve">Avaliações e análises de progresso realizadas no âmbito do </w:t>
            </w:r>
            <w:r>
              <w:rPr>
                <w:iCs/>
                <w:sz w:val="22"/>
                <w:szCs w:val="16"/>
              </w:rPr>
              <w:lastRenderedPageBreak/>
              <w:t>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2319D6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>Maior capacidade de</w:t>
            </w:r>
            <w:r w:rsidR="00DB2027">
              <w:rPr>
                <w:iCs/>
                <w:sz w:val="22"/>
                <w:szCs w:val="16"/>
              </w:rPr>
              <w:t xml:space="preserve"> aplicação da lei fortalecer</w:t>
            </w:r>
            <w:r>
              <w:rPr>
                <w:iCs/>
                <w:sz w:val="22"/>
                <w:szCs w:val="16"/>
              </w:rPr>
              <w:t>á</w:t>
            </w:r>
            <w:r w:rsidR="00DB2027">
              <w:rPr>
                <w:iCs/>
                <w:sz w:val="22"/>
                <w:szCs w:val="16"/>
              </w:rPr>
              <w:t xml:space="preserve"> a cooperação internacional. Os países prioritários incentivarão </w:t>
            </w:r>
            <w:r w:rsidR="00DB2027">
              <w:rPr>
                <w:iCs/>
                <w:sz w:val="22"/>
                <w:szCs w:val="16"/>
              </w:rPr>
              <w:lastRenderedPageBreak/>
              <w:t>outros países a seguir o seu exemplo.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ListParagraph"/>
              <w:numPr>
                <w:ilvl w:val="1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Avaliações/análises cibernéticas (iniciais e finais) das competências de aplicação da lei disponíveis em países prioritários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Relatórios de avaliação (análises cibernéticas) de países prioritários disponíveis até ao </w:t>
            </w:r>
            <w:r w:rsidR="008F1A1F" w:rsidRPr="000C2970">
              <w:rPr>
                <w:sz w:val="22"/>
              </w:rPr>
              <w:t>15.º</w:t>
            </w:r>
            <w:r>
              <w:rPr>
                <w:sz w:val="22"/>
              </w:rPr>
              <w:t xml:space="preserve"> mês </w:t>
            </w:r>
            <w:r w:rsidR="008F1A1F" w:rsidRPr="000C2970">
              <w:rPr>
                <w:sz w:val="22"/>
              </w:rPr>
              <w:t>e de países adicionais até ao 27.º mês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Relatórios de progresso disponíveis relativos a países prioritários até ao </w:t>
            </w:r>
            <w:r w:rsidR="008F1A1F" w:rsidRPr="000C2970">
              <w:rPr>
                <w:sz w:val="22"/>
              </w:rPr>
              <w:t>60.º</w:t>
            </w:r>
            <w:r>
              <w:rPr>
                <w:sz w:val="22"/>
              </w:rPr>
              <w:t xml:space="preserve"> mês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i/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As avaliações identificarão os pontos fortes, as lacunas e as necessidades de</w:t>
            </w:r>
            <w:r w:rsidR="00584F7A">
              <w:rPr>
                <w:iCs/>
                <w:sz w:val="22"/>
                <w:szCs w:val="16"/>
              </w:rPr>
              <w:t xml:space="preserve"> formação</w:t>
            </w:r>
            <w:r>
              <w:rPr>
                <w:iCs/>
                <w:sz w:val="22"/>
                <w:szCs w:val="16"/>
              </w:rPr>
              <w:t>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bCs/>
                <w:szCs w:val="16"/>
              </w:rPr>
            </w:pPr>
            <w:r>
              <w:rPr>
                <w:sz w:val="22"/>
                <w:szCs w:val="16"/>
              </w:rPr>
              <w:t>Organizar visitas aos país</w:t>
            </w:r>
            <w:r w:rsidR="00584F7A">
              <w:rPr>
                <w:sz w:val="22"/>
                <w:szCs w:val="16"/>
              </w:rPr>
              <w:t>es</w:t>
            </w:r>
            <w:r>
              <w:rPr>
                <w:sz w:val="22"/>
                <w:szCs w:val="16"/>
              </w:rPr>
              <w:t xml:space="preserve"> para realizar avaliações das competências de aplicação da lei (análises cibernéticas) e preparar relatórios iniciais de situação em relação aos países prioritários</w:t>
            </w:r>
          </w:p>
          <w:p w:rsidR="00DB2027" w:rsidRPr="00835587" w:rsidRDefault="00DB2027" w:rsidP="0087705A">
            <w:pPr>
              <w:rPr>
                <w:b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iCs/>
                <w:sz w:val="22"/>
              </w:rPr>
            </w:pPr>
            <w:r w:rsidRPr="000C2970">
              <w:rPr>
                <w:sz w:val="22"/>
              </w:rPr>
              <w:t>15</w:t>
            </w:r>
            <w:r w:rsidR="00DB2027">
              <w:rPr>
                <w:sz w:val="22"/>
              </w:rPr>
              <w:t xml:space="preserve"> visitas x 1 consultor e gestor de projeto/LTA (consultor de longa duração) x 6 dias (em conjunto com o resultado 1.1)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Realizar avaliações de acompanhamento/análises cibernéticas para determinar os progressos realizados e outras medidas a tomar em todos os países prioritários. 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20</w:t>
            </w:r>
            <w:r w:rsidR="00DB2027">
              <w:rPr>
                <w:sz w:val="22"/>
              </w:rPr>
              <w:t xml:space="preserve"> visitas x 1 consultor + gestor de projeto/LTA (consultor de longa duração) x 4 dias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40 dias de consultoria para estudos teóricos, realização de relatórios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ListParagraph"/>
              <w:numPr>
                <w:ilvl w:val="1"/>
                <w:numId w:val="2"/>
              </w:numPr>
              <w:jc w:val="left"/>
              <w:rPr>
                <w:b w:val="0"/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 xml:space="preserve">Unidades </w:t>
            </w:r>
            <w:r w:rsidR="00E1615E">
              <w:rPr>
                <w:b/>
                <w:sz w:val="22"/>
                <w:szCs w:val="16"/>
              </w:rPr>
              <w:t xml:space="preserve">especializadas </w:t>
            </w:r>
            <w:r>
              <w:rPr>
                <w:b/>
                <w:sz w:val="22"/>
                <w:szCs w:val="16"/>
              </w:rPr>
              <w:t xml:space="preserve">de </w:t>
            </w:r>
            <w:r w:rsidR="00E1615E">
              <w:rPr>
                <w:b/>
                <w:sz w:val="22"/>
                <w:szCs w:val="16"/>
              </w:rPr>
              <w:t xml:space="preserve">análise </w:t>
            </w:r>
            <w:r>
              <w:rPr>
                <w:b/>
                <w:sz w:val="22"/>
                <w:szCs w:val="16"/>
              </w:rPr>
              <w:t>informática forense e de combate ao cibercrime fortalecidas em países prioritários e partilha de experiência com outros países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Estruturas, procedimentos e cooperação interinstitucional melhorados de unidades especializadas em países prioritários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Guias de boas práticas disponíveis e divulgados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As unidades especializadas desempenharão um papel essencial no que diz respeito às competências gerais de aplicação da lei.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lastRenderedPageBreak/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Reuniões de chefes de unidades de combate ao cibercrime e/ou departamentos de investigação criminal (DIC) para partilha de experiências no âmbito do projeto com outros países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3 reuniões x 10 participantes x 3 dias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Participação de países prioritários em grupos de trabalho regionais da INTERPOL (4 reuniões x 10 participantes x 3 dias) 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Participação em reuniões anuais da EUROPOL/INTERPOL (4 reuniões x 10 participantes x 3 dias)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Assessoria na criação e desenvolvimento de unidades </w:t>
            </w:r>
            <w:r w:rsidR="00611309">
              <w:rPr>
                <w:iCs/>
                <w:sz w:val="22"/>
                <w:szCs w:val="16"/>
              </w:rPr>
              <w:t xml:space="preserve">especializadas de análise </w:t>
            </w:r>
            <w:r>
              <w:rPr>
                <w:iCs/>
                <w:sz w:val="22"/>
                <w:szCs w:val="16"/>
              </w:rPr>
              <w:t xml:space="preserve">informática forense e de combate ao cibercrime (estrutura, normas ISO, boas práticas internacionais </w:t>
            </w:r>
            <w:r>
              <w:rPr>
                <w:iCs/>
                <w:sz w:val="22"/>
                <w:szCs w:val="16"/>
                <w:u w:val="single"/>
              </w:rPr>
              <w:t xml:space="preserve">e </w:t>
            </w:r>
            <w:r w:rsidR="008F1A1F" w:rsidRPr="000C2970">
              <w:rPr>
                <w:iCs/>
                <w:sz w:val="22"/>
                <w:szCs w:val="16"/>
              </w:rPr>
              <w:t>estatísticas de cibercrime e provas eletrónicas</w:t>
            </w:r>
            <w:r>
              <w:rPr>
                <w:iCs/>
                <w:sz w:val="22"/>
                <w:szCs w:val="16"/>
              </w:rPr>
              <w:t xml:space="preserve"> com referência às áreas de lacunas identificadas nas avaliações em países prioritários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15</w:t>
            </w:r>
            <w:r w:rsidR="00DB2027">
              <w:rPr>
                <w:sz w:val="22"/>
              </w:rPr>
              <w:t xml:space="preserve"> visitas/workshops x 4 dias x 1 consultor + gestor de projeto/LTA (consultor de longa duração)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30 dias de consultoria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sz w:val="22"/>
                <w:szCs w:val="16"/>
              </w:rPr>
              <w:t xml:space="preserve">Workshops no país e consultoria sobre cooperação interinstitucional 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Em conjunto com a consultoria prestada a unidades de combate a cibercrime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sz w:val="22"/>
                <w:szCs w:val="16"/>
              </w:rPr>
              <w:t xml:space="preserve">Workshops no país e consultoria sobre a cooperação entre os setores público e privado em </w:t>
            </w:r>
            <w:r w:rsidR="008F1A1F" w:rsidRPr="000C2970">
              <w:rPr>
                <w:sz w:val="22"/>
                <w:szCs w:val="16"/>
              </w:rPr>
              <w:t>15</w:t>
            </w:r>
            <w:r>
              <w:rPr>
                <w:sz w:val="22"/>
                <w:szCs w:val="16"/>
              </w:rPr>
              <w:t xml:space="preserve"> países prioritários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iCs/>
                <w:sz w:val="22"/>
              </w:rPr>
            </w:pPr>
            <w:r w:rsidRPr="000C2970">
              <w:rPr>
                <w:sz w:val="22"/>
              </w:rPr>
              <w:t>15</w:t>
            </w:r>
            <w:r w:rsidR="00DB2027">
              <w:rPr>
                <w:sz w:val="22"/>
              </w:rPr>
              <w:t xml:space="preserve"> visitas/workshops x 3 dias x 1 consultor + gestor de projeto/LTA (consultor de longa duração)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ListParagraph"/>
              <w:numPr>
                <w:ilvl w:val="1"/>
                <w:numId w:val="2"/>
              </w:numPr>
              <w:jc w:val="left"/>
              <w:rPr>
                <w:b w:val="0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Estratégias de formação em aplicação da lei disponíveis em países prioritários, incluindo acesso a materiais de formação do ECTEG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Estratégias nacionais de formação em aplicação da lei preparadas em países prioritários até ao 24.º mês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Unidades de combate ao cibercrime e instituições de formação têm acesso aos materiais de formação do ECTEG (traduzidos conforme necessário) até ao 24.º mês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As estratégias de formação são implementadas e os materiais do ECTEG são utilizados.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Workshop internacional para unidades de combate ao cibercrime e instituições de formação em aplicação da lei em estratégias de formação (nível técnico) e acesso a materiais de formação do ECTEG</w:t>
            </w:r>
            <w:r>
              <w:rPr>
                <w:b/>
                <w:bCs/>
                <w:sz w:val="22"/>
                <w:szCs w:val="16"/>
              </w:rPr>
              <w:tab/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1 workshop x 30 participantes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 w:val="0"/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Cs/>
                <w:szCs w:val="16"/>
              </w:rPr>
            </w:pPr>
            <w:r>
              <w:rPr>
                <w:bCs/>
                <w:sz w:val="22"/>
                <w:szCs w:val="16"/>
              </w:rPr>
              <w:t>Reuniões no país (</w:t>
            </w:r>
            <w:r w:rsidR="00611309">
              <w:rPr>
                <w:bCs/>
                <w:sz w:val="22"/>
                <w:szCs w:val="16"/>
              </w:rPr>
              <w:t xml:space="preserve">ao </w:t>
            </w:r>
            <w:r>
              <w:rPr>
                <w:bCs/>
                <w:sz w:val="22"/>
                <w:szCs w:val="16"/>
              </w:rPr>
              <w:t xml:space="preserve">nível técnico e </w:t>
            </w:r>
            <w:r w:rsidR="00611309">
              <w:rPr>
                <w:bCs/>
                <w:sz w:val="22"/>
                <w:szCs w:val="16"/>
              </w:rPr>
              <w:t xml:space="preserve">ao nível dos </w:t>
            </w:r>
            <w:r>
              <w:rPr>
                <w:bCs/>
                <w:sz w:val="22"/>
                <w:szCs w:val="16"/>
              </w:rPr>
              <w:t xml:space="preserve"> decis</w:t>
            </w:r>
            <w:r w:rsidR="00611309">
              <w:rPr>
                <w:bCs/>
                <w:sz w:val="22"/>
                <w:szCs w:val="16"/>
              </w:rPr>
              <w:t>ores</w:t>
            </w:r>
            <w:r>
              <w:rPr>
                <w:bCs/>
                <w:sz w:val="22"/>
                <w:szCs w:val="16"/>
              </w:rPr>
              <w:t>) sobre estratégias de formação cibernética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8F1A1F" w:rsidP="0087705A">
            <w:pPr>
              <w:pStyle w:val="bul1a"/>
              <w:rPr>
                <w:sz w:val="22"/>
              </w:rPr>
            </w:pPr>
            <w:r w:rsidRPr="000C2970">
              <w:rPr>
                <w:sz w:val="22"/>
              </w:rPr>
              <w:t>15</w:t>
            </w:r>
            <w:r w:rsidR="00DB2027">
              <w:rPr>
                <w:sz w:val="22"/>
              </w:rPr>
              <w:t xml:space="preserve"> </w:t>
            </w:r>
            <w:r w:rsidR="00DB2027">
              <w:rPr>
                <w:rStyle w:val="bul1aChar"/>
                <w:i/>
                <w:sz w:val="22"/>
              </w:rPr>
              <w:t>reuniões</w:t>
            </w:r>
            <w:r w:rsidR="00DB2027">
              <w:rPr>
                <w:sz w:val="22"/>
              </w:rPr>
              <w:t xml:space="preserve"> e consultoria no país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30 dias de consultoria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ListParagraph"/>
              <w:numPr>
                <w:ilvl w:val="1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 xml:space="preserve">Pelo menos 600 agentes da polícia com formação em investigações básicas de cibercrime e </w:t>
            </w:r>
            <w:r w:rsidR="00B33C34">
              <w:rPr>
                <w:b/>
                <w:sz w:val="22"/>
                <w:szCs w:val="16"/>
              </w:rPr>
              <w:t xml:space="preserve">análise </w:t>
            </w:r>
            <w:r>
              <w:rPr>
                <w:b/>
                <w:sz w:val="22"/>
                <w:szCs w:val="16"/>
              </w:rPr>
              <w:t xml:space="preserve">informática forense, bem como em </w:t>
            </w:r>
            <w:r w:rsidR="00B33C34">
              <w:rPr>
                <w:b/>
                <w:sz w:val="22"/>
                <w:szCs w:val="16"/>
              </w:rPr>
              <w:t xml:space="preserve">princípios </w:t>
            </w:r>
            <w:r>
              <w:rPr>
                <w:b/>
                <w:sz w:val="22"/>
                <w:szCs w:val="16"/>
              </w:rPr>
              <w:t xml:space="preserve">do </w:t>
            </w:r>
            <w:r w:rsidR="00B33C34">
              <w:rPr>
                <w:b/>
                <w:sz w:val="22"/>
                <w:szCs w:val="16"/>
              </w:rPr>
              <w:t>E</w:t>
            </w:r>
            <w:r>
              <w:rPr>
                <w:b/>
                <w:sz w:val="22"/>
                <w:szCs w:val="16"/>
              </w:rPr>
              <w:t xml:space="preserve">stado de </w:t>
            </w:r>
            <w:r w:rsidR="00B33C34">
              <w:rPr>
                <w:b/>
                <w:sz w:val="22"/>
                <w:szCs w:val="16"/>
              </w:rPr>
              <w:t>D</w:t>
            </w:r>
            <w:r>
              <w:rPr>
                <w:b/>
                <w:sz w:val="22"/>
                <w:szCs w:val="16"/>
              </w:rPr>
              <w:t>ireito relacionados</w:t>
            </w:r>
            <w:r w:rsidR="00B33C34">
              <w:rPr>
                <w:b/>
                <w:sz w:val="22"/>
                <w:szCs w:val="16"/>
              </w:rPr>
              <w:t xml:space="preserve"> com aquelas.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Pelo menos </w:t>
            </w:r>
            <w:r w:rsidR="008F1A1F" w:rsidRPr="000C2970">
              <w:rPr>
                <w:sz w:val="22"/>
              </w:rPr>
              <w:t>600</w:t>
            </w:r>
            <w:r>
              <w:rPr>
                <w:sz w:val="22"/>
              </w:rPr>
              <w:t xml:space="preserve"> agentes da polícia de países prioritários e outros países e com formação em pelo menos um curso do ECTEG (atualizado e traduzido conforme necessário).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Agentes com formação aplicarão as suas novas competências.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Cs/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Selecionar formadores de países prioritários e realizar os cursos de formação de formadores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 2 cursos x 20 formadores x 5 dias</w:t>
            </w:r>
          </w:p>
          <w:p w:rsidR="00DB2027" w:rsidRPr="00835587" w:rsidRDefault="00DB2027" w:rsidP="0087705A">
            <w:pPr>
              <w:pStyle w:val="bul1a"/>
              <w:rPr>
                <w:sz w:val="22"/>
                <w:lang w:val="en-GB"/>
              </w:rPr>
            </w:pP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Realizar dois cursos do ECTEG por país prioritário com participantes de outros países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20 cursos x 5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Desenvolver guias e ferramentas de formação sobre requisitos de proteção de dados e apoiar os Responsáveis de Proteção de Dados nas repartições centrais nacionais da INTERPOL na realização de workshops de formação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Investigação para o desenvolvimento de um guia e ferramentas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10 workshops de formação no país x 3 dias</w:t>
            </w:r>
          </w:p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 xml:space="preserve">30 dias de consultoria para estudos teóricos e prestação de conselhos 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Apoiar estágios </w:t>
            </w:r>
            <w:r>
              <w:rPr>
                <w:i/>
                <w:sz w:val="22"/>
                <w:szCs w:val="16"/>
              </w:rPr>
              <w:t>ad hoc</w:t>
            </w:r>
            <w:r>
              <w:rPr>
                <w:sz w:val="22"/>
                <w:szCs w:val="16"/>
              </w:rPr>
              <w:t xml:space="preserve"> e participação em eventos de formação em estados membros da UE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/>
                <w:i/>
                <w:iCs/>
                <w:szCs w:val="16"/>
              </w:rPr>
            </w:pPr>
            <w:r>
              <w:rPr>
                <w:i/>
                <w:sz w:val="22"/>
                <w:szCs w:val="16"/>
              </w:rPr>
              <w:t>50 alunos x 8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ListParagraph"/>
              <w:numPr>
                <w:ilvl w:val="1"/>
                <w:numId w:val="2"/>
              </w:numPr>
              <w:jc w:val="left"/>
              <w:rPr>
                <w:b w:val="0"/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 xml:space="preserve">A cooperação </w:t>
            </w:r>
            <w:r w:rsidR="00864BBB">
              <w:rPr>
                <w:b/>
                <w:sz w:val="22"/>
                <w:szCs w:val="16"/>
              </w:rPr>
              <w:t xml:space="preserve">policial </w:t>
            </w:r>
            <w:r>
              <w:rPr>
                <w:b/>
                <w:sz w:val="22"/>
                <w:szCs w:val="16"/>
              </w:rPr>
              <w:t xml:space="preserve">internacional relativamente ao cibercrime e </w:t>
            </w:r>
            <w:r w:rsidR="00864BBB">
              <w:rPr>
                <w:b/>
                <w:sz w:val="22"/>
                <w:szCs w:val="16"/>
              </w:rPr>
              <w:t>à obtenção de</w:t>
            </w:r>
            <w:r>
              <w:rPr>
                <w:b/>
                <w:sz w:val="22"/>
                <w:szCs w:val="16"/>
              </w:rPr>
              <w:t xml:space="preserve"> provas eletrónicas é mais eficaz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Aumento do número de pedidos entre polícia</w:t>
            </w:r>
            <w:r w:rsidR="00864BBB">
              <w:rPr>
                <w:sz w:val="22"/>
              </w:rPr>
              <w:t>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Maior número de pedidos </w:t>
            </w:r>
            <w:r w:rsidR="00864BBB">
              <w:rPr>
                <w:sz w:val="22"/>
              </w:rPr>
              <w:t xml:space="preserve">tramitados </w:t>
            </w:r>
            <w:r>
              <w:rPr>
                <w:sz w:val="22"/>
              </w:rPr>
              <w:t xml:space="preserve">por </w:t>
            </w:r>
            <w:r w:rsidR="00864BBB">
              <w:rPr>
                <w:sz w:val="22"/>
              </w:rPr>
              <w:t>pontos</w:t>
            </w:r>
            <w:r>
              <w:rPr>
                <w:sz w:val="22"/>
              </w:rPr>
              <w:t xml:space="preserve"> de contacto permanentes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 xml:space="preserve">Avaliações e análises de progresso </w:t>
            </w:r>
            <w:r>
              <w:rPr>
                <w:iCs/>
                <w:sz w:val="22"/>
                <w:szCs w:val="16"/>
              </w:rPr>
              <w:lastRenderedPageBreak/>
              <w:t>realizadas no âmbito do projeto.</w:t>
            </w:r>
          </w:p>
          <w:p w:rsidR="00DB2027" w:rsidRPr="00835587" w:rsidRDefault="00DB2027" w:rsidP="0087705A">
            <w:pPr>
              <w:jc w:val="left"/>
              <w:rPr>
                <w:b/>
                <w:i/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64BBB">
            <w:pPr>
              <w:jc w:val="left"/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lastRenderedPageBreak/>
              <w:t xml:space="preserve">A capacidade de cooperar internacionalmente com </w:t>
            </w:r>
            <w:r>
              <w:rPr>
                <w:iCs/>
                <w:sz w:val="22"/>
                <w:szCs w:val="16"/>
              </w:rPr>
              <w:lastRenderedPageBreak/>
              <w:t>países prioritários também reforçará a cooperação da polícia com os países europeus e outros países.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lastRenderedPageBreak/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Apoiar a criação e o fortalecimento de </w:t>
            </w:r>
            <w:r w:rsidR="00864BBB">
              <w:rPr>
                <w:sz w:val="22"/>
                <w:szCs w:val="16"/>
              </w:rPr>
              <w:t>pontos</w:t>
            </w:r>
            <w:r>
              <w:rPr>
                <w:sz w:val="22"/>
                <w:szCs w:val="16"/>
              </w:rPr>
              <w:t xml:space="preserve"> de contacto permanentes relacionados com o cibercrime e provas eletrónicas 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 xml:space="preserve">3 workshops internacionais para </w:t>
            </w:r>
            <w:r w:rsidR="00864BBB">
              <w:rPr>
                <w:sz w:val="22"/>
              </w:rPr>
              <w:t xml:space="preserve">pontos </w:t>
            </w:r>
            <w:r>
              <w:rPr>
                <w:sz w:val="22"/>
              </w:rPr>
              <w:t>de contacto permanentes x 16 participantes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Workshops conjuntos de formação para unidades de combate ao cibercrime </w:t>
            </w:r>
            <w:r w:rsidR="00B66961">
              <w:rPr>
                <w:sz w:val="22"/>
                <w:szCs w:val="16"/>
              </w:rPr>
              <w:t xml:space="preserve">e </w:t>
            </w:r>
            <w:r>
              <w:rPr>
                <w:sz w:val="22"/>
                <w:szCs w:val="16"/>
              </w:rPr>
              <w:t>autoridades centrais para assistência jurídi</w:t>
            </w:r>
            <w:r w:rsidR="00B66961">
              <w:rPr>
                <w:sz w:val="22"/>
                <w:szCs w:val="16"/>
              </w:rPr>
              <w:t>ciária</w:t>
            </w:r>
            <w:r>
              <w:rPr>
                <w:sz w:val="22"/>
                <w:szCs w:val="16"/>
              </w:rPr>
              <w:t xml:space="preserve"> mútua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  <w:u w:val="single"/>
              </w:rPr>
              <w:t>5</w:t>
            </w:r>
            <w:r>
              <w:rPr>
                <w:sz w:val="22"/>
              </w:rPr>
              <w:t xml:space="preserve"> workshops internacionais x 48 participantes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Workshops internacionais sobre cooperação com prestadores de serviços de Internet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</w:rPr>
              <w:t>Em conjunto com a atividade anterior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Facilitar atividades operacionais conjuntas através de grupos de trabalho regionais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iCs/>
                <w:sz w:val="22"/>
              </w:rPr>
            </w:pPr>
            <w:r>
              <w:rPr>
                <w:sz w:val="22"/>
                <w:u w:val="single"/>
              </w:rPr>
              <w:t>10</w:t>
            </w:r>
            <w:r>
              <w:rPr>
                <w:sz w:val="22"/>
              </w:rPr>
              <w:t xml:space="preserve"> reuniões regionais x 20 participantes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DB2027">
            <w:pPr>
              <w:pStyle w:val="ListParagraph"/>
              <w:numPr>
                <w:ilvl w:val="0"/>
                <w:numId w:val="2"/>
              </w:numPr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color w:val="000000" w:themeColor="text1"/>
                <w:sz w:val="22"/>
                <w:szCs w:val="16"/>
              </w:rPr>
              <w:t>Permitir que as autoridades de justiça criminal apliquem a legislação e processos e julguem casos de cibercrime e provas eletrónicas e participem na cooperação internacional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pStyle w:val="bul1a"/>
              <w:numPr>
                <w:ilvl w:val="0"/>
                <w:numId w:val="0"/>
              </w:numPr>
              <w:rPr>
                <w:sz w:val="22"/>
              </w:rPr>
            </w:pPr>
            <w:r>
              <w:rPr>
                <w:sz w:val="22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Maior </w:t>
            </w:r>
            <w:r>
              <w:rPr>
                <w:sz w:val="22"/>
                <w:u w:val="single"/>
              </w:rPr>
              <w:t>número de processos</w:t>
            </w:r>
            <w:r>
              <w:rPr>
                <w:sz w:val="22"/>
              </w:rPr>
              <w:t xml:space="preserve"> e casos julgados por cibercrime e </w:t>
            </w:r>
            <w:r w:rsidR="00B66961">
              <w:rPr>
                <w:sz w:val="22"/>
              </w:rPr>
              <w:t xml:space="preserve">com utilização de </w:t>
            </w:r>
            <w:r>
              <w:rPr>
                <w:sz w:val="22"/>
              </w:rPr>
              <w:t>provas eletrónicas em países prioritários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 melhoria das competências dos procuradores e juízes em relação ao cibercrime e às provas eletrónicas contribuirá para o estado de direito, incluindo a aplicação da legislação e a cooperação internacional.</w:t>
            </w:r>
          </w:p>
          <w:p w:rsidR="00DB202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 xml:space="preserve">Os países prioritários incentivarão outros países a seguir o seu </w:t>
            </w:r>
            <w:r>
              <w:rPr>
                <w:iCs/>
                <w:sz w:val="22"/>
                <w:szCs w:val="16"/>
              </w:rPr>
              <w:lastRenderedPageBreak/>
              <w:t>exemplo.</w:t>
            </w:r>
          </w:p>
          <w:p w:rsidR="00DB2027" w:rsidRDefault="00DB2027" w:rsidP="0087705A">
            <w:pPr>
              <w:jc w:val="left"/>
              <w:rPr>
                <w:iCs/>
                <w:szCs w:val="16"/>
              </w:rPr>
            </w:pPr>
          </w:p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</w:p>
        </w:tc>
      </w:tr>
      <w:tr w:rsidR="00DB2027" w:rsidRPr="00835587">
        <w:trPr>
          <w:trHeight w:val="27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ListParagraph"/>
              <w:numPr>
                <w:ilvl w:val="1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Avaliações de competências de justiça criminal disponíveis em países prioritários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B66961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Relatórios de situação sobre legislação relativa ao cibercrime em países </w:t>
            </w:r>
            <w:r w:rsidRPr="00B66961">
              <w:rPr>
                <w:sz w:val="22"/>
              </w:rPr>
              <w:t>prioritários disponíveis até ao 15.º mês e em países adicionais até ao 27.º mês</w:t>
            </w:r>
          </w:p>
          <w:p w:rsidR="00DB2027" w:rsidRPr="00B66961" w:rsidRDefault="00DB2027" w:rsidP="0087705A">
            <w:pPr>
              <w:pStyle w:val="bul1a"/>
              <w:rPr>
                <w:i/>
                <w:sz w:val="22"/>
              </w:rPr>
            </w:pPr>
            <w:r w:rsidRPr="00B66961">
              <w:rPr>
                <w:sz w:val="22"/>
              </w:rPr>
              <w:t>Relatórios de progresso disponíveis relativos a até 15 países no 60.º mês</w:t>
            </w:r>
          </w:p>
          <w:p w:rsidR="00DB2027" w:rsidRPr="00835587" w:rsidRDefault="00DB2027" w:rsidP="0087705A">
            <w:pPr>
              <w:rPr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As avaliações prepararão a base para reformas e melhoria das competências da justiça criminal.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i/>
                <w:szCs w:val="16"/>
              </w:rPr>
            </w:pPr>
            <w:r>
              <w:rPr>
                <w:i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Organizar visitas ao país para realizar avaliações sobre a legislação e as competências da justiça criminal em relação ao cibercrime e </w:t>
            </w:r>
            <w:r w:rsidR="00B66961">
              <w:rPr>
                <w:sz w:val="22"/>
                <w:szCs w:val="16"/>
              </w:rPr>
              <w:t xml:space="preserve">à obtenção de </w:t>
            </w:r>
            <w:r>
              <w:rPr>
                <w:sz w:val="22"/>
                <w:szCs w:val="16"/>
              </w:rPr>
              <w:t>provas eletrónicas e preparar relatórios iniciais da situação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(em conjunção com o resultado 1.1)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20 dias de consultoria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Prestar consultoria a países prioritários relativa a sistemas de recolha de estatísticas da justiça criminal e outros métodos para monitorizar o desempenho das competências da justiça criminal em relação ao cibercrime e à</w:t>
            </w:r>
            <w:r w:rsidR="00B66961">
              <w:rPr>
                <w:sz w:val="22"/>
                <w:szCs w:val="16"/>
              </w:rPr>
              <w:t xml:space="preserve"> obtenção de</w:t>
            </w:r>
            <w:r>
              <w:rPr>
                <w:sz w:val="22"/>
                <w:szCs w:val="16"/>
              </w:rPr>
              <w:t xml:space="preserve"> provas eletrónicas.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 w:rsidRPr="000070E3">
              <w:rPr>
                <w:sz w:val="22"/>
              </w:rPr>
              <w:t>15</w:t>
            </w:r>
            <w:r>
              <w:rPr>
                <w:sz w:val="22"/>
              </w:rPr>
              <w:t xml:space="preserve"> visitas/workshops x 3 dias x 1 consultor + consultor de longa duração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30 dias de consultoria + consultor de longa duração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Realizar workshops regionais/internacionais sobre estatísticas da justiça criminal relativos ao cibercrime e a</w:t>
            </w:r>
            <w:r w:rsidR="000070E3">
              <w:rPr>
                <w:sz w:val="22"/>
                <w:szCs w:val="16"/>
              </w:rPr>
              <w:t>o uso de</w:t>
            </w:r>
            <w:r>
              <w:rPr>
                <w:sz w:val="22"/>
                <w:szCs w:val="16"/>
              </w:rPr>
              <w:t xml:space="preserve"> provas eletrónicas </w:t>
            </w:r>
            <w:r w:rsidRPr="000070E3">
              <w:rPr>
                <w:sz w:val="22"/>
                <w:szCs w:val="16"/>
              </w:rPr>
              <w:t>e preparar um estudo de boas práticas sobre este t</w:t>
            </w:r>
            <w:r w:rsidR="000070E3">
              <w:rPr>
                <w:sz w:val="22"/>
                <w:szCs w:val="16"/>
              </w:rPr>
              <w:t>ema</w:t>
            </w:r>
            <w:r w:rsidRPr="000070E3">
              <w:rPr>
                <w:sz w:val="22"/>
                <w:szCs w:val="16"/>
              </w:rPr>
              <w:t xml:space="preserve"> para servir de guia nas atividades de </w:t>
            </w:r>
            <w:r w:rsidR="000070E3">
              <w:rPr>
                <w:sz w:val="22"/>
                <w:szCs w:val="16"/>
              </w:rPr>
              <w:t>formação</w:t>
            </w:r>
            <w:r w:rsidRPr="000070E3">
              <w:rPr>
                <w:sz w:val="22"/>
                <w:szCs w:val="16"/>
              </w:rPr>
              <w:t>.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2 workshops internacionais x 3 dias x 30 participantes</w:t>
            </w:r>
          </w:p>
          <w:p w:rsidR="00DB2027" w:rsidRPr="000070E3" w:rsidRDefault="00DB2027" w:rsidP="0087705A">
            <w:pPr>
              <w:pStyle w:val="bul1a"/>
              <w:rPr>
                <w:sz w:val="22"/>
              </w:rPr>
            </w:pPr>
            <w:r w:rsidRPr="000070E3">
              <w:rPr>
                <w:sz w:val="22"/>
              </w:rPr>
              <w:t>Estudos teóricos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Realizar avaliações de acompanhamento cibernéticas para determinar os progressos realizados e outras medidas a tomar </w:t>
            </w:r>
          </w:p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(em conjugação com o resultado 1.1)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30 dias de consultoria + consultor de longa duração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ListParagraph"/>
              <w:numPr>
                <w:ilvl w:val="1"/>
                <w:numId w:val="2"/>
              </w:numPr>
              <w:jc w:val="left"/>
              <w:rPr>
                <w:b w:val="0"/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>Institu</w:t>
            </w:r>
            <w:r w:rsidR="000070E3">
              <w:rPr>
                <w:b/>
                <w:sz w:val="22"/>
                <w:szCs w:val="16"/>
              </w:rPr>
              <w:t xml:space="preserve">ições </w:t>
            </w:r>
            <w:r>
              <w:rPr>
                <w:b/>
                <w:sz w:val="22"/>
                <w:szCs w:val="16"/>
              </w:rPr>
              <w:t xml:space="preserve">de formação judicial em pelo menos </w:t>
            </w:r>
            <w:r w:rsidRPr="000070E3">
              <w:rPr>
                <w:b/>
                <w:sz w:val="22"/>
                <w:szCs w:val="16"/>
              </w:rPr>
              <w:t xml:space="preserve">12 </w:t>
            </w:r>
            <w:r>
              <w:rPr>
                <w:b/>
                <w:sz w:val="22"/>
                <w:szCs w:val="16"/>
              </w:rPr>
              <w:t>países estão a prestar formação relativa a cibercrime e</w:t>
            </w:r>
            <w:r w:rsidR="000070E3">
              <w:rPr>
                <w:b/>
                <w:sz w:val="22"/>
                <w:szCs w:val="16"/>
              </w:rPr>
              <w:t xml:space="preserve"> à obtenção de</w:t>
            </w:r>
            <w:r>
              <w:rPr>
                <w:b/>
                <w:sz w:val="22"/>
                <w:szCs w:val="16"/>
              </w:rPr>
              <w:t xml:space="preserve"> prova eletrónica como parte dos seus programas curriculares regulares e a experiência foi partilhada com outros países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A formação relativa </w:t>
            </w:r>
            <w:r w:rsidR="000070E3">
              <w:rPr>
                <w:sz w:val="22"/>
              </w:rPr>
              <w:t xml:space="preserve">a </w:t>
            </w:r>
            <w:r>
              <w:rPr>
                <w:sz w:val="22"/>
              </w:rPr>
              <w:t>cibercrime</w:t>
            </w:r>
            <w:r w:rsidR="000070E3">
              <w:rPr>
                <w:sz w:val="22"/>
              </w:rPr>
              <w:t xml:space="preserve"> e à obtenção d</w:t>
            </w:r>
            <w:r>
              <w:rPr>
                <w:sz w:val="22"/>
              </w:rPr>
              <w:t xml:space="preserve">e prova eletrónica é refletida no programa curricular regular de instituições de formação </w:t>
            </w:r>
            <w:r w:rsidR="000070E3">
              <w:rPr>
                <w:sz w:val="22"/>
              </w:rPr>
              <w:t xml:space="preserve">judiciária </w:t>
            </w:r>
            <w:r>
              <w:rPr>
                <w:sz w:val="22"/>
              </w:rPr>
              <w:t>dos países prioritários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Módulos de formação básicos e avançados disponíveis em países prioritários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Pelo menos </w:t>
            </w:r>
            <w:r w:rsidRPr="000070E3">
              <w:rPr>
                <w:sz w:val="22"/>
              </w:rPr>
              <w:t xml:space="preserve">170 </w:t>
            </w:r>
            <w:r>
              <w:rPr>
                <w:sz w:val="22"/>
              </w:rPr>
              <w:t>formadores qualificados</w:t>
            </w:r>
          </w:p>
          <w:p w:rsidR="00DB2027" w:rsidRDefault="00DB2027" w:rsidP="0087705A">
            <w:pPr>
              <w:pStyle w:val="bul1a"/>
              <w:rPr>
                <w:sz w:val="22"/>
              </w:rPr>
            </w:pPr>
            <w:r w:rsidRPr="000070E3">
              <w:rPr>
                <w:sz w:val="22"/>
              </w:rPr>
              <w:t>Até 35</w:t>
            </w:r>
            <w:r>
              <w:rPr>
                <w:sz w:val="22"/>
              </w:rPr>
              <w:t xml:space="preserve"> cursos básicos e avançados ministrados e 500 juízes, procuradores e outros profissionais jurídicos</w:t>
            </w:r>
            <w:r w:rsidR="000070E3">
              <w:rPr>
                <w:sz w:val="22"/>
              </w:rPr>
              <w:t xml:space="preserve"> e judiciários</w:t>
            </w:r>
            <w:r>
              <w:rPr>
                <w:sz w:val="22"/>
              </w:rPr>
              <w:t xml:space="preserve"> formados</w:t>
            </w:r>
          </w:p>
          <w:p w:rsidR="00DB2027" w:rsidRPr="001429FC" w:rsidRDefault="00DB2027" w:rsidP="0087705A">
            <w:pPr>
              <w:pStyle w:val="bul1a"/>
              <w:numPr>
                <w:ilvl w:val="0"/>
                <w:numId w:val="0"/>
              </w:numPr>
              <w:rPr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A formação aumentará as competências dos juízes e procuradores e, deste modo, conduzirá a melhores </w:t>
            </w:r>
            <w:r w:rsidR="000070E3">
              <w:rPr>
                <w:sz w:val="22"/>
                <w:szCs w:val="16"/>
              </w:rPr>
              <w:t>investigações  decisões</w:t>
            </w:r>
            <w:r>
              <w:rPr>
                <w:sz w:val="22"/>
                <w:szCs w:val="16"/>
              </w:rPr>
              <w:t>.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bCs/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rPr>
                <w:i/>
                <w:szCs w:val="16"/>
              </w:rPr>
            </w:pPr>
            <w:r>
              <w:rPr>
                <w:i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Organizar reuniões com representantes de instituições de formação de países prioritários para partilha de experiências e </w:t>
            </w:r>
            <w:r w:rsidR="0084026E">
              <w:rPr>
                <w:sz w:val="22"/>
                <w:szCs w:val="16"/>
              </w:rPr>
              <w:t xml:space="preserve">consensualizar  </w:t>
            </w:r>
            <w:r>
              <w:rPr>
                <w:sz w:val="22"/>
                <w:szCs w:val="16"/>
              </w:rPr>
              <w:t>um conceito de formação para procuradores e juízes.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1 workshop x 30 participantes x 3 dias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Formar formadores de pelo menos dez países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 w:rsidRPr="0084026E">
              <w:rPr>
                <w:sz w:val="22"/>
              </w:rPr>
              <w:t>15</w:t>
            </w:r>
            <w:r>
              <w:rPr>
                <w:sz w:val="22"/>
              </w:rPr>
              <w:t xml:space="preserve"> workshops de formação de formadores x 5 dias 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Desenvolver ou adaptar materiais de formação para módulos básicos e avançados para cada país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50 dias de consultoria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Configurar uma funcionalidade online para formação judicial 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Investigação 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Apoiar a </w:t>
            </w:r>
            <w:r w:rsidR="0084026E">
              <w:rPr>
                <w:sz w:val="22"/>
                <w:szCs w:val="16"/>
              </w:rPr>
              <w:t xml:space="preserve">realização </w:t>
            </w:r>
            <w:r>
              <w:rPr>
                <w:sz w:val="22"/>
                <w:szCs w:val="16"/>
              </w:rPr>
              <w:t>de cursos básicos e avançados em países prioritários com participantes de outros países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35 formações x 5 dias de consultoria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Viagens e </w:t>
            </w:r>
            <w:r>
              <w:rPr>
                <w:i/>
                <w:sz w:val="22"/>
              </w:rPr>
              <w:t>per diems</w:t>
            </w:r>
            <w:r>
              <w:rPr>
                <w:sz w:val="22"/>
              </w:rPr>
              <w:t xml:space="preserve"> para participantes de outros países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Fornecer </w:t>
            </w:r>
            <w:r w:rsidR="0084026E">
              <w:rPr>
                <w:sz w:val="22"/>
                <w:szCs w:val="16"/>
              </w:rPr>
              <w:t>apoio com vista a</w:t>
            </w:r>
            <w:r>
              <w:rPr>
                <w:sz w:val="22"/>
                <w:szCs w:val="16"/>
              </w:rPr>
              <w:t xml:space="preserve"> garantir a integração dos módulos de formação nos programas curriculares das instituições de formação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Reuniões e consultoria no país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bCs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Organizar reuniões regionais para partilha de experiências e prestação de conselhos aos países vizinhos</w:t>
            </w:r>
          </w:p>
          <w:p w:rsidR="00DB2027" w:rsidRPr="00835587" w:rsidRDefault="00DB2027" w:rsidP="0087705A">
            <w:pPr>
              <w:jc w:val="left"/>
              <w:rPr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5 workshops (1 África, 1 Ásia, 1 Pacífico, 1 América Latina, 1 Car</w:t>
            </w:r>
            <w:r w:rsidR="0084026E">
              <w:rPr>
                <w:sz w:val="22"/>
              </w:rPr>
              <w:t>aíbas</w:t>
            </w:r>
            <w:r>
              <w:rPr>
                <w:sz w:val="22"/>
              </w:rPr>
              <w:t>) x 30 participantes x 3 dias)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DB2027">
            <w:pPr>
              <w:pStyle w:val="ListParagraph"/>
              <w:numPr>
                <w:ilvl w:val="1"/>
                <w:numId w:val="2"/>
              </w:numPr>
              <w:jc w:val="left"/>
              <w:rPr>
                <w:b w:val="0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b/>
                <w:szCs w:val="16"/>
              </w:rPr>
            </w:pPr>
            <w:r>
              <w:rPr>
                <w:b/>
                <w:sz w:val="22"/>
                <w:szCs w:val="16"/>
              </w:rPr>
              <w:t xml:space="preserve">Reforço das instituições e melhoria dos procedimentos para cooperação judiciária internacional relacionada com o cibercrime e </w:t>
            </w:r>
            <w:r w:rsidR="00326C48">
              <w:rPr>
                <w:b/>
                <w:sz w:val="22"/>
                <w:szCs w:val="16"/>
              </w:rPr>
              <w:t xml:space="preserve">obtenção de </w:t>
            </w:r>
            <w:r>
              <w:rPr>
                <w:b/>
                <w:sz w:val="22"/>
                <w:szCs w:val="16"/>
              </w:rPr>
              <w:t>prova eletrónica em pelo menos 10 países e partilha da experiência com outros países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Indicadores: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Propostas de alterações nos procedimentos e regras para a </w:t>
            </w:r>
            <w:r w:rsidR="00326C48">
              <w:rPr>
                <w:sz w:val="22"/>
                <w:szCs w:val="16"/>
              </w:rPr>
              <w:t xml:space="preserve">cooperação judiciária em matéria penal </w:t>
            </w:r>
            <w:r>
              <w:rPr>
                <w:sz w:val="22"/>
                <w:szCs w:val="16"/>
              </w:rPr>
              <w:t xml:space="preserve">em pelo menos 16 países até ao </w:t>
            </w:r>
            <w:r w:rsidRPr="00326C48">
              <w:rPr>
                <w:sz w:val="22"/>
                <w:szCs w:val="16"/>
              </w:rPr>
              <w:t>36.º</w:t>
            </w:r>
            <w:r>
              <w:rPr>
                <w:sz w:val="22"/>
                <w:szCs w:val="16"/>
              </w:rPr>
              <w:t xml:space="preserve"> mês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 xml:space="preserve">Pelo menos 64 </w:t>
            </w:r>
            <w:r w:rsidR="00C7683D">
              <w:rPr>
                <w:sz w:val="22"/>
                <w:szCs w:val="16"/>
              </w:rPr>
              <w:t xml:space="preserve">formandos de entre </w:t>
            </w:r>
            <w:r w:rsidR="004F45D1">
              <w:rPr>
                <w:sz w:val="22"/>
                <w:szCs w:val="16"/>
              </w:rPr>
              <w:t>funcionários</w:t>
            </w:r>
            <w:r>
              <w:rPr>
                <w:sz w:val="22"/>
                <w:szCs w:val="16"/>
              </w:rPr>
              <w:t xml:space="preserve"> responsáveis pel</w:t>
            </w:r>
            <w:r w:rsidR="00C7683D">
              <w:rPr>
                <w:sz w:val="22"/>
                <w:szCs w:val="16"/>
              </w:rPr>
              <w:t>a cooperação judiciária internacional</w:t>
            </w:r>
          </w:p>
          <w:p w:rsidR="00DB2027" w:rsidRPr="00835587" w:rsidRDefault="00DB2027" w:rsidP="00DB2027">
            <w:pPr>
              <w:numPr>
                <w:ilvl w:val="0"/>
                <w:numId w:val="1"/>
              </w:num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Ferramenta online melhorada para cooperação judici</w:t>
            </w:r>
            <w:r w:rsidR="00C7683D">
              <w:rPr>
                <w:sz w:val="22"/>
                <w:szCs w:val="16"/>
              </w:rPr>
              <w:t>ária</w:t>
            </w:r>
            <w:r>
              <w:rPr>
                <w:sz w:val="22"/>
                <w:szCs w:val="16"/>
              </w:rPr>
              <w:t>internacional disponível até ao 15.º mês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  <w:r>
              <w:rPr>
                <w:iCs/>
                <w:sz w:val="22"/>
                <w:szCs w:val="16"/>
              </w:rPr>
              <w:t>Avaliações e análises de progresso realizadas no âmbito do projeto.</w:t>
            </w:r>
          </w:p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iCs/>
                <w:sz w:val="22"/>
                <w:szCs w:val="16"/>
              </w:rPr>
              <w:t>Relatórios do projeto.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DB2027" w:rsidRPr="00835587" w:rsidRDefault="00DB2027" w:rsidP="0087705A">
            <w:pPr>
              <w:rPr>
                <w:szCs w:val="16"/>
              </w:rPr>
            </w:pPr>
            <w:r>
              <w:rPr>
                <w:sz w:val="22"/>
                <w:szCs w:val="16"/>
              </w:rPr>
              <w:t>As propostas de alterações serão adotadas e os responsáveis formados aplicarão as suas competências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Atividades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Cs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i/>
                <w:iCs/>
                <w:szCs w:val="16"/>
              </w:rPr>
            </w:pPr>
            <w:r>
              <w:rPr>
                <w:i/>
                <w:iCs/>
                <w:sz w:val="22"/>
                <w:szCs w:val="16"/>
              </w:rPr>
              <w:t>Significa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Realizar análises e recolher dados sobre o funcionamento do processo de assistência ju</w:t>
            </w:r>
            <w:r w:rsidR="00C7683D">
              <w:rPr>
                <w:sz w:val="22"/>
                <w:szCs w:val="16"/>
              </w:rPr>
              <w:t xml:space="preserve">diciária </w:t>
            </w:r>
            <w:r>
              <w:rPr>
                <w:sz w:val="22"/>
                <w:szCs w:val="16"/>
              </w:rPr>
              <w:lastRenderedPageBreak/>
              <w:t>mútua relacionado com o cibercrime e a</w:t>
            </w:r>
            <w:r w:rsidR="00C7683D">
              <w:rPr>
                <w:sz w:val="22"/>
                <w:szCs w:val="16"/>
              </w:rPr>
              <w:t xml:space="preserve"> obtenção de</w:t>
            </w:r>
            <w:r>
              <w:rPr>
                <w:sz w:val="22"/>
                <w:szCs w:val="16"/>
              </w:rPr>
              <w:t xml:space="preserve"> provas eletrónicas 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lastRenderedPageBreak/>
              <w:t>Em conjunto com a atividade 1.1.2 e estudo teórico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Prestar consultoria aos países em relação à simplificação de procedimentos para assistência ju</w:t>
            </w:r>
            <w:r w:rsidR="00C7683D">
              <w:rPr>
                <w:sz w:val="22"/>
                <w:szCs w:val="16"/>
              </w:rPr>
              <w:t xml:space="preserve">diciária </w:t>
            </w:r>
            <w:r>
              <w:rPr>
                <w:sz w:val="22"/>
                <w:szCs w:val="16"/>
              </w:rPr>
              <w:t>mútua relacionada com o cibercrime e a</w:t>
            </w:r>
            <w:r w:rsidR="00C7683D">
              <w:rPr>
                <w:sz w:val="22"/>
                <w:szCs w:val="16"/>
              </w:rPr>
              <w:t xml:space="preserve"> obtenção de</w:t>
            </w:r>
            <w:r>
              <w:rPr>
                <w:sz w:val="22"/>
                <w:szCs w:val="16"/>
              </w:rPr>
              <w:t xml:space="preserve"> prova eletrónica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10 visitas/workshops x 3 dias x 1 consultor + gestor de projeto/LTA (consultor de longa duração)</w:t>
            </w:r>
          </w:p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40 dias de consultoria para estudos teóricos e prestação de conselhos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Expandir ferramentas online para facilitar a cooperação judici</w:t>
            </w:r>
            <w:r w:rsidR="00C7683D">
              <w:rPr>
                <w:sz w:val="22"/>
                <w:szCs w:val="16"/>
              </w:rPr>
              <w:t>ária</w:t>
            </w:r>
            <w:r>
              <w:rPr>
                <w:sz w:val="22"/>
                <w:szCs w:val="16"/>
              </w:rPr>
              <w:t xml:space="preserve"> internacional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 xml:space="preserve">Investigação 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Prestar formação às autoridades de países prioritários e outros países envolvidos na cooperação judici</w:t>
            </w:r>
            <w:r w:rsidR="00C7683D">
              <w:rPr>
                <w:sz w:val="22"/>
                <w:szCs w:val="16"/>
              </w:rPr>
              <w:t>ária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3 workshops x 3 dias x 40 participantes</w:t>
            </w:r>
          </w:p>
        </w:tc>
      </w:tr>
      <w:tr w:rsidR="00DB2027" w:rsidRPr="00835587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DB2027">
            <w:pPr>
              <w:pStyle w:val="ListParagraph"/>
              <w:numPr>
                <w:ilvl w:val="2"/>
                <w:numId w:val="2"/>
              </w:numPr>
              <w:jc w:val="left"/>
              <w:rPr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jc w:val="left"/>
              <w:rPr>
                <w:szCs w:val="16"/>
              </w:rPr>
            </w:pPr>
            <w:r>
              <w:rPr>
                <w:sz w:val="22"/>
                <w:szCs w:val="16"/>
              </w:rPr>
              <w:t>Organizar reuniões regionais para partilha de experiências e prestação de conselhos aos países vizinhos</w:t>
            </w:r>
            <w:bookmarkStart w:id="0" w:name="_GoBack"/>
            <w:bookmarkEnd w:id="0"/>
          </w:p>
        </w:tc>
        <w:tc>
          <w:tcPr>
            <w:tcW w:w="75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027" w:rsidRPr="00835587" w:rsidRDefault="00DB2027" w:rsidP="0087705A">
            <w:pPr>
              <w:pStyle w:val="bul1a"/>
              <w:rPr>
                <w:sz w:val="22"/>
              </w:rPr>
            </w:pPr>
            <w:r>
              <w:rPr>
                <w:sz w:val="22"/>
              </w:rPr>
              <w:t>5 workshops (1 África, 1 Ásia, 1 Pacífico, 1 América Latina, 1 Car</w:t>
            </w:r>
            <w:r w:rsidR="00C7683D">
              <w:rPr>
                <w:sz w:val="22"/>
              </w:rPr>
              <w:t>aíbas</w:t>
            </w:r>
            <w:r>
              <w:rPr>
                <w:sz w:val="22"/>
              </w:rPr>
              <w:t>) x 30 participantes x 3 dias)</w:t>
            </w:r>
          </w:p>
        </w:tc>
      </w:tr>
    </w:tbl>
    <w:p w:rsidR="00285914" w:rsidRDefault="00346BFE"/>
    <w:sectPr w:rsidR="00285914" w:rsidSect="00DB2027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BFE" w:rsidRDefault="00346BFE" w:rsidP="00346BFE">
      <w:pPr>
        <w:spacing w:line="240" w:lineRule="auto"/>
      </w:pPr>
      <w:r>
        <w:separator/>
      </w:r>
    </w:p>
  </w:endnote>
  <w:endnote w:type="continuationSeparator" w:id="0">
    <w:p w:rsidR="00346BFE" w:rsidRDefault="00346BFE" w:rsidP="00346B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encil"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346BFE" w:rsidRPr="00346BFE" w:rsidRDefault="00346BFE" w:rsidP="00346BFE">
            <w:pPr>
              <w:pStyle w:val="Footer"/>
              <w:jc w:val="center"/>
              <w:rPr>
                <w:sz w:val="20"/>
                <w:lang w:val="en-US"/>
              </w:rPr>
            </w:pPr>
            <w:r w:rsidRPr="00781A43">
              <w:rPr>
                <w:sz w:val="20"/>
              </w:rPr>
              <w:t xml:space="preserve">Page </w:t>
            </w:r>
            <w:r w:rsidRPr="00781A43">
              <w:rPr>
                <w:b/>
                <w:bCs/>
                <w:sz w:val="20"/>
              </w:rPr>
              <w:fldChar w:fldCharType="begin"/>
            </w:r>
            <w:r w:rsidRPr="00781A43">
              <w:rPr>
                <w:b/>
                <w:bCs/>
                <w:sz w:val="20"/>
              </w:rPr>
              <w:instrText xml:space="preserve"> PAGE </w:instrText>
            </w:r>
            <w:r w:rsidRPr="00781A43"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sz w:val="20"/>
              </w:rPr>
              <w:t>1</w:t>
            </w:r>
            <w:r w:rsidRPr="00781A43">
              <w:rPr>
                <w:b/>
                <w:bCs/>
                <w:sz w:val="20"/>
              </w:rPr>
              <w:fldChar w:fldCharType="end"/>
            </w:r>
            <w:r w:rsidRPr="00781A43">
              <w:rPr>
                <w:sz w:val="20"/>
              </w:rPr>
              <w:t xml:space="preserve"> of </w:t>
            </w:r>
            <w:r w:rsidRPr="00781A43">
              <w:rPr>
                <w:b/>
                <w:bCs/>
                <w:sz w:val="20"/>
              </w:rPr>
              <w:fldChar w:fldCharType="begin"/>
            </w:r>
            <w:r w:rsidRPr="00781A43">
              <w:rPr>
                <w:b/>
                <w:bCs/>
                <w:sz w:val="20"/>
              </w:rPr>
              <w:instrText xml:space="preserve"> NUMPAGES  </w:instrText>
            </w:r>
            <w:r w:rsidRPr="00781A43">
              <w:rPr>
                <w:b/>
                <w:bCs/>
                <w:sz w:val="20"/>
              </w:rPr>
              <w:fldChar w:fldCharType="separate"/>
            </w:r>
            <w:r>
              <w:rPr>
                <w:b/>
                <w:bCs/>
                <w:sz w:val="20"/>
              </w:rPr>
              <w:t>2</w:t>
            </w:r>
            <w:r w:rsidRPr="00781A43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BFE" w:rsidRDefault="00346BFE" w:rsidP="00346BFE">
      <w:pPr>
        <w:spacing w:line="240" w:lineRule="auto"/>
      </w:pPr>
      <w:r>
        <w:separator/>
      </w:r>
    </w:p>
  </w:footnote>
  <w:footnote w:type="continuationSeparator" w:id="0">
    <w:p w:rsidR="00346BFE" w:rsidRDefault="00346BFE" w:rsidP="00346B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B3794"/>
    <w:multiLevelType w:val="hybridMultilevel"/>
    <w:tmpl w:val="80027004"/>
    <w:lvl w:ilvl="0" w:tplc="AD121DF6">
      <w:start w:val="1"/>
      <w:numFmt w:val="bullet"/>
      <w:pStyle w:val="bul1a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615C0"/>
    <w:multiLevelType w:val="hybridMultilevel"/>
    <w:tmpl w:val="58287026"/>
    <w:lvl w:ilvl="0" w:tplc="4F2236AE">
      <w:start w:val="5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1BE45B9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tencil" w:hAnsi="Stencil" w:cs="Stencil" w:hint="default"/>
        <w:b w:val="0"/>
        <w:i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930C3"/>
    <w:multiLevelType w:val="hybridMultilevel"/>
    <w:tmpl w:val="EF60CBE8"/>
    <w:lvl w:ilvl="0" w:tplc="DBB2D2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B0939"/>
    <w:multiLevelType w:val="multilevel"/>
    <w:tmpl w:val="1C94ABFE"/>
    <w:lvl w:ilvl="0">
      <w:start w:val="1"/>
      <w:numFmt w:val="decimal"/>
      <w:lvlText w:val="Objective %1"/>
      <w:lvlJc w:val="left"/>
      <w:pPr>
        <w:ind w:left="0" w:firstLine="0"/>
      </w:pPr>
      <w:rPr>
        <w:rFonts w:ascii="Verdana Bold" w:hAnsi="Verdana Bold" w:hint="default"/>
        <w:b/>
        <w:i w:val="0"/>
        <w:sz w:val="16"/>
      </w:rPr>
    </w:lvl>
    <w:lvl w:ilvl="1">
      <w:start w:val="1"/>
      <w:numFmt w:val="decimal"/>
      <w:lvlText w:val="Result %1.%2"/>
      <w:lvlJc w:val="left"/>
      <w:pPr>
        <w:ind w:left="0" w:firstLine="0"/>
      </w:pPr>
      <w:rPr>
        <w:rFonts w:ascii="Verdana Bold" w:hAnsi="Verdana Bold" w:hint="default"/>
        <w:b/>
        <w:i w:val="0"/>
        <w:sz w:val="16"/>
      </w:rPr>
    </w:lvl>
    <w:lvl w:ilvl="2">
      <w:start w:val="1"/>
      <w:numFmt w:val="decimal"/>
      <w:lvlText w:val="Activ. %1.%2.%3"/>
      <w:lvlJc w:val="left"/>
      <w:pPr>
        <w:ind w:left="0" w:firstLine="0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2027"/>
    <w:rsid w:val="000070E3"/>
    <w:rsid w:val="000C2970"/>
    <w:rsid w:val="00101241"/>
    <w:rsid w:val="001429FC"/>
    <w:rsid w:val="00177D82"/>
    <w:rsid w:val="0019225E"/>
    <w:rsid w:val="00220C93"/>
    <w:rsid w:val="002319D6"/>
    <w:rsid w:val="00326C48"/>
    <w:rsid w:val="00346BFE"/>
    <w:rsid w:val="004C0F50"/>
    <w:rsid w:val="004F2BE4"/>
    <w:rsid w:val="004F45D1"/>
    <w:rsid w:val="0053382B"/>
    <w:rsid w:val="00584F7A"/>
    <w:rsid w:val="00611309"/>
    <w:rsid w:val="0074412E"/>
    <w:rsid w:val="0084026E"/>
    <w:rsid w:val="00864BBB"/>
    <w:rsid w:val="008C41FB"/>
    <w:rsid w:val="008F1A1F"/>
    <w:rsid w:val="009C5F35"/>
    <w:rsid w:val="00A65DEA"/>
    <w:rsid w:val="00B33C34"/>
    <w:rsid w:val="00B66961"/>
    <w:rsid w:val="00B96833"/>
    <w:rsid w:val="00C747EF"/>
    <w:rsid w:val="00C7683D"/>
    <w:rsid w:val="00D16F91"/>
    <w:rsid w:val="00D7278B"/>
    <w:rsid w:val="00DB2027"/>
    <w:rsid w:val="00E1615E"/>
    <w:rsid w:val="00F24931"/>
    <w:rsid w:val="00FA5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CD57A"/>
  <w15:docId w15:val="{602576AE-4262-4296-99E7-36A351202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2027"/>
    <w:pPr>
      <w:spacing w:after="0" w:line="26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9C5F3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6E776B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DB2027"/>
    <w:pPr>
      <w:contextualSpacing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B2027"/>
    <w:rPr>
      <w:rFonts w:ascii="Times New Roman" w:eastAsia="Times New Roman" w:hAnsi="Times New Roman" w:cs="Times New Roman"/>
      <w:b/>
      <w:snapToGrid w:val="0"/>
      <w:sz w:val="24"/>
      <w:szCs w:val="20"/>
      <w:lang w:val="pt-PT"/>
    </w:rPr>
  </w:style>
  <w:style w:type="paragraph" w:customStyle="1" w:styleId="bul1a">
    <w:name w:val="bul1a"/>
    <w:basedOn w:val="ListParagraph"/>
    <w:link w:val="bul1aChar"/>
    <w:qFormat/>
    <w:rsid w:val="00DB2027"/>
    <w:pPr>
      <w:numPr>
        <w:numId w:val="4"/>
      </w:numPr>
      <w:ind w:left="317" w:hanging="284"/>
      <w:jc w:val="left"/>
    </w:pPr>
    <w:rPr>
      <w:b w:val="0"/>
      <w:snapToGrid/>
      <w:sz w:val="16"/>
      <w:szCs w:val="16"/>
    </w:rPr>
  </w:style>
  <w:style w:type="character" w:customStyle="1" w:styleId="bul1aChar">
    <w:name w:val="bul1a Char"/>
    <w:basedOn w:val="ListParagraphChar"/>
    <w:link w:val="bul1a"/>
    <w:rsid w:val="00DB2027"/>
    <w:rPr>
      <w:rFonts w:ascii="Times New Roman" w:eastAsia="Times New Roman" w:hAnsi="Times New Roman" w:cs="Times New Roman"/>
      <w:b w:val="0"/>
      <w:snapToGrid/>
      <w:sz w:val="16"/>
      <w:szCs w:val="16"/>
      <w:lang w:val="pt-PT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9C5F35"/>
    <w:rPr>
      <w:rFonts w:ascii="Segoe UI" w:eastAsia="Times New Roman" w:hAnsi="Segoe UI" w:cs="Segoe UI"/>
      <w:snapToGrid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6BF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BFE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346BF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BFE"/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3238</Words>
  <Characters>18457</Characters>
  <Application>Microsoft Office Word</Application>
  <DocSecurity>0</DocSecurity>
  <Lines>153</Lines>
  <Paragraphs>43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SALOMON Elvio</dc:creator>
  <cp:lastModifiedBy>MENGHES Cosmina</cp:lastModifiedBy>
  <cp:revision>5</cp:revision>
  <dcterms:created xsi:type="dcterms:W3CDTF">2019-04-16T14:38:00Z</dcterms:created>
  <dcterms:modified xsi:type="dcterms:W3CDTF">2019-09-02T15:23:00Z</dcterms:modified>
</cp:coreProperties>
</file>