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C17" w:rsidRDefault="00811976">
      <w:pPr>
        <w:rPr>
          <w:rFonts w:ascii="Verdana" w:hAnsi="Verdana" w:cstheme="minorBidi"/>
        </w:rPr>
      </w:pPr>
      <w:r>
        <w:rPr>
          <w:rFonts w:ascii="Verdana" w:hAnsi="Verdana" w:cstheme="minorBidi"/>
          <w:b/>
          <w:sz w:val="32"/>
          <w:lang w:val="fr-FR"/>
        </w:rPr>
        <w:t>Contenu de la leçon</w:t>
      </w:r>
    </w:p>
    <w:p w:rsidR="00AC6C17" w:rsidRDefault="00AC6C17">
      <w:pPr>
        <w:pStyle w:val="Paragraphedeliste"/>
        <w:ind w:left="360"/>
        <w:rPr>
          <w:rFonts w:ascii="Verdana" w:hAnsi="Verdana" w:cstheme="minorBidi"/>
        </w:rPr>
      </w:pPr>
    </w:p>
    <w:p w:rsidR="00AC6C17" w:rsidRDefault="00811976">
      <w:pPr>
        <w:jc w:val="both"/>
        <w:rPr>
          <w:rFonts w:ascii="Verdana" w:hAnsi="Verdana" w:cstheme="minorBidi"/>
          <w:b/>
          <w:sz w:val="22"/>
        </w:rPr>
      </w:pPr>
      <w:r>
        <w:rPr>
          <w:rFonts w:ascii="Verdana" w:hAnsi="Verdana" w:cstheme="minorBidi"/>
          <w:sz w:val="28"/>
          <w:lang w:val="fr-FR"/>
        </w:rPr>
        <w:t xml:space="preserve">Leçon </w:t>
      </w:r>
      <w:proofErr w:type="spellStart"/>
      <w:r>
        <w:rPr>
          <w:rFonts w:ascii="Verdana" w:hAnsi="Verdana" w:cstheme="minorBidi"/>
          <w:sz w:val="28"/>
          <w:lang w:val="fr-FR"/>
        </w:rPr>
        <w:t>x.x.x</w:t>
      </w:r>
      <w:proofErr w:type="spellEnd"/>
      <w:r>
        <w:rPr>
          <w:rFonts w:ascii="Verdana" w:hAnsi="Verdana" w:cstheme="minorBidi"/>
          <w:sz w:val="28"/>
          <w:lang w:val="fr-FR"/>
        </w:rPr>
        <w:t xml:space="preserve"> (Examen des demandes et délivrance des autorisations)</w:t>
      </w:r>
    </w:p>
    <w:p w:rsidR="00AC6C17" w:rsidRDefault="00AC6C17">
      <w:pPr>
        <w:ind w:left="720"/>
        <w:rPr>
          <w:rFonts w:ascii="Verdana" w:hAnsi="Verdana" w:cstheme="minorBidi"/>
        </w:rPr>
      </w:pPr>
    </w:p>
    <w:tbl>
      <w:tblPr>
        <w:tblStyle w:val="Grilledutableau"/>
        <w:tblW w:w="0" w:type="auto"/>
        <w:tblLayout w:type="fixed"/>
        <w:tblLook w:val="04A0" w:firstRow="1" w:lastRow="0" w:firstColumn="1" w:lastColumn="0" w:noHBand="0" w:noVBand="1"/>
      </w:tblPr>
      <w:tblGrid>
        <w:gridCol w:w="1615"/>
        <w:gridCol w:w="4711"/>
        <w:gridCol w:w="2684"/>
      </w:tblGrid>
      <w:tr w:rsidR="00AC6C17">
        <w:trPr>
          <w:trHeight w:val="872"/>
        </w:trPr>
        <w:tc>
          <w:tcPr>
            <w:tcW w:w="6326" w:type="dxa"/>
            <w:gridSpan w:val="2"/>
            <w:shd w:val="clear" w:color="auto" w:fill="DEEAF6"/>
            <w:vAlign w:val="center"/>
          </w:tcPr>
          <w:p w:rsidR="00AC6C17" w:rsidRDefault="00811976" w:rsidP="00D12C2E">
            <w:pPr>
              <w:jc w:val="both"/>
              <w:rPr>
                <w:rFonts w:cstheme="minorBidi"/>
              </w:rPr>
            </w:pPr>
            <w:r>
              <w:rPr>
                <w:rFonts w:ascii="Verdana" w:hAnsi="Verdana" w:cstheme="minorBidi"/>
                <w:sz w:val="22"/>
                <w:lang w:val="fr-FR"/>
              </w:rPr>
              <w:t xml:space="preserve">Leçon </w:t>
            </w:r>
            <w:proofErr w:type="spellStart"/>
            <w:r>
              <w:rPr>
                <w:rFonts w:ascii="Verdana" w:hAnsi="Verdana" w:cstheme="minorBidi"/>
                <w:sz w:val="22"/>
                <w:lang w:val="fr-FR"/>
              </w:rPr>
              <w:t>x.x.x</w:t>
            </w:r>
            <w:proofErr w:type="spellEnd"/>
            <w:r>
              <w:rPr>
                <w:rFonts w:ascii="Verdana" w:hAnsi="Verdana" w:cstheme="minorBidi"/>
                <w:sz w:val="22"/>
                <w:lang w:val="fr-FR"/>
              </w:rPr>
              <w:t xml:space="preserve"> (Examen des demandes et délivrance des autorisations)</w:t>
            </w:r>
          </w:p>
        </w:tc>
        <w:tc>
          <w:tcPr>
            <w:tcW w:w="2684" w:type="dxa"/>
            <w:shd w:val="clear" w:color="auto" w:fill="DEEAF6"/>
            <w:vAlign w:val="center"/>
          </w:tcPr>
          <w:p w:rsidR="00AC6C17" w:rsidRDefault="00811976">
            <w:pPr>
              <w:rPr>
                <w:rFonts w:cstheme="minorBidi"/>
              </w:rPr>
            </w:pPr>
            <w:r>
              <w:rPr>
                <w:rFonts w:ascii="Verdana" w:hAnsi="Verdana" w:cstheme="minorBidi"/>
                <w:sz w:val="22"/>
                <w:lang w:val="fr-FR"/>
              </w:rPr>
              <w:t>Durée</w:t>
            </w:r>
            <w:r w:rsidR="005F2696">
              <w:rPr>
                <w:rFonts w:ascii="Verdana" w:hAnsi="Verdana" w:cstheme="minorBidi"/>
                <w:sz w:val="22"/>
                <w:lang w:val="fr-FR"/>
              </w:rPr>
              <w:t> </w:t>
            </w:r>
            <w:r>
              <w:rPr>
                <w:rFonts w:ascii="Verdana" w:hAnsi="Verdana" w:cstheme="minorBidi"/>
                <w:sz w:val="22"/>
                <w:lang w:val="fr-FR"/>
              </w:rPr>
              <w:t>: 120 minutes</w:t>
            </w:r>
            <w:r>
              <w:rPr>
                <w:rFonts w:ascii="Verdana" w:hAnsi="Verdana" w:cstheme="minorBidi"/>
                <w:sz w:val="22"/>
              </w:rPr>
              <w:t xml:space="preserve"> </w:t>
            </w:r>
          </w:p>
        </w:tc>
      </w:tr>
      <w:tr w:rsidR="00AC6C17">
        <w:trPr>
          <w:trHeight w:val="1025"/>
        </w:trPr>
        <w:tc>
          <w:tcPr>
            <w:tcW w:w="9010" w:type="dxa"/>
            <w:gridSpan w:val="3"/>
            <w:vAlign w:val="center"/>
          </w:tcPr>
          <w:p w:rsidR="00AC6C17" w:rsidRDefault="00811976">
            <w:pPr>
              <w:spacing w:before="120" w:after="120" w:line="280" w:lineRule="exact"/>
              <w:rPr>
                <w:rFonts w:ascii="Verdana" w:hAnsi="Verdana" w:cstheme="minorBidi"/>
                <w:b/>
                <w:sz w:val="22"/>
              </w:rPr>
            </w:pPr>
            <w:r>
              <w:rPr>
                <w:rFonts w:ascii="Verdana" w:hAnsi="Verdana" w:cstheme="minorBidi"/>
                <w:b/>
                <w:sz w:val="22"/>
                <w:lang w:val="fr-FR"/>
              </w:rPr>
              <w:t>Ressources nécessaires :</w:t>
            </w:r>
          </w:p>
          <w:p w:rsidR="00AC6C17" w:rsidRDefault="00811976">
            <w:pPr>
              <w:pStyle w:val="bul1"/>
              <w:numPr>
                <w:ilvl w:val="0"/>
                <w:numId w:val="6"/>
              </w:numPr>
              <w:spacing w:before="120" w:after="120" w:line="280" w:lineRule="exact"/>
              <w:contextualSpacing/>
              <w:rPr>
                <w:rFonts w:cstheme="minorBidi"/>
                <w:lang w:val="en-GB"/>
              </w:rPr>
            </w:pPr>
            <w:r>
              <w:rPr>
                <w:rFonts w:cstheme="minorBidi"/>
                <w:lang w:val="fr-FR"/>
              </w:rPr>
              <w:t>PC/ordinateur portable chargé avec des versions de logiciel compati</w:t>
            </w:r>
            <w:r w:rsidR="00327583">
              <w:rPr>
                <w:rFonts w:cstheme="minorBidi"/>
                <w:lang w:val="fr-FR"/>
              </w:rPr>
              <w:t>bles avec les supports de cours</w:t>
            </w:r>
          </w:p>
          <w:p w:rsidR="00AC6C17" w:rsidRDefault="00811976">
            <w:pPr>
              <w:pStyle w:val="bul1"/>
              <w:numPr>
                <w:ilvl w:val="0"/>
                <w:numId w:val="6"/>
              </w:numPr>
              <w:spacing w:before="120" w:after="120" w:line="280" w:lineRule="exact"/>
              <w:contextualSpacing/>
              <w:rPr>
                <w:rFonts w:cstheme="minorBidi"/>
                <w:lang w:val="en-GB"/>
              </w:rPr>
            </w:pPr>
            <w:r>
              <w:rPr>
                <w:rFonts w:cstheme="minorBidi"/>
                <w:lang w:val="fr-FR"/>
              </w:rPr>
              <w:t>Projecteur et écran</w:t>
            </w:r>
          </w:p>
          <w:p w:rsidR="00AC6C17" w:rsidRDefault="00811976">
            <w:pPr>
              <w:pStyle w:val="bul1"/>
              <w:numPr>
                <w:ilvl w:val="0"/>
                <w:numId w:val="6"/>
              </w:numPr>
              <w:spacing w:before="120" w:after="120" w:line="280" w:lineRule="exact"/>
              <w:contextualSpacing/>
              <w:rPr>
                <w:rFonts w:cstheme="minorBidi"/>
                <w:lang w:val="en-GB"/>
              </w:rPr>
            </w:pPr>
            <w:r>
              <w:rPr>
                <w:rFonts w:cstheme="minorBidi"/>
                <w:lang w:val="fr-FR"/>
              </w:rPr>
              <w:t>Accès à internet (si disponible)</w:t>
            </w:r>
            <w:r>
              <w:rPr>
                <w:rFonts w:cstheme="minorBidi"/>
                <w:b/>
                <w:lang w:val="en-GB"/>
              </w:rPr>
              <w:t xml:space="preserve"> </w:t>
            </w:r>
          </w:p>
          <w:p w:rsidR="00AC6C17" w:rsidRDefault="00811976">
            <w:pPr>
              <w:pStyle w:val="bul1"/>
              <w:numPr>
                <w:ilvl w:val="0"/>
                <w:numId w:val="6"/>
              </w:numPr>
              <w:spacing w:before="120" w:after="120" w:line="280" w:lineRule="exact"/>
              <w:contextualSpacing/>
              <w:rPr>
                <w:rFonts w:cstheme="minorBidi"/>
                <w:lang w:val="fr-FR"/>
              </w:rPr>
            </w:pPr>
            <w:r>
              <w:rPr>
                <w:rFonts w:cstheme="minorBidi"/>
                <w:lang w:val="fr-FR"/>
              </w:rPr>
              <w:t>Du papier et des stylos pour les stagiaires</w:t>
            </w:r>
          </w:p>
        </w:tc>
      </w:tr>
      <w:tr w:rsidR="00AC6C17">
        <w:trPr>
          <w:trHeight w:val="1241"/>
        </w:trPr>
        <w:tc>
          <w:tcPr>
            <w:tcW w:w="9010" w:type="dxa"/>
            <w:gridSpan w:val="3"/>
            <w:vAlign w:val="center"/>
          </w:tcPr>
          <w:p w:rsidR="00AC6C17" w:rsidRDefault="00811976">
            <w:pPr>
              <w:spacing w:before="120" w:after="120" w:line="280" w:lineRule="exact"/>
              <w:rPr>
                <w:rFonts w:ascii="Verdana" w:hAnsi="Verdana" w:cstheme="minorBidi"/>
                <w:lang w:val="fr-FR"/>
              </w:rPr>
            </w:pPr>
            <w:r>
              <w:rPr>
                <w:rFonts w:ascii="Verdana" w:hAnsi="Verdana" w:cstheme="minorBidi"/>
                <w:b/>
                <w:sz w:val="22"/>
                <w:lang w:val="fr-FR"/>
              </w:rPr>
              <w:t>Objectif de la session</w:t>
            </w:r>
            <w:r w:rsidR="005F2696">
              <w:rPr>
                <w:rFonts w:ascii="Verdana" w:hAnsi="Verdana" w:cstheme="minorBidi"/>
                <w:b/>
                <w:sz w:val="22"/>
                <w:lang w:val="fr-FR"/>
              </w:rPr>
              <w:t> </w:t>
            </w:r>
            <w:r>
              <w:rPr>
                <w:rFonts w:ascii="Verdana" w:hAnsi="Verdana" w:cstheme="minorBidi"/>
                <w:b/>
                <w:sz w:val="22"/>
                <w:lang w:val="fr-FR"/>
              </w:rPr>
              <w:t xml:space="preserve">:  </w:t>
            </w:r>
          </w:p>
          <w:p w:rsidR="00AC6C17" w:rsidRDefault="00811976" w:rsidP="00F4307E">
            <w:pPr>
              <w:spacing w:before="120" w:after="120" w:line="280" w:lineRule="exact"/>
              <w:jc w:val="both"/>
              <w:rPr>
                <w:rFonts w:cstheme="minorBidi"/>
              </w:rPr>
            </w:pPr>
            <w:r>
              <w:rPr>
                <w:rFonts w:ascii="Verdana" w:hAnsi="Verdana" w:cstheme="minorBidi"/>
                <w:sz w:val="18"/>
                <w:lang w:val="fr-FR"/>
              </w:rPr>
              <w:t xml:space="preserve">Cette leçon a pour objet de fournir aux </w:t>
            </w:r>
            <w:r w:rsidR="00F4307E">
              <w:rPr>
                <w:rFonts w:ascii="Verdana" w:hAnsi="Verdana" w:cstheme="minorBidi"/>
                <w:sz w:val="18"/>
                <w:lang w:val="fr-FR"/>
              </w:rPr>
              <w:t>stagiaires</w:t>
            </w:r>
            <w:r>
              <w:rPr>
                <w:rFonts w:ascii="Verdana" w:hAnsi="Verdana" w:cstheme="minorBidi"/>
                <w:sz w:val="18"/>
                <w:lang w:val="fr-FR"/>
              </w:rPr>
              <w:t xml:space="preserve"> un ensemble de recommandations afin de les aider à examiner les demandes d'exercice de pouvoirs procéduraux et à délivrer les autorisations d'exercice de ces pouvoirs.</w:t>
            </w:r>
          </w:p>
        </w:tc>
      </w:tr>
      <w:tr w:rsidR="00AC6C17">
        <w:trPr>
          <w:trHeight w:val="2240"/>
        </w:trPr>
        <w:tc>
          <w:tcPr>
            <w:tcW w:w="9010" w:type="dxa"/>
            <w:gridSpan w:val="3"/>
            <w:vAlign w:val="center"/>
          </w:tcPr>
          <w:p w:rsidR="00AC6C17" w:rsidRDefault="00811976">
            <w:pPr>
              <w:spacing w:before="120" w:after="120" w:line="280" w:lineRule="exact"/>
              <w:rPr>
                <w:rFonts w:ascii="Verdana" w:hAnsi="Verdana" w:cstheme="minorBidi"/>
                <w:b/>
                <w:sz w:val="22"/>
              </w:rPr>
            </w:pPr>
            <w:r>
              <w:rPr>
                <w:rFonts w:ascii="Verdana" w:hAnsi="Verdana" w:cstheme="minorBidi"/>
                <w:b/>
                <w:sz w:val="22"/>
                <w:lang w:val="fr-FR"/>
              </w:rPr>
              <w:t>Objectifs</w:t>
            </w:r>
            <w:r w:rsidR="005F2696">
              <w:rPr>
                <w:rFonts w:ascii="Verdana" w:hAnsi="Verdana" w:cstheme="minorBidi"/>
                <w:b/>
                <w:sz w:val="22"/>
                <w:lang w:val="fr-FR"/>
              </w:rPr>
              <w:t> </w:t>
            </w:r>
            <w:r>
              <w:rPr>
                <w:rFonts w:ascii="Verdana" w:hAnsi="Verdana" w:cstheme="minorBidi"/>
                <w:b/>
                <w:sz w:val="22"/>
                <w:lang w:val="fr-FR"/>
              </w:rPr>
              <w:t>:</w:t>
            </w:r>
          </w:p>
          <w:p w:rsidR="00AC6C17" w:rsidRDefault="00811976">
            <w:pPr>
              <w:tabs>
                <w:tab w:val="left" w:pos="426"/>
                <w:tab w:val="left" w:pos="851"/>
              </w:tabs>
              <w:spacing w:before="120" w:line="280" w:lineRule="exact"/>
              <w:contextualSpacing/>
              <w:jc w:val="both"/>
              <w:rPr>
                <w:rFonts w:ascii="Verdana" w:hAnsi="Verdana" w:cstheme="minorBidi"/>
                <w:sz w:val="18"/>
              </w:rPr>
            </w:pPr>
            <w:r>
              <w:rPr>
                <w:rFonts w:ascii="Verdana" w:hAnsi="Verdana" w:cstheme="minorBidi"/>
                <w:sz w:val="18"/>
                <w:lang w:val="fr-FR"/>
              </w:rPr>
              <w:t xml:space="preserve">À la fin de cette leçon, les </w:t>
            </w:r>
            <w:r w:rsidR="00F4307E">
              <w:rPr>
                <w:rFonts w:ascii="Verdana" w:hAnsi="Verdana" w:cstheme="minorBidi"/>
                <w:sz w:val="18"/>
                <w:lang w:val="fr-FR"/>
              </w:rPr>
              <w:t>stagiaires</w:t>
            </w:r>
            <w:r w:rsidR="005F2696">
              <w:rPr>
                <w:rFonts w:ascii="Verdana" w:hAnsi="Verdana" w:cstheme="minorBidi"/>
                <w:sz w:val="18"/>
                <w:lang w:val="fr-FR"/>
              </w:rPr>
              <w:t> </w:t>
            </w:r>
            <w:r>
              <w:rPr>
                <w:rFonts w:ascii="Verdana" w:hAnsi="Verdana" w:cstheme="minorBidi"/>
                <w:sz w:val="18"/>
                <w:lang w:val="fr-FR"/>
              </w:rPr>
              <w:t>:</w:t>
            </w:r>
          </w:p>
          <w:p w:rsidR="00AC6C17" w:rsidRDefault="00811976">
            <w:pPr>
              <w:pStyle w:val="bul1"/>
              <w:rPr>
                <w:rFonts w:cstheme="minorBidi"/>
                <w:lang w:val="en-US"/>
              </w:rPr>
            </w:pPr>
            <w:r>
              <w:rPr>
                <w:rFonts w:cstheme="minorBidi"/>
                <w:lang w:val="fr-FR"/>
              </w:rPr>
              <w:t>auront une bonne compréhension de divers aspects touchant à l'examen des demandes d'exercice de pouvoirs d'enquête</w:t>
            </w:r>
          </w:p>
          <w:p w:rsidR="00AC6C17" w:rsidRDefault="00811976">
            <w:pPr>
              <w:pStyle w:val="bul1"/>
              <w:rPr>
                <w:rFonts w:cstheme="minorBidi"/>
                <w:lang w:val="en-US"/>
              </w:rPr>
            </w:pPr>
            <w:r>
              <w:rPr>
                <w:rFonts w:cstheme="minorBidi"/>
                <w:lang w:val="fr-FR"/>
              </w:rPr>
              <w:t>pourront expliquer quelles sont les conditions et les sauvegardes procédurales à examiner lors de l'analyse des demandes</w:t>
            </w:r>
          </w:p>
          <w:p w:rsidR="00AC6C17" w:rsidRDefault="00811976">
            <w:pPr>
              <w:pStyle w:val="bul1"/>
              <w:rPr>
                <w:rFonts w:cstheme="minorBidi"/>
                <w:lang w:val="en-US"/>
              </w:rPr>
            </w:pPr>
            <w:r>
              <w:rPr>
                <w:rFonts w:cstheme="minorBidi"/>
                <w:lang w:val="fr-FR"/>
              </w:rPr>
              <w:t>pourront identifier les compétences juridiques essentielles à mettre en œuvre pour examiner efficacement ces demandes</w:t>
            </w:r>
          </w:p>
          <w:p w:rsidR="00AC6C17" w:rsidRDefault="00811976" w:rsidP="00D12C2E">
            <w:pPr>
              <w:pStyle w:val="bul1"/>
              <w:rPr>
                <w:rFonts w:cstheme="minorBidi"/>
                <w:lang w:val="en-US"/>
              </w:rPr>
            </w:pPr>
            <w:r>
              <w:rPr>
                <w:rFonts w:cstheme="minorBidi"/>
                <w:lang w:val="fr-FR"/>
              </w:rPr>
              <w:t>sauront comment autoriser l'exercice de pouvoirs relatifs à des preuves électroniques</w:t>
            </w:r>
            <w:r w:rsidR="00D12C2E">
              <w:rPr>
                <w:rFonts w:cstheme="minorBidi"/>
                <w:lang w:val="fr-FR"/>
              </w:rPr>
              <w:t xml:space="preserve"> dans le cadre d'une enquête</w:t>
            </w:r>
          </w:p>
        </w:tc>
      </w:tr>
      <w:tr w:rsidR="00AC6C17">
        <w:trPr>
          <w:trHeight w:val="530"/>
        </w:trPr>
        <w:tc>
          <w:tcPr>
            <w:tcW w:w="9010" w:type="dxa"/>
            <w:gridSpan w:val="3"/>
            <w:vAlign w:val="center"/>
          </w:tcPr>
          <w:p w:rsidR="00AC6C17" w:rsidRDefault="00811976">
            <w:pPr>
              <w:spacing w:before="120" w:after="120" w:line="280" w:lineRule="exact"/>
              <w:rPr>
                <w:rFonts w:ascii="Verdana" w:hAnsi="Verdana" w:cstheme="minorBidi"/>
                <w:b/>
                <w:sz w:val="22"/>
              </w:rPr>
            </w:pPr>
            <w:r>
              <w:rPr>
                <w:rFonts w:ascii="Verdana" w:hAnsi="Verdana" w:cstheme="minorBidi"/>
                <w:b/>
                <w:sz w:val="22"/>
                <w:lang w:val="fr-FR"/>
              </w:rPr>
              <w:t>Conseils au formateur</w:t>
            </w:r>
            <w:r w:rsidR="005F2696">
              <w:rPr>
                <w:rFonts w:ascii="Verdana" w:hAnsi="Verdana" w:cstheme="minorBidi"/>
                <w:b/>
                <w:sz w:val="22"/>
                <w:lang w:val="fr-FR"/>
              </w:rPr>
              <w:t> </w:t>
            </w:r>
            <w:r>
              <w:rPr>
                <w:rFonts w:ascii="Verdana" w:hAnsi="Verdana" w:cstheme="minorBidi"/>
                <w:b/>
                <w:sz w:val="22"/>
                <w:lang w:val="fr-FR"/>
              </w:rPr>
              <w:t>:</w:t>
            </w:r>
          </w:p>
          <w:p w:rsidR="00AC6C17" w:rsidRDefault="00811976" w:rsidP="00D12C2E">
            <w:pPr>
              <w:spacing w:before="120" w:after="120" w:line="280" w:lineRule="exact"/>
              <w:jc w:val="both"/>
              <w:rPr>
                <w:rFonts w:cstheme="minorBidi"/>
              </w:rPr>
            </w:pPr>
            <w:r>
              <w:rPr>
                <w:rFonts w:ascii="Verdana" w:hAnsi="Verdana" w:cstheme="minorBidi"/>
                <w:sz w:val="18"/>
                <w:lang w:val="fr-FR"/>
              </w:rPr>
              <w:t>La Convention de Budapest impose aux Etats de mettre en œuvre des conditions et des sauvegardes eu égard à l'exercice de pouvoirs procéduraux.</w:t>
            </w:r>
            <w:r>
              <w:rPr>
                <w:rFonts w:ascii="Verdana" w:hAnsi="Verdana" w:cstheme="minorBidi"/>
                <w:sz w:val="18"/>
              </w:rPr>
              <w:t xml:space="preserve"> </w:t>
            </w:r>
            <w:r>
              <w:rPr>
                <w:rFonts w:ascii="Verdana" w:hAnsi="Verdana" w:cstheme="minorBidi"/>
                <w:sz w:val="18"/>
                <w:lang w:val="fr-FR"/>
              </w:rPr>
              <w:t>Certaines juridictions exigent qu'un agent des services de répression ou un procureur demande l'autorisation d'exercer ce type de pouvoir et qu'un agent indépendant (en général, un auxiliaire de justice) examine la demande et délivre une autorisation.</w:t>
            </w:r>
            <w:r>
              <w:rPr>
                <w:rFonts w:ascii="Verdana" w:hAnsi="Verdana" w:cstheme="minorBidi"/>
                <w:sz w:val="18"/>
              </w:rPr>
              <w:t xml:space="preserve"> </w:t>
            </w:r>
            <w:r>
              <w:rPr>
                <w:rFonts w:ascii="Verdana" w:hAnsi="Verdana" w:cstheme="minorBidi"/>
                <w:sz w:val="18"/>
                <w:lang w:val="fr-FR"/>
              </w:rPr>
              <w:t xml:space="preserve">Cette leçon vise à apporter aux </w:t>
            </w:r>
            <w:r w:rsidR="00D12C2E">
              <w:rPr>
                <w:rFonts w:ascii="Verdana" w:hAnsi="Verdana" w:cstheme="minorBidi"/>
                <w:sz w:val="18"/>
                <w:lang w:val="fr-FR"/>
              </w:rPr>
              <w:t>stagiaires</w:t>
            </w:r>
            <w:r>
              <w:rPr>
                <w:rFonts w:ascii="Verdana" w:hAnsi="Verdana" w:cstheme="minorBidi"/>
                <w:sz w:val="18"/>
                <w:lang w:val="fr-FR"/>
              </w:rPr>
              <w:t xml:space="preserve"> les compétences générales nécessaires à l'examen de telles demandes et à la délivrance des autorisations.</w:t>
            </w:r>
            <w:r>
              <w:rPr>
                <w:rFonts w:ascii="Verdana" w:hAnsi="Verdana" w:cstheme="minorBidi"/>
                <w:sz w:val="18"/>
              </w:rPr>
              <w:t xml:space="preserve"> </w:t>
            </w:r>
            <w:r w:rsidR="00D12C2E">
              <w:rPr>
                <w:rFonts w:ascii="Verdana" w:hAnsi="Verdana" w:cstheme="minorBidi"/>
                <w:sz w:val="18"/>
                <w:lang w:val="fr-FR"/>
              </w:rPr>
              <w:t>Elle</w:t>
            </w:r>
            <w:r>
              <w:rPr>
                <w:rFonts w:ascii="Verdana" w:hAnsi="Verdana" w:cstheme="minorBidi"/>
                <w:sz w:val="18"/>
                <w:lang w:val="fr-FR"/>
              </w:rPr>
              <w:t xml:space="preserve"> doit être dispensée en gardant à l'esprit que les </w:t>
            </w:r>
            <w:r w:rsidR="00D12C2E">
              <w:rPr>
                <w:rFonts w:ascii="Verdana" w:hAnsi="Verdana" w:cstheme="minorBidi"/>
                <w:sz w:val="18"/>
                <w:lang w:val="fr-FR"/>
              </w:rPr>
              <w:t>stagiaires</w:t>
            </w:r>
            <w:r>
              <w:rPr>
                <w:rFonts w:ascii="Verdana" w:hAnsi="Verdana" w:cstheme="minorBidi"/>
                <w:sz w:val="18"/>
                <w:lang w:val="fr-FR"/>
              </w:rPr>
              <w:t xml:space="preserve"> auront à effectuer un exercice pratique qui comprendra l'examen d'une demande de saisie de données informatiques en réponse à une demande d'entraide judiciaire.</w:t>
            </w:r>
          </w:p>
        </w:tc>
      </w:tr>
      <w:tr w:rsidR="00AC6C17">
        <w:trPr>
          <w:trHeight w:val="701"/>
        </w:trPr>
        <w:tc>
          <w:tcPr>
            <w:tcW w:w="9010" w:type="dxa"/>
            <w:gridSpan w:val="3"/>
            <w:shd w:val="clear" w:color="auto" w:fill="D9E2F3"/>
            <w:vAlign w:val="center"/>
          </w:tcPr>
          <w:p w:rsidR="00AC6C17" w:rsidRDefault="00811976">
            <w:pPr>
              <w:rPr>
                <w:rFonts w:cstheme="minorBidi"/>
              </w:rPr>
            </w:pPr>
            <w:r>
              <w:rPr>
                <w:rFonts w:ascii="Verdana" w:hAnsi="Verdana" w:cstheme="minorBidi"/>
                <w:b/>
                <w:sz w:val="28"/>
                <w:lang w:val="fr-FR"/>
              </w:rPr>
              <w:t>Contenu de la leçon</w:t>
            </w:r>
            <w:r w:rsidR="005F2696">
              <w:rPr>
                <w:rFonts w:ascii="Verdana" w:hAnsi="Verdana" w:cstheme="minorBidi"/>
                <w:b/>
                <w:sz w:val="28"/>
                <w:lang w:val="fr-FR"/>
              </w:rPr>
              <w:t> </w:t>
            </w:r>
            <w:r>
              <w:rPr>
                <w:rFonts w:ascii="Verdana" w:hAnsi="Verdana" w:cstheme="minorBidi"/>
                <w:b/>
                <w:sz w:val="28"/>
                <w:lang w:val="fr-FR"/>
              </w:rPr>
              <w:t>:</w:t>
            </w:r>
          </w:p>
        </w:tc>
      </w:tr>
      <w:tr w:rsidR="00AC6C17">
        <w:trPr>
          <w:trHeight w:val="629"/>
        </w:trPr>
        <w:tc>
          <w:tcPr>
            <w:tcW w:w="1615" w:type="dxa"/>
            <w:shd w:val="clear" w:color="auto" w:fill="D9E2F3"/>
            <w:vAlign w:val="center"/>
          </w:tcPr>
          <w:p w:rsidR="00AC6C17" w:rsidRPr="00D12C2E" w:rsidRDefault="00811976">
            <w:pPr>
              <w:jc w:val="center"/>
              <w:rPr>
                <w:rFonts w:cstheme="minorBidi"/>
                <w:sz w:val="20"/>
              </w:rPr>
            </w:pPr>
            <w:r w:rsidRPr="00D12C2E">
              <w:rPr>
                <w:rFonts w:ascii="Verdana" w:hAnsi="Verdana" w:cstheme="minorBidi"/>
                <w:b/>
                <w:sz w:val="20"/>
                <w:lang w:val="fr-FR"/>
              </w:rPr>
              <w:t>Numéro du transparent</w:t>
            </w:r>
          </w:p>
        </w:tc>
        <w:tc>
          <w:tcPr>
            <w:tcW w:w="7395" w:type="dxa"/>
            <w:gridSpan w:val="2"/>
            <w:shd w:val="clear" w:color="auto" w:fill="D9E2F3"/>
            <w:vAlign w:val="center"/>
          </w:tcPr>
          <w:p w:rsidR="00AC6C17" w:rsidRPr="00D12C2E" w:rsidRDefault="00811976">
            <w:pPr>
              <w:rPr>
                <w:rFonts w:ascii="Verdana" w:hAnsi="Verdana" w:cstheme="minorBidi"/>
                <w:b/>
                <w:sz w:val="20"/>
              </w:rPr>
            </w:pPr>
            <w:r w:rsidRPr="00D12C2E">
              <w:rPr>
                <w:rFonts w:ascii="Verdana" w:hAnsi="Verdana" w:cstheme="minorBidi"/>
                <w:b/>
                <w:noProof/>
                <w:sz w:val="20"/>
              </w:rPr>
              <w:t>Contenu</w:t>
            </w:r>
          </w:p>
        </w:tc>
      </w:tr>
      <w:tr w:rsidR="00AC6C17">
        <w:trPr>
          <w:trHeight w:val="530"/>
        </w:trPr>
        <w:tc>
          <w:tcPr>
            <w:tcW w:w="1615" w:type="dxa"/>
            <w:vAlign w:val="center"/>
          </w:tcPr>
          <w:p w:rsidR="00AC6C17" w:rsidRDefault="00811976">
            <w:pPr>
              <w:spacing w:before="120" w:after="120" w:line="280" w:lineRule="exact"/>
              <w:jc w:val="center"/>
              <w:rPr>
                <w:rFonts w:ascii="Verdana" w:hAnsi="Verdana" w:cstheme="minorBidi"/>
                <w:sz w:val="18"/>
              </w:rPr>
            </w:pPr>
            <w:r>
              <w:rPr>
                <w:rFonts w:ascii="Verdana" w:hAnsi="Verdana" w:cstheme="minorBidi"/>
                <w:noProof/>
                <w:sz w:val="18"/>
              </w:rPr>
              <w:t>De 1 à 3</w:t>
            </w:r>
          </w:p>
        </w:tc>
        <w:tc>
          <w:tcPr>
            <w:tcW w:w="7395" w:type="dxa"/>
            <w:gridSpan w:val="2"/>
            <w:vAlign w:val="center"/>
          </w:tcPr>
          <w:p w:rsidR="00AC6C17" w:rsidRDefault="00811976" w:rsidP="00F4307E">
            <w:pPr>
              <w:tabs>
                <w:tab w:val="left" w:pos="426"/>
                <w:tab w:val="left" w:pos="851"/>
              </w:tabs>
              <w:spacing w:before="120" w:after="120" w:line="280" w:lineRule="exact"/>
              <w:jc w:val="both"/>
              <w:rPr>
                <w:rFonts w:cstheme="minorBidi"/>
              </w:rPr>
            </w:pPr>
            <w:r>
              <w:rPr>
                <w:rFonts w:ascii="Verdana" w:hAnsi="Verdana" w:cstheme="minorBidi"/>
                <w:sz w:val="18"/>
                <w:lang w:val="fr-FR"/>
              </w:rPr>
              <w:t>Les premiers transparents présentent la structure et les objectifs de la session.</w:t>
            </w:r>
            <w:r>
              <w:rPr>
                <w:rFonts w:ascii="Verdana" w:hAnsi="Verdana" w:cstheme="minorBidi"/>
                <w:sz w:val="18"/>
              </w:rPr>
              <w:t xml:space="preserve"> </w:t>
            </w:r>
            <w:r>
              <w:rPr>
                <w:rFonts w:ascii="Verdana" w:hAnsi="Verdana" w:cstheme="minorBidi"/>
                <w:sz w:val="18"/>
                <w:lang w:val="fr-FR"/>
              </w:rPr>
              <w:t xml:space="preserve">Les </w:t>
            </w:r>
            <w:r w:rsidR="00F4307E">
              <w:rPr>
                <w:rFonts w:ascii="Verdana" w:hAnsi="Verdana" w:cstheme="minorBidi"/>
                <w:sz w:val="18"/>
                <w:lang w:val="fr-FR"/>
              </w:rPr>
              <w:t>stagiaires</w:t>
            </w:r>
            <w:r>
              <w:rPr>
                <w:rFonts w:ascii="Verdana" w:hAnsi="Verdana" w:cstheme="minorBidi"/>
                <w:sz w:val="18"/>
                <w:lang w:val="fr-FR"/>
              </w:rPr>
              <w:t xml:space="preserve"> ont la possibilité de poser toutes les questions qu'ils </w:t>
            </w:r>
            <w:r>
              <w:rPr>
                <w:rFonts w:ascii="Verdana" w:hAnsi="Verdana" w:cstheme="minorBidi"/>
                <w:sz w:val="18"/>
                <w:lang w:val="fr-FR"/>
              </w:rPr>
              <w:lastRenderedPageBreak/>
              <w:t>souhaitent concernant la structure et les objectifs de la session.</w:t>
            </w:r>
          </w:p>
        </w:tc>
      </w:tr>
      <w:tr w:rsidR="00AC6C17">
        <w:trPr>
          <w:trHeight w:val="2015"/>
        </w:trPr>
        <w:tc>
          <w:tcPr>
            <w:tcW w:w="1615" w:type="dxa"/>
            <w:vAlign w:val="center"/>
          </w:tcPr>
          <w:p w:rsidR="00AC6C17" w:rsidRPr="00D12C2E" w:rsidRDefault="00811976">
            <w:pPr>
              <w:jc w:val="center"/>
              <w:rPr>
                <w:rFonts w:cstheme="minorBidi"/>
                <w:sz w:val="18"/>
                <w:szCs w:val="18"/>
                <w:lang w:val="fr-FR"/>
              </w:rPr>
            </w:pPr>
            <w:r w:rsidRPr="00D12C2E">
              <w:rPr>
                <w:rFonts w:ascii="Verdana" w:hAnsi="Verdana" w:cstheme="minorBidi"/>
                <w:sz w:val="18"/>
                <w:szCs w:val="18"/>
                <w:lang w:val="fr-FR"/>
              </w:rPr>
              <w:lastRenderedPageBreak/>
              <w:t>De 4 à 7</w:t>
            </w:r>
          </w:p>
        </w:tc>
        <w:tc>
          <w:tcPr>
            <w:tcW w:w="7395" w:type="dxa"/>
            <w:gridSpan w:val="2"/>
            <w:vAlign w:val="center"/>
          </w:tcPr>
          <w:p w:rsidR="00AC6C17" w:rsidRDefault="00811976">
            <w:pPr>
              <w:spacing w:before="120" w:after="120" w:line="280" w:lineRule="exact"/>
              <w:jc w:val="both"/>
              <w:rPr>
                <w:rFonts w:cstheme="minorBidi"/>
              </w:rPr>
            </w:pPr>
            <w:r>
              <w:rPr>
                <w:rFonts w:ascii="Verdana" w:hAnsi="Verdana" w:cstheme="minorBidi"/>
                <w:sz w:val="18"/>
                <w:lang w:val="fr-FR"/>
              </w:rPr>
              <w:t>Ces transparents constituent une brève introduction aux demandes d'autorisation. Ils décrivent notamment comment, dans certains systèmes juridiques, les demandes d'exercice de pouvoir procédural donnent lieu à un examen, tandis que dans d'autres, les juges délivrent les autorisations sans examen formel préalable.</w:t>
            </w:r>
            <w:r>
              <w:rPr>
                <w:rFonts w:ascii="Verdana" w:hAnsi="Verdana" w:cstheme="minorBidi"/>
                <w:sz w:val="18"/>
              </w:rPr>
              <w:t xml:space="preserve"> </w:t>
            </w:r>
            <w:r>
              <w:rPr>
                <w:rFonts w:ascii="Verdana" w:hAnsi="Verdana" w:cstheme="minorBidi"/>
                <w:sz w:val="18"/>
                <w:lang w:val="fr-FR"/>
              </w:rPr>
              <w:t xml:space="preserve">En outre, cette partie de la leçon donne une vue d'ensemble des conditions et des sauvegardes qui s'appliquent. </w:t>
            </w:r>
          </w:p>
        </w:tc>
      </w:tr>
      <w:tr w:rsidR="00AC6C17">
        <w:trPr>
          <w:trHeight w:val="557"/>
        </w:trPr>
        <w:tc>
          <w:tcPr>
            <w:tcW w:w="1615" w:type="dxa"/>
            <w:vAlign w:val="center"/>
          </w:tcPr>
          <w:p w:rsidR="00AC6C17" w:rsidRPr="00D12C2E" w:rsidRDefault="00811976">
            <w:pPr>
              <w:jc w:val="center"/>
              <w:rPr>
                <w:rFonts w:cstheme="minorBidi"/>
                <w:sz w:val="18"/>
                <w:szCs w:val="18"/>
              </w:rPr>
            </w:pPr>
            <w:r w:rsidRPr="00D12C2E">
              <w:rPr>
                <w:rFonts w:ascii="Verdana" w:hAnsi="Verdana" w:cstheme="minorBidi"/>
                <w:sz w:val="18"/>
                <w:szCs w:val="18"/>
                <w:lang w:val="fr-FR"/>
              </w:rPr>
              <w:t>De 8 à 24</w:t>
            </w:r>
          </w:p>
        </w:tc>
        <w:tc>
          <w:tcPr>
            <w:tcW w:w="7395" w:type="dxa"/>
            <w:gridSpan w:val="2"/>
            <w:vAlign w:val="center"/>
          </w:tcPr>
          <w:p w:rsidR="00AC6C17" w:rsidRDefault="00811976" w:rsidP="0020487F">
            <w:pPr>
              <w:spacing w:before="120" w:after="120" w:line="280" w:lineRule="exact"/>
              <w:jc w:val="both"/>
              <w:rPr>
                <w:rFonts w:cstheme="minorBidi"/>
              </w:rPr>
            </w:pPr>
            <w:r>
              <w:rPr>
                <w:rFonts w:ascii="Verdana" w:hAnsi="Verdana" w:cstheme="minorBidi"/>
                <w:sz w:val="18"/>
                <w:lang w:val="fr-FR"/>
              </w:rPr>
              <w:t>Ces transparents concernent l'examen des demandes.</w:t>
            </w:r>
            <w:r>
              <w:rPr>
                <w:rFonts w:ascii="Verdana" w:hAnsi="Verdana" w:cstheme="minorBidi"/>
                <w:sz w:val="18"/>
              </w:rPr>
              <w:t xml:space="preserve"> </w:t>
            </w:r>
            <w:r>
              <w:rPr>
                <w:rFonts w:ascii="Verdana" w:hAnsi="Verdana" w:cstheme="minorBidi"/>
                <w:sz w:val="18"/>
                <w:lang w:val="fr-FR"/>
              </w:rPr>
              <w:t>Le formateur doit expliquer quelles sont les bonnes pratiques en matière d'examen des demandes tel que cela est décrit dans les transparents, tout en précisant que les choses varient selon les exigences propres à chaque système juridique.</w:t>
            </w:r>
            <w:r>
              <w:rPr>
                <w:rFonts w:ascii="Verdana" w:hAnsi="Verdana" w:cstheme="minorBidi"/>
                <w:sz w:val="18"/>
              </w:rPr>
              <w:t xml:space="preserve"> </w:t>
            </w:r>
            <w:r>
              <w:rPr>
                <w:rFonts w:ascii="Verdana" w:hAnsi="Verdana" w:cstheme="minorBidi"/>
                <w:sz w:val="18"/>
                <w:lang w:val="fr-FR"/>
              </w:rPr>
              <w:t>Les transparents utilisent l'étude de cas relative à l'exercice d'enquête pour fournir des exemples pertinents.</w:t>
            </w:r>
          </w:p>
        </w:tc>
      </w:tr>
      <w:tr w:rsidR="00AC6C17">
        <w:trPr>
          <w:trHeight w:val="1340"/>
        </w:trPr>
        <w:tc>
          <w:tcPr>
            <w:tcW w:w="1615" w:type="dxa"/>
            <w:vAlign w:val="center"/>
          </w:tcPr>
          <w:p w:rsidR="00AC6C17" w:rsidRPr="00D12C2E" w:rsidRDefault="00811976">
            <w:pPr>
              <w:jc w:val="center"/>
              <w:rPr>
                <w:rFonts w:cstheme="minorBidi"/>
                <w:sz w:val="18"/>
                <w:szCs w:val="18"/>
              </w:rPr>
            </w:pPr>
            <w:r w:rsidRPr="00D12C2E">
              <w:rPr>
                <w:rFonts w:ascii="Verdana" w:hAnsi="Verdana" w:cstheme="minorBidi"/>
                <w:sz w:val="18"/>
                <w:szCs w:val="18"/>
                <w:lang w:val="fr-FR"/>
              </w:rPr>
              <w:t>De 25 à 46</w:t>
            </w:r>
          </w:p>
        </w:tc>
        <w:tc>
          <w:tcPr>
            <w:tcW w:w="7395" w:type="dxa"/>
            <w:gridSpan w:val="2"/>
            <w:vAlign w:val="center"/>
          </w:tcPr>
          <w:p w:rsidR="00AC6C17" w:rsidRDefault="00811976">
            <w:pPr>
              <w:spacing w:before="120" w:after="120" w:line="280" w:lineRule="exact"/>
              <w:jc w:val="both"/>
              <w:rPr>
                <w:rFonts w:cstheme="minorBidi"/>
              </w:rPr>
            </w:pPr>
            <w:r>
              <w:rPr>
                <w:rFonts w:ascii="Verdana" w:hAnsi="Verdana" w:cstheme="minorBidi"/>
                <w:sz w:val="18"/>
                <w:lang w:val="fr-FR"/>
              </w:rPr>
              <w:t>Ces transparents concernent les compétences nécessaires à l'examen des demandes.</w:t>
            </w:r>
            <w:r>
              <w:rPr>
                <w:rFonts w:ascii="Verdana" w:hAnsi="Verdana" w:cstheme="minorBidi"/>
                <w:sz w:val="18"/>
              </w:rPr>
              <w:t xml:space="preserve"> </w:t>
            </w:r>
            <w:r>
              <w:rPr>
                <w:rFonts w:ascii="Verdana" w:hAnsi="Verdana" w:cstheme="minorBidi"/>
                <w:sz w:val="18"/>
                <w:lang w:val="fr-FR"/>
              </w:rPr>
              <w:t>Compte tenu du caractère sensible de ce sujet, le formateur doit bien expliquer aux participants que cette partie de la session s'appuie sur des compétences juridiques qui sont considérées par des juges britanniques comme étant de bonnes pratiques et que ces compétences ont été adaptées à la spécificité des demandes mettant en jeu des preuves électroniques.</w:t>
            </w:r>
            <w:r>
              <w:rPr>
                <w:rFonts w:ascii="Verdana" w:hAnsi="Verdana" w:cstheme="minorBidi"/>
                <w:sz w:val="18"/>
              </w:rPr>
              <w:t xml:space="preserve"> </w:t>
            </w:r>
            <w:r>
              <w:rPr>
                <w:rFonts w:ascii="Verdana" w:hAnsi="Verdana" w:cstheme="minorBidi"/>
                <w:sz w:val="18"/>
                <w:lang w:val="fr-FR"/>
              </w:rPr>
              <w:t>Cette partie de la leçon inclut également des exemples pratiques de mise en œuvre de certaines compétences juridiques dans le cadre du cas d'étude sur l'exercice d'enquête.</w:t>
            </w:r>
          </w:p>
        </w:tc>
      </w:tr>
      <w:tr w:rsidR="00AC6C17">
        <w:trPr>
          <w:trHeight w:val="1340"/>
        </w:trPr>
        <w:tc>
          <w:tcPr>
            <w:tcW w:w="1615" w:type="dxa"/>
            <w:vAlign w:val="center"/>
          </w:tcPr>
          <w:p w:rsidR="00AC6C17" w:rsidRPr="00D12C2E" w:rsidRDefault="00811976">
            <w:pPr>
              <w:jc w:val="center"/>
              <w:rPr>
                <w:rFonts w:cstheme="minorBidi"/>
                <w:sz w:val="18"/>
                <w:szCs w:val="18"/>
              </w:rPr>
            </w:pPr>
            <w:r w:rsidRPr="00D12C2E">
              <w:rPr>
                <w:rFonts w:ascii="Verdana" w:hAnsi="Verdana" w:cstheme="minorBidi"/>
                <w:sz w:val="18"/>
                <w:szCs w:val="18"/>
                <w:lang w:val="fr-FR"/>
              </w:rPr>
              <w:t>De 48 à 72</w:t>
            </w:r>
          </w:p>
        </w:tc>
        <w:tc>
          <w:tcPr>
            <w:tcW w:w="7395" w:type="dxa"/>
            <w:gridSpan w:val="2"/>
            <w:vAlign w:val="center"/>
          </w:tcPr>
          <w:p w:rsidR="00AC6C17" w:rsidRDefault="00811976">
            <w:pPr>
              <w:spacing w:before="120" w:after="120" w:line="280" w:lineRule="exact"/>
              <w:jc w:val="both"/>
              <w:rPr>
                <w:rFonts w:cstheme="minorBidi"/>
              </w:rPr>
            </w:pPr>
            <w:r>
              <w:rPr>
                <w:rFonts w:ascii="Verdana" w:hAnsi="Verdana" w:cstheme="minorBidi"/>
                <w:sz w:val="18"/>
                <w:lang w:val="fr-FR"/>
              </w:rPr>
              <w:t>Ces transparents concernent la délivrance des autorisations.</w:t>
            </w:r>
            <w:r>
              <w:rPr>
                <w:rFonts w:ascii="Verdana" w:hAnsi="Verdana" w:cstheme="minorBidi"/>
                <w:sz w:val="18"/>
              </w:rPr>
              <w:t xml:space="preserve"> </w:t>
            </w:r>
            <w:r>
              <w:rPr>
                <w:rFonts w:ascii="Verdana" w:hAnsi="Verdana" w:cstheme="minorBidi"/>
                <w:sz w:val="18"/>
                <w:lang w:val="fr-FR"/>
              </w:rPr>
              <w:t>Ils prennent appui sur des concepts couverts dans la partie II et indiquent divers éléments qui peuvent figurer dans les autorisations.</w:t>
            </w:r>
            <w:r>
              <w:rPr>
                <w:rFonts w:ascii="Verdana" w:hAnsi="Verdana" w:cstheme="minorBidi"/>
                <w:sz w:val="18"/>
              </w:rPr>
              <w:t xml:space="preserve"> </w:t>
            </w:r>
            <w:r>
              <w:rPr>
                <w:rFonts w:ascii="Verdana" w:hAnsi="Verdana" w:cstheme="minorBidi"/>
                <w:sz w:val="18"/>
                <w:lang w:val="fr-FR"/>
              </w:rPr>
              <w:t>Le formateur doit expliquer que les transparents fournissent certains termes et exemples généraux, et que le contenu d'une autorisation concernant l'exercice d'un pouvoir procédural dépend entièrement des faits de la cause.</w:t>
            </w:r>
            <w:r>
              <w:rPr>
                <w:rFonts w:ascii="Verdana" w:hAnsi="Verdana" w:cstheme="minorBidi"/>
                <w:sz w:val="18"/>
              </w:rPr>
              <w:t xml:space="preserve"> </w:t>
            </w:r>
          </w:p>
        </w:tc>
      </w:tr>
      <w:tr w:rsidR="00AC6C17">
        <w:trPr>
          <w:trHeight w:val="1340"/>
        </w:trPr>
        <w:tc>
          <w:tcPr>
            <w:tcW w:w="1615" w:type="dxa"/>
            <w:vAlign w:val="center"/>
          </w:tcPr>
          <w:p w:rsidR="00AC6C17" w:rsidRPr="00D12C2E" w:rsidRDefault="00811976">
            <w:pPr>
              <w:jc w:val="center"/>
              <w:rPr>
                <w:rFonts w:cstheme="minorBidi"/>
                <w:sz w:val="18"/>
                <w:szCs w:val="18"/>
              </w:rPr>
            </w:pPr>
            <w:r w:rsidRPr="00D12C2E">
              <w:rPr>
                <w:rFonts w:ascii="Verdana" w:hAnsi="Verdana" w:cstheme="minorBidi"/>
                <w:sz w:val="18"/>
                <w:szCs w:val="18"/>
                <w:lang w:val="fr-FR"/>
              </w:rPr>
              <w:t>De 73 à 75</w:t>
            </w:r>
          </w:p>
        </w:tc>
        <w:tc>
          <w:tcPr>
            <w:tcW w:w="7395" w:type="dxa"/>
            <w:gridSpan w:val="2"/>
            <w:vAlign w:val="center"/>
          </w:tcPr>
          <w:p w:rsidR="00AC6C17" w:rsidRDefault="00811976" w:rsidP="00F4307E">
            <w:pPr>
              <w:spacing w:before="120" w:after="120" w:line="280" w:lineRule="exact"/>
              <w:jc w:val="both"/>
              <w:rPr>
                <w:rFonts w:cstheme="minorBidi"/>
              </w:rPr>
            </w:pPr>
            <w:r>
              <w:rPr>
                <w:rFonts w:ascii="Verdana" w:hAnsi="Verdana" w:cstheme="minorBidi"/>
                <w:sz w:val="18"/>
                <w:lang w:val="fr-FR"/>
              </w:rPr>
              <w:t xml:space="preserve">Le formateur récapitule les objectifs de la session et donne aux </w:t>
            </w:r>
            <w:r w:rsidR="00F4307E">
              <w:rPr>
                <w:rFonts w:ascii="Verdana" w:hAnsi="Verdana" w:cstheme="minorBidi"/>
                <w:sz w:val="18"/>
                <w:lang w:val="fr-FR"/>
              </w:rPr>
              <w:t>stagiaires</w:t>
            </w:r>
            <w:r>
              <w:rPr>
                <w:rFonts w:ascii="Verdana" w:hAnsi="Verdana" w:cstheme="minorBidi"/>
                <w:sz w:val="18"/>
                <w:lang w:val="fr-FR"/>
              </w:rPr>
              <w:t xml:space="preserve"> la possibilité de poser des questions en lien avec les points traités au cours de la leçon.</w:t>
            </w:r>
          </w:p>
        </w:tc>
      </w:tr>
      <w:tr w:rsidR="00AC6C17">
        <w:trPr>
          <w:trHeight w:val="1412"/>
        </w:trPr>
        <w:tc>
          <w:tcPr>
            <w:tcW w:w="9010" w:type="dxa"/>
            <w:gridSpan w:val="3"/>
            <w:vAlign w:val="center"/>
          </w:tcPr>
          <w:p w:rsidR="00AC6C17" w:rsidRDefault="00811976">
            <w:pPr>
              <w:spacing w:before="120" w:after="120" w:line="280" w:lineRule="exact"/>
              <w:rPr>
                <w:rFonts w:ascii="Verdana" w:hAnsi="Verdana" w:cstheme="minorBidi"/>
                <w:b/>
                <w:sz w:val="22"/>
              </w:rPr>
            </w:pPr>
            <w:r>
              <w:rPr>
                <w:rFonts w:ascii="Verdana" w:hAnsi="Verdana" w:cstheme="minorBidi"/>
                <w:b/>
                <w:sz w:val="22"/>
                <w:lang w:val="fr-FR"/>
              </w:rPr>
              <w:t>Exercices pratiques</w:t>
            </w:r>
          </w:p>
          <w:p w:rsidR="00AC6C17" w:rsidRPr="00E12970" w:rsidRDefault="00811976">
            <w:pPr>
              <w:spacing w:before="120" w:after="120" w:line="280" w:lineRule="exact"/>
              <w:jc w:val="both"/>
              <w:rPr>
                <w:rFonts w:ascii="Verdana" w:hAnsi="Verdana" w:cstheme="minorBidi"/>
                <w:sz w:val="18"/>
                <w:lang w:val="fr-FR"/>
              </w:rPr>
            </w:pPr>
            <w:r>
              <w:rPr>
                <w:rFonts w:ascii="Verdana" w:hAnsi="Verdana" w:cstheme="minorBidi"/>
                <w:sz w:val="18"/>
                <w:lang w:val="fr-FR"/>
              </w:rPr>
              <w:t xml:space="preserve">En principe, à l'issue de la leçon, les </w:t>
            </w:r>
            <w:r w:rsidR="00F4307E">
              <w:rPr>
                <w:rFonts w:ascii="Verdana" w:hAnsi="Verdana" w:cstheme="minorBidi"/>
                <w:sz w:val="18"/>
                <w:lang w:val="fr-FR"/>
              </w:rPr>
              <w:t>stagiaires</w:t>
            </w:r>
            <w:bookmarkStart w:id="0" w:name="_GoBack"/>
            <w:bookmarkEnd w:id="0"/>
            <w:r>
              <w:rPr>
                <w:rFonts w:ascii="Verdana" w:hAnsi="Verdana" w:cstheme="minorBidi"/>
                <w:sz w:val="18"/>
                <w:lang w:val="fr-FR"/>
              </w:rPr>
              <w:t xml:space="preserve"> participent à un exercice de simulation mettant en jeu l'examen d'une demande.</w:t>
            </w:r>
            <w:r>
              <w:rPr>
                <w:rFonts w:ascii="Verdana" w:hAnsi="Verdana" w:cstheme="minorBidi"/>
                <w:sz w:val="18"/>
              </w:rPr>
              <w:t xml:space="preserve"> </w:t>
            </w:r>
            <w:r>
              <w:rPr>
                <w:rFonts w:ascii="Verdana" w:hAnsi="Verdana" w:cstheme="minorBidi"/>
                <w:sz w:val="18"/>
                <w:lang w:val="fr-FR"/>
              </w:rPr>
              <w:t>Ils sont répartis en petits groupes d'un nombre pair de personnes.</w:t>
            </w:r>
            <w:r>
              <w:rPr>
                <w:rFonts w:ascii="Verdana" w:hAnsi="Verdana" w:cstheme="minorBidi"/>
                <w:sz w:val="18"/>
              </w:rPr>
              <w:t xml:space="preserve"> </w:t>
            </w:r>
            <w:r>
              <w:rPr>
                <w:rFonts w:ascii="Verdana" w:hAnsi="Verdana" w:cstheme="minorBidi"/>
                <w:sz w:val="18"/>
                <w:lang w:val="fr-FR"/>
              </w:rPr>
              <w:t>Chaque groupe reçoit une demande fictive de perquisition et saisie de données informatiques et est divisé en deux sous-groupes (par exemple, agents des services de répression/procureurs &amp; juges).</w:t>
            </w:r>
            <w:r>
              <w:rPr>
                <w:rFonts w:ascii="Verdana" w:hAnsi="Verdana" w:cstheme="minorBidi"/>
                <w:sz w:val="18"/>
              </w:rPr>
              <w:t xml:space="preserve"> </w:t>
            </w:r>
            <w:r>
              <w:rPr>
                <w:rFonts w:ascii="Verdana" w:hAnsi="Verdana" w:cstheme="minorBidi"/>
                <w:sz w:val="18"/>
                <w:lang w:val="fr-FR"/>
              </w:rPr>
              <w:t>Chaque sous-groupe effectue un exercice de simulation pendant lequel il examine la demande, puis le sous-groupe des juges est invité à délivrer des autorisations.</w:t>
            </w:r>
            <w:r>
              <w:rPr>
                <w:rFonts w:ascii="Verdana" w:hAnsi="Verdana" w:cstheme="minorBidi"/>
                <w:sz w:val="18"/>
              </w:rPr>
              <w:t xml:space="preserve"> </w:t>
            </w:r>
            <w:r>
              <w:rPr>
                <w:rFonts w:ascii="Verdana" w:hAnsi="Verdana" w:cstheme="minorBidi"/>
                <w:sz w:val="18"/>
                <w:lang w:val="fr-FR"/>
              </w:rPr>
              <w:t>A la fin de cet exercice, les sous-groupes changent de rôle et l'exercice est répété.</w:t>
            </w:r>
          </w:p>
          <w:p w:rsidR="00AC6C17" w:rsidRDefault="00811976">
            <w:pPr>
              <w:spacing w:before="120" w:after="120" w:line="280" w:lineRule="exact"/>
              <w:jc w:val="both"/>
              <w:rPr>
                <w:rFonts w:ascii="Verdana" w:hAnsi="Verdana" w:cstheme="minorBidi"/>
              </w:rPr>
            </w:pPr>
            <w:r>
              <w:rPr>
                <w:rFonts w:ascii="Verdana" w:hAnsi="Verdana" w:cstheme="minorBidi"/>
                <w:sz w:val="18"/>
                <w:lang w:val="fr-FR"/>
              </w:rPr>
              <w:t xml:space="preserve">A la fin de l'exercice, le formateur fait part de ses observations aux </w:t>
            </w:r>
            <w:r w:rsidR="0020487F">
              <w:rPr>
                <w:rFonts w:ascii="Verdana" w:hAnsi="Verdana" w:cstheme="minorBidi"/>
                <w:sz w:val="18"/>
                <w:lang w:val="fr-FR"/>
              </w:rPr>
              <w:t>stagiaires</w:t>
            </w:r>
            <w:r>
              <w:rPr>
                <w:rFonts w:ascii="Verdana" w:hAnsi="Verdana" w:cstheme="minorBidi"/>
                <w:sz w:val="18"/>
                <w:lang w:val="fr-FR"/>
              </w:rPr>
              <w:t xml:space="preserve"> comme suit</w:t>
            </w:r>
            <w:r w:rsidR="005F2696">
              <w:rPr>
                <w:rFonts w:ascii="Verdana" w:hAnsi="Verdana" w:cstheme="minorBidi"/>
                <w:sz w:val="18"/>
                <w:lang w:val="fr-FR"/>
              </w:rPr>
              <w:t> </w:t>
            </w:r>
            <w:r>
              <w:rPr>
                <w:rFonts w:ascii="Verdana" w:hAnsi="Verdana" w:cstheme="minorBidi"/>
                <w:sz w:val="18"/>
                <w:lang w:val="fr-FR"/>
              </w:rPr>
              <w:t>:</w:t>
            </w:r>
          </w:p>
          <w:p w:rsidR="00AC6C17" w:rsidRDefault="00811976">
            <w:pPr>
              <w:tabs>
                <w:tab w:val="left" w:pos="-1440"/>
              </w:tabs>
              <w:spacing w:line="360" w:lineRule="auto"/>
              <w:ind w:left="3600" w:hanging="2160"/>
              <w:jc w:val="both"/>
              <w:outlineLvl w:val="0"/>
              <w:rPr>
                <w:rFonts w:ascii="Verdana" w:hAnsi="Verdana" w:cstheme="minorBidi"/>
              </w:rPr>
            </w:pPr>
            <w:r>
              <w:rPr>
                <w:rFonts w:ascii="Verdana" w:hAnsi="Verdana" w:cstheme="minorBidi"/>
                <w:sz w:val="18"/>
                <w:lang w:val="fr-FR"/>
              </w:rPr>
              <w:t>Titre</w:t>
            </w:r>
            <w:r w:rsidR="005F2696">
              <w:rPr>
                <w:rFonts w:ascii="Verdana" w:hAnsi="Verdana" w:cstheme="minorBidi"/>
                <w:sz w:val="18"/>
                <w:lang w:val="fr-FR"/>
              </w:rPr>
              <w:t> </w:t>
            </w:r>
            <w:r>
              <w:rPr>
                <w:rFonts w:ascii="Verdana" w:hAnsi="Verdana" w:cstheme="minorBidi"/>
                <w:sz w:val="18"/>
                <w:lang w:val="fr-FR"/>
              </w:rPr>
              <w:t>: Indiquer un aspect particulier à examiner</w:t>
            </w:r>
            <w:r>
              <w:rPr>
                <w:rFonts w:ascii="Verdana" w:hAnsi="Verdana" w:cstheme="minorBidi"/>
                <w:sz w:val="18"/>
              </w:rPr>
              <w:t xml:space="preserve"> </w:t>
            </w:r>
            <w:r>
              <w:rPr>
                <w:rFonts w:ascii="Verdana" w:hAnsi="Verdana" w:cstheme="minorBidi"/>
                <w:sz w:val="18"/>
              </w:rPr>
              <w:tab/>
            </w:r>
            <w:r>
              <w:rPr>
                <w:rFonts w:ascii="Verdana" w:hAnsi="Verdana" w:cstheme="minorBidi"/>
                <w:sz w:val="18"/>
              </w:rPr>
              <w:tab/>
            </w:r>
          </w:p>
          <w:p w:rsidR="00AC6C17" w:rsidRDefault="00811976">
            <w:pPr>
              <w:tabs>
                <w:tab w:val="left" w:pos="-1440"/>
              </w:tabs>
              <w:spacing w:line="360" w:lineRule="auto"/>
              <w:ind w:left="3600" w:hanging="2160"/>
              <w:jc w:val="both"/>
              <w:outlineLvl w:val="0"/>
              <w:rPr>
                <w:rFonts w:ascii="Verdana" w:hAnsi="Verdana" w:cstheme="minorBidi"/>
              </w:rPr>
            </w:pPr>
            <w:r>
              <w:rPr>
                <w:rFonts w:ascii="Verdana" w:hAnsi="Verdana" w:cstheme="minorBidi"/>
                <w:sz w:val="18"/>
                <w:lang w:val="fr-FR"/>
              </w:rPr>
              <w:t>Répéter</w:t>
            </w:r>
            <w:r w:rsidR="005F2696">
              <w:rPr>
                <w:rFonts w:ascii="Verdana" w:hAnsi="Verdana" w:cstheme="minorBidi"/>
                <w:sz w:val="18"/>
                <w:lang w:val="fr-FR"/>
              </w:rPr>
              <w:t> </w:t>
            </w:r>
            <w:r>
              <w:rPr>
                <w:rFonts w:ascii="Verdana" w:hAnsi="Verdana" w:cstheme="minorBidi"/>
                <w:sz w:val="18"/>
                <w:lang w:val="fr-FR"/>
              </w:rPr>
              <w:t xml:space="preserve">: Reproduire la séquence liée à l'aspect particulier identifié sous </w:t>
            </w:r>
            <w:r w:rsidR="005F2696">
              <w:rPr>
                <w:rFonts w:ascii="Verdana" w:hAnsi="Verdana" w:cstheme="minorBidi"/>
                <w:sz w:val="18"/>
                <w:lang w:val="fr-FR"/>
              </w:rPr>
              <w:t>« </w:t>
            </w:r>
            <w:r>
              <w:rPr>
                <w:rFonts w:ascii="Verdana" w:hAnsi="Verdana" w:cstheme="minorBidi"/>
                <w:sz w:val="18"/>
                <w:lang w:val="fr-FR"/>
              </w:rPr>
              <w:t>titre</w:t>
            </w:r>
            <w:r w:rsidR="005F2696">
              <w:rPr>
                <w:rFonts w:ascii="Verdana" w:hAnsi="Verdana" w:cstheme="minorBidi"/>
                <w:sz w:val="18"/>
                <w:lang w:val="fr-FR"/>
              </w:rPr>
              <w:t> »</w:t>
            </w:r>
            <w:r>
              <w:rPr>
                <w:rFonts w:ascii="Verdana" w:hAnsi="Verdana" w:cstheme="minorBidi"/>
                <w:sz w:val="18"/>
              </w:rPr>
              <w:tab/>
            </w:r>
          </w:p>
          <w:p w:rsidR="00AC6C17" w:rsidRDefault="00811976">
            <w:pPr>
              <w:tabs>
                <w:tab w:val="left" w:pos="-1440"/>
              </w:tabs>
              <w:spacing w:line="360" w:lineRule="auto"/>
              <w:ind w:left="3600" w:hanging="2160"/>
              <w:jc w:val="both"/>
              <w:outlineLvl w:val="0"/>
              <w:rPr>
                <w:rFonts w:ascii="Verdana" w:hAnsi="Verdana" w:cstheme="minorBidi"/>
              </w:rPr>
            </w:pPr>
            <w:r>
              <w:rPr>
                <w:rFonts w:ascii="Verdana" w:hAnsi="Verdana" w:cstheme="minorBidi"/>
                <w:sz w:val="18"/>
                <w:lang w:val="fr-FR"/>
              </w:rPr>
              <w:lastRenderedPageBreak/>
              <w:t>Motif</w:t>
            </w:r>
            <w:r w:rsidR="005F2696">
              <w:rPr>
                <w:rFonts w:ascii="Verdana" w:hAnsi="Verdana" w:cstheme="minorBidi"/>
                <w:sz w:val="18"/>
                <w:lang w:val="fr-FR"/>
              </w:rPr>
              <w:t> </w:t>
            </w:r>
            <w:r>
              <w:rPr>
                <w:rFonts w:ascii="Verdana" w:hAnsi="Verdana" w:cstheme="minorBidi"/>
                <w:sz w:val="18"/>
                <w:lang w:val="fr-FR"/>
              </w:rPr>
              <w:t>: Expliquer pourquoi cet aspect particulier doit être examiné</w:t>
            </w:r>
            <w:r>
              <w:rPr>
                <w:rFonts w:ascii="Verdana" w:hAnsi="Verdana" w:cstheme="minorBidi"/>
                <w:sz w:val="18"/>
              </w:rPr>
              <w:t xml:space="preserve"> </w:t>
            </w:r>
            <w:r>
              <w:rPr>
                <w:rFonts w:ascii="Verdana" w:hAnsi="Verdana" w:cstheme="minorBidi"/>
                <w:sz w:val="18"/>
              </w:rPr>
              <w:tab/>
            </w:r>
            <w:r>
              <w:rPr>
                <w:rFonts w:ascii="Verdana" w:hAnsi="Verdana" w:cstheme="minorBidi"/>
                <w:sz w:val="18"/>
              </w:rPr>
              <w:tab/>
            </w:r>
          </w:p>
          <w:p w:rsidR="00AC6C17" w:rsidRDefault="00811976">
            <w:pPr>
              <w:tabs>
                <w:tab w:val="left" w:pos="-1440"/>
              </w:tabs>
              <w:spacing w:line="360" w:lineRule="auto"/>
              <w:ind w:left="3600" w:hanging="2160"/>
              <w:jc w:val="both"/>
              <w:outlineLvl w:val="0"/>
              <w:rPr>
                <w:rFonts w:ascii="Verdana" w:hAnsi="Verdana" w:cstheme="minorBidi"/>
              </w:rPr>
            </w:pPr>
            <w:r>
              <w:rPr>
                <w:rFonts w:ascii="Verdana" w:hAnsi="Verdana" w:cstheme="minorBidi"/>
                <w:sz w:val="18"/>
                <w:lang w:val="fr-FR"/>
              </w:rPr>
              <w:t>Remède</w:t>
            </w:r>
            <w:r w:rsidR="005F2696">
              <w:rPr>
                <w:rFonts w:ascii="Verdana" w:hAnsi="Verdana" w:cstheme="minorBidi"/>
                <w:sz w:val="18"/>
                <w:lang w:val="fr-FR"/>
              </w:rPr>
              <w:t> </w:t>
            </w:r>
            <w:r>
              <w:rPr>
                <w:rFonts w:ascii="Verdana" w:hAnsi="Verdana" w:cstheme="minorBidi"/>
                <w:sz w:val="18"/>
                <w:lang w:val="fr-FR"/>
              </w:rPr>
              <w:t>: Expliquer comment la séquence rejouée peut être améliorée</w:t>
            </w:r>
            <w:r>
              <w:rPr>
                <w:rFonts w:ascii="Verdana" w:hAnsi="Verdana" w:cstheme="minorBidi"/>
                <w:sz w:val="18"/>
              </w:rPr>
              <w:t xml:space="preserve"> </w:t>
            </w:r>
            <w:r>
              <w:rPr>
                <w:rFonts w:ascii="Verdana" w:hAnsi="Verdana" w:cstheme="minorBidi"/>
                <w:sz w:val="18"/>
              </w:rPr>
              <w:tab/>
            </w:r>
            <w:r>
              <w:rPr>
                <w:rFonts w:ascii="Verdana" w:hAnsi="Verdana" w:cstheme="minorBidi"/>
                <w:sz w:val="18"/>
              </w:rPr>
              <w:tab/>
            </w:r>
          </w:p>
          <w:p w:rsidR="00AC6C17" w:rsidRDefault="00811976">
            <w:pPr>
              <w:tabs>
                <w:tab w:val="left" w:pos="-1440"/>
              </w:tabs>
              <w:spacing w:line="360" w:lineRule="auto"/>
              <w:ind w:left="3600" w:hanging="2160"/>
              <w:jc w:val="both"/>
              <w:outlineLvl w:val="0"/>
              <w:rPr>
                <w:rFonts w:ascii="Verdana" w:hAnsi="Verdana" w:cstheme="minorBidi"/>
              </w:rPr>
            </w:pPr>
            <w:r>
              <w:rPr>
                <w:rFonts w:ascii="Verdana" w:hAnsi="Verdana" w:cstheme="minorBidi"/>
                <w:sz w:val="18"/>
                <w:lang w:val="fr-FR"/>
              </w:rPr>
              <w:t>Démonstration</w:t>
            </w:r>
            <w:r w:rsidR="005F2696">
              <w:rPr>
                <w:rFonts w:ascii="Verdana" w:hAnsi="Verdana" w:cstheme="minorBidi"/>
                <w:sz w:val="18"/>
                <w:lang w:val="fr-FR"/>
              </w:rPr>
              <w:t> </w:t>
            </w:r>
            <w:r>
              <w:rPr>
                <w:rFonts w:ascii="Verdana" w:hAnsi="Verdana" w:cstheme="minorBidi"/>
                <w:sz w:val="18"/>
                <w:lang w:val="fr-FR"/>
              </w:rPr>
              <w:t>: Jouer la solution proposée comme remède</w:t>
            </w:r>
          </w:p>
          <w:p w:rsidR="00AC6C17" w:rsidRDefault="00811976">
            <w:pPr>
              <w:tabs>
                <w:tab w:val="left" w:pos="-1440"/>
              </w:tabs>
              <w:spacing w:line="360" w:lineRule="auto"/>
              <w:ind w:left="3600" w:hanging="2160"/>
              <w:jc w:val="both"/>
              <w:outlineLvl w:val="0"/>
              <w:rPr>
                <w:rFonts w:cstheme="minorBidi"/>
              </w:rPr>
            </w:pPr>
            <w:r>
              <w:rPr>
                <w:rFonts w:ascii="Verdana" w:hAnsi="Verdana" w:cstheme="minorBidi"/>
                <w:sz w:val="18"/>
                <w:lang w:val="fr-FR"/>
              </w:rPr>
              <w:t>Rejouer</w:t>
            </w:r>
            <w:r w:rsidR="005F2696">
              <w:rPr>
                <w:rFonts w:ascii="Verdana" w:hAnsi="Verdana" w:cstheme="minorBidi"/>
                <w:sz w:val="18"/>
                <w:lang w:val="fr-FR"/>
              </w:rPr>
              <w:t> </w:t>
            </w:r>
            <w:r>
              <w:rPr>
                <w:rFonts w:ascii="Verdana" w:hAnsi="Verdana" w:cstheme="minorBidi"/>
                <w:sz w:val="18"/>
                <w:lang w:val="fr-FR"/>
              </w:rPr>
              <w:t xml:space="preserve">: Demander de rejouer l'aspect particulier identifié sous </w:t>
            </w:r>
            <w:r w:rsidR="005F2696">
              <w:rPr>
                <w:rFonts w:ascii="Verdana" w:hAnsi="Verdana" w:cstheme="minorBidi"/>
                <w:sz w:val="18"/>
                <w:lang w:val="fr-FR"/>
              </w:rPr>
              <w:t>« </w:t>
            </w:r>
            <w:r>
              <w:rPr>
                <w:rFonts w:ascii="Verdana" w:hAnsi="Verdana" w:cstheme="minorBidi"/>
                <w:sz w:val="18"/>
                <w:lang w:val="fr-FR"/>
              </w:rPr>
              <w:t>titre</w:t>
            </w:r>
            <w:r w:rsidR="005F2696">
              <w:rPr>
                <w:rFonts w:ascii="Verdana" w:hAnsi="Verdana" w:cstheme="minorBidi"/>
                <w:sz w:val="18"/>
                <w:lang w:val="fr-FR"/>
              </w:rPr>
              <w:t> »</w:t>
            </w:r>
            <w:r>
              <w:rPr>
                <w:rFonts w:ascii="Verdana" w:hAnsi="Verdana" w:cstheme="minorBidi"/>
                <w:sz w:val="18"/>
              </w:rPr>
              <w:t xml:space="preserve"> </w:t>
            </w:r>
          </w:p>
        </w:tc>
      </w:tr>
      <w:tr w:rsidR="00AC6C17">
        <w:tc>
          <w:tcPr>
            <w:tcW w:w="9010" w:type="dxa"/>
            <w:gridSpan w:val="3"/>
            <w:vAlign w:val="center"/>
          </w:tcPr>
          <w:p w:rsidR="00AC6C17" w:rsidRDefault="0020487F">
            <w:pPr>
              <w:spacing w:before="120" w:after="120" w:line="280" w:lineRule="exact"/>
              <w:rPr>
                <w:rFonts w:ascii="Verdana" w:hAnsi="Verdana" w:cstheme="minorBidi"/>
                <w:b/>
                <w:sz w:val="22"/>
              </w:rPr>
            </w:pPr>
            <w:r>
              <w:rPr>
                <w:rFonts w:ascii="Verdana" w:hAnsi="Verdana" w:cstheme="minorBidi"/>
                <w:b/>
                <w:sz w:val="22"/>
                <w:lang w:val="fr-FR"/>
              </w:rPr>
              <w:lastRenderedPageBreak/>
              <w:t>E</w:t>
            </w:r>
            <w:r w:rsidR="00811976">
              <w:rPr>
                <w:rFonts w:ascii="Verdana" w:hAnsi="Verdana" w:cstheme="minorBidi"/>
                <w:b/>
                <w:sz w:val="22"/>
                <w:lang w:val="fr-FR"/>
              </w:rPr>
              <w:t>valuation/contrôle des connaissances</w:t>
            </w:r>
          </w:p>
          <w:p w:rsidR="00AC6C17" w:rsidRDefault="00811976" w:rsidP="00F4307E">
            <w:pPr>
              <w:spacing w:before="120" w:after="120" w:line="280" w:lineRule="exact"/>
              <w:jc w:val="both"/>
              <w:rPr>
                <w:rFonts w:cstheme="minorBidi"/>
              </w:rPr>
            </w:pPr>
            <w:r>
              <w:rPr>
                <w:rFonts w:ascii="Verdana" w:hAnsi="Verdana" w:cstheme="minorBidi"/>
                <w:sz w:val="18"/>
                <w:lang w:val="fr-FR"/>
              </w:rPr>
              <w:t>Le formateur est encouragé à contrôler les connaissances et le niveau de compréhension en posant des questions pertinentes tout au long de la session.</w:t>
            </w:r>
            <w:r>
              <w:rPr>
                <w:rFonts w:ascii="Verdana" w:hAnsi="Verdana" w:cstheme="minorBidi"/>
                <w:sz w:val="18"/>
              </w:rPr>
              <w:t xml:space="preserve"> </w:t>
            </w:r>
            <w:r>
              <w:rPr>
                <w:rFonts w:ascii="Verdana" w:hAnsi="Verdana" w:cstheme="minorBidi"/>
                <w:sz w:val="18"/>
                <w:lang w:val="fr-FR"/>
              </w:rPr>
              <w:t xml:space="preserve">Les connaissances des </w:t>
            </w:r>
            <w:r w:rsidR="00F4307E">
              <w:rPr>
                <w:rFonts w:ascii="Verdana" w:hAnsi="Verdana" w:cstheme="minorBidi"/>
                <w:sz w:val="18"/>
                <w:lang w:val="fr-FR"/>
              </w:rPr>
              <w:t>stagiaires</w:t>
            </w:r>
            <w:r>
              <w:rPr>
                <w:rFonts w:ascii="Verdana" w:hAnsi="Verdana" w:cstheme="minorBidi"/>
                <w:sz w:val="18"/>
                <w:lang w:val="fr-FR"/>
              </w:rPr>
              <w:t xml:space="preserve"> sont évaluées lors de l'exercice pratique.</w:t>
            </w:r>
          </w:p>
        </w:tc>
      </w:tr>
    </w:tbl>
    <w:p w:rsidR="00811976" w:rsidRDefault="00811976">
      <w:pPr>
        <w:rPr>
          <w:rFonts w:ascii="Verdana" w:hAnsi="Verdana" w:cstheme="minorBidi"/>
        </w:rPr>
      </w:pPr>
    </w:p>
    <w:sectPr w:rsidR="00811976">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11E" w:rsidRDefault="001B011E">
      <w:pPr>
        <w:rPr>
          <w:rFonts w:cstheme="minorBidi"/>
        </w:rPr>
      </w:pPr>
      <w:r>
        <w:rPr>
          <w:rFonts w:cstheme="minorBidi"/>
        </w:rPr>
        <w:separator/>
      </w:r>
    </w:p>
  </w:endnote>
  <w:endnote w:type="continuationSeparator" w:id="0">
    <w:p w:rsidR="001B011E" w:rsidRDefault="001B011E">
      <w:pPr>
        <w:rPr>
          <w:rFonts w:cstheme="minorBidi"/>
        </w:rPr>
      </w:pPr>
      <w:r>
        <w:rPr>
          <w:rFonts w:cstheme="minorBidi"/>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11E" w:rsidRDefault="001B011E">
      <w:pPr>
        <w:rPr>
          <w:rFonts w:cstheme="minorBidi"/>
        </w:rPr>
      </w:pPr>
      <w:r>
        <w:rPr>
          <w:rFonts w:cstheme="minorBidi"/>
        </w:rPr>
        <w:separator/>
      </w:r>
    </w:p>
  </w:footnote>
  <w:footnote w:type="continuationSeparator" w:id="0">
    <w:p w:rsidR="001B011E" w:rsidRDefault="001B011E">
      <w:pPr>
        <w:rPr>
          <w:rFonts w:cstheme="minorBidi"/>
        </w:rPr>
      </w:pPr>
      <w:r>
        <w:rPr>
          <w:rFonts w:cstheme="minorBidi"/>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2">
    <w:nsid w:val="40925563"/>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82840D9"/>
    <w:multiLevelType w:val="hybridMultilevel"/>
    <w:tmpl w:val="FE127FC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0718E8"/>
    <w:rsid w:val="000B7963"/>
    <w:rsid w:val="000F3664"/>
    <w:rsid w:val="00105DD4"/>
    <w:rsid w:val="00134C04"/>
    <w:rsid w:val="00143059"/>
    <w:rsid w:val="00175ADE"/>
    <w:rsid w:val="00185B76"/>
    <w:rsid w:val="001B011E"/>
    <w:rsid w:val="001B428D"/>
    <w:rsid w:val="001B5DAD"/>
    <w:rsid w:val="0020487F"/>
    <w:rsid w:val="002131BC"/>
    <w:rsid w:val="00223198"/>
    <w:rsid w:val="0022362C"/>
    <w:rsid w:val="0026189B"/>
    <w:rsid w:val="00271010"/>
    <w:rsid w:val="0027512B"/>
    <w:rsid w:val="002F1744"/>
    <w:rsid w:val="002F375E"/>
    <w:rsid w:val="00313C08"/>
    <w:rsid w:val="00327583"/>
    <w:rsid w:val="0033609D"/>
    <w:rsid w:val="003406F3"/>
    <w:rsid w:val="003419AB"/>
    <w:rsid w:val="0036129C"/>
    <w:rsid w:val="003630ED"/>
    <w:rsid w:val="00383CAC"/>
    <w:rsid w:val="003958A0"/>
    <w:rsid w:val="00397FEA"/>
    <w:rsid w:val="003D156A"/>
    <w:rsid w:val="003E0EDB"/>
    <w:rsid w:val="003F2BCF"/>
    <w:rsid w:val="003F6045"/>
    <w:rsid w:val="00405C58"/>
    <w:rsid w:val="00461D0E"/>
    <w:rsid w:val="004639E3"/>
    <w:rsid w:val="00464DE8"/>
    <w:rsid w:val="00491B86"/>
    <w:rsid w:val="0051122C"/>
    <w:rsid w:val="005154BF"/>
    <w:rsid w:val="00530DE7"/>
    <w:rsid w:val="00534FB7"/>
    <w:rsid w:val="00542B77"/>
    <w:rsid w:val="005703B7"/>
    <w:rsid w:val="005804B7"/>
    <w:rsid w:val="00594B3F"/>
    <w:rsid w:val="005951B6"/>
    <w:rsid w:val="005A4E47"/>
    <w:rsid w:val="005B20C3"/>
    <w:rsid w:val="005F2696"/>
    <w:rsid w:val="005F4B3C"/>
    <w:rsid w:val="00666E15"/>
    <w:rsid w:val="006672F2"/>
    <w:rsid w:val="006B6864"/>
    <w:rsid w:val="006D7128"/>
    <w:rsid w:val="006F75E4"/>
    <w:rsid w:val="00706930"/>
    <w:rsid w:val="007169BB"/>
    <w:rsid w:val="00754C1A"/>
    <w:rsid w:val="00761BA4"/>
    <w:rsid w:val="0077714E"/>
    <w:rsid w:val="00790848"/>
    <w:rsid w:val="0079197D"/>
    <w:rsid w:val="00795C47"/>
    <w:rsid w:val="007A1980"/>
    <w:rsid w:val="007B75A9"/>
    <w:rsid w:val="007C250D"/>
    <w:rsid w:val="007C58CF"/>
    <w:rsid w:val="007F2601"/>
    <w:rsid w:val="00811976"/>
    <w:rsid w:val="00823B30"/>
    <w:rsid w:val="00824BFA"/>
    <w:rsid w:val="00833FA4"/>
    <w:rsid w:val="008E3FE7"/>
    <w:rsid w:val="008E5674"/>
    <w:rsid w:val="00904F89"/>
    <w:rsid w:val="00920D46"/>
    <w:rsid w:val="009277BD"/>
    <w:rsid w:val="0094072C"/>
    <w:rsid w:val="00965ADD"/>
    <w:rsid w:val="009713F2"/>
    <w:rsid w:val="00973E84"/>
    <w:rsid w:val="00986B47"/>
    <w:rsid w:val="009A2F63"/>
    <w:rsid w:val="009C0B85"/>
    <w:rsid w:val="009E559A"/>
    <w:rsid w:val="00A00A58"/>
    <w:rsid w:val="00A03CF0"/>
    <w:rsid w:val="00A4110D"/>
    <w:rsid w:val="00A53D26"/>
    <w:rsid w:val="00A56C49"/>
    <w:rsid w:val="00A734A5"/>
    <w:rsid w:val="00A9431E"/>
    <w:rsid w:val="00AC6C17"/>
    <w:rsid w:val="00AE39FA"/>
    <w:rsid w:val="00AF27F9"/>
    <w:rsid w:val="00AF62EC"/>
    <w:rsid w:val="00B00265"/>
    <w:rsid w:val="00B03741"/>
    <w:rsid w:val="00B4237D"/>
    <w:rsid w:val="00B468A3"/>
    <w:rsid w:val="00B569A5"/>
    <w:rsid w:val="00B71D66"/>
    <w:rsid w:val="00B9139E"/>
    <w:rsid w:val="00B93AF6"/>
    <w:rsid w:val="00B96F8F"/>
    <w:rsid w:val="00BD2540"/>
    <w:rsid w:val="00BD6890"/>
    <w:rsid w:val="00C417B8"/>
    <w:rsid w:val="00C4354B"/>
    <w:rsid w:val="00C541A2"/>
    <w:rsid w:val="00CB02C4"/>
    <w:rsid w:val="00CB3026"/>
    <w:rsid w:val="00CD5742"/>
    <w:rsid w:val="00CD6DC5"/>
    <w:rsid w:val="00CE7E00"/>
    <w:rsid w:val="00CF0C7C"/>
    <w:rsid w:val="00D12C2E"/>
    <w:rsid w:val="00D13745"/>
    <w:rsid w:val="00D369AB"/>
    <w:rsid w:val="00D36D5B"/>
    <w:rsid w:val="00D67DCE"/>
    <w:rsid w:val="00D746C4"/>
    <w:rsid w:val="00D82C18"/>
    <w:rsid w:val="00D90573"/>
    <w:rsid w:val="00D944B5"/>
    <w:rsid w:val="00DB09DC"/>
    <w:rsid w:val="00DC0837"/>
    <w:rsid w:val="00DD6A43"/>
    <w:rsid w:val="00DF74ED"/>
    <w:rsid w:val="00E101B8"/>
    <w:rsid w:val="00E12970"/>
    <w:rsid w:val="00E13BE7"/>
    <w:rsid w:val="00E169DD"/>
    <w:rsid w:val="00E17E67"/>
    <w:rsid w:val="00E462B7"/>
    <w:rsid w:val="00E55549"/>
    <w:rsid w:val="00E7344B"/>
    <w:rsid w:val="00E95703"/>
    <w:rsid w:val="00EB65AF"/>
    <w:rsid w:val="00EE70BF"/>
    <w:rsid w:val="00EF07E9"/>
    <w:rsid w:val="00F03C5F"/>
    <w:rsid w:val="00F14794"/>
    <w:rsid w:val="00F35B67"/>
    <w:rsid w:val="00F4307E"/>
    <w:rsid w:val="00F62A15"/>
    <w:rsid w:val="00F813A3"/>
    <w:rsid w:val="00F84CB9"/>
    <w:rsid w:val="00FB67F9"/>
    <w:rsid w:val="00FC677E"/>
    <w:rsid w:val="00FF4B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snapToGrid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Pr>
      <w:rFonts w:cs="Times New Roman"/>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paragraph" w:customStyle="1" w:styleId="bul1">
    <w:name w:val="bul1"/>
    <w:basedOn w:val="Normal"/>
    <w:qFormat/>
    <w:pPr>
      <w:numPr>
        <w:numId w:val="7"/>
      </w:numPr>
      <w:spacing w:line="280" w:lineRule="atLeast"/>
      <w:ind w:left="851" w:hanging="851"/>
      <w:jc w:val="both"/>
    </w:pPr>
    <w:rPr>
      <w:rFonts w:ascii="Verdana" w:hAnsi="Verdana"/>
      <w:sz w:val="18"/>
      <w:lang w:val="de-DE"/>
    </w:rPr>
  </w:style>
  <w:style w:type="character" w:customStyle="1" w:styleId="bul1Char">
    <w:name w:val="bul1 Char"/>
    <w:locked/>
    <w:rPr>
      <w:rFonts w:ascii="Verdana" w:eastAsia="Times New Roman" w:hAnsi="Verdana"/>
      <w:sz w:val="18"/>
      <w:lang w:val="de-DE"/>
    </w:rPr>
  </w:style>
  <w:style w:type="character" w:styleId="Lienhypertexte">
    <w:name w:val="Hyperlink"/>
    <w:basedOn w:val="Policepardfaut"/>
    <w:uiPriority w:val="99"/>
    <w:rPr>
      <w:rFonts w:cs="Times New Roman"/>
      <w:color w:val="0563C1"/>
      <w:u w:val="single"/>
    </w:rPr>
  </w:style>
  <w:style w:type="paragraph" w:styleId="Sous-titre">
    <w:name w:val="Subtitle"/>
    <w:basedOn w:val="Normal"/>
    <w:next w:val="Normal"/>
    <w:link w:val="Sous-titreCar"/>
    <w:uiPriority w:val="11"/>
    <w:qFormat/>
    <w:pPr>
      <w:numPr>
        <w:ilvl w:val="1"/>
      </w:numPr>
      <w:spacing w:before="20" w:after="120" w:line="280" w:lineRule="atLeast"/>
      <w:jc w:val="both"/>
    </w:pPr>
    <w:rPr>
      <w:rFonts w:asciiTheme="minorBidi" w:hAnsiTheme="minorBidi"/>
      <w:iCs/>
      <w:color w:val="000000"/>
      <w:sz w:val="18"/>
    </w:rPr>
  </w:style>
  <w:style w:type="character" w:customStyle="1" w:styleId="Sous-titreCar">
    <w:name w:val="Sous-titre Car"/>
    <w:basedOn w:val="Policepardfaut"/>
    <w:link w:val="Sous-titre"/>
    <w:uiPriority w:val="11"/>
    <w:locked/>
    <w:rPr>
      <w:rFonts w:asciiTheme="minorBidi" w:eastAsia="Times New Roman" w:hAnsiTheme="minorBidi" w:cs="Times New Roman"/>
      <w:iCs/>
      <w:color w:val="000000"/>
      <w:sz w:val="18"/>
    </w:rPr>
  </w:style>
  <w:style w:type="character" w:customStyle="1" w:styleId="tw4winMark">
    <w:name w:val="tw4winMark"/>
    <w:uiPriority w:val="99"/>
    <w:rPr>
      <w:rFonts w:ascii="Courier New" w:hAnsi="Courier New"/>
      <w:vanish/>
      <w:color w:val="800080"/>
      <w:sz w:val="24"/>
      <w:vertAlign w:val="subscript"/>
    </w:rPr>
  </w:style>
  <w:style w:type="paragraph" w:styleId="Notedebasdepage">
    <w:name w:val="footnote text"/>
    <w:basedOn w:val="Normal"/>
    <w:link w:val="NotedebasdepageCar"/>
    <w:uiPriority w:val="99"/>
    <w:semiHidden/>
    <w:rPr>
      <w:sz w:val="20"/>
      <w:szCs w:val="20"/>
    </w:rPr>
  </w:style>
  <w:style w:type="character" w:customStyle="1" w:styleId="NotedebasdepageCar">
    <w:name w:val="Note de bas de page Car"/>
    <w:basedOn w:val="Policepardfaut"/>
    <w:link w:val="Notedebasdepage"/>
    <w:uiPriority w:val="99"/>
    <w:semiHidden/>
    <w:locked/>
    <w:rPr>
      <w:rFonts w:cs="Times New Roman"/>
      <w:sz w:val="20"/>
      <w:szCs w:val="20"/>
    </w:rPr>
  </w:style>
  <w:style w:type="character" w:styleId="Appelnotedebasdep">
    <w:name w:val="footnote reference"/>
    <w:basedOn w:val="Policepardfaut"/>
    <w:uiPriority w:val="99"/>
    <w:semiHidden/>
    <w:rPr>
      <w:rFonts w:cs="Times New Roman"/>
      <w:vertAlign w:val="super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En-tte">
    <w:name w:val="header"/>
    <w:basedOn w:val="Normal"/>
    <w:link w:val="En-tteCar"/>
    <w:uiPriority w:val="99"/>
    <w:unhideWhenUsed/>
    <w:rsid w:val="005F2696"/>
    <w:pPr>
      <w:tabs>
        <w:tab w:val="center" w:pos="4536"/>
        <w:tab w:val="right" w:pos="9072"/>
      </w:tabs>
    </w:pPr>
  </w:style>
  <w:style w:type="character" w:customStyle="1" w:styleId="En-tteCar">
    <w:name w:val="En-tête Car"/>
    <w:basedOn w:val="Policepardfaut"/>
    <w:link w:val="En-tte"/>
    <w:uiPriority w:val="99"/>
    <w:rsid w:val="005F2696"/>
    <w:rPr>
      <w:rFonts w:cs="Times New Roman"/>
      <w:snapToGrid w:val="0"/>
    </w:rPr>
  </w:style>
  <w:style w:type="paragraph" w:styleId="Pieddepage">
    <w:name w:val="footer"/>
    <w:basedOn w:val="Normal"/>
    <w:link w:val="PieddepageCar"/>
    <w:uiPriority w:val="99"/>
    <w:unhideWhenUsed/>
    <w:rsid w:val="005F2696"/>
    <w:pPr>
      <w:tabs>
        <w:tab w:val="center" w:pos="4536"/>
        <w:tab w:val="right" w:pos="9072"/>
      </w:tabs>
    </w:pPr>
  </w:style>
  <w:style w:type="character" w:customStyle="1" w:styleId="PieddepageCar">
    <w:name w:val="Pied de page Car"/>
    <w:basedOn w:val="Policepardfaut"/>
    <w:link w:val="Pieddepage"/>
    <w:uiPriority w:val="99"/>
    <w:rsid w:val="005F2696"/>
    <w:rPr>
      <w:rFonts w:cs="Times New Roman"/>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snapToGrid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Pr>
      <w:rFonts w:cs="Times New Roman"/>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paragraph" w:customStyle="1" w:styleId="bul1">
    <w:name w:val="bul1"/>
    <w:basedOn w:val="Normal"/>
    <w:qFormat/>
    <w:pPr>
      <w:numPr>
        <w:numId w:val="7"/>
      </w:numPr>
      <w:spacing w:line="280" w:lineRule="atLeast"/>
      <w:ind w:left="851" w:hanging="851"/>
      <w:jc w:val="both"/>
    </w:pPr>
    <w:rPr>
      <w:rFonts w:ascii="Verdana" w:hAnsi="Verdana"/>
      <w:sz w:val="18"/>
      <w:lang w:val="de-DE"/>
    </w:rPr>
  </w:style>
  <w:style w:type="character" w:customStyle="1" w:styleId="bul1Char">
    <w:name w:val="bul1 Char"/>
    <w:locked/>
    <w:rPr>
      <w:rFonts w:ascii="Verdana" w:eastAsia="Times New Roman" w:hAnsi="Verdana"/>
      <w:sz w:val="18"/>
      <w:lang w:val="de-DE"/>
    </w:rPr>
  </w:style>
  <w:style w:type="character" w:styleId="Lienhypertexte">
    <w:name w:val="Hyperlink"/>
    <w:basedOn w:val="Policepardfaut"/>
    <w:uiPriority w:val="99"/>
    <w:rPr>
      <w:rFonts w:cs="Times New Roman"/>
      <w:color w:val="0563C1"/>
      <w:u w:val="single"/>
    </w:rPr>
  </w:style>
  <w:style w:type="paragraph" w:styleId="Sous-titre">
    <w:name w:val="Subtitle"/>
    <w:basedOn w:val="Normal"/>
    <w:next w:val="Normal"/>
    <w:link w:val="Sous-titreCar"/>
    <w:uiPriority w:val="11"/>
    <w:qFormat/>
    <w:pPr>
      <w:numPr>
        <w:ilvl w:val="1"/>
      </w:numPr>
      <w:spacing w:before="20" w:after="120" w:line="280" w:lineRule="atLeast"/>
      <w:jc w:val="both"/>
    </w:pPr>
    <w:rPr>
      <w:rFonts w:asciiTheme="minorBidi" w:hAnsiTheme="minorBidi"/>
      <w:iCs/>
      <w:color w:val="000000"/>
      <w:sz w:val="18"/>
    </w:rPr>
  </w:style>
  <w:style w:type="character" w:customStyle="1" w:styleId="Sous-titreCar">
    <w:name w:val="Sous-titre Car"/>
    <w:basedOn w:val="Policepardfaut"/>
    <w:link w:val="Sous-titre"/>
    <w:uiPriority w:val="11"/>
    <w:locked/>
    <w:rPr>
      <w:rFonts w:asciiTheme="minorBidi" w:eastAsia="Times New Roman" w:hAnsiTheme="minorBidi" w:cs="Times New Roman"/>
      <w:iCs/>
      <w:color w:val="000000"/>
      <w:sz w:val="18"/>
    </w:rPr>
  </w:style>
  <w:style w:type="character" w:customStyle="1" w:styleId="tw4winMark">
    <w:name w:val="tw4winMark"/>
    <w:uiPriority w:val="99"/>
    <w:rPr>
      <w:rFonts w:ascii="Courier New" w:hAnsi="Courier New"/>
      <w:vanish/>
      <w:color w:val="800080"/>
      <w:sz w:val="24"/>
      <w:vertAlign w:val="subscript"/>
    </w:rPr>
  </w:style>
  <w:style w:type="paragraph" w:styleId="Notedebasdepage">
    <w:name w:val="footnote text"/>
    <w:basedOn w:val="Normal"/>
    <w:link w:val="NotedebasdepageCar"/>
    <w:uiPriority w:val="99"/>
    <w:semiHidden/>
    <w:rPr>
      <w:sz w:val="20"/>
      <w:szCs w:val="20"/>
    </w:rPr>
  </w:style>
  <w:style w:type="character" w:customStyle="1" w:styleId="NotedebasdepageCar">
    <w:name w:val="Note de bas de page Car"/>
    <w:basedOn w:val="Policepardfaut"/>
    <w:link w:val="Notedebasdepage"/>
    <w:uiPriority w:val="99"/>
    <w:semiHidden/>
    <w:locked/>
    <w:rPr>
      <w:rFonts w:cs="Times New Roman"/>
      <w:sz w:val="20"/>
      <w:szCs w:val="20"/>
    </w:rPr>
  </w:style>
  <w:style w:type="character" w:styleId="Appelnotedebasdep">
    <w:name w:val="footnote reference"/>
    <w:basedOn w:val="Policepardfaut"/>
    <w:uiPriority w:val="99"/>
    <w:semiHidden/>
    <w:rPr>
      <w:rFonts w:cs="Times New Roman"/>
      <w:vertAlign w:val="super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En-tte">
    <w:name w:val="header"/>
    <w:basedOn w:val="Normal"/>
    <w:link w:val="En-tteCar"/>
    <w:uiPriority w:val="99"/>
    <w:unhideWhenUsed/>
    <w:rsid w:val="005F2696"/>
    <w:pPr>
      <w:tabs>
        <w:tab w:val="center" w:pos="4536"/>
        <w:tab w:val="right" w:pos="9072"/>
      </w:tabs>
    </w:pPr>
  </w:style>
  <w:style w:type="character" w:customStyle="1" w:styleId="En-tteCar">
    <w:name w:val="En-tête Car"/>
    <w:basedOn w:val="Policepardfaut"/>
    <w:link w:val="En-tte"/>
    <w:uiPriority w:val="99"/>
    <w:rsid w:val="005F2696"/>
    <w:rPr>
      <w:rFonts w:cs="Times New Roman"/>
      <w:snapToGrid w:val="0"/>
    </w:rPr>
  </w:style>
  <w:style w:type="paragraph" w:styleId="Pieddepage">
    <w:name w:val="footer"/>
    <w:basedOn w:val="Normal"/>
    <w:link w:val="PieddepageCar"/>
    <w:uiPriority w:val="99"/>
    <w:unhideWhenUsed/>
    <w:rsid w:val="005F2696"/>
    <w:pPr>
      <w:tabs>
        <w:tab w:val="center" w:pos="4536"/>
        <w:tab w:val="right" w:pos="9072"/>
      </w:tabs>
    </w:pPr>
  </w:style>
  <w:style w:type="character" w:customStyle="1" w:styleId="PieddepageCar">
    <w:name w:val="Pied de page Car"/>
    <w:basedOn w:val="Policepardfaut"/>
    <w:link w:val="Pieddepage"/>
    <w:uiPriority w:val="99"/>
    <w:rsid w:val="005F2696"/>
    <w:rPr>
      <w:rFonts w:cs="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737430">
      <w:marLeft w:val="0"/>
      <w:marRight w:val="0"/>
      <w:marTop w:val="0"/>
      <w:marBottom w:val="0"/>
      <w:divBdr>
        <w:top w:val="none" w:sz="0" w:space="0" w:color="auto"/>
        <w:left w:val="none" w:sz="0" w:space="0" w:color="auto"/>
        <w:bottom w:val="none" w:sz="0" w:space="0" w:color="auto"/>
        <w:right w:val="none" w:sz="0" w:space="0" w:color="auto"/>
      </w:divBdr>
      <w:divsChild>
        <w:div w:id="1361737429">
          <w:marLeft w:val="0"/>
          <w:marRight w:val="0"/>
          <w:marTop w:val="139"/>
          <w:marBottom w:val="0"/>
          <w:divBdr>
            <w:top w:val="none" w:sz="0" w:space="0" w:color="auto"/>
            <w:left w:val="none" w:sz="0" w:space="0" w:color="auto"/>
            <w:bottom w:val="none" w:sz="0" w:space="0" w:color="auto"/>
            <w:right w:val="none" w:sz="0" w:space="0" w:color="auto"/>
          </w:divBdr>
        </w:div>
        <w:div w:id="1361737431">
          <w:marLeft w:val="0"/>
          <w:marRight w:val="0"/>
          <w:marTop w:val="139"/>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4154</TotalTime>
  <Pages>3</Pages>
  <Words>889</Words>
  <Characters>4890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OlivierTraducteur</cp:lastModifiedBy>
  <cp:revision>9</cp:revision>
  <dcterms:created xsi:type="dcterms:W3CDTF">2018-05-16T12:22:00Z</dcterms:created>
  <dcterms:modified xsi:type="dcterms:W3CDTF">2018-05-25T13:41:00Z</dcterms:modified>
</cp:coreProperties>
</file>