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10F" w:rsidRPr="0080010F" w:rsidRDefault="0080010F" w:rsidP="0080010F">
      <w:pPr>
        <w:pStyle w:val="Titre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532"/>
      </w:tblGrid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&lt;00b501d3480b$a13ff600$e3bfe200$@fba.co.atls&gt;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13:57 (Remis après 0 secondes)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Conseil d’administration FBA &lt;fbabd@fba.co.atls&gt;</w:t>
            </w:r>
          </w:p>
          <w:p w:rsidR="0080010F" w:rsidRPr="0080010F" w:rsidRDefault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du </w:t>
            </w:r>
            <w:r w:rsidR="00382959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&lt;hdlo@fba.co.atls&gt;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Préparatifs émission d’obligations anniversaire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10.0.1.10</w:t>
            </w:r>
          </w:p>
        </w:tc>
      </w:tr>
    </w:tbl>
    <w:p w:rsidR="0080010F" w:rsidRPr="0080010F" w:rsidRDefault="0080010F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Conseil d’administration FBA &lt;fbabd@fba.co.atls&gt;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13:57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 xml:space="preserve">Chef du </w:t>
      </w:r>
      <w:r w:rsidR="00382959">
        <w:rPr>
          <w:b/>
          <w:sz w:val="24"/>
          <w:szCs w:val="24"/>
        </w:rPr>
        <w:t xml:space="preserve">département </w:t>
      </w:r>
      <w:r>
        <w:rPr>
          <w:b/>
          <w:sz w:val="24"/>
          <w:szCs w:val="24"/>
        </w:rPr>
        <w:t>Logistique et opérations &lt;hdlo@fba.co.atls&gt;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 :</w:t>
      </w:r>
      <w:r>
        <w:rPr>
          <w:b/>
          <w:sz w:val="24"/>
          <w:szCs w:val="24"/>
        </w:rPr>
        <w:tab/>
        <w:t>Préparatifs émission d’obligations anniversaire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CONFIDENTIEL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Georgos,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Le conseil d’administration a décidé </w:t>
      </w:r>
      <w:r w:rsidR="00382959">
        <w:rPr>
          <w:sz w:val="24"/>
          <w:szCs w:val="24"/>
        </w:rPr>
        <w:t xml:space="preserve">d’émettre </w:t>
      </w:r>
      <w:r>
        <w:rPr>
          <w:sz w:val="24"/>
          <w:szCs w:val="24"/>
        </w:rPr>
        <w:t>une obligation spéciale pour marquer notre centenaire d’existence et de succès. Nous proposerons à toutes les parties intéressées, au 1</w:t>
      </w:r>
      <w:r>
        <w:rPr>
          <w:sz w:val="24"/>
          <w:szCs w:val="24"/>
          <w:vertAlign w:val="superscript"/>
        </w:rPr>
        <w:t>er </w:t>
      </w:r>
      <w:r>
        <w:rPr>
          <w:sz w:val="24"/>
          <w:szCs w:val="24"/>
        </w:rPr>
        <w:t>octobre 2017, un volume de 20 000 obligations d’une valeur nominale (faciale) de 5 000 EUR chacune. L</w:t>
      </w:r>
      <w:r w:rsidR="00382959">
        <w:rPr>
          <w:sz w:val="24"/>
          <w:szCs w:val="24"/>
        </w:rPr>
        <w:t>eur</w:t>
      </w:r>
      <w:r>
        <w:rPr>
          <w:sz w:val="24"/>
          <w:szCs w:val="24"/>
        </w:rPr>
        <w:t xml:space="preserve"> date de maturité </w:t>
      </w:r>
      <w:r w:rsidR="00382959">
        <w:rPr>
          <w:sz w:val="24"/>
          <w:szCs w:val="24"/>
        </w:rPr>
        <w:t>sera</w:t>
      </w:r>
      <w:r>
        <w:rPr>
          <w:sz w:val="24"/>
          <w:szCs w:val="24"/>
        </w:rPr>
        <w:t xml:space="preserve"> fixée au 1</w:t>
      </w:r>
      <w:r>
        <w:rPr>
          <w:sz w:val="24"/>
          <w:szCs w:val="24"/>
          <w:vertAlign w:val="superscript"/>
        </w:rPr>
        <w:t>er</w:t>
      </w:r>
      <w:r>
        <w:rPr>
          <w:sz w:val="24"/>
          <w:szCs w:val="24"/>
        </w:rPr>
        <w:t> octobre 2020. Le taux d’intérêt sera de 5 % par an et les intérêts dus au détenteur des coupons seront versés au 30 juin et au 31 décembre de chaque année.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Le </w:t>
      </w:r>
      <w:r w:rsidR="00382959">
        <w:rPr>
          <w:sz w:val="24"/>
          <w:szCs w:val="24"/>
        </w:rPr>
        <w:t>Département de la</w:t>
      </w:r>
      <w:r>
        <w:rPr>
          <w:sz w:val="24"/>
          <w:szCs w:val="24"/>
        </w:rPr>
        <w:t xml:space="preserve"> Logistique et</w:t>
      </w:r>
      <w:r w:rsidR="00382959">
        <w:rPr>
          <w:sz w:val="24"/>
          <w:szCs w:val="24"/>
        </w:rPr>
        <w:t xml:space="preserve"> des</w:t>
      </w:r>
      <w:r>
        <w:rPr>
          <w:sz w:val="24"/>
          <w:szCs w:val="24"/>
        </w:rPr>
        <w:t xml:space="preserve"> opérations s’occupera de </w:t>
      </w:r>
      <w:r w:rsidR="00382959">
        <w:rPr>
          <w:sz w:val="24"/>
          <w:szCs w:val="24"/>
        </w:rPr>
        <w:t>toutes les démarches</w:t>
      </w:r>
      <w:r>
        <w:rPr>
          <w:sz w:val="24"/>
          <w:szCs w:val="24"/>
        </w:rPr>
        <w:t xml:space="preserve"> nécessaires pour l</w:t>
      </w:r>
      <w:r w:rsidR="00382959">
        <w:rPr>
          <w:sz w:val="24"/>
          <w:szCs w:val="24"/>
        </w:rPr>
        <w:t>’</w:t>
      </w:r>
      <w:r>
        <w:rPr>
          <w:sz w:val="24"/>
          <w:szCs w:val="24"/>
        </w:rPr>
        <w:t>impression des obligations et sera notamment chargé de trouver un p</w:t>
      </w:r>
      <w:r w:rsidR="00382959">
        <w:rPr>
          <w:sz w:val="24"/>
          <w:szCs w:val="24"/>
        </w:rPr>
        <w:t xml:space="preserve">restataire </w:t>
      </w:r>
      <w:r>
        <w:rPr>
          <w:sz w:val="24"/>
          <w:szCs w:val="24"/>
        </w:rPr>
        <w:t>qualifié pour fournir l'ensemble des éléments requis.</w:t>
      </w:r>
    </w:p>
    <w:p w:rsidR="00BC7C83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Merci de traiter cette demande en urgence et de nous tenir informés de l’avancement des opérations.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 Nikolakis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Président du conseil d’administration</w:t>
      </w:r>
    </w:p>
    <w:p w:rsidR="00407CFA" w:rsidRPr="0080010F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7D6AC74E" wp14:editId="046CFEC4">
            <wp:extent cx="841301" cy="514350"/>
            <wp:effectExtent l="0" t="0" r="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10F" w:rsidRPr="0080010F" w:rsidRDefault="0080010F" w:rsidP="0080010F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532"/>
      </w:tblGrid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&lt;00b501d5480b$a13ff600$e3bfe300$@fba.co.atls&gt;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14:01 (Remis après 0 secondes)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du </w:t>
            </w:r>
            <w:r w:rsidR="00382959">
              <w:rPr>
                <w:sz w:val="24"/>
                <w:szCs w:val="24"/>
              </w:rPr>
              <w:t xml:space="preserve">département </w:t>
            </w:r>
            <w:r>
              <w:rPr>
                <w:sz w:val="24"/>
                <w:szCs w:val="24"/>
              </w:rPr>
              <w:t>Logistique et opérations &lt;hdlo@fba.co.atls&gt;</w:t>
            </w:r>
          </w:p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Conseil d’administration FBA &lt;fbabd@fba.co.atls&gt;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Préparatifs émission d’obligations anniversaire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10.0.1.15</w:t>
            </w:r>
          </w:p>
        </w:tc>
      </w:tr>
    </w:tbl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6811A4" w:rsidRPr="0080010F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 du</w:t>
      </w:r>
      <w:r w:rsidR="00382959">
        <w:rPr>
          <w:b/>
          <w:sz w:val="24"/>
          <w:szCs w:val="24"/>
        </w:rPr>
        <w:t xml:space="preserve"> département</w:t>
      </w:r>
      <w:r>
        <w:rPr>
          <w:b/>
          <w:sz w:val="24"/>
          <w:szCs w:val="24"/>
        </w:rPr>
        <w:t xml:space="preserve"> Logistique et opérations &lt;hdlo@fba.co.atls&gt;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14:01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Conseil d’administration FBA &lt;fbabd@fba.co.atls&gt;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</w:t>
      </w:r>
      <w:r>
        <w:rPr>
          <w:b/>
          <w:sz w:val="24"/>
          <w:szCs w:val="24"/>
        </w:rPr>
        <w:tab/>
        <w:t>Re: Préparatifs émission d’obligations anniversaire</w:t>
      </w:r>
    </w:p>
    <w:p w:rsidR="006811A4" w:rsidRPr="0080010F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CONFIDENTIEL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Merci pour cette information.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Nous commençons immédiatement les préparatifs.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Cordialement,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407CFA" w:rsidRPr="0080010F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4764964" wp14:editId="28EA7744">
            <wp:extent cx="841301" cy="514350"/>
            <wp:effectExtent l="0" t="0" r="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CFA" w:rsidRPr="008001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B4A"/>
    <w:rsid w:val="000D21EE"/>
    <w:rsid w:val="00135DD1"/>
    <w:rsid w:val="00217736"/>
    <w:rsid w:val="002E73B1"/>
    <w:rsid w:val="00382959"/>
    <w:rsid w:val="00407CFA"/>
    <w:rsid w:val="00576B4A"/>
    <w:rsid w:val="005A189D"/>
    <w:rsid w:val="005C0ECE"/>
    <w:rsid w:val="005D5F8A"/>
    <w:rsid w:val="00606AA0"/>
    <w:rsid w:val="006811A4"/>
    <w:rsid w:val="0080010F"/>
    <w:rsid w:val="0087457E"/>
    <w:rsid w:val="00A719FE"/>
    <w:rsid w:val="00B15574"/>
    <w:rsid w:val="00BC7C83"/>
    <w:rsid w:val="00C415BC"/>
    <w:rsid w:val="00E849DE"/>
    <w:rsid w:val="00F31C48"/>
    <w:rsid w:val="00F65D02"/>
    <w:rsid w:val="00F86A7B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652AD-935F-4648-8A73-94BF457AE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00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C7C8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7CFA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80010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800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5</cp:revision>
  <dcterms:created xsi:type="dcterms:W3CDTF">2017-10-18T20:11:00Z</dcterms:created>
  <dcterms:modified xsi:type="dcterms:W3CDTF">2018-05-23T12:49:00Z</dcterms:modified>
</cp:coreProperties>
</file>