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F83" w:rsidRPr="00E66431" w:rsidRDefault="00BD6D59" w:rsidP="006D0F83">
      <w:pPr>
        <w:spacing w:line="360" w:lineRule="auto"/>
        <w:jc w:val="center"/>
        <w:rPr>
          <w:b/>
          <w:color w:val="0066CC"/>
          <w:sz w:val="20"/>
          <w:szCs w:val="20"/>
          <w:lang w:val="fr-FR"/>
        </w:rPr>
      </w:pPr>
      <w:r w:rsidRPr="00E66431">
        <w:rPr>
          <w:b/>
          <w:noProof/>
          <w:color w:val="0066CC"/>
          <w:sz w:val="20"/>
          <w:szCs w:val="20"/>
          <w:lang w:val="fr-FR" w:eastAsia="fr-FR"/>
        </w:rPr>
        <w:drawing>
          <wp:anchor distT="0" distB="0" distL="114300" distR="114300" simplePos="0" relativeHeight="251662336" behindDoc="0" locked="0" layoutInCell="1" allowOverlap="1" wp14:anchorId="63E25085" wp14:editId="7C37F96C">
            <wp:simplePos x="0" y="0"/>
            <wp:positionH relativeFrom="column">
              <wp:posOffset>-7919</wp:posOffset>
            </wp:positionH>
            <wp:positionV relativeFrom="paragraph">
              <wp:posOffset>-445770</wp:posOffset>
            </wp:positionV>
            <wp:extent cx="1017905" cy="831215"/>
            <wp:effectExtent l="0" t="0" r="0" b="6985"/>
            <wp:wrapNone/>
            <wp:docPr id="512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5" name="Picture 4"/>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1017905" cy="831215"/>
                    </a:xfrm>
                    <a:prstGeom prst="rect">
                      <a:avLst/>
                    </a:prstGeom>
                    <a:noFill/>
                    <a:ln>
                      <a:noFill/>
                    </a:ln>
                    <a:extLst/>
                  </pic:spPr>
                </pic:pic>
              </a:graphicData>
            </a:graphic>
          </wp:anchor>
        </w:drawing>
      </w:r>
      <w:r w:rsidRPr="00E66431">
        <w:rPr>
          <w:b/>
          <w:noProof/>
          <w:color w:val="0066CC"/>
          <w:sz w:val="20"/>
          <w:szCs w:val="20"/>
          <w:lang w:val="fr-FR" w:eastAsia="fr-FR"/>
        </w:rPr>
        <mc:AlternateContent>
          <mc:Choice Requires="wps">
            <w:drawing>
              <wp:anchor distT="0" distB="0" distL="114300" distR="114300" simplePos="0" relativeHeight="251660288" behindDoc="0" locked="0" layoutInCell="1" allowOverlap="1" wp14:anchorId="0A688EC9" wp14:editId="683A73BB">
                <wp:simplePos x="0" y="0"/>
                <wp:positionH relativeFrom="column">
                  <wp:posOffset>-10160</wp:posOffset>
                </wp:positionH>
                <wp:positionV relativeFrom="paragraph">
                  <wp:posOffset>-446405</wp:posOffset>
                </wp:positionV>
                <wp:extent cx="5424805" cy="833120"/>
                <wp:effectExtent l="0" t="0" r="4445" b="5080"/>
                <wp:wrapNone/>
                <wp:docPr id="12" name="Rectangle 11"/>
                <wp:cNvGraphicFramePr/>
                <a:graphic xmlns:a="http://schemas.openxmlformats.org/drawingml/2006/main">
                  <a:graphicData uri="http://schemas.microsoft.com/office/word/2010/wordprocessingShape">
                    <wps:wsp>
                      <wps:cNvSpPr/>
                      <wps:spPr>
                        <a:xfrm>
                          <a:off x="0" y="0"/>
                          <a:ext cx="5424805" cy="833120"/>
                        </a:xfrm>
                        <a:prstGeom prst="rect">
                          <a:avLst/>
                        </a:prstGeom>
                        <a:solidFill>
                          <a:srgbClr val="2F618F"/>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anchor>
            </w:drawing>
          </mc:Choice>
          <mc:Fallback xmlns:w15="http://schemas.microsoft.com/office/word/2012/wordml">
            <w:pict>
              <v:rect id="Rectangle 11" o:spid="_x0000_s1025" style="height:65.6pt;margin-left:-0.8pt;margin-top:-35.15pt;mso-height-percent:0;mso-height-relative:margin;mso-width-percent:0;mso-width-relative:margin;mso-wrap-distance-bottom:0;mso-wrap-distance-left:9pt;mso-wrap-distance-right:9pt;mso-wrap-distance-top:0;mso-wrap-style:square;position:absolute;v-text-anchor:middle;visibility:visible;width:427.15pt;z-index:251661312" fillcolor="#2f618f" stroked="f" strokeweight="2pt"/>
            </w:pict>
          </mc:Fallback>
        </mc:AlternateContent>
      </w:r>
      <w:r w:rsidR="00CC75F9">
        <w:rPr>
          <w:b/>
          <w:noProof/>
          <w:color w:val="0066CC"/>
          <w:sz w:val="20"/>
          <w:szCs w:val="20"/>
          <w:lang w:val="fr-FR"/>
        </w:rPr>
        <w:pict>
          <v:shapetype id="_x0000_t202" coordsize="21600,21600" o:spt="202" path="m,l,21600r21600,l21600,xe">
            <v:stroke joinstyle="miter"/>
            <v:path gradientshapeok="t" o:connecttype="rect"/>
          </v:shapetype>
          <v:shape id="TextBox 13" o:spid="_x0000_s1026" type="#_x0000_t202" style="position:absolute;left:0;text-align:left;margin-left:102.55pt;margin-top:-35.1pt;width:323.25pt;height:62.35pt;z-index:251663360;visibility:visible;mso-wrap-style:square;mso-height-percent:0;mso-wrap-distance-left:9pt;mso-wrap-distance-top:0;mso-wrap-distance-right:9pt;mso-wrap-distance-bottom:0;mso-position-horizontal-relative:text;mso-position-vertical-relative:text;mso-height-percent:0;mso-height-relative:margin;v-text-anchor:middle" filled="f" stroked="f">
            <v:textbox>
              <w:txbxContent>
                <w:p w:rsidR="00CC75F9" w:rsidRPr="00B55F99" w:rsidRDefault="00CC75F9" w:rsidP="006D0F83">
                  <w:pPr>
                    <w:pStyle w:val="NormalWeb"/>
                    <w:spacing w:before="0" w:beforeAutospacing="0" w:after="0" w:afterAutospacing="0"/>
                    <w:jc w:val="right"/>
                    <w:textAlignment w:val="baseline"/>
                    <w:rPr>
                      <w:sz w:val="18"/>
                      <w:lang w:val="fr-FR"/>
                    </w:rPr>
                  </w:pPr>
                  <w:r w:rsidRPr="004055DC">
                    <w:rPr>
                      <w:rFonts w:ascii="Arial Narrow" w:eastAsia="MS PGothic" w:hAnsi="Arial Narrow" w:cs="MS PGothic"/>
                      <w:b/>
                      <w:bCs/>
                      <w:color w:val="FFFFFF" w:themeColor="background1"/>
                      <w:kern w:val="24"/>
                      <w:sz w:val="48"/>
                      <w:szCs w:val="64"/>
                      <w:lang w:val="fr-FR"/>
                    </w:rPr>
                    <w:t>GLACY+</w:t>
                  </w:r>
                  <w:r w:rsidRPr="00B55F99">
                    <w:rPr>
                      <w:rFonts w:ascii="Arial Narrow" w:eastAsia="MS PGothic" w:hAnsi="Arial Narrow" w:cs="MS PGothic"/>
                      <w:b/>
                      <w:bCs/>
                      <w:color w:val="FFFFFF" w:themeColor="background1"/>
                      <w:kern w:val="24"/>
                      <w:sz w:val="48"/>
                      <w:szCs w:val="64"/>
                      <w:lang w:val="fr-FR"/>
                    </w:rPr>
                    <w:t xml:space="preserve"> </w:t>
                  </w:r>
                </w:p>
                <w:p w:rsidR="00CC75F9" w:rsidRPr="00B55F99" w:rsidRDefault="00CC75F9" w:rsidP="006D0F83">
                  <w:pPr>
                    <w:pStyle w:val="NormalWeb"/>
                    <w:spacing w:before="0" w:beforeAutospacing="0" w:after="0" w:afterAutospacing="0"/>
                    <w:jc w:val="right"/>
                    <w:textAlignment w:val="baseline"/>
                    <w:rPr>
                      <w:sz w:val="18"/>
                      <w:lang w:val="fr-FR"/>
                    </w:rPr>
                  </w:pPr>
                  <w:r w:rsidRPr="004055DC">
                    <w:rPr>
                      <w:rFonts w:ascii="Arial Narrow" w:eastAsia="MS PGothic" w:hAnsi="Arial Narrow" w:cs="MS PGothic"/>
                      <w:b/>
                      <w:bCs/>
                      <w:color w:val="FFFFFF" w:themeColor="background1"/>
                      <w:kern w:val="24"/>
                      <w:sz w:val="22"/>
                      <w:szCs w:val="32"/>
                      <w:lang w:val="fr-FR"/>
                    </w:rPr>
                    <w:t>Global Action on Cybercrime</w:t>
                  </w:r>
                  <w:bookmarkStart w:id="0" w:name="_GoBack"/>
                  <w:bookmarkEnd w:id="0"/>
                  <w:r w:rsidRPr="004055DC">
                    <w:rPr>
                      <w:rFonts w:ascii="Arial Narrow" w:eastAsia="MS PGothic" w:hAnsi="Arial Narrow" w:cs="MS PGothic"/>
                      <w:b/>
                      <w:bCs/>
                      <w:color w:val="FFFFFF" w:themeColor="background1"/>
                      <w:kern w:val="24"/>
                      <w:sz w:val="22"/>
                      <w:szCs w:val="32"/>
                      <w:lang w:val="fr-FR"/>
                    </w:rPr>
                    <w:t xml:space="preserve"> Extended</w:t>
                  </w:r>
                </w:p>
                <w:p w:rsidR="00CC75F9" w:rsidRPr="00B55F99" w:rsidRDefault="00CC75F9" w:rsidP="006D0F83">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Action globale sur la cybercriminalité élargie</w:t>
                  </w:r>
                </w:p>
              </w:txbxContent>
            </v:textbox>
          </v:shape>
        </w:pict>
      </w:r>
      <w:r w:rsidRPr="00E66431">
        <w:rPr>
          <w:b/>
          <w:noProof/>
          <w:color w:val="0066CC"/>
          <w:sz w:val="20"/>
          <w:szCs w:val="20"/>
          <w:lang w:val="fr-FR" w:eastAsia="fr-FR"/>
        </w:rPr>
        <mc:AlternateContent>
          <mc:Choice Requires="wps">
            <w:drawing>
              <wp:anchor distT="0" distB="0" distL="114300" distR="114300" simplePos="0" relativeHeight="251658240" behindDoc="0" locked="0" layoutInCell="1" allowOverlap="1" wp14:anchorId="2576CE69" wp14:editId="59D96730">
                <wp:simplePos x="0" y="0"/>
                <wp:positionH relativeFrom="column">
                  <wp:posOffset>-891540</wp:posOffset>
                </wp:positionH>
                <wp:positionV relativeFrom="paragraph">
                  <wp:posOffset>-534670</wp:posOffset>
                </wp:positionV>
                <wp:extent cx="9144000" cy="0"/>
                <wp:effectExtent l="0" t="57150" r="0" b="57150"/>
                <wp:wrapNone/>
                <wp:docPr id="205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blurRad="63500" dist="38099" dir="2700000" algn="ctr" rotWithShape="0">
                                  <a:schemeClr val="bg2">
                                    <a:alpha val="74997"/>
                                  </a:schemeClr>
                                </a:outerShdw>
                              </a:effectLst>
                            </a14:hiddenEffects>
                          </a:ext>
                        </a:extLst>
                      </wps:spPr>
                      <wps:bodyPr wrap="none" anchor="ctr">
                        <a:spAutoFit/>
                      </wps:bodyPr>
                    </wps:wsp>
                  </a:graphicData>
                </a:graphic>
              </wp:anchor>
            </w:drawing>
          </mc:Choice>
          <mc:Fallback xmlns:w15="http://schemas.microsoft.com/office/word/2012/wordml">
            <w:pict>
              <v:rect id="Rectangle 4" o:spid="_x0000_s1027" style="height:0;margin-left:-70.2pt;margin-top:-42.1pt;mso-wrap-distance-bottom:0;mso-wrap-distance-left:9pt;mso-wrap-distance-right:9pt;mso-wrap-distance-top:0;mso-wrap-style:none;position:absolute;v-text-anchor:middle;visibility:visible;width:10in;z-index:251659264" filled="f" fillcolor="#4f81bd" stroked="f" strokecolor="black">
                <v:shadow color="#eeece1" opacity="49150f" offset="2.12pt,2.12pt"/>
              </v:rect>
            </w:pict>
          </mc:Fallback>
        </mc:AlternateContent>
      </w:r>
      <w:r w:rsidRPr="00E66431">
        <w:rPr>
          <w:b/>
          <w:color w:val="0066CC"/>
          <w:sz w:val="20"/>
          <w:szCs w:val="20"/>
          <w:lang w:val="fr-FR"/>
        </w:rPr>
        <w:t xml:space="preserve"> </w:t>
      </w:r>
    </w:p>
    <w:tbl>
      <w:tblPr>
        <w:tblW w:w="0" w:type="auto"/>
        <w:tblLook w:val="01E0" w:firstRow="1" w:lastRow="1" w:firstColumn="1" w:lastColumn="1" w:noHBand="0" w:noVBand="0"/>
      </w:tblPr>
      <w:tblGrid>
        <w:gridCol w:w="3963"/>
        <w:gridCol w:w="4751"/>
      </w:tblGrid>
      <w:tr w:rsidR="003A2F1F" w:rsidRPr="00E66431" w:rsidTr="006D0F83">
        <w:tc>
          <w:tcPr>
            <w:tcW w:w="4360" w:type="dxa"/>
            <w:shd w:val="clear" w:color="auto" w:fill="auto"/>
          </w:tcPr>
          <w:p w:rsidR="006D0F83" w:rsidRPr="00E66431" w:rsidRDefault="00CC75F9" w:rsidP="006D0F83">
            <w:pPr>
              <w:pStyle w:val="FV1zentriert"/>
              <w:spacing w:after="0" w:line="240" w:lineRule="auto"/>
              <w:jc w:val="left"/>
              <w:rPr>
                <w:rFonts w:ascii="Verdana" w:hAnsi="Verdana"/>
                <w:b w:val="0"/>
                <w:color w:val="0066CC"/>
                <w:sz w:val="16"/>
                <w:szCs w:val="16"/>
                <w:lang w:val="fr-FR"/>
              </w:rPr>
            </w:pPr>
            <w:hyperlink r:id="rId10" w:history="1">
              <w:r w:rsidR="00BD6D59" w:rsidRPr="004055DC">
                <w:rPr>
                  <w:rStyle w:val="Lienhypertexte"/>
                  <w:rFonts w:ascii="Verdana" w:hAnsi="Verdana"/>
                  <w:b w:val="0"/>
                  <w:sz w:val="16"/>
                  <w:szCs w:val="16"/>
                  <w:lang w:val="fr-FR"/>
                </w:rPr>
                <w:t>www.coe.int/cybercrime</w:t>
              </w:r>
            </w:hyperlink>
            <w:r w:rsidR="00BD6D59" w:rsidRPr="004055DC">
              <w:rPr>
                <w:rFonts w:ascii="Verdana" w:hAnsi="Verdana"/>
                <w:b w:val="0"/>
                <w:color w:val="0066CC"/>
                <w:sz w:val="16"/>
                <w:szCs w:val="16"/>
                <w:lang w:val="fr-FR"/>
              </w:rPr>
              <w:t xml:space="preserve"> </w:t>
            </w:r>
          </w:p>
          <w:p w:rsidR="006D0F83" w:rsidRPr="00E66431" w:rsidRDefault="006D0F83" w:rsidP="006D0F83">
            <w:pPr>
              <w:pStyle w:val="FV1zentriert"/>
              <w:spacing w:after="0" w:line="240" w:lineRule="auto"/>
              <w:ind w:left="1736"/>
              <w:jc w:val="left"/>
              <w:rPr>
                <w:rFonts w:ascii="Verdana" w:hAnsi="Verdana"/>
                <w:b w:val="0"/>
                <w:color w:val="0066CC"/>
                <w:sz w:val="15"/>
                <w:szCs w:val="15"/>
                <w:lang w:val="fr-FR"/>
              </w:rPr>
            </w:pPr>
          </w:p>
        </w:tc>
        <w:tc>
          <w:tcPr>
            <w:tcW w:w="5246" w:type="dxa"/>
            <w:shd w:val="clear" w:color="auto" w:fill="auto"/>
          </w:tcPr>
          <w:p w:rsidR="006D0F83" w:rsidRPr="00E66431" w:rsidRDefault="006D0F83" w:rsidP="006D0F83">
            <w:pPr>
              <w:pStyle w:val="FV1zentriert"/>
              <w:spacing w:after="0" w:line="240" w:lineRule="auto"/>
              <w:ind w:left="1431"/>
              <w:jc w:val="right"/>
              <w:rPr>
                <w:rFonts w:ascii="Verdana" w:hAnsi="Verdana"/>
                <w:b w:val="0"/>
                <w:color w:val="0066CC"/>
                <w:sz w:val="16"/>
                <w:szCs w:val="16"/>
                <w:lang w:val="fr-FR"/>
              </w:rPr>
            </w:pPr>
          </w:p>
          <w:p w:rsidR="006D0F83" w:rsidRPr="00E66431" w:rsidRDefault="006D0F83" w:rsidP="006D0F83">
            <w:pPr>
              <w:pStyle w:val="FV1zentriert"/>
              <w:spacing w:after="0" w:line="240" w:lineRule="auto"/>
              <w:ind w:left="1431"/>
              <w:jc w:val="right"/>
              <w:rPr>
                <w:rFonts w:ascii="Verdana" w:hAnsi="Verdana"/>
                <w:b w:val="0"/>
                <w:color w:val="0066CC"/>
                <w:sz w:val="16"/>
                <w:szCs w:val="16"/>
                <w:lang w:val="fr-FR"/>
              </w:rPr>
            </w:pPr>
          </w:p>
          <w:p w:rsidR="006D0F83" w:rsidRPr="00E66431" w:rsidRDefault="006D0F83" w:rsidP="006D0F83">
            <w:pPr>
              <w:pStyle w:val="FV1zentriert"/>
              <w:spacing w:after="0" w:line="240" w:lineRule="auto"/>
              <w:ind w:left="1431"/>
              <w:jc w:val="right"/>
              <w:rPr>
                <w:rFonts w:ascii="Verdana" w:hAnsi="Verdana"/>
                <w:b w:val="0"/>
                <w:color w:val="0066CC"/>
                <w:sz w:val="16"/>
                <w:szCs w:val="16"/>
                <w:lang w:val="fr-FR"/>
              </w:rPr>
            </w:pPr>
          </w:p>
          <w:p w:rsidR="006D0F83" w:rsidRPr="00E66431" w:rsidRDefault="008D1F45" w:rsidP="006D0F83">
            <w:pPr>
              <w:pStyle w:val="FV1zentriert"/>
              <w:spacing w:after="0" w:line="240" w:lineRule="auto"/>
              <w:ind w:left="1431"/>
              <w:jc w:val="right"/>
              <w:rPr>
                <w:rFonts w:ascii="Verdana" w:hAnsi="Verdana"/>
                <w:b w:val="0"/>
                <w:color w:val="0066CC"/>
                <w:sz w:val="15"/>
                <w:szCs w:val="15"/>
                <w:lang w:val="fr-FR"/>
              </w:rPr>
            </w:pPr>
            <w:r w:rsidRPr="004055DC">
              <w:rPr>
                <w:rFonts w:ascii="Verdana" w:hAnsi="Verdana"/>
                <w:b w:val="0"/>
                <w:color w:val="0066CC"/>
                <w:sz w:val="16"/>
                <w:szCs w:val="16"/>
                <w:lang w:val="fr-FR"/>
              </w:rPr>
              <w:t>Projet de mars 2018</w:t>
            </w:r>
          </w:p>
        </w:tc>
      </w:tr>
    </w:tbl>
    <w:p w:rsidR="006D0F83" w:rsidRPr="00E66431" w:rsidRDefault="006D0F83" w:rsidP="006D0F83">
      <w:pPr>
        <w:pStyle w:val="Formatvorlage1"/>
        <w:tabs>
          <w:tab w:val="left" w:pos="2127"/>
        </w:tabs>
        <w:jc w:val="left"/>
        <w:rPr>
          <w:color w:val="808080"/>
          <w:sz w:val="28"/>
          <w:szCs w:val="28"/>
          <w:lang w:val="fr-FR"/>
        </w:rPr>
      </w:pPr>
    </w:p>
    <w:p w:rsidR="006D0F83" w:rsidRPr="00E66431" w:rsidRDefault="006D0F83" w:rsidP="006D0F83">
      <w:pPr>
        <w:pStyle w:val="Formatvorlage1"/>
        <w:tabs>
          <w:tab w:val="left" w:pos="2127"/>
        </w:tabs>
        <w:jc w:val="left"/>
        <w:rPr>
          <w:color w:val="808080"/>
          <w:sz w:val="28"/>
          <w:szCs w:val="28"/>
          <w:lang w:val="fr-FR"/>
        </w:rPr>
      </w:pPr>
    </w:p>
    <w:p w:rsidR="006D0F83" w:rsidRPr="00E66431" w:rsidRDefault="006D0F83" w:rsidP="006D0F83">
      <w:pPr>
        <w:pStyle w:val="Formatvorlage1"/>
        <w:tabs>
          <w:tab w:val="left" w:pos="2127"/>
        </w:tabs>
        <w:jc w:val="left"/>
        <w:rPr>
          <w:color w:val="808080"/>
          <w:sz w:val="28"/>
          <w:szCs w:val="28"/>
          <w:lang w:val="fr-FR"/>
        </w:rPr>
      </w:pPr>
    </w:p>
    <w:p w:rsidR="006D0F83" w:rsidRPr="00E66431" w:rsidRDefault="006D0F83" w:rsidP="006D0F83">
      <w:pPr>
        <w:spacing w:line="300" w:lineRule="atLeast"/>
        <w:jc w:val="center"/>
        <w:rPr>
          <w:b/>
          <w:sz w:val="20"/>
          <w:szCs w:val="20"/>
          <w:lang w:val="fr-FR"/>
        </w:rPr>
      </w:pPr>
    </w:p>
    <w:p w:rsidR="006D0F83" w:rsidRPr="00E66431" w:rsidRDefault="006E78B5" w:rsidP="006D0F83">
      <w:pPr>
        <w:jc w:val="center"/>
        <w:rPr>
          <w:b/>
          <w:sz w:val="36"/>
          <w:lang w:val="fr-FR"/>
        </w:rPr>
      </w:pPr>
      <w:r w:rsidRPr="004055DC">
        <w:rPr>
          <w:b/>
          <w:sz w:val="36"/>
          <w:lang w:val="fr-FR"/>
        </w:rPr>
        <w:t xml:space="preserve">Formation </w:t>
      </w:r>
      <w:r w:rsidR="00EA7321" w:rsidRPr="004055DC">
        <w:rPr>
          <w:b/>
          <w:sz w:val="36"/>
          <w:lang w:val="fr-FR"/>
        </w:rPr>
        <w:t>avancée</w:t>
      </w:r>
      <w:r w:rsidRPr="004055DC">
        <w:rPr>
          <w:b/>
          <w:sz w:val="36"/>
          <w:lang w:val="fr-FR"/>
        </w:rPr>
        <w:t xml:space="preserve"> sur la cybercriminalité et les preuves électroniques à </w:t>
      </w:r>
      <w:r w:rsidR="00B2452A" w:rsidRPr="00E66431">
        <w:rPr>
          <w:b/>
          <w:sz w:val="36"/>
          <w:lang w:val="fr-FR"/>
        </w:rPr>
        <w:t>destination</w:t>
      </w:r>
    </w:p>
    <w:p w:rsidR="006D0F83" w:rsidRPr="00E66431" w:rsidRDefault="00AF2796" w:rsidP="006D0F83">
      <w:pPr>
        <w:jc w:val="center"/>
        <w:rPr>
          <w:b/>
          <w:sz w:val="36"/>
          <w:lang w:val="fr-FR"/>
        </w:rPr>
      </w:pPr>
      <w:r w:rsidRPr="004055DC">
        <w:rPr>
          <w:b/>
          <w:sz w:val="36"/>
          <w:lang w:val="fr-FR"/>
        </w:rPr>
        <w:t>des juges et des procureurs</w:t>
      </w:r>
    </w:p>
    <w:p w:rsidR="006D0F83" w:rsidRPr="00E66431" w:rsidRDefault="00BD6D59" w:rsidP="006D0F83">
      <w:pPr>
        <w:jc w:val="center"/>
        <w:rPr>
          <w:b/>
          <w:sz w:val="36"/>
          <w:lang w:val="fr-FR"/>
        </w:rPr>
      </w:pPr>
      <w:r w:rsidRPr="004055DC">
        <w:rPr>
          <w:b/>
          <w:sz w:val="36"/>
          <w:lang w:val="fr-FR"/>
        </w:rPr>
        <w:t>2018</w:t>
      </w:r>
    </w:p>
    <w:p w:rsidR="006D0F83" w:rsidRPr="00E66431" w:rsidRDefault="006D0F83" w:rsidP="006D0F83">
      <w:pPr>
        <w:jc w:val="center"/>
        <w:rPr>
          <w:b/>
          <w:sz w:val="24"/>
          <w:lang w:val="fr-FR"/>
        </w:rPr>
      </w:pPr>
    </w:p>
    <w:p w:rsidR="006D0F83" w:rsidRPr="00E66431" w:rsidRDefault="006D0F83" w:rsidP="006D0F83">
      <w:pPr>
        <w:jc w:val="center"/>
        <w:rPr>
          <w:b/>
          <w:sz w:val="24"/>
          <w:lang w:val="fr-FR"/>
        </w:rPr>
      </w:pPr>
    </w:p>
    <w:p w:rsidR="006D0F83" w:rsidRPr="00E66431" w:rsidRDefault="006D0F83">
      <w:pPr>
        <w:jc w:val="center"/>
        <w:rPr>
          <w:b/>
          <w:sz w:val="24"/>
          <w:lang w:val="fr-FR"/>
        </w:rPr>
      </w:pPr>
    </w:p>
    <w:p w:rsidR="006D0F83" w:rsidRPr="00E66431" w:rsidRDefault="00C52186">
      <w:pPr>
        <w:jc w:val="center"/>
        <w:rPr>
          <w:b/>
          <w:sz w:val="36"/>
          <w:szCs w:val="36"/>
          <w:lang w:val="fr-FR"/>
        </w:rPr>
      </w:pPr>
      <w:r w:rsidRPr="004055DC">
        <w:rPr>
          <w:b/>
          <w:sz w:val="36"/>
          <w:szCs w:val="36"/>
          <w:lang w:val="fr-FR"/>
        </w:rPr>
        <w:t xml:space="preserve">Manuel de formation et </w:t>
      </w:r>
      <w:r w:rsidR="00EA7321" w:rsidRPr="004055DC">
        <w:rPr>
          <w:b/>
          <w:sz w:val="36"/>
          <w:szCs w:val="36"/>
          <w:lang w:val="fr-FR"/>
        </w:rPr>
        <w:t>kit de ressources</w:t>
      </w: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jc w:val="center"/>
        <w:rPr>
          <w:b/>
          <w:sz w:val="22"/>
          <w:lang w:val="fr-FR"/>
        </w:rPr>
      </w:pPr>
    </w:p>
    <w:p w:rsidR="006D0F83" w:rsidRPr="00E66431" w:rsidRDefault="006D0F83" w:rsidP="006D0F83">
      <w:pPr>
        <w:rPr>
          <w:b/>
          <w:sz w:val="22"/>
          <w:lang w:val="fr-FR"/>
        </w:rPr>
      </w:pPr>
    </w:p>
    <w:p w:rsidR="006D0F83" w:rsidRPr="00E66431" w:rsidRDefault="00BD6D59" w:rsidP="006D0F83">
      <w:pPr>
        <w:tabs>
          <w:tab w:val="left" w:pos="426"/>
        </w:tabs>
        <w:jc w:val="center"/>
        <w:rPr>
          <w:b/>
          <w:color w:val="808080"/>
          <w:sz w:val="15"/>
          <w:szCs w:val="15"/>
          <w:lang w:val="fr-FR"/>
        </w:rPr>
      </w:pPr>
      <w:r w:rsidRPr="00E66431">
        <w:rPr>
          <w:noProof/>
          <w:lang w:val="fr-FR" w:eastAsia="fr-FR"/>
        </w:rPr>
        <w:drawing>
          <wp:anchor distT="0" distB="0" distL="114300" distR="114300" simplePos="0" relativeHeight="251664384" behindDoc="1" locked="0" layoutInCell="1" allowOverlap="1" wp14:anchorId="7DAEB18C" wp14:editId="31DE4AFC">
            <wp:simplePos x="0" y="0"/>
            <wp:positionH relativeFrom="margin">
              <wp:posOffset>881380</wp:posOffset>
            </wp:positionH>
            <wp:positionV relativeFrom="paragraph">
              <wp:posOffset>1437005</wp:posOffset>
            </wp:positionV>
            <wp:extent cx="3519170" cy="723900"/>
            <wp:effectExtent l="0" t="0" r="5080" b="0"/>
            <wp:wrapTight wrapText="bothSides">
              <wp:wrapPolygon edited="0">
                <wp:start x="0" y="0"/>
                <wp:lineTo x="0" y="21032"/>
                <wp:lineTo x="21514" y="21032"/>
                <wp:lineTo x="215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519170" cy="723900"/>
                    </a:xfrm>
                    <a:prstGeom prst="rect">
                      <a:avLst/>
                    </a:prstGeom>
                    <a:noFill/>
                    <a:ln>
                      <a:noFill/>
                    </a:ln>
                  </pic:spPr>
                </pic:pic>
              </a:graphicData>
            </a:graphic>
          </wp:anchor>
        </w:drawing>
      </w:r>
    </w:p>
    <w:p w:rsidR="006D0F83" w:rsidRPr="00E66431" w:rsidRDefault="006D0F83" w:rsidP="006D0F83">
      <w:pPr>
        <w:pStyle w:val="StyleLinespacingsingle"/>
        <w:pageBreakBefore/>
        <w:rPr>
          <w:lang w:val="fr-FR"/>
        </w:rPr>
      </w:pPr>
    </w:p>
    <w:p w:rsidR="006D0F83" w:rsidRPr="00E66431" w:rsidRDefault="008C0ECD" w:rsidP="006D0F83">
      <w:pPr>
        <w:rPr>
          <w:b/>
          <w:sz w:val="28"/>
          <w:szCs w:val="28"/>
          <w:lang w:val="fr-FR"/>
        </w:rPr>
      </w:pPr>
      <w:r w:rsidRPr="004055DC">
        <w:rPr>
          <w:b/>
          <w:sz w:val="28"/>
          <w:szCs w:val="28"/>
          <w:lang w:val="fr-FR"/>
        </w:rPr>
        <w:t>Table des matières</w:t>
      </w:r>
    </w:p>
    <w:p w:rsidR="006D0F83" w:rsidRPr="00E66431" w:rsidRDefault="006D0F83" w:rsidP="006D0F83">
      <w:pPr>
        <w:rPr>
          <w:lang w:val="fr-FR"/>
        </w:rPr>
      </w:pPr>
    </w:p>
    <w:p w:rsidR="006A76CA" w:rsidRDefault="00BD6D59">
      <w:pPr>
        <w:pStyle w:val="TM1"/>
        <w:rPr>
          <w:rFonts w:asciiTheme="minorHAnsi" w:eastAsiaTheme="minorEastAsia" w:hAnsiTheme="minorHAnsi" w:cstheme="minorBidi"/>
          <w:b w:val="0"/>
          <w:bCs w:val="0"/>
          <w:caps w:val="0"/>
          <w:sz w:val="22"/>
          <w:szCs w:val="22"/>
          <w:lang w:val="en-US"/>
        </w:rPr>
      </w:pPr>
      <w:r w:rsidRPr="00E66431">
        <w:rPr>
          <w:color w:val="808080"/>
          <w:sz w:val="15"/>
          <w:szCs w:val="15"/>
          <w:highlight w:val="red"/>
          <w:lang w:val="fr-FR"/>
        </w:rPr>
        <w:fldChar w:fldCharType="begin"/>
      </w:r>
      <w:r w:rsidRPr="00E66431">
        <w:rPr>
          <w:color w:val="808080"/>
          <w:sz w:val="15"/>
          <w:szCs w:val="15"/>
          <w:lang w:val="fr-FR"/>
        </w:rPr>
        <w:instrText xml:space="preserve"> TOC \o "1-3" \h \z \u </w:instrText>
      </w:r>
      <w:r w:rsidRPr="00E66431">
        <w:rPr>
          <w:color w:val="808080"/>
          <w:sz w:val="15"/>
          <w:szCs w:val="15"/>
          <w:highlight w:val="red"/>
          <w:lang w:val="fr-FR"/>
        </w:rPr>
        <w:fldChar w:fldCharType="separate"/>
      </w:r>
      <w:hyperlink w:anchor="_Toc516009774" w:history="1">
        <w:r w:rsidR="006A76CA" w:rsidRPr="004055DC">
          <w:rPr>
            <w:rStyle w:val="Lienhypertexte"/>
            <w:lang w:val="fr-FR"/>
          </w:rPr>
          <w:t>Introduction</w:t>
        </w:r>
        <w:r w:rsidR="006A76CA">
          <w:rPr>
            <w:webHidden/>
          </w:rPr>
          <w:tab/>
        </w:r>
        <w:r w:rsidR="006A76CA">
          <w:rPr>
            <w:webHidden/>
          </w:rPr>
          <w:fldChar w:fldCharType="begin"/>
        </w:r>
        <w:r w:rsidR="006A76CA">
          <w:rPr>
            <w:webHidden/>
          </w:rPr>
          <w:instrText xml:space="preserve"> PAGEREF _Toc516009774 \h </w:instrText>
        </w:r>
        <w:r w:rsidR="006A76CA">
          <w:rPr>
            <w:webHidden/>
          </w:rPr>
        </w:r>
        <w:r w:rsidR="006A76CA">
          <w:rPr>
            <w:webHidden/>
          </w:rPr>
          <w:fldChar w:fldCharType="separate"/>
        </w:r>
        <w:r w:rsidR="006A76CA">
          <w:rPr>
            <w:webHidden/>
          </w:rPr>
          <w:t>3</w:t>
        </w:r>
        <w:r w:rsidR="006A76CA">
          <w:rPr>
            <w:webHidden/>
          </w:rPr>
          <w:fldChar w:fldCharType="end"/>
        </w:r>
      </w:hyperlink>
    </w:p>
    <w:p w:rsidR="006A76CA" w:rsidRDefault="00CC75F9">
      <w:pPr>
        <w:pStyle w:val="TM1"/>
        <w:rPr>
          <w:rFonts w:asciiTheme="minorHAnsi" w:eastAsiaTheme="minorEastAsia" w:hAnsiTheme="minorHAnsi" w:cstheme="minorBidi"/>
          <w:b w:val="0"/>
          <w:bCs w:val="0"/>
          <w:caps w:val="0"/>
          <w:sz w:val="22"/>
          <w:szCs w:val="22"/>
          <w:lang w:val="en-US"/>
        </w:rPr>
      </w:pPr>
      <w:hyperlink w:anchor="_Toc516009775" w:history="1">
        <w:r w:rsidR="006A76CA" w:rsidRPr="003E4B87">
          <w:rPr>
            <w:rStyle w:val="Lienhypertexte"/>
            <w:lang w:val="fr-FR"/>
          </w:rPr>
          <w:t xml:space="preserve">1. </w:t>
        </w:r>
        <w:r w:rsidR="006A76CA" w:rsidRPr="004055DC">
          <w:rPr>
            <w:rStyle w:val="Lienhypertexte"/>
            <w:lang w:val="fr-FR"/>
          </w:rPr>
          <w:t>Aperçu général</w:t>
        </w:r>
        <w:r w:rsidR="006A76CA">
          <w:rPr>
            <w:webHidden/>
          </w:rPr>
          <w:tab/>
        </w:r>
        <w:r w:rsidR="006A76CA">
          <w:rPr>
            <w:webHidden/>
          </w:rPr>
          <w:fldChar w:fldCharType="begin"/>
        </w:r>
        <w:r w:rsidR="006A76CA">
          <w:rPr>
            <w:webHidden/>
          </w:rPr>
          <w:instrText xml:space="preserve"> PAGEREF _Toc516009775 \h </w:instrText>
        </w:r>
        <w:r w:rsidR="006A76CA">
          <w:rPr>
            <w:webHidden/>
          </w:rPr>
        </w:r>
        <w:r w:rsidR="006A76CA">
          <w:rPr>
            <w:webHidden/>
          </w:rPr>
          <w:fldChar w:fldCharType="separate"/>
        </w:r>
        <w:r w:rsidR="006A76CA">
          <w:rPr>
            <w:webHidden/>
          </w:rPr>
          <w:t>5</w:t>
        </w:r>
        <w:r w:rsidR="006A76CA">
          <w:rPr>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76" w:history="1">
        <w:r w:rsidR="006A76CA" w:rsidRPr="004055DC">
          <w:rPr>
            <w:rStyle w:val="Lienhypertexte"/>
            <w:noProof/>
            <w:lang w:val="fr-FR"/>
          </w:rPr>
          <w:t>1.1 But du cours</w:t>
        </w:r>
        <w:r w:rsidR="006A76CA">
          <w:rPr>
            <w:noProof/>
            <w:webHidden/>
          </w:rPr>
          <w:tab/>
        </w:r>
        <w:r w:rsidR="006A76CA">
          <w:rPr>
            <w:noProof/>
            <w:webHidden/>
          </w:rPr>
          <w:fldChar w:fldCharType="begin"/>
        </w:r>
        <w:r w:rsidR="006A76CA">
          <w:rPr>
            <w:noProof/>
            <w:webHidden/>
          </w:rPr>
          <w:instrText xml:space="preserve"> PAGEREF _Toc516009776 \h </w:instrText>
        </w:r>
        <w:r w:rsidR="006A76CA">
          <w:rPr>
            <w:noProof/>
            <w:webHidden/>
          </w:rPr>
        </w:r>
        <w:r w:rsidR="006A76CA">
          <w:rPr>
            <w:noProof/>
            <w:webHidden/>
          </w:rPr>
          <w:fldChar w:fldCharType="separate"/>
        </w:r>
        <w:r w:rsidR="006A76CA">
          <w:rPr>
            <w:noProof/>
            <w:webHidden/>
          </w:rPr>
          <w:t>5</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77" w:history="1">
        <w:r w:rsidR="006A76CA" w:rsidRPr="004055DC">
          <w:rPr>
            <w:rStyle w:val="Lienhypertexte"/>
            <w:noProof/>
            <w:lang w:val="fr-FR"/>
          </w:rPr>
          <w:t>1.2 Pourquoi cette formation est-elle nécessaire ?</w:t>
        </w:r>
        <w:r w:rsidR="006A76CA">
          <w:rPr>
            <w:noProof/>
            <w:webHidden/>
          </w:rPr>
          <w:tab/>
        </w:r>
        <w:r w:rsidR="006A76CA">
          <w:rPr>
            <w:noProof/>
            <w:webHidden/>
          </w:rPr>
          <w:fldChar w:fldCharType="begin"/>
        </w:r>
        <w:r w:rsidR="006A76CA">
          <w:rPr>
            <w:noProof/>
            <w:webHidden/>
          </w:rPr>
          <w:instrText xml:space="preserve"> PAGEREF _Toc516009777 \h </w:instrText>
        </w:r>
        <w:r w:rsidR="006A76CA">
          <w:rPr>
            <w:noProof/>
            <w:webHidden/>
          </w:rPr>
        </w:r>
        <w:r w:rsidR="006A76CA">
          <w:rPr>
            <w:noProof/>
            <w:webHidden/>
          </w:rPr>
          <w:fldChar w:fldCharType="separate"/>
        </w:r>
        <w:r w:rsidR="006A76CA">
          <w:rPr>
            <w:noProof/>
            <w:webHidden/>
          </w:rPr>
          <w:t>5</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78" w:history="1">
        <w:r w:rsidR="006A76CA" w:rsidRPr="004055DC">
          <w:rPr>
            <w:rStyle w:val="Lienhypertexte"/>
            <w:noProof/>
            <w:lang w:val="fr-FR"/>
          </w:rPr>
          <w:t>1.3 Programme d’études</w:t>
        </w:r>
        <w:r w:rsidR="006A76CA">
          <w:rPr>
            <w:noProof/>
            <w:webHidden/>
          </w:rPr>
          <w:tab/>
        </w:r>
        <w:r w:rsidR="006A76CA">
          <w:rPr>
            <w:noProof/>
            <w:webHidden/>
          </w:rPr>
          <w:fldChar w:fldCharType="begin"/>
        </w:r>
        <w:r w:rsidR="006A76CA">
          <w:rPr>
            <w:noProof/>
            <w:webHidden/>
          </w:rPr>
          <w:instrText xml:space="preserve"> PAGEREF _Toc516009778 \h </w:instrText>
        </w:r>
        <w:r w:rsidR="006A76CA">
          <w:rPr>
            <w:noProof/>
            <w:webHidden/>
          </w:rPr>
        </w:r>
        <w:r w:rsidR="006A76CA">
          <w:rPr>
            <w:noProof/>
            <w:webHidden/>
          </w:rPr>
          <w:fldChar w:fldCharType="separate"/>
        </w:r>
        <w:r w:rsidR="006A76CA">
          <w:rPr>
            <w:noProof/>
            <w:webHidden/>
          </w:rPr>
          <w:t>6</w:t>
        </w:r>
        <w:r w:rsidR="006A76CA">
          <w:rPr>
            <w:noProof/>
            <w:webHidden/>
          </w:rPr>
          <w:fldChar w:fldCharType="end"/>
        </w:r>
      </w:hyperlink>
    </w:p>
    <w:p w:rsidR="006A76CA" w:rsidRDefault="00CC75F9">
      <w:pPr>
        <w:pStyle w:val="TM1"/>
        <w:rPr>
          <w:rFonts w:asciiTheme="minorHAnsi" w:eastAsiaTheme="minorEastAsia" w:hAnsiTheme="minorHAnsi" w:cstheme="minorBidi"/>
          <w:b w:val="0"/>
          <w:bCs w:val="0"/>
          <w:caps w:val="0"/>
          <w:sz w:val="22"/>
          <w:szCs w:val="22"/>
          <w:lang w:val="en-US"/>
        </w:rPr>
      </w:pPr>
      <w:hyperlink w:anchor="_Toc516009779" w:history="1">
        <w:r w:rsidR="006A76CA" w:rsidRPr="003E4B87">
          <w:rPr>
            <w:rStyle w:val="Lienhypertexte"/>
            <w:lang w:val="fr-FR"/>
          </w:rPr>
          <w:t xml:space="preserve">2. </w:t>
        </w:r>
        <w:r w:rsidR="006A76CA" w:rsidRPr="004055DC">
          <w:rPr>
            <w:rStyle w:val="Lienhypertexte"/>
            <w:lang w:val="fr-FR"/>
          </w:rPr>
          <w:t>Comment utiliser le Guide du formateur ?</w:t>
        </w:r>
        <w:r w:rsidR="006A76CA">
          <w:rPr>
            <w:webHidden/>
          </w:rPr>
          <w:tab/>
        </w:r>
        <w:r w:rsidR="006A76CA">
          <w:rPr>
            <w:webHidden/>
          </w:rPr>
          <w:fldChar w:fldCharType="begin"/>
        </w:r>
        <w:r w:rsidR="006A76CA">
          <w:rPr>
            <w:webHidden/>
          </w:rPr>
          <w:instrText xml:space="preserve"> PAGEREF _Toc516009779 \h </w:instrText>
        </w:r>
        <w:r w:rsidR="006A76CA">
          <w:rPr>
            <w:webHidden/>
          </w:rPr>
        </w:r>
        <w:r w:rsidR="006A76CA">
          <w:rPr>
            <w:webHidden/>
          </w:rPr>
          <w:fldChar w:fldCharType="separate"/>
        </w:r>
        <w:r w:rsidR="006A76CA">
          <w:rPr>
            <w:webHidden/>
          </w:rPr>
          <w:t>7</w:t>
        </w:r>
        <w:r w:rsidR="006A76CA">
          <w:rPr>
            <w:webHidden/>
          </w:rPr>
          <w:fldChar w:fldCharType="end"/>
        </w:r>
      </w:hyperlink>
    </w:p>
    <w:p w:rsidR="006A76CA" w:rsidRDefault="00CC75F9">
      <w:pPr>
        <w:pStyle w:val="TM1"/>
        <w:rPr>
          <w:rFonts w:asciiTheme="minorHAnsi" w:eastAsiaTheme="minorEastAsia" w:hAnsiTheme="minorHAnsi" w:cstheme="minorBidi"/>
          <w:b w:val="0"/>
          <w:bCs w:val="0"/>
          <w:caps w:val="0"/>
          <w:sz w:val="22"/>
          <w:szCs w:val="22"/>
          <w:lang w:val="en-US"/>
        </w:rPr>
      </w:pPr>
      <w:hyperlink w:anchor="_Toc516009780" w:history="1">
        <w:r w:rsidR="006A76CA" w:rsidRPr="003E4B87">
          <w:rPr>
            <w:rStyle w:val="Lienhypertexte"/>
            <w:lang w:val="fr-FR"/>
          </w:rPr>
          <w:t xml:space="preserve">3. </w:t>
        </w:r>
        <w:r w:rsidR="006A76CA" w:rsidRPr="004055DC">
          <w:rPr>
            <w:rStyle w:val="Lienhypertexte"/>
            <w:lang w:val="fr-FR"/>
          </w:rPr>
          <w:t>Aperçu du cours</w:t>
        </w:r>
        <w:r w:rsidR="006A76CA">
          <w:rPr>
            <w:webHidden/>
          </w:rPr>
          <w:tab/>
        </w:r>
        <w:r w:rsidR="006A76CA">
          <w:rPr>
            <w:webHidden/>
          </w:rPr>
          <w:fldChar w:fldCharType="begin"/>
        </w:r>
        <w:r w:rsidR="006A76CA">
          <w:rPr>
            <w:webHidden/>
          </w:rPr>
          <w:instrText xml:space="preserve"> PAGEREF _Toc516009780 \h </w:instrText>
        </w:r>
        <w:r w:rsidR="006A76CA">
          <w:rPr>
            <w:webHidden/>
          </w:rPr>
        </w:r>
        <w:r w:rsidR="006A76CA">
          <w:rPr>
            <w:webHidden/>
          </w:rPr>
          <w:fldChar w:fldCharType="separate"/>
        </w:r>
        <w:r w:rsidR="006A76CA">
          <w:rPr>
            <w:webHidden/>
          </w:rPr>
          <w:t>9</w:t>
        </w:r>
        <w:r w:rsidR="006A76CA">
          <w:rPr>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81" w:history="1">
        <w:r w:rsidR="006A76CA" w:rsidRPr="004055DC">
          <w:rPr>
            <w:rStyle w:val="Lienhypertexte"/>
            <w:noProof/>
            <w:lang w:val="fr-FR"/>
          </w:rPr>
          <w:t>3.1 Combien de temps dure le cours et à qui s’adresse-t-il ?</w:t>
        </w:r>
        <w:r w:rsidR="006A76CA">
          <w:rPr>
            <w:noProof/>
            <w:webHidden/>
          </w:rPr>
          <w:tab/>
        </w:r>
        <w:r w:rsidR="006A76CA">
          <w:rPr>
            <w:noProof/>
            <w:webHidden/>
          </w:rPr>
          <w:fldChar w:fldCharType="begin"/>
        </w:r>
        <w:r w:rsidR="006A76CA">
          <w:rPr>
            <w:noProof/>
            <w:webHidden/>
          </w:rPr>
          <w:instrText xml:space="preserve"> PAGEREF _Toc516009781 \h </w:instrText>
        </w:r>
        <w:r w:rsidR="006A76CA">
          <w:rPr>
            <w:noProof/>
            <w:webHidden/>
          </w:rPr>
        </w:r>
        <w:r w:rsidR="006A76CA">
          <w:rPr>
            <w:noProof/>
            <w:webHidden/>
          </w:rPr>
          <w:fldChar w:fldCharType="separate"/>
        </w:r>
        <w:r w:rsidR="006A76CA">
          <w:rPr>
            <w:noProof/>
            <w:webHidden/>
          </w:rPr>
          <w:t>9</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82" w:history="1">
        <w:r w:rsidR="006A76CA" w:rsidRPr="004055DC">
          <w:rPr>
            <w:rStyle w:val="Lienhypertexte"/>
            <w:noProof/>
            <w:lang w:val="fr-FR"/>
          </w:rPr>
          <w:t>3.2 Qui donne le cours ?</w:t>
        </w:r>
        <w:r w:rsidR="006A76CA">
          <w:rPr>
            <w:noProof/>
            <w:webHidden/>
          </w:rPr>
          <w:tab/>
        </w:r>
        <w:r w:rsidR="006A76CA">
          <w:rPr>
            <w:noProof/>
            <w:webHidden/>
          </w:rPr>
          <w:fldChar w:fldCharType="begin"/>
        </w:r>
        <w:r w:rsidR="006A76CA">
          <w:rPr>
            <w:noProof/>
            <w:webHidden/>
          </w:rPr>
          <w:instrText xml:space="preserve"> PAGEREF _Toc516009782 \h </w:instrText>
        </w:r>
        <w:r w:rsidR="006A76CA">
          <w:rPr>
            <w:noProof/>
            <w:webHidden/>
          </w:rPr>
        </w:r>
        <w:r w:rsidR="006A76CA">
          <w:rPr>
            <w:noProof/>
            <w:webHidden/>
          </w:rPr>
          <w:fldChar w:fldCharType="separate"/>
        </w:r>
        <w:r w:rsidR="006A76CA">
          <w:rPr>
            <w:noProof/>
            <w:webHidden/>
          </w:rPr>
          <w:t>9</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83" w:history="1">
        <w:r w:rsidR="006A76CA" w:rsidRPr="004055DC">
          <w:rPr>
            <w:rStyle w:val="Lienhypertexte"/>
            <w:noProof/>
            <w:lang w:val="fr-FR"/>
          </w:rPr>
          <w:t>3.3 Comment le cours sera-t-il donné ?</w:t>
        </w:r>
        <w:r w:rsidR="006A76CA">
          <w:rPr>
            <w:noProof/>
            <w:webHidden/>
          </w:rPr>
          <w:tab/>
        </w:r>
        <w:r w:rsidR="006A76CA">
          <w:rPr>
            <w:noProof/>
            <w:webHidden/>
          </w:rPr>
          <w:fldChar w:fldCharType="begin"/>
        </w:r>
        <w:r w:rsidR="006A76CA">
          <w:rPr>
            <w:noProof/>
            <w:webHidden/>
          </w:rPr>
          <w:instrText xml:space="preserve"> PAGEREF _Toc516009783 \h </w:instrText>
        </w:r>
        <w:r w:rsidR="006A76CA">
          <w:rPr>
            <w:noProof/>
            <w:webHidden/>
          </w:rPr>
        </w:r>
        <w:r w:rsidR="006A76CA">
          <w:rPr>
            <w:noProof/>
            <w:webHidden/>
          </w:rPr>
          <w:fldChar w:fldCharType="separate"/>
        </w:r>
        <w:r w:rsidR="006A76CA">
          <w:rPr>
            <w:noProof/>
            <w:webHidden/>
          </w:rPr>
          <w:t>9</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84" w:history="1">
        <w:r w:rsidR="006A76CA" w:rsidRPr="004055DC">
          <w:rPr>
            <w:rStyle w:val="Lienhypertexte"/>
            <w:noProof/>
            <w:lang w:val="fr-FR"/>
          </w:rPr>
          <w:t>3.4 Objectifs du cours</w:t>
        </w:r>
        <w:r w:rsidR="006A76CA">
          <w:rPr>
            <w:noProof/>
            <w:webHidden/>
          </w:rPr>
          <w:tab/>
        </w:r>
        <w:r w:rsidR="006A76CA">
          <w:rPr>
            <w:noProof/>
            <w:webHidden/>
          </w:rPr>
          <w:fldChar w:fldCharType="begin"/>
        </w:r>
        <w:r w:rsidR="006A76CA">
          <w:rPr>
            <w:noProof/>
            <w:webHidden/>
          </w:rPr>
          <w:instrText xml:space="preserve"> PAGEREF _Toc516009784 \h </w:instrText>
        </w:r>
        <w:r w:rsidR="006A76CA">
          <w:rPr>
            <w:noProof/>
            <w:webHidden/>
          </w:rPr>
        </w:r>
        <w:r w:rsidR="006A76CA">
          <w:rPr>
            <w:noProof/>
            <w:webHidden/>
          </w:rPr>
          <w:fldChar w:fldCharType="separate"/>
        </w:r>
        <w:r w:rsidR="006A76CA">
          <w:rPr>
            <w:noProof/>
            <w:webHidden/>
          </w:rPr>
          <w:t>9</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85" w:history="1">
        <w:r w:rsidR="006A76CA" w:rsidRPr="004055DC">
          <w:rPr>
            <w:rStyle w:val="Lienhypertexte"/>
            <w:noProof/>
            <w:lang w:val="fr-FR"/>
          </w:rPr>
          <w:t>3.5 Groupes cibles de participants et de formateurs</w:t>
        </w:r>
        <w:r w:rsidR="006A76CA">
          <w:rPr>
            <w:noProof/>
            <w:webHidden/>
          </w:rPr>
          <w:tab/>
        </w:r>
        <w:r w:rsidR="006A76CA">
          <w:rPr>
            <w:noProof/>
            <w:webHidden/>
          </w:rPr>
          <w:fldChar w:fldCharType="begin"/>
        </w:r>
        <w:r w:rsidR="006A76CA">
          <w:rPr>
            <w:noProof/>
            <w:webHidden/>
          </w:rPr>
          <w:instrText xml:space="preserve"> PAGEREF _Toc516009785 \h </w:instrText>
        </w:r>
        <w:r w:rsidR="006A76CA">
          <w:rPr>
            <w:noProof/>
            <w:webHidden/>
          </w:rPr>
        </w:r>
        <w:r w:rsidR="006A76CA">
          <w:rPr>
            <w:noProof/>
            <w:webHidden/>
          </w:rPr>
          <w:fldChar w:fldCharType="separate"/>
        </w:r>
        <w:r w:rsidR="006A76CA">
          <w:rPr>
            <w:noProof/>
            <w:webHidden/>
          </w:rPr>
          <w:t>9</w:t>
        </w:r>
        <w:r w:rsidR="006A76CA">
          <w:rPr>
            <w:noProof/>
            <w:webHidden/>
          </w:rPr>
          <w:fldChar w:fldCharType="end"/>
        </w:r>
      </w:hyperlink>
    </w:p>
    <w:p w:rsidR="006A76CA" w:rsidRDefault="00CC75F9">
      <w:pPr>
        <w:pStyle w:val="TM3"/>
        <w:tabs>
          <w:tab w:val="right" w:leader="dot" w:pos="8488"/>
        </w:tabs>
        <w:rPr>
          <w:rFonts w:asciiTheme="minorHAnsi" w:eastAsiaTheme="minorEastAsia" w:hAnsiTheme="minorHAnsi" w:cstheme="minorBidi"/>
          <w:i w:val="0"/>
          <w:iCs w:val="0"/>
          <w:noProof/>
          <w:sz w:val="22"/>
          <w:szCs w:val="22"/>
          <w:lang w:val="en-US"/>
        </w:rPr>
      </w:pPr>
      <w:hyperlink w:anchor="_Toc516009786" w:history="1">
        <w:r w:rsidR="006A76CA" w:rsidRPr="004055DC">
          <w:rPr>
            <w:rStyle w:val="Lienhypertexte"/>
            <w:noProof/>
            <w:lang w:val="fr-FR"/>
          </w:rPr>
          <w:t xml:space="preserve">3.5.1 </w:t>
        </w:r>
        <w:r w:rsidR="006A76CA" w:rsidRPr="003E4B87">
          <w:rPr>
            <w:rStyle w:val="Lienhypertexte"/>
            <w:noProof/>
            <w:lang w:val="fr-FR"/>
          </w:rPr>
          <w:t>Participants</w:t>
        </w:r>
        <w:r w:rsidR="006A76CA">
          <w:rPr>
            <w:noProof/>
            <w:webHidden/>
          </w:rPr>
          <w:tab/>
        </w:r>
        <w:r w:rsidR="006A76CA">
          <w:rPr>
            <w:noProof/>
            <w:webHidden/>
          </w:rPr>
          <w:fldChar w:fldCharType="begin"/>
        </w:r>
        <w:r w:rsidR="006A76CA">
          <w:rPr>
            <w:noProof/>
            <w:webHidden/>
          </w:rPr>
          <w:instrText xml:space="preserve"> PAGEREF _Toc516009786 \h </w:instrText>
        </w:r>
        <w:r w:rsidR="006A76CA">
          <w:rPr>
            <w:noProof/>
            <w:webHidden/>
          </w:rPr>
        </w:r>
        <w:r w:rsidR="006A76CA">
          <w:rPr>
            <w:noProof/>
            <w:webHidden/>
          </w:rPr>
          <w:fldChar w:fldCharType="separate"/>
        </w:r>
        <w:r w:rsidR="006A76CA">
          <w:rPr>
            <w:noProof/>
            <w:webHidden/>
          </w:rPr>
          <w:t>9</w:t>
        </w:r>
        <w:r w:rsidR="006A76CA">
          <w:rPr>
            <w:noProof/>
            <w:webHidden/>
          </w:rPr>
          <w:fldChar w:fldCharType="end"/>
        </w:r>
      </w:hyperlink>
    </w:p>
    <w:p w:rsidR="006A76CA" w:rsidRDefault="00CC75F9">
      <w:pPr>
        <w:pStyle w:val="TM3"/>
        <w:tabs>
          <w:tab w:val="right" w:leader="dot" w:pos="8488"/>
        </w:tabs>
        <w:rPr>
          <w:rFonts w:asciiTheme="minorHAnsi" w:eastAsiaTheme="minorEastAsia" w:hAnsiTheme="minorHAnsi" w:cstheme="minorBidi"/>
          <w:i w:val="0"/>
          <w:iCs w:val="0"/>
          <w:noProof/>
          <w:sz w:val="22"/>
          <w:szCs w:val="22"/>
          <w:lang w:val="en-US"/>
        </w:rPr>
      </w:pPr>
      <w:hyperlink w:anchor="_Toc516009787" w:history="1">
        <w:r w:rsidR="006A76CA" w:rsidRPr="004055DC">
          <w:rPr>
            <w:rStyle w:val="Lienhypertexte"/>
            <w:noProof/>
            <w:lang w:val="fr-FR"/>
          </w:rPr>
          <w:t>3.5.2 Expérience préalable requise</w:t>
        </w:r>
        <w:r w:rsidR="006A76CA">
          <w:rPr>
            <w:noProof/>
            <w:webHidden/>
          </w:rPr>
          <w:tab/>
        </w:r>
        <w:r w:rsidR="006A76CA">
          <w:rPr>
            <w:noProof/>
            <w:webHidden/>
          </w:rPr>
          <w:fldChar w:fldCharType="begin"/>
        </w:r>
        <w:r w:rsidR="006A76CA">
          <w:rPr>
            <w:noProof/>
            <w:webHidden/>
          </w:rPr>
          <w:instrText xml:space="preserve"> PAGEREF _Toc516009787 \h </w:instrText>
        </w:r>
        <w:r w:rsidR="006A76CA">
          <w:rPr>
            <w:noProof/>
            <w:webHidden/>
          </w:rPr>
        </w:r>
        <w:r w:rsidR="006A76CA">
          <w:rPr>
            <w:noProof/>
            <w:webHidden/>
          </w:rPr>
          <w:fldChar w:fldCharType="separate"/>
        </w:r>
        <w:r w:rsidR="006A76CA">
          <w:rPr>
            <w:noProof/>
            <w:webHidden/>
          </w:rPr>
          <w:t>10</w:t>
        </w:r>
        <w:r w:rsidR="006A76CA">
          <w:rPr>
            <w:noProof/>
            <w:webHidden/>
          </w:rPr>
          <w:fldChar w:fldCharType="end"/>
        </w:r>
      </w:hyperlink>
    </w:p>
    <w:p w:rsidR="006A76CA" w:rsidRDefault="00CC75F9">
      <w:pPr>
        <w:pStyle w:val="TM3"/>
        <w:tabs>
          <w:tab w:val="right" w:leader="dot" w:pos="8488"/>
        </w:tabs>
        <w:rPr>
          <w:rFonts w:asciiTheme="minorHAnsi" w:eastAsiaTheme="minorEastAsia" w:hAnsiTheme="minorHAnsi" w:cstheme="minorBidi"/>
          <w:i w:val="0"/>
          <w:iCs w:val="0"/>
          <w:noProof/>
          <w:sz w:val="22"/>
          <w:szCs w:val="22"/>
          <w:lang w:val="en-US"/>
        </w:rPr>
      </w:pPr>
      <w:hyperlink w:anchor="_Toc516009788" w:history="1">
        <w:r w:rsidR="006A76CA" w:rsidRPr="004055DC">
          <w:rPr>
            <w:rStyle w:val="Lienhypertexte"/>
            <w:noProof/>
            <w:lang w:val="fr-FR"/>
          </w:rPr>
          <w:t>3.5.3 Formateurs</w:t>
        </w:r>
        <w:r w:rsidR="006A76CA">
          <w:rPr>
            <w:noProof/>
            <w:webHidden/>
          </w:rPr>
          <w:tab/>
        </w:r>
        <w:r w:rsidR="006A76CA">
          <w:rPr>
            <w:noProof/>
            <w:webHidden/>
          </w:rPr>
          <w:fldChar w:fldCharType="begin"/>
        </w:r>
        <w:r w:rsidR="006A76CA">
          <w:rPr>
            <w:noProof/>
            <w:webHidden/>
          </w:rPr>
          <w:instrText xml:space="preserve"> PAGEREF _Toc516009788 \h </w:instrText>
        </w:r>
        <w:r w:rsidR="006A76CA">
          <w:rPr>
            <w:noProof/>
            <w:webHidden/>
          </w:rPr>
        </w:r>
        <w:r w:rsidR="006A76CA">
          <w:rPr>
            <w:noProof/>
            <w:webHidden/>
          </w:rPr>
          <w:fldChar w:fldCharType="separate"/>
        </w:r>
        <w:r w:rsidR="006A76CA">
          <w:rPr>
            <w:noProof/>
            <w:webHidden/>
          </w:rPr>
          <w:t>10</w:t>
        </w:r>
        <w:r w:rsidR="006A76CA">
          <w:rPr>
            <w:noProof/>
            <w:webHidden/>
          </w:rPr>
          <w:fldChar w:fldCharType="end"/>
        </w:r>
      </w:hyperlink>
    </w:p>
    <w:p w:rsidR="006A76CA" w:rsidRDefault="00CC75F9">
      <w:pPr>
        <w:pStyle w:val="TM3"/>
        <w:tabs>
          <w:tab w:val="right" w:leader="dot" w:pos="8488"/>
        </w:tabs>
        <w:rPr>
          <w:rFonts w:asciiTheme="minorHAnsi" w:eastAsiaTheme="minorEastAsia" w:hAnsiTheme="minorHAnsi" w:cstheme="minorBidi"/>
          <w:i w:val="0"/>
          <w:iCs w:val="0"/>
          <w:noProof/>
          <w:sz w:val="22"/>
          <w:szCs w:val="22"/>
          <w:lang w:val="en-US"/>
        </w:rPr>
      </w:pPr>
      <w:hyperlink w:anchor="_Toc516009789" w:history="1">
        <w:r w:rsidR="006A76CA" w:rsidRPr="004055DC">
          <w:rPr>
            <w:rStyle w:val="Lienhypertexte"/>
            <w:noProof/>
            <w:lang w:val="fr-FR"/>
          </w:rPr>
          <w:t>3.5.4 Expérience préalable requise</w:t>
        </w:r>
        <w:r w:rsidR="006A76CA">
          <w:rPr>
            <w:noProof/>
            <w:webHidden/>
          </w:rPr>
          <w:tab/>
        </w:r>
        <w:r w:rsidR="006A76CA">
          <w:rPr>
            <w:noProof/>
            <w:webHidden/>
          </w:rPr>
          <w:fldChar w:fldCharType="begin"/>
        </w:r>
        <w:r w:rsidR="006A76CA">
          <w:rPr>
            <w:noProof/>
            <w:webHidden/>
          </w:rPr>
          <w:instrText xml:space="preserve"> PAGEREF _Toc516009789 \h </w:instrText>
        </w:r>
        <w:r w:rsidR="006A76CA">
          <w:rPr>
            <w:noProof/>
            <w:webHidden/>
          </w:rPr>
        </w:r>
        <w:r w:rsidR="006A76CA">
          <w:rPr>
            <w:noProof/>
            <w:webHidden/>
          </w:rPr>
          <w:fldChar w:fldCharType="separate"/>
        </w:r>
        <w:r w:rsidR="006A76CA">
          <w:rPr>
            <w:noProof/>
            <w:webHidden/>
          </w:rPr>
          <w:t>10</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90" w:history="1">
        <w:r w:rsidR="006A76CA" w:rsidRPr="004055DC">
          <w:rPr>
            <w:rStyle w:val="Lienhypertexte"/>
            <w:noProof/>
            <w:lang w:val="fr-FR"/>
          </w:rPr>
          <w:t>3.6 Ressources</w:t>
        </w:r>
        <w:r w:rsidR="006A76CA">
          <w:rPr>
            <w:noProof/>
            <w:webHidden/>
          </w:rPr>
          <w:tab/>
        </w:r>
        <w:r w:rsidR="006A76CA">
          <w:rPr>
            <w:noProof/>
            <w:webHidden/>
          </w:rPr>
          <w:fldChar w:fldCharType="begin"/>
        </w:r>
        <w:r w:rsidR="006A76CA">
          <w:rPr>
            <w:noProof/>
            <w:webHidden/>
          </w:rPr>
          <w:instrText xml:space="preserve"> PAGEREF _Toc516009790 \h </w:instrText>
        </w:r>
        <w:r w:rsidR="006A76CA">
          <w:rPr>
            <w:noProof/>
            <w:webHidden/>
          </w:rPr>
        </w:r>
        <w:r w:rsidR="006A76CA">
          <w:rPr>
            <w:noProof/>
            <w:webHidden/>
          </w:rPr>
          <w:fldChar w:fldCharType="separate"/>
        </w:r>
        <w:r w:rsidR="006A76CA">
          <w:rPr>
            <w:noProof/>
            <w:webHidden/>
          </w:rPr>
          <w:t>10</w:t>
        </w:r>
        <w:r w:rsidR="006A76CA">
          <w:rPr>
            <w:noProof/>
            <w:webHidden/>
          </w:rPr>
          <w:fldChar w:fldCharType="end"/>
        </w:r>
      </w:hyperlink>
    </w:p>
    <w:p w:rsidR="006A76CA" w:rsidRDefault="00CC75F9">
      <w:pPr>
        <w:pStyle w:val="TM3"/>
        <w:tabs>
          <w:tab w:val="right" w:leader="dot" w:pos="8488"/>
        </w:tabs>
        <w:rPr>
          <w:rFonts w:asciiTheme="minorHAnsi" w:eastAsiaTheme="minorEastAsia" w:hAnsiTheme="minorHAnsi" w:cstheme="minorBidi"/>
          <w:i w:val="0"/>
          <w:iCs w:val="0"/>
          <w:noProof/>
          <w:sz w:val="22"/>
          <w:szCs w:val="22"/>
          <w:lang w:val="en-US"/>
        </w:rPr>
      </w:pPr>
      <w:hyperlink w:anchor="_Toc516009791" w:history="1">
        <w:r w:rsidR="006A76CA" w:rsidRPr="004055DC">
          <w:rPr>
            <w:rStyle w:val="Lienhypertexte"/>
            <w:noProof/>
            <w:lang w:val="fr-FR"/>
          </w:rPr>
          <w:t>3.6.1 Ressources nécessaires au cours</w:t>
        </w:r>
        <w:r w:rsidR="006A76CA">
          <w:rPr>
            <w:noProof/>
            <w:webHidden/>
          </w:rPr>
          <w:tab/>
        </w:r>
        <w:r w:rsidR="006A76CA">
          <w:rPr>
            <w:noProof/>
            <w:webHidden/>
          </w:rPr>
          <w:fldChar w:fldCharType="begin"/>
        </w:r>
        <w:r w:rsidR="006A76CA">
          <w:rPr>
            <w:noProof/>
            <w:webHidden/>
          </w:rPr>
          <w:instrText xml:space="preserve"> PAGEREF _Toc516009791 \h </w:instrText>
        </w:r>
        <w:r w:rsidR="006A76CA">
          <w:rPr>
            <w:noProof/>
            <w:webHidden/>
          </w:rPr>
        </w:r>
        <w:r w:rsidR="006A76CA">
          <w:rPr>
            <w:noProof/>
            <w:webHidden/>
          </w:rPr>
          <w:fldChar w:fldCharType="separate"/>
        </w:r>
        <w:r w:rsidR="006A76CA">
          <w:rPr>
            <w:noProof/>
            <w:webHidden/>
          </w:rPr>
          <w:t>10</w:t>
        </w:r>
        <w:r w:rsidR="006A76CA">
          <w:rPr>
            <w:noProof/>
            <w:webHidden/>
          </w:rPr>
          <w:fldChar w:fldCharType="end"/>
        </w:r>
      </w:hyperlink>
    </w:p>
    <w:p w:rsidR="006A76CA" w:rsidRDefault="00CC75F9">
      <w:pPr>
        <w:pStyle w:val="TM3"/>
        <w:tabs>
          <w:tab w:val="right" w:leader="dot" w:pos="8488"/>
        </w:tabs>
        <w:rPr>
          <w:rFonts w:asciiTheme="minorHAnsi" w:eastAsiaTheme="minorEastAsia" w:hAnsiTheme="minorHAnsi" w:cstheme="minorBidi"/>
          <w:i w:val="0"/>
          <w:iCs w:val="0"/>
          <w:noProof/>
          <w:sz w:val="22"/>
          <w:szCs w:val="22"/>
          <w:lang w:val="en-US"/>
        </w:rPr>
      </w:pPr>
      <w:hyperlink w:anchor="_Toc516009792" w:history="1">
        <w:r w:rsidR="006A76CA" w:rsidRPr="004055DC">
          <w:rPr>
            <w:rStyle w:val="Lienhypertexte"/>
            <w:noProof/>
            <w:lang w:val="fr-FR"/>
          </w:rPr>
          <w:t>3.6.2 Personnalisation des ressources pédagogiques</w:t>
        </w:r>
        <w:r w:rsidR="006A76CA">
          <w:rPr>
            <w:noProof/>
            <w:webHidden/>
          </w:rPr>
          <w:tab/>
        </w:r>
        <w:r w:rsidR="006A76CA">
          <w:rPr>
            <w:noProof/>
            <w:webHidden/>
          </w:rPr>
          <w:fldChar w:fldCharType="begin"/>
        </w:r>
        <w:r w:rsidR="006A76CA">
          <w:rPr>
            <w:noProof/>
            <w:webHidden/>
          </w:rPr>
          <w:instrText xml:space="preserve"> PAGEREF _Toc516009792 \h </w:instrText>
        </w:r>
        <w:r w:rsidR="006A76CA">
          <w:rPr>
            <w:noProof/>
            <w:webHidden/>
          </w:rPr>
        </w:r>
        <w:r w:rsidR="006A76CA">
          <w:rPr>
            <w:noProof/>
            <w:webHidden/>
          </w:rPr>
          <w:fldChar w:fldCharType="separate"/>
        </w:r>
        <w:r w:rsidR="006A76CA">
          <w:rPr>
            <w:noProof/>
            <w:webHidden/>
          </w:rPr>
          <w:t>11</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93" w:history="1">
        <w:r w:rsidR="006A76CA" w:rsidRPr="004055DC">
          <w:rPr>
            <w:rStyle w:val="Lienhypertexte"/>
            <w:noProof/>
            <w:lang w:val="fr-FR"/>
          </w:rPr>
          <w:t>3.7 Évaluation</w:t>
        </w:r>
        <w:r w:rsidR="006A76CA">
          <w:rPr>
            <w:noProof/>
            <w:webHidden/>
          </w:rPr>
          <w:tab/>
        </w:r>
        <w:r w:rsidR="006A76CA">
          <w:rPr>
            <w:noProof/>
            <w:webHidden/>
          </w:rPr>
          <w:fldChar w:fldCharType="begin"/>
        </w:r>
        <w:r w:rsidR="006A76CA">
          <w:rPr>
            <w:noProof/>
            <w:webHidden/>
          </w:rPr>
          <w:instrText xml:space="preserve"> PAGEREF _Toc516009793 \h </w:instrText>
        </w:r>
        <w:r w:rsidR="006A76CA">
          <w:rPr>
            <w:noProof/>
            <w:webHidden/>
          </w:rPr>
        </w:r>
        <w:r w:rsidR="006A76CA">
          <w:rPr>
            <w:noProof/>
            <w:webHidden/>
          </w:rPr>
          <w:fldChar w:fldCharType="separate"/>
        </w:r>
        <w:r w:rsidR="006A76CA">
          <w:rPr>
            <w:noProof/>
            <w:webHidden/>
          </w:rPr>
          <w:t>11</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94" w:history="1">
        <w:r w:rsidR="006A76CA" w:rsidRPr="004055DC">
          <w:rPr>
            <w:rStyle w:val="Lienhypertexte"/>
            <w:noProof/>
            <w:lang w:val="fr-FR"/>
          </w:rPr>
          <w:t>3.8 Emploi du temps</w:t>
        </w:r>
        <w:r w:rsidR="006A76CA">
          <w:rPr>
            <w:noProof/>
            <w:webHidden/>
          </w:rPr>
          <w:tab/>
        </w:r>
        <w:r w:rsidR="006A76CA">
          <w:rPr>
            <w:noProof/>
            <w:webHidden/>
          </w:rPr>
          <w:fldChar w:fldCharType="begin"/>
        </w:r>
        <w:r w:rsidR="006A76CA">
          <w:rPr>
            <w:noProof/>
            <w:webHidden/>
          </w:rPr>
          <w:instrText xml:space="preserve"> PAGEREF _Toc516009794 \h </w:instrText>
        </w:r>
        <w:r w:rsidR="006A76CA">
          <w:rPr>
            <w:noProof/>
            <w:webHidden/>
          </w:rPr>
        </w:r>
        <w:r w:rsidR="006A76CA">
          <w:rPr>
            <w:noProof/>
            <w:webHidden/>
          </w:rPr>
          <w:fldChar w:fldCharType="separate"/>
        </w:r>
        <w:r w:rsidR="006A76CA">
          <w:rPr>
            <w:noProof/>
            <w:webHidden/>
          </w:rPr>
          <w:t>12</w:t>
        </w:r>
        <w:r w:rsidR="006A76CA">
          <w:rPr>
            <w:noProof/>
            <w:webHidden/>
          </w:rPr>
          <w:fldChar w:fldCharType="end"/>
        </w:r>
      </w:hyperlink>
    </w:p>
    <w:p w:rsidR="006A76CA" w:rsidRDefault="00CC75F9">
      <w:pPr>
        <w:pStyle w:val="TM2"/>
        <w:tabs>
          <w:tab w:val="right" w:leader="dot" w:pos="8488"/>
        </w:tabs>
        <w:rPr>
          <w:rFonts w:asciiTheme="minorHAnsi" w:eastAsiaTheme="minorEastAsia" w:hAnsiTheme="minorHAnsi" w:cstheme="minorBidi"/>
          <w:b w:val="0"/>
          <w:smallCaps w:val="0"/>
          <w:noProof/>
          <w:sz w:val="22"/>
          <w:szCs w:val="22"/>
          <w:lang w:val="en-US"/>
        </w:rPr>
      </w:pPr>
      <w:hyperlink w:anchor="_Toc516009795" w:history="1">
        <w:r w:rsidR="006A76CA" w:rsidRPr="004055DC">
          <w:rPr>
            <w:rStyle w:val="Lienhypertexte"/>
            <w:noProof/>
            <w:lang w:val="fr-FR"/>
          </w:rPr>
          <w:t xml:space="preserve">3.9 Objectifs du cours et des </w:t>
        </w:r>
        <w:r w:rsidR="006A76CA" w:rsidRPr="003E4B87">
          <w:rPr>
            <w:rStyle w:val="Lienhypertexte"/>
            <w:noProof/>
            <w:lang w:val="fr-FR"/>
          </w:rPr>
          <w:t>sessions</w:t>
        </w:r>
        <w:r w:rsidR="006A76CA">
          <w:rPr>
            <w:noProof/>
            <w:webHidden/>
          </w:rPr>
          <w:tab/>
        </w:r>
        <w:r w:rsidR="006A76CA">
          <w:rPr>
            <w:noProof/>
            <w:webHidden/>
          </w:rPr>
          <w:fldChar w:fldCharType="begin"/>
        </w:r>
        <w:r w:rsidR="006A76CA">
          <w:rPr>
            <w:noProof/>
            <w:webHidden/>
          </w:rPr>
          <w:instrText xml:space="preserve"> PAGEREF _Toc516009795 \h </w:instrText>
        </w:r>
        <w:r w:rsidR="006A76CA">
          <w:rPr>
            <w:noProof/>
            <w:webHidden/>
          </w:rPr>
        </w:r>
        <w:r w:rsidR="006A76CA">
          <w:rPr>
            <w:noProof/>
            <w:webHidden/>
          </w:rPr>
          <w:fldChar w:fldCharType="separate"/>
        </w:r>
        <w:r w:rsidR="006A76CA">
          <w:rPr>
            <w:noProof/>
            <w:webHidden/>
          </w:rPr>
          <w:t>15</w:t>
        </w:r>
        <w:r w:rsidR="006A76CA">
          <w:rPr>
            <w:noProof/>
            <w:webHidden/>
          </w:rPr>
          <w:fldChar w:fldCharType="end"/>
        </w:r>
      </w:hyperlink>
    </w:p>
    <w:p w:rsidR="006A76CA" w:rsidRDefault="00CC75F9">
      <w:pPr>
        <w:pStyle w:val="TM1"/>
        <w:rPr>
          <w:rFonts w:asciiTheme="minorHAnsi" w:eastAsiaTheme="minorEastAsia" w:hAnsiTheme="minorHAnsi" w:cstheme="minorBidi"/>
          <w:b w:val="0"/>
          <w:bCs w:val="0"/>
          <w:caps w:val="0"/>
          <w:sz w:val="22"/>
          <w:szCs w:val="22"/>
          <w:lang w:val="en-US"/>
        </w:rPr>
      </w:pPr>
      <w:hyperlink w:anchor="_Toc516009796" w:history="1">
        <w:r w:rsidR="006A76CA" w:rsidRPr="003E4B87">
          <w:rPr>
            <w:rStyle w:val="Lienhypertexte"/>
            <w:lang w:val="fr-FR"/>
          </w:rPr>
          <w:t xml:space="preserve">4. </w:t>
        </w:r>
        <w:r w:rsidR="006A76CA" w:rsidRPr="004055DC">
          <w:rPr>
            <w:rStyle w:val="Lienhypertexte"/>
            <w:lang w:val="fr-FR"/>
          </w:rPr>
          <w:t>Principaux contacts</w:t>
        </w:r>
        <w:r w:rsidR="006A76CA">
          <w:rPr>
            <w:webHidden/>
          </w:rPr>
          <w:tab/>
        </w:r>
        <w:r w:rsidR="006A76CA">
          <w:rPr>
            <w:webHidden/>
          </w:rPr>
          <w:fldChar w:fldCharType="begin"/>
        </w:r>
        <w:r w:rsidR="006A76CA">
          <w:rPr>
            <w:webHidden/>
          </w:rPr>
          <w:instrText xml:space="preserve"> PAGEREF _Toc516009796 \h </w:instrText>
        </w:r>
        <w:r w:rsidR="006A76CA">
          <w:rPr>
            <w:webHidden/>
          </w:rPr>
        </w:r>
        <w:r w:rsidR="006A76CA">
          <w:rPr>
            <w:webHidden/>
          </w:rPr>
          <w:fldChar w:fldCharType="separate"/>
        </w:r>
        <w:r w:rsidR="006A76CA">
          <w:rPr>
            <w:webHidden/>
          </w:rPr>
          <w:t>18</w:t>
        </w:r>
        <w:r w:rsidR="006A76CA">
          <w:rPr>
            <w:webHidden/>
          </w:rPr>
          <w:fldChar w:fldCharType="end"/>
        </w:r>
      </w:hyperlink>
    </w:p>
    <w:p w:rsidR="006A76CA" w:rsidRDefault="00CC75F9">
      <w:pPr>
        <w:pStyle w:val="TM1"/>
        <w:rPr>
          <w:rFonts w:asciiTheme="minorHAnsi" w:eastAsiaTheme="minorEastAsia" w:hAnsiTheme="minorHAnsi" w:cstheme="minorBidi"/>
          <w:b w:val="0"/>
          <w:bCs w:val="0"/>
          <w:caps w:val="0"/>
          <w:sz w:val="22"/>
          <w:szCs w:val="22"/>
          <w:lang w:val="en-US"/>
        </w:rPr>
      </w:pPr>
      <w:hyperlink w:anchor="_Toc516009797" w:history="1">
        <w:r w:rsidR="006A76CA" w:rsidRPr="003E4B87">
          <w:rPr>
            <w:rStyle w:val="Lienhypertexte"/>
            <w:lang w:val="fr-FR"/>
          </w:rPr>
          <w:t xml:space="preserve">5. </w:t>
        </w:r>
        <w:r w:rsidR="006A76CA" w:rsidRPr="004055DC">
          <w:rPr>
            <w:rStyle w:val="Lienhypertexte"/>
            <w:lang w:val="fr-FR"/>
          </w:rPr>
          <w:t>Plan des sessions</w:t>
        </w:r>
        <w:r w:rsidR="006A76CA">
          <w:rPr>
            <w:webHidden/>
          </w:rPr>
          <w:tab/>
        </w:r>
        <w:r w:rsidR="006A76CA">
          <w:rPr>
            <w:webHidden/>
          </w:rPr>
          <w:fldChar w:fldCharType="begin"/>
        </w:r>
        <w:r w:rsidR="006A76CA">
          <w:rPr>
            <w:webHidden/>
          </w:rPr>
          <w:instrText xml:space="preserve"> PAGEREF _Toc516009797 \h </w:instrText>
        </w:r>
        <w:r w:rsidR="006A76CA">
          <w:rPr>
            <w:webHidden/>
          </w:rPr>
        </w:r>
        <w:r w:rsidR="006A76CA">
          <w:rPr>
            <w:webHidden/>
          </w:rPr>
          <w:fldChar w:fldCharType="separate"/>
        </w:r>
        <w:r w:rsidR="006A76CA">
          <w:rPr>
            <w:webHidden/>
          </w:rPr>
          <w:t>19</w:t>
        </w:r>
        <w:r w:rsidR="006A76CA">
          <w:rPr>
            <w:webHidden/>
          </w:rPr>
          <w:fldChar w:fldCharType="end"/>
        </w:r>
      </w:hyperlink>
    </w:p>
    <w:p w:rsidR="006A76CA" w:rsidRDefault="00CC75F9">
      <w:pPr>
        <w:pStyle w:val="TM1"/>
        <w:rPr>
          <w:rFonts w:asciiTheme="minorHAnsi" w:eastAsiaTheme="minorEastAsia" w:hAnsiTheme="minorHAnsi" w:cstheme="minorBidi"/>
          <w:b w:val="0"/>
          <w:bCs w:val="0"/>
          <w:caps w:val="0"/>
          <w:sz w:val="22"/>
          <w:szCs w:val="22"/>
          <w:lang w:val="en-US"/>
        </w:rPr>
      </w:pPr>
      <w:hyperlink w:anchor="_Toc516009798" w:history="1">
        <w:r w:rsidR="006A76CA" w:rsidRPr="003E4B87">
          <w:rPr>
            <w:rStyle w:val="Lienhypertexte"/>
            <w:lang w:val="fr-FR"/>
          </w:rPr>
          <w:t xml:space="preserve">6. </w:t>
        </w:r>
        <w:r w:rsidR="006A76CA" w:rsidRPr="004055DC">
          <w:rPr>
            <w:rStyle w:val="Lienhypertexte"/>
            <w:lang w:val="fr-FR"/>
          </w:rPr>
          <w:t>Évaluation</w:t>
        </w:r>
        <w:r w:rsidR="006A76CA">
          <w:rPr>
            <w:webHidden/>
          </w:rPr>
          <w:tab/>
        </w:r>
        <w:r w:rsidR="006A76CA">
          <w:rPr>
            <w:webHidden/>
          </w:rPr>
          <w:fldChar w:fldCharType="begin"/>
        </w:r>
        <w:r w:rsidR="006A76CA">
          <w:rPr>
            <w:webHidden/>
          </w:rPr>
          <w:instrText xml:space="preserve"> PAGEREF _Toc516009798 \h </w:instrText>
        </w:r>
        <w:r w:rsidR="006A76CA">
          <w:rPr>
            <w:webHidden/>
          </w:rPr>
        </w:r>
        <w:r w:rsidR="006A76CA">
          <w:rPr>
            <w:webHidden/>
          </w:rPr>
          <w:fldChar w:fldCharType="separate"/>
        </w:r>
        <w:r w:rsidR="006A76CA">
          <w:rPr>
            <w:webHidden/>
          </w:rPr>
          <w:t>57</w:t>
        </w:r>
        <w:r w:rsidR="006A76CA">
          <w:rPr>
            <w:webHidden/>
          </w:rPr>
          <w:fldChar w:fldCharType="end"/>
        </w:r>
      </w:hyperlink>
    </w:p>
    <w:p w:rsidR="006A76CA" w:rsidRDefault="00CC75F9">
      <w:pPr>
        <w:pStyle w:val="TM1"/>
        <w:rPr>
          <w:rFonts w:asciiTheme="minorHAnsi" w:eastAsiaTheme="minorEastAsia" w:hAnsiTheme="minorHAnsi" w:cstheme="minorBidi"/>
          <w:b w:val="0"/>
          <w:bCs w:val="0"/>
          <w:caps w:val="0"/>
          <w:sz w:val="22"/>
          <w:szCs w:val="22"/>
          <w:lang w:val="en-US"/>
        </w:rPr>
      </w:pPr>
      <w:hyperlink w:anchor="_Toc516009799" w:history="1">
        <w:r w:rsidR="006A76CA" w:rsidRPr="003E4B87">
          <w:rPr>
            <w:rStyle w:val="Lienhypertexte"/>
            <w:lang w:val="fr-FR"/>
          </w:rPr>
          <w:t xml:space="preserve">7. </w:t>
        </w:r>
        <w:r w:rsidR="006A76CA" w:rsidRPr="004055DC">
          <w:rPr>
            <w:rStyle w:val="Lienhypertexte"/>
            <w:lang w:val="fr-FR"/>
          </w:rPr>
          <w:t>Appréciation</w:t>
        </w:r>
        <w:r w:rsidR="006A76CA">
          <w:rPr>
            <w:webHidden/>
          </w:rPr>
          <w:tab/>
        </w:r>
        <w:r w:rsidR="006A76CA">
          <w:rPr>
            <w:webHidden/>
          </w:rPr>
          <w:fldChar w:fldCharType="begin"/>
        </w:r>
        <w:r w:rsidR="006A76CA">
          <w:rPr>
            <w:webHidden/>
          </w:rPr>
          <w:instrText xml:space="preserve"> PAGEREF _Toc516009799 \h </w:instrText>
        </w:r>
        <w:r w:rsidR="006A76CA">
          <w:rPr>
            <w:webHidden/>
          </w:rPr>
        </w:r>
        <w:r w:rsidR="006A76CA">
          <w:rPr>
            <w:webHidden/>
          </w:rPr>
          <w:fldChar w:fldCharType="separate"/>
        </w:r>
        <w:r w:rsidR="006A76CA">
          <w:rPr>
            <w:webHidden/>
          </w:rPr>
          <w:t>57</w:t>
        </w:r>
        <w:r w:rsidR="006A76CA">
          <w:rPr>
            <w:webHidden/>
          </w:rPr>
          <w:fldChar w:fldCharType="end"/>
        </w:r>
      </w:hyperlink>
    </w:p>
    <w:p w:rsidR="006D0F83" w:rsidRPr="00E66431" w:rsidRDefault="00BD6D59" w:rsidP="006D0F83">
      <w:pPr>
        <w:tabs>
          <w:tab w:val="left" w:pos="426"/>
        </w:tabs>
        <w:jc w:val="left"/>
        <w:rPr>
          <w:b/>
          <w:color w:val="808080"/>
          <w:sz w:val="15"/>
          <w:szCs w:val="15"/>
          <w:lang w:val="fr-FR"/>
        </w:rPr>
      </w:pPr>
      <w:r w:rsidRPr="00E66431">
        <w:rPr>
          <w:b/>
          <w:color w:val="808080"/>
          <w:sz w:val="15"/>
          <w:szCs w:val="15"/>
          <w:highlight w:val="red"/>
          <w:lang w:val="fr-FR"/>
        </w:rPr>
        <w:fldChar w:fldCharType="end"/>
      </w:r>
      <w:bookmarkStart w:id="1" w:name="_Toc316821504"/>
      <w:bookmarkStart w:id="2" w:name="_Toc234550469"/>
      <w:bookmarkStart w:id="3" w:name="_Toc299403315"/>
    </w:p>
    <w:p w:rsidR="006D0F83" w:rsidRPr="00E66431" w:rsidRDefault="00BD6D59">
      <w:pPr>
        <w:spacing w:line="240" w:lineRule="auto"/>
        <w:jc w:val="left"/>
        <w:rPr>
          <w:b/>
          <w:color w:val="808080"/>
          <w:sz w:val="15"/>
          <w:szCs w:val="15"/>
          <w:lang w:val="fr-FR"/>
        </w:rPr>
      </w:pPr>
      <w:r w:rsidRPr="00E66431">
        <w:rPr>
          <w:b/>
          <w:color w:val="808080"/>
          <w:sz w:val="15"/>
          <w:szCs w:val="15"/>
          <w:lang w:val="fr-FR"/>
        </w:rPr>
        <w:br w:type="page"/>
      </w:r>
    </w:p>
    <w:p w:rsidR="006D0F83" w:rsidRPr="00E66431" w:rsidRDefault="00BD6D59" w:rsidP="006D0F83">
      <w:pPr>
        <w:pStyle w:val="Heading1JTOT"/>
        <w:numPr>
          <w:ilvl w:val="0"/>
          <w:numId w:val="0"/>
        </w:numPr>
        <w:ind w:left="851" w:hanging="851"/>
        <w:rPr>
          <w:rFonts w:ascii="Verdana" w:hAnsi="Verdana"/>
          <w:lang w:val="fr-FR"/>
        </w:rPr>
      </w:pPr>
      <w:bookmarkStart w:id="4" w:name="_Toc516009774"/>
      <w:r w:rsidRPr="004055DC">
        <w:rPr>
          <w:rFonts w:ascii="Verdana" w:hAnsi="Verdana"/>
          <w:lang w:val="fr-FR"/>
        </w:rPr>
        <w:lastRenderedPageBreak/>
        <w:t>Introduction</w:t>
      </w:r>
      <w:bookmarkEnd w:id="1"/>
      <w:bookmarkEnd w:id="2"/>
      <w:bookmarkEnd w:id="3"/>
      <w:bookmarkEnd w:id="4"/>
    </w:p>
    <w:p w:rsidR="006D0F83" w:rsidRPr="00E66431" w:rsidRDefault="006D0F83" w:rsidP="006D0F83">
      <w:pPr>
        <w:rPr>
          <w:lang w:val="fr-FR"/>
        </w:rPr>
      </w:pPr>
    </w:p>
    <w:p w:rsidR="006D0F83" w:rsidRPr="00E66431" w:rsidRDefault="00BD1E00" w:rsidP="006D0F83">
      <w:pPr>
        <w:rPr>
          <w:lang w:val="fr-FR"/>
        </w:rPr>
      </w:pPr>
      <w:r w:rsidRPr="004055DC">
        <w:rPr>
          <w:lang w:val="fr-FR"/>
        </w:rPr>
        <w:t>Les sociétés du monde entier dépendant de plus en plus des technologies de l</w:t>
      </w:r>
      <w:r w:rsidR="00F56C3F" w:rsidRPr="004055DC">
        <w:rPr>
          <w:lang w:val="fr-FR"/>
        </w:rPr>
        <w:t>’</w:t>
      </w:r>
      <w:r w:rsidRPr="004055DC">
        <w:rPr>
          <w:lang w:val="fr-FR"/>
        </w:rPr>
        <w:t>information et de la communication, les juges et les procureurs doivent être en mesure de traiter les affaires relatives à la cybercriminalité et aux preuves électroniques.</w:t>
      </w:r>
      <w:r w:rsidR="00BD6D59" w:rsidRPr="00E66431">
        <w:rPr>
          <w:lang w:val="fr-FR"/>
        </w:rPr>
        <w:t xml:space="preserve"> </w:t>
      </w:r>
      <w:r w:rsidR="001719DF" w:rsidRPr="004055DC">
        <w:rPr>
          <w:lang w:val="fr-FR"/>
        </w:rPr>
        <w:t>Si, dans de nombreux pays, les services répressifs ont été en mesure de renforcer leurs capacités en matière d</w:t>
      </w:r>
      <w:r w:rsidR="00F56C3F" w:rsidRPr="004055DC">
        <w:rPr>
          <w:lang w:val="fr-FR"/>
        </w:rPr>
        <w:t>’</w:t>
      </w:r>
      <w:r w:rsidR="001719DF" w:rsidRPr="004055DC">
        <w:rPr>
          <w:lang w:val="fr-FR"/>
        </w:rPr>
        <w:t>enquête sur la cybercriminalité et d</w:t>
      </w:r>
      <w:r w:rsidR="00F56C3F" w:rsidRPr="004055DC">
        <w:rPr>
          <w:lang w:val="fr-FR"/>
        </w:rPr>
        <w:t>’</w:t>
      </w:r>
      <w:r w:rsidR="001719DF" w:rsidRPr="004055DC">
        <w:rPr>
          <w:lang w:val="fr-FR"/>
        </w:rPr>
        <w:t>obtention de preuves électroniques, il semble</w:t>
      </w:r>
      <w:r w:rsidR="00DB4A49" w:rsidRPr="004055DC">
        <w:rPr>
          <w:lang w:val="fr-FR"/>
        </w:rPr>
        <w:t>rait que ce ne soit pas toujours le cas pour</w:t>
      </w:r>
      <w:r w:rsidR="001719DF" w:rsidRPr="004055DC">
        <w:rPr>
          <w:lang w:val="fr-FR"/>
        </w:rPr>
        <w:t xml:space="preserve"> les juges et les procureurs.</w:t>
      </w:r>
      <w:r w:rsidR="00BD6D59" w:rsidRPr="00E66431">
        <w:rPr>
          <w:lang w:val="fr-FR"/>
        </w:rPr>
        <w:t xml:space="preserve"> </w:t>
      </w:r>
      <w:r w:rsidR="00223FDF" w:rsidRPr="004055DC">
        <w:rPr>
          <w:lang w:val="fr-FR"/>
        </w:rPr>
        <w:t>L</w:t>
      </w:r>
      <w:r w:rsidR="00F56C3F" w:rsidRPr="004055DC">
        <w:rPr>
          <w:lang w:val="fr-FR"/>
        </w:rPr>
        <w:t>’</w:t>
      </w:r>
      <w:r w:rsidR="00223FDF" w:rsidRPr="004055DC">
        <w:rPr>
          <w:lang w:val="fr-FR"/>
        </w:rPr>
        <w:t xml:space="preserve">expérience </w:t>
      </w:r>
      <w:r w:rsidR="0095784F" w:rsidRPr="004055DC">
        <w:rPr>
          <w:lang w:val="fr-FR"/>
        </w:rPr>
        <w:t>montre que, la plupart du temps, ces derniers</w:t>
      </w:r>
      <w:r w:rsidR="00223FDF" w:rsidRPr="004055DC">
        <w:rPr>
          <w:lang w:val="fr-FR"/>
        </w:rPr>
        <w:t xml:space="preserve"> éprouvent des difficultés à se confronter aux nouvelles réalités du cyberespace.</w:t>
      </w:r>
      <w:r w:rsidR="00BD6D59" w:rsidRPr="00E66431">
        <w:rPr>
          <w:lang w:val="fr-FR"/>
        </w:rPr>
        <w:t xml:space="preserve"> </w:t>
      </w:r>
      <w:r w:rsidR="0095784F" w:rsidRPr="004055DC">
        <w:rPr>
          <w:lang w:val="fr-FR"/>
        </w:rPr>
        <w:t>Il est donc nécessaire de déployer des efforts particuliers pour permettre aux intéressés de mener des poursuites et rendre des jugements dans les cas d</w:t>
      </w:r>
      <w:r w:rsidR="00F56C3F" w:rsidRPr="004055DC">
        <w:rPr>
          <w:lang w:val="fr-FR"/>
        </w:rPr>
        <w:t>’</w:t>
      </w:r>
      <w:r w:rsidR="0095784F" w:rsidRPr="004055DC">
        <w:rPr>
          <w:lang w:val="fr-FR"/>
        </w:rPr>
        <w:t>infraction relevant de la cybercriminalité ainsi que d</w:t>
      </w:r>
      <w:r w:rsidR="00F56C3F" w:rsidRPr="004055DC">
        <w:rPr>
          <w:lang w:val="fr-FR"/>
        </w:rPr>
        <w:t>’</w:t>
      </w:r>
      <w:r w:rsidR="0095784F" w:rsidRPr="004055DC">
        <w:rPr>
          <w:lang w:val="fr-FR"/>
        </w:rPr>
        <w:t>utiliser les preuves électroniques grâce à l</w:t>
      </w:r>
      <w:r w:rsidR="00F56C3F" w:rsidRPr="004055DC">
        <w:rPr>
          <w:lang w:val="fr-FR"/>
        </w:rPr>
        <w:t>’</w:t>
      </w:r>
      <w:r w:rsidR="0095784F" w:rsidRPr="004055DC">
        <w:rPr>
          <w:lang w:val="fr-FR"/>
        </w:rPr>
        <w:t>organisation de formations, la création de réseaux et la mise en place de spécialisations.</w:t>
      </w:r>
    </w:p>
    <w:p w:rsidR="006D0F83" w:rsidRPr="00E66431" w:rsidRDefault="006D0F83" w:rsidP="006D0F83">
      <w:pPr>
        <w:rPr>
          <w:lang w:val="fr-FR"/>
        </w:rPr>
      </w:pPr>
    </w:p>
    <w:p w:rsidR="006D0F83" w:rsidRPr="00E66431" w:rsidRDefault="0069519C" w:rsidP="006D0F83">
      <w:pPr>
        <w:rPr>
          <w:lang w:val="fr-FR"/>
        </w:rPr>
      </w:pPr>
      <w:r w:rsidRPr="004055DC">
        <w:rPr>
          <w:lang w:val="fr-FR"/>
        </w:rPr>
        <w:t>Au cours de l</w:t>
      </w:r>
      <w:r w:rsidR="00F56C3F" w:rsidRPr="004055DC">
        <w:rPr>
          <w:lang w:val="fr-FR"/>
        </w:rPr>
        <w:t>’</w:t>
      </w:r>
      <w:r w:rsidRPr="004055DC">
        <w:rPr>
          <w:lang w:val="fr-FR"/>
        </w:rPr>
        <w:t>année 2009, le Conseil de l</w:t>
      </w:r>
      <w:r w:rsidR="00F56C3F" w:rsidRPr="004055DC">
        <w:rPr>
          <w:lang w:val="fr-FR"/>
        </w:rPr>
        <w:t>’</w:t>
      </w:r>
      <w:r w:rsidRPr="004055DC">
        <w:rPr>
          <w:lang w:val="fr-FR"/>
        </w:rPr>
        <w:t>Europe a élaboré un concept visant à soutenir ces efforts dans le cadre du Projet sur la cybercriminalité, en coopération avec le Réseau de Lisbonne d</w:t>
      </w:r>
      <w:r w:rsidR="00F56C3F" w:rsidRPr="004055DC">
        <w:rPr>
          <w:lang w:val="fr-FR"/>
        </w:rPr>
        <w:t>’</w:t>
      </w:r>
      <w:r w:rsidRPr="004055DC">
        <w:rPr>
          <w:lang w:val="fr-FR"/>
        </w:rPr>
        <w:t>organes de formation judiciaire et avec un groupe de travail multipartite.</w:t>
      </w:r>
    </w:p>
    <w:p w:rsidR="006D0F83" w:rsidRPr="00E66431" w:rsidRDefault="006D0F83" w:rsidP="006D0F83">
      <w:pPr>
        <w:rPr>
          <w:lang w:val="fr-FR"/>
        </w:rPr>
      </w:pPr>
    </w:p>
    <w:p w:rsidR="006D0F83" w:rsidRPr="00E66431" w:rsidRDefault="000E1BA1" w:rsidP="006D0F83">
      <w:pPr>
        <w:rPr>
          <w:szCs w:val="18"/>
          <w:lang w:val="fr-FR"/>
        </w:rPr>
      </w:pPr>
      <w:r w:rsidRPr="004055DC">
        <w:rPr>
          <w:szCs w:val="18"/>
          <w:lang w:val="fr-FR"/>
        </w:rPr>
        <w:t>Le but</w:t>
      </w:r>
      <w:r w:rsidR="00F9557E" w:rsidRPr="004055DC">
        <w:rPr>
          <w:szCs w:val="18"/>
          <w:lang w:val="fr-FR"/>
        </w:rPr>
        <w:t xml:space="preserve"> de ce concept est d</w:t>
      </w:r>
      <w:r w:rsidR="00F56C3F" w:rsidRPr="004055DC">
        <w:rPr>
          <w:szCs w:val="18"/>
          <w:lang w:val="fr-FR"/>
        </w:rPr>
        <w:t>’</w:t>
      </w:r>
      <w:r w:rsidR="00F9557E" w:rsidRPr="004055DC">
        <w:rPr>
          <w:szCs w:val="18"/>
          <w:lang w:val="fr-FR"/>
        </w:rPr>
        <w:t>aider les organes de formation judiciaire à mettre au point des programmes portant sur la cybercriminalité et les preuves électroniques à l</w:t>
      </w:r>
      <w:r w:rsidR="00F56C3F" w:rsidRPr="004055DC">
        <w:rPr>
          <w:szCs w:val="18"/>
          <w:lang w:val="fr-FR"/>
        </w:rPr>
        <w:t>’</w:t>
      </w:r>
      <w:r w:rsidR="00F9557E" w:rsidRPr="004055DC">
        <w:rPr>
          <w:szCs w:val="18"/>
          <w:lang w:val="fr-FR"/>
        </w:rPr>
        <w:t>intention des juges et des procureurs et à intégrer ces cours à la fois dans les formations initiale et continue.</w:t>
      </w:r>
    </w:p>
    <w:p w:rsidR="006D0F83" w:rsidRPr="00E66431" w:rsidRDefault="006D0F83" w:rsidP="006D0F83">
      <w:pPr>
        <w:rPr>
          <w:szCs w:val="18"/>
          <w:lang w:val="fr-FR"/>
        </w:rPr>
      </w:pPr>
    </w:p>
    <w:p w:rsidR="006D0F83" w:rsidRPr="00E66431" w:rsidRDefault="00937CD0" w:rsidP="006D0F83">
      <w:pPr>
        <w:rPr>
          <w:szCs w:val="18"/>
          <w:lang w:val="fr-FR"/>
        </w:rPr>
      </w:pPr>
      <w:r w:rsidRPr="004055DC">
        <w:rPr>
          <w:szCs w:val="18"/>
          <w:lang w:val="fr-FR"/>
        </w:rPr>
        <w:t>Les objectifs du concept de formation à l</w:t>
      </w:r>
      <w:r w:rsidR="00F56C3F" w:rsidRPr="004055DC">
        <w:rPr>
          <w:szCs w:val="18"/>
          <w:lang w:val="fr-FR"/>
        </w:rPr>
        <w:t>’</w:t>
      </w:r>
      <w:r w:rsidRPr="004055DC">
        <w:rPr>
          <w:szCs w:val="18"/>
          <w:lang w:val="fr-FR"/>
        </w:rPr>
        <w:t>intention des juges et des procureurs sont les suivants :</w:t>
      </w:r>
    </w:p>
    <w:p w:rsidR="006D0F83" w:rsidRPr="00E66431" w:rsidRDefault="006D0F83" w:rsidP="006D0F83">
      <w:pPr>
        <w:rPr>
          <w:szCs w:val="18"/>
          <w:lang w:val="fr-FR"/>
        </w:rPr>
      </w:pPr>
    </w:p>
    <w:p w:rsidR="006D0F83" w:rsidRPr="00E66431" w:rsidRDefault="008264D6" w:rsidP="006D0F83">
      <w:pPr>
        <w:pStyle w:val="bultab1"/>
        <w:numPr>
          <w:ilvl w:val="0"/>
          <w:numId w:val="30"/>
        </w:numPr>
        <w:rPr>
          <w:sz w:val="18"/>
          <w:szCs w:val="18"/>
          <w:lang w:val="fr-FR"/>
        </w:rPr>
      </w:pPr>
      <w:r w:rsidRPr="004055DC">
        <w:rPr>
          <w:sz w:val="18"/>
          <w:szCs w:val="18"/>
          <w:lang w:val="fr-FR"/>
        </w:rPr>
        <w:t xml:space="preserve">permettre aux organes de formation de dispenser une formation initiale et continue relative à la cybercriminalité sur la </w:t>
      </w:r>
      <w:r w:rsidR="00D17CB2" w:rsidRPr="004055DC">
        <w:rPr>
          <w:sz w:val="18"/>
          <w:szCs w:val="18"/>
          <w:lang w:val="fr-FR"/>
        </w:rPr>
        <w:t>base des normes internationales </w:t>
      </w:r>
      <w:r w:rsidRPr="004055DC">
        <w:rPr>
          <w:sz w:val="18"/>
          <w:szCs w:val="18"/>
          <w:lang w:val="fr-FR"/>
        </w:rPr>
        <w:t>;</w:t>
      </w:r>
    </w:p>
    <w:p w:rsidR="006D0F83" w:rsidRPr="00E66431" w:rsidRDefault="00D17CB2" w:rsidP="006D0F83">
      <w:pPr>
        <w:pStyle w:val="bultab1"/>
        <w:numPr>
          <w:ilvl w:val="0"/>
          <w:numId w:val="30"/>
        </w:numPr>
        <w:rPr>
          <w:sz w:val="18"/>
          <w:szCs w:val="18"/>
          <w:lang w:val="fr-FR"/>
        </w:rPr>
      </w:pPr>
      <w:r w:rsidRPr="004055DC">
        <w:rPr>
          <w:sz w:val="18"/>
          <w:szCs w:val="18"/>
          <w:lang w:val="fr-FR"/>
        </w:rPr>
        <w:t>inculquer au plus grand nombre possible de juges et procureurs, en formation ou en exercice, les connaissances de base relatives à la cybercriminali</w:t>
      </w:r>
      <w:r w:rsidR="00D4214E" w:rsidRPr="004055DC">
        <w:rPr>
          <w:sz w:val="18"/>
          <w:szCs w:val="18"/>
          <w:lang w:val="fr-FR"/>
        </w:rPr>
        <w:t>té et aux preuves électroniques </w:t>
      </w:r>
      <w:r w:rsidRPr="004055DC">
        <w:rPr>
          <w:sz w:val="18"/>
          <w:szCs w:val="18"/>
          <w:lang w:val="fr-FR"/>
        </w:rPr>
        <w:t>;</w:t>
      </w:r>
    </w:p>
    <w:p w:rsidR="006D0F83" w:rsidRPr="00E66431" w:rsidRDefault="00D4214E" w:rsidP="006D0F83">
      <w:pPr>
        <w:pStyle w:val="bultab1"/>
        <w:numPr>
          <w:ilvl w:val="0"/>
          <w:numId w:val="30"/>
        </w:numPr>
        <w:rPr>
          <w:sz w:val="18"/>
          <w:szCs w:val="18"/>
          <w:lang w:val="fr-FR"/>
        </w:rPr>
      </w:pPr>
      <w:r w:rsidRPr="004055DC">
        <w:rPr>
          <w:sz w:val="18"/>
          <w:szCs w:val="18"/>
          <w:lang w:val="fr-FR"/>
        </w:rPr>
        <w:t xml:space="preserve">dispenser une formation </w:t>
      </w:r>
      <w:r w:rsidR="002B2EB7" w:rsidRPr="004055DC">
        <w:rPr>
          <w:sz w:val="18"/>
          <w:szCs w:val="18"/>
          <w:lang w:val="fr-FR"/>
        </w:rPr>
        <w:t>avancée</w:t>
      </w:r>
      <w:r w:rsidRPr="004055DC">
        <w:rPr>
          <w:sz w:val="18"/>
          <w:szCs w:val="18"/>
          <w:lang w:val="fr-FR"/>
        </w:rPr>
        <w:t xml:space="preserve"> à un nombre signifi</w:t>
      </w:r>
      <w:r w:rsidR="001830D5" w:rsidRPr="004055DC">
        <w:rPr>
          <w:sz w:val="18"/>
          <w:szCs w:val="18"/>
          <w:lang w:val="fr-FR"/>
        </w:rPr>
        <w:t>catif de juges et de procureurs </w:t>
      </w:r>
      <w:r w:rsidRPr="004055DC">
        <w:rPr>
          <w:sz w:val="18"/>
          <w:szCs w:val="18"/>
          <w:lang w:val="fr-FR"/>
        </w:rPr>
        <w:t>;</w:t>
      </w:r>
    </w:p>
    <w:p w:rsidR="006D0F83" w:rsidRPr="00E66431" w:rsidRDefault="0045685E" w:rsidP="006D0F83">
      <w:pPr>
        <w:pStyle w:val="bultab1"/>
        <w:numPr>
          <w:ilvl w:val="0"/>
          <w:numId w:val="30"/>
        </w:numPr>
        <w:rPr>
          <w:sz w:val="18"/>
          <w:szCs w:val="18"/>
          <w:lang w:val="fr-FR"/>
        </w:rPr>
      </w:pPr>
      <w:r w:rsidRPr="004055DC">
        <w:rPr>
          <w:sz w:val="18"/>
          <w:szCs w:val="18"/>
          <w:lang w:val="fr-FR"/>
        </w:rPr>
        <w:t>soutenir la spécialisation et la formation technique continues des juges et des procureurs ;</w:t>
      </w:r>
    </w:p>
    <w:p w:rsidR="006D0F83" w:rsidRPr="00E66431" w:rsidRDefault="00CB3AAF" w:rsidP="006D0F83">
      <w:pPr>
        <w:pStyle w:val="bultab1"/>
        <w:numPr>
          <w:ilvl w:val="0"/>
          <w:numId w:val="30"/>
        </w:numPr>
        <w:rPr>
          <w:sz w:val="18"/>
          <w:szCs w:val="18"/>
          <w:lang w:val="fr-FR"/>
        </w:rPr>
      </w:pPr>
      <w:r w:rsidRPr="004055DC">
        <w:rPr>
          <w:sz w:val="18"/>
          <w:szCs w:val="18"/>
          <w:lang w:val="fr-FR"/>
        </w:rPr>
        <w:t>contribuer à l</w:t>
      </w:r>
      <w:r w:rsidR="00F56C3F" w:rsidRPr="004055DC">
        <w:rPr>
          <w:sz w:val="18"/>
          <w:szCs w:val="18"/>
          <w:lang w:val="fr-FR"/>
        </w:rPr>
        <w:t>’</w:t>
      </w:r>
      <w:r w:rsidRPr="004055DC">
        <w:rPr>
          <w:sz w:val="18"/>
          <w:szCs w:val="18"/>
          <w:lang w:val="fr-FR"/>
        </w:rPr>
        <w:t>enrichissement des connaissances des juges et des procureurs par l</w:t>
      </w:r>
      <w:r w:rsidR="00F56C3F" w:rsidRPr="004055DC">
        <w:rPr>
          <w:sz w:val="18"/>
          <w:szCs w:val="18"/>
          <w:lang w:val="fr-FR"/>
        </w:rPr>
        <w:t>’</w:t>
      </w:r>
      <w:r w:rsidRPr="004055DC">
        <w:rPr>
          <w:sz w:val="18"/>
          <w:szCs w:val="18"/>
          <w:lang w:val="fr-FR"/>
        </w:rPr>
        <w:t>établissement de réseaux entre eux ;</w:t>
      </w:r>
    </w:p>
    <w:p w:rsidR="006D0F83" w:rsidRPr="00E66431" w:rsidRDefault="00EC59CD" w:rsidP="006D0F83">
      <w:pPr>
        <w:pStyle w:val="bultab1"/>
        <w:numPr>
          <w:ilvl w:val="0"/>
          <w:numId w:val="30"/>
        </w:numPr>
        <w:rPr>
          <w:sz w:val="18"/>
          <w:szCs w:val="18"/>
          <w:lang w:val="fr-FR"/>
        </w:rPr>
      </w:pPr>
      <w:r w:rsidRPr="004055DC">
        <w:rPr>
          <w:sz w:val="18"/>
          <w:szCs w:val="18"/>
          <w:lang w:val="fr-FR"/>
        </w:rPr>
        <w:t>faciliter l</w:t>
      </w:r>
      <w:r w:rsidR="00F56C3F" w:rsidRPr="004055DC">
        <w:rPr>
          <w:sz w:val="18"/>
          <w:szCs w:val="18"/>
          <w:lang w:val="fr-FR"/>
        </w:rPr>
        <w:t>’</w:t>
      </w:r>
      <w:r w:rsidRPr="004055DC">
        <w:rPr>
          <w:sz w:val="18"/>
          <w:szCs w:val="18"/>
          <w:lang w:val="fr-FR"/>
        </w:rPr>
        <w:t>accès aux différentes initiatives et réseaux de formation.</w:t>
      </w:r>
    </w:p>
    <w:p w:rsidR="006D0F83" w:rsidRPr="00E66431" w:rsidRDefault="006D0F83" w:rsidP="006D0F83">
      <w:pPr>
        <w:rPr>
          <w:szCs w:val="18"/>
          <w:lang w:val="fr-FR"/>
        </w:rPr>
      </w:pPr>
    </w:p>
    <w:p w:rsidR="006D0F83" w:rsidRPr="00E66431" w:rsidRDefault="00F66593" w:rsidP="006D0F83">
      <w:pPr>
        <w:rPr>
          <w:lang w:val="fr-FR"/>
        </w:rPr>
      </w:pPr>
      <w:r w:rsidRPr="004055DC">
        <w:rPr>
          <w:szCs w:val="18"/>
          <w:lang w:val="fr-FR"/>
        </w:rPr>
        <w:t>Dans le cadre du projet conjoint Union européenne/Conseil de l</w:t>
      </w:r>
      <w:r w:rsidR="00F56C3F" w:rsidRPr="004055DC">
        <w:rPr>
          <w:szCs w:val="18"/>
          <w:lang w:val="fr-FR"/>
        </w:rPr>
        <w:t>’</w:t>
      </w:r>
      <w:r w:rsidRPr="004055DC">
        <w:rPr>
          <w:szCs w:val="18"/>
          <w:lang w:val="fr-FR"/>
        </w:rPr>
        <w:t>Europe Cybercrime@IPA (Coopération régionale en matière de justice pénale : Renforcement des capacités dans la lutte contre la cybercriminalité)</w:t>
      </w:r>
      <w:r w:rsidR="00BD6D59" w:rsidRPr="00E66431">
        <w:rPr>
          <w:vertAlign w:val="superscript"/>
          <w:lang w:val="fr-FR"/>
        </w:rPr>
        <w:footnoteReference w:id="1"/>
      </w:r>
      <w:r w:rsidR="00BD6D59" w:rsidRPr="004055DC">
        <w:rPr>
          <w:lang w:val="fr-FR"/>
        </w:rPr>
        <w:t xml:space="preserve">, </w:t>
      </w:r>
      <w:r w:rsidRPr="004055DC">
        <w:rPr>
          <w:lang w:val="fr-FR"/>
        </w:rPr>
        <w:t>les organes de formation des régions visées par les projets (Albanie, Bosnie-Herzégovine, Croatie, Monténégro, Serbie, « l</w:t>
      </w:r>
      <w:r w:rsidR="00F56C3F" w:rsidRPr="004055DC">
        <w:rPr>
          <w:lang w:val="fr-FR"/>
        </w:rPr>
        <w:t>’</w:t>
      </w:r>
      <w:r w:rsidRPr="004055DC">
        <w:rPr>
          <w:lang w:val="fr-FR"/>
        </w:rPr>
        <w:t>ex-République yougoslave de Macédoine »</w:t>
      </w:r>
      <w:r w:rsidR="00757154" w:rsidRPr="004055DC">
        <w:rPr>
          <w:lang w:val="fr-FR"/>
        </w:rPr>
        <w:t>, Turquie et Kosovo</w:t>
      </w:r>
      <w:r w:rsidR="00BD6D59" w:rsidRPr="00E66431">
        <w:rPr>
          <w:vertAlign w:val="superscript"/>
          <w:lang w:val="fr-FR"/>
        </w:rPr>
        <w:footnoteReference w:id="2"/>
      </w:r>
      <w:r w:rsidR="00BD6D59" w:rsidRPr="004055DC">
        <w:rPr>
          <w:lang w:val="fr-FR"/>
        </w:rPr>
        <w:t>)</w:t>
      </w:r>
      <w:r w:rsidR="00757154" w:rsidRPr="004055DC">
        <w:rPr>
          <w:lang w:val="fr-FR"/>
        </w:rPr>
        <w:t xml:space="preserve"> bénéficient d</w:t>
      </w:r>
      <w:r w:rsidR="00F56C3F" w:rsidRPr="004055DC">
        <w:rPr>
          <w:lang w:val="fr-FR"/>
        </w:rPr>
        <w:t>’</w:t>
      </w:r>
      <w:r w:rsidR="00757154" w:rsidRPr="004055DC">
        <w:rPr>
          <w:lang w:val="fr-FR"/>
        </w:rPr>
        <w:t>un soutien pour la mise en œuvre du concept de formation.</w:t>
      </w:r>
    </w:p>
    <w:p w:rsidR="006D0F83" w:rsidRPr="00E66431" w:rsidRDefault="006D0F83" w:rsidP="006D0F83">
      <w:pPr>
        <w:rPr>
          <w:lang w:val="fr-FR"/>
        </w:rPr>
      </w:pPr>
    </w:p>
    <w:p w:rsidR="006D0F83" w:rsidRPr="00E66431" w:rsidRDefault="00F53919" w:rsidP="006D0F83">
      <w:pPr>
        <w:rPr>
          <w:lang w:val="fr-FR"/>
        </w:rPr>
      </w:pPr>
      <w:r w:rsidRPr="00E66431">
        <w:rPr>
          <w:lang w:val="fr-FR"/>
        </w:rPr>
        <w:lastRenderedPageBreak/>
        <w:t>Dans ce contexte, des supports didactiques ont été élaborés à l</w:t>
      </w:r>
      <w:r w:rsidR="00F56C3F">
        <w:rPr>
          <w:lang w:val="fr-FR"/>
        </w:rPr>
        <w:t>’</w:t>
      </w:r>
      <w:r w:rsidRPr="00E66431">
        <w:rPr>
          <w:lang w:val="fr-FR"/>
        </w:rPr>
        <w:t>usage des organes de formation, un « Programme de formation de formateurs » a été mis en œuvre et un centre régional, qui a son siège en Croatie, a été créé.</w:t>
      </w:r>
    </w:p>
    <w:p w:rsidR="006D0F83" w:rsidRPr="00E66431" w:rsidRDefault="006D0F83" w:rsidP="006D0F83">
      <w:pPr>
        <w:rPr>
          <w:lang w:val="fr-FR"/>
        </w:rPr>
      </w:pPr>
    </w:p>
    <w:p w:rsidR="006D0F83" w:rsidRPr="00E66431" w:rsidRDefault="00954EF5" w:rsidP="00B53158">
      <w:pPr>
        <w:rPr>
          <w:lang w:val="fr-FR"/>
        </w:rPr>
      </w:pPr>
      <w:r w:rsidRPr="00E66431">
        <w:rPr>
          <w:lang w:val="fr-FR"/>
        </w:rPr>
        <w:t>La dernière</w:t>
      </w:r>
      <w:r w:rsidR="00B53158" w:rsidRPr="00E66431">
        <w:rPr>
          <w:lang w:val="fr-FR"/>
        </w:rPr>
        <w:t xml:space="preserve"> </w:t>
      </w:r>
      <w:r w:rsidRPr="00E66431">
        <w:rPr>
          <w:lang w:val="fr-FR"/>
        </w:rPr>
        <w:t xml:space="preserve">version </w:t>
      </w:r>
      <w:r w:rsidR="00B53158" w:rsidRPr="00E66431">
        <w:rPr>
          <w:lang w:val="fr-FR"/>
        </w:rPr>
        <w:t xml:space="preserve">mise à jour (2018) du cours a été </w:t>
      </w:r>
      <w:r w:rsidRPr="004055DC">
        <w:rPr>
          <w:lang w:val="fr-FR"/>
        </w:rPr>
        <w:t>établie</w:t>
      </w:r>
      <w:r w:rsidR="00B53158" w:rsidRPr="00E66431">
        <w:rPr>
          <w:lang w:val="fr-FR"/>
        </w:rPr>
        <w:t xml:space="preserve"> pour veiller à ce que les supports rendent compte de l</w:t>
      </w:r>
      <w:r w:rsidR="00F56C3F">
        <w:rPr>
          <w:lang w:val="fr-FR"/>
        </w:rPr>
        <w:t>’</w:t>
      </w:r>
      <w:r w:rsidR="00B53158" w:rsidRPr="00E66431">
        <w:rPr>
          <w:lang w:val="fr-FR"/>
        </w:rPr>
        <w:t>évolution actuelle de la cybercriminalité</w:t>
      </w:r>
      <w:r w:rsidRPr="00E66431">
        <w:rPr>
          <w:lang w:val="fr-FR"/>
        </w:rPr>
        <w:t xml:space="preserve"> et des </w:t>
      </w:r>
      <w:r w:rsidRPr="004055DC">
        <w:rPr>
          <w:lang w:val="fr-FR"/>
        </w:rPr>
        <w:t>vecteurs par lesquels sont commises les infractions</w:t>
      </w:r>
      <w:r w:rsidR="007B1F36">
        <w:rPr>
          <w:lang w:val="fr-FR"/>
        </w:rPr>
        <w:t>,</w:t>
      </w:r>
      <w:r w:rsidR="00B53158" w:rsidRPr="00E66431">
        <w:rPr>
          <w:lang w:val="fr-FR"/>
        </w:rPr>
        <w:t xml:space="preserve"> </w:t>
      </w:r>
      <w:r w:rsidR="007B1F36">
        <w:rPr>
          <w:lang w:val="fr-FR"/>
        </w:rPr>
        <w:t xml:space="preserve">tout en </w:t>
      </w:r>
      <w:r w:rsidR="00B642A3">
        <w:rPr>
          <w:lang w:val="fr-FR"/>
        </w:rPr>
        <w:t>garantissant</w:t>
      </w:r>
      <w:r w:rsidR="007B1F36">
        <w:rPr>
          <w:lang w:val="fr-FR"/>
        </w:rPr>
        <w:t xml:space="preserve"> la pertinence de ces facteurs </w:t>
      </w:r>
      <w:r w:rsidR="00B53158" w:rsidRPr="00E66431">
        <w:rPr>
          <w:lang w:val="fr-FR"/>
        </w:rPr>
        <w:t>pour d</w:t>
      </w:r>
      <w:r w:rsidR="00F56C3F">
        <w:rPr>
          <w:lang w:val="fr-FR"/>
        </w:rPr>
        <w:t>’</w:t>
      </w:r>
      <w:r w:rsidR="00B53158" w:rsidRPr="00E66431">
        <w:rPr>
          <w:lang w:val="fr-FR"/>
        </w:rPr>
        <w:t xml:space="preserve">autres régions du monde. </w:t>
      </w:r>
      <w:r w:rsidR="00502397" w:rsidRPr="00E66431">
        <w:rPr>
          <w:lang w:val="fr-FR"/>
        </w:rPr>
        <w:t>Il est prévu que le matériel de formation</w:t>
      </w:r>
      <w:r w:rsidR="00B53158" w:rsidRPr="00E66431">
        <w:rPr>
          <w:lang w:val="fr-FR"/>
        </w:rPr>
        <w:t xml:space="preserve"> actualisé permettr</w:t>
      </w:r>
      <w:r w:rsidR="00502397" w:rsidRPr="00E66431">
        <w:rPr>
          <w:lang w:val="fr-FR"/>
        </w:rPr>
        <w:t>a d</w:t>
      </w:r>
      <w:r w:rsidR="00F56C3F">
        <w:rPr>
          <w:lang w:val="fr-FR"/>
        </w:rPr>
        <w:t>’</w:t>
      </w:r>
      <w:r w:rsidR="00502397" w:rsidRPr="00E66431">
        <w:rPr>
          <w:lang w:val="fr-FR"/>
        </w:rPr>
        <w:t>adapter l</w:t>
      </w:r>
      <w:r w:rsidR="0026408F" w:rsidRPr="00E66431">
        <w:rPr>
          <w:lang w:val="fr-FR"/>
        </w:rPr>
        <w:t xml:space="preserve">e </w:t>
      </w:r>
      <w:r w:rsidR="0026408F" w:rsidRPr="004055DC">
        <w:rPr>
          <w:lang w:val="fr-FR"/>
        </w:rPr>
        <w:t>cas pratique</w:t>
      </w:r>
      <w:r w:rsidR="0026408F" w:rsidRPr="00E66431">
        <w:rPr>
          <w:lang w:val="fr-FR"/>
        </w:rPr>
        <w:t xml:space="preserve">, </w:t>
      </w:r>
      <w:r w:rsidR="0026408F" w:rsidRPr="004055DC">
        <w:rPr>
          <w:lang w:val="fr-FR"/>
        </w:rPr>
        <w:t>élément central</w:t>
      </w:r>
      <w:r w:rsidR="00B53158" w:rsidRPr="004055DC">
        <w:rPr>
          <w:lang w:val="fr-FR"/>
        </w:rPr>
        <w:t xml:space="preserve"> </w:t>
      </w:r>
      <w:r w:rsidR="00502397" w:rsidRPr="004055DC">
        <w:rPr>
          <w:lang w:val="fr-FR"/>
        </w:rPr>
        <w:t>d</w:t>
      </w:r>
      <w:r w:rsidR="0026408F" w:rsidRPr="004055DC">
        <w:rPr>
          <w:lang w:val="fr-FR"/>
        </w:rPr>
        <w:t>u cours</w:t>
      </w:r>
      <w:r w:rsidR="00502397" w:rsidRPr="00E66431">
        <w:rPr>
          <w:lang w:val="fr-FR"/>
        </w:rPr>
        <w:t>, pour qu</w:t>
      </w:r>
      <w:r w:rsidR="00F56C3F">
        <w:rPr>
          <w:lang w:val="fr-FR"/>
        </w:rPr>
        <w:t>’</w:t>
      </w:r>
      <w:r w:rsidR="0026408F" w:rsidRPr="00E66431">
        <w:rPr>
          <w:lang w:val="fr-FR"/>
        </w:rPr>
        <w:t xml:space="preserve">il </w:t>
      </w:r>
      <w:r w:rsidR="00B53158" w:rsidRPr="00E66431">
        <w:rPr>
          <w:lang w:val="fr-FR"/>
        </w:rPr>
        <w:t xml:space="preserve">puisse être </w:t>
      </w:r>
      <w:r w:rsidR="006939C1" w:rsidRPr="00E66431">
        <w:rPr>
          <w:lang w:val="fr-FR"/>
        </w:rPr>
        <w:t>présenté</w:t>
      </w:r>
      <w:r w:rsidR="00B53158" w:rsidRPr="00E66431">
        <w:rPr>
          <w:lang w:val="fr-FR"/>
        </w:rPr>
        <w:t xml:space="preserve"> dans n</w:t>
      </w:r>
      <w:r w:rsidR="00F56C3F">
        <w:rPr>
          <w:lang w:val="fr-FR"/>
        </w:rPr>
        <w:t>’</w:t>
      </w:r>
      <w:r w:rsidR="00B53158" w:rsidRPr="00E66431">
        <w:rPr>
          <w:lang w:val="fr-FR"/>
        </w:rPr>
        <w:t>importe quelle partie du monde au cours de</w:t>
      </w:r>
      <w:r w:rsidR="006939C1" w:rsidRPr="00E66431">
        <w:rPr>
          <w:lang w:val="fr-FR"/>
        </w:rPr>
        <w:t xml:space="preserve"> l</w:t>
      </w:r>
      <w:r w:rsidR="00502397" w:rsidRPr="00E66431">
        <w:rPr>
          <w:lang w:val="fr-FR"/>
        </w:rPr>
        <w:t>a phase de mise en œuvre</w:t>
      </w:r>
      <w:r w:rsidR="006939C1" w:rsidRPr="00E66431">
        <w:rPr>
          <w:lang w:val="fr-FR"/>
        </w:rPr>
        <w:t xml:space="preserve"> du cours</w:t>
      </w:r>
      <w:r w:rsidR="00502397" w:rsidRPr="00E66431">
        <w:rPr>
          <w:lang w:val="fr-FR"/>
        </w:rPr>
        <w:t xml:space="preserve"> et lors de sa</w:t>
      </w:r>
      <w:r w:rsidR="00B53158" w:rsidRPr="00E66431">
        <w:rPr>
          <w:lang w:val="fr-FR"/>
        </w:rPr>
        <w:t xml:space="preserve"> prochaine mise à jour. En outre, les présentations ont été renouvelées et revues pour </w:t>
      </w:r>
      <w:r w:rsidR="00D224D5" w:rsidRPr="00E66431">
        <w:rPr>
          <w:lang w:val="fr-FR"/>
        </w:rPr>
        <w:t>s</w:t>
      </w:r>
      <w:r w:rsidR="00F56C3F">
        <w:rPr>
          <w:lang w:val="fr-FR"/>
        </w:rPr>
        <w:t>’</w:t>
      </w:r>
      <w:r w:rsidR="00D224D5" w:rsidRPr="00E66431">
        <w:rPr>
          <w:lang w:val="fr-FR"/>
        </w:rPr>
        <w:t>assurer qu</w:t>
      </w:r>
      <w:r w:rsidR="00F56C3F">
        <w:rPr>
          <w:lang w:val="fr-FR"/>
        </w:rPr>
        <w:t>’</w:t>
      </w:r>
      <w:r w:rsidR="00D224D5" w:rsidRPr="00E66431">
        <w:rPr>
          <w:lang w:val="fr-FR"/>
        </w:rPr>
        <w:t>elles correspondent aux</w:t>
      </w:r>
      <w:r w:rsidR="00B53158" w:rsidRPr="00E66431">
        <w:rPr>
          <w:lang w:val="fr-FR"/>
        </w:rPr>
        <w:t xml:space="preserve"> objectifs d</w:t>
      </w:r>
      <w:r w:rsidR="00F56C3F">
        <w:rPr>
          <w:lang w:val="fr-FR"/>
        </w:rPr>
        <w:t>’</w:t>
      </w:r>
      <w:r w:rsidR="00B53158" w:rsidRPr="00E66431">
        <w:rPr>
          <w:lang w:val="fr-FR"/>
        </w:rPr>
        <w:t>apprentissage de c</w:t>
      </w:r>
      <w:r w:rsidR="00502397" w:rsidRPr="00E66431">
        <w:rPr>
          <w:lang w:val="fr-FR"/>
        </w:rPr>
        <w:t>haque session, et que le contenu du cours</w:t>
      </w:r>
      <w:r w:rsidR="00B53158" w:rsidRPr="00E66431">
        <w:rPr>
          <w:lang w:val="fr-FR"/>
        </w:rPr>
        <w:t xml:space="preserve"> </w:t>
      </w:r>
      <w:r w:rsidR="00C14AD4" w:rsidRPr="00E66431">
        <w:rPr>
          <w:lang w:val="fr-FR"/>
        </w:rPr>
        <w:t>soit</w:t>
      </w:r>
      <w:r w:rsidR="00B53158" w:rsidRPr="00E66431">
        <w:rPr>
          <w:lang w:val="fr-FR"/>
        </w:rPr>
        <w:t xml:space="preserve"> mis à jour de manière à tenir compte des </w:t>
      </w:r>
      <w:r w:rsidR="008A301D" w:rsidRPr="00E66431">
        <w:rPr>
          <w:lang w:val="fr-FR"/>
        </w:rPr>
        <w:t>évolutions</w:t>
      </w:r>
      <w:r w:rsidR="00B53158" w:rsidRPr="00E66431">
        <w:rPr>
          <w:lang w:val="fr-FR"/>
        </w:rPr>
        <w:t xml:space="preserve"> technologiques et</w:t>
      </w:r>
      <w:r w:rsidR="00DC4501" w:rsidRPr="00E66431">
        <w:rPr>
          <w:lang w:val="fr-FR"/>
        </w:rPr>
        <w:t xml:space="preserve"> des changements d</w:t>
      </w:r>
      <w:r w:rsidR="00F56C3F">
        <w:rPr>
          <w:lang w:val="fr-FR"/>
        </w:rPr>
        <w:t>’</w:t>
      </w:r>
      <w:r w:rsidR="00B53158" w:rsidRPr="00E66431">
        <w:rPr>
          <w:lang w:val="fr-FR"/>
        </w:rPr>
        <w:t xml:space="preserve">approche des cybercriminels </w:t>
      </w:r>
      <w:r w:rsidR="00840A79" w:rsidRPr="004055DC">
        <w:rPr>
          <w:lang w:val="fr-FR"/>
        </w:rPr>
        <w:t>d</w:t>
      </w:r>
      <w:r w:rsidR="00F56C3F" w:rsidRPr="004055DC">
        <w:rPr>
          <w:lang w:val="fr-FR"/>
        </w:rPr>
        <w:t>’</w:t>
      </w:r>
      <w:r w:rsidR="00840A79" w:rsidRPr="004055DC">
        <w:rPr>
          <w:lang w:val="fr-FR"/>
        </w:rPr>
        <w:t>aujourd</w:t>
      </w:r>
      <w:r w:rsidR="00F56C3F" w:rsidRPr="004055DC">
        <w:rPr>
          <w:lang w:val="fr-FR"/>
        </w:rPr>
        <w:t>’</w:t>
      </w:r>
      <w:r w:rsidR="00840A79" w:rsidRPr="004055DC">
        <w:rPr>
          <w:lang w:val="fr-FR"/>
        </w:rPr>
        <w:t>hui</w:t>
      </w:r>
      <w:r w:rsidR="00B53158" w:rsidRPr="00E66431">
        <w:rPr>
          <w:lang w:val="fr-FR"/>
        </w:rPr>
        <w:t xml:space="preserve"> dans la perpé</w:t>
      </w:r>
      <w:r w:rsidR="00840A79" w:rsidRPr="00E66431">
        <w:rPr>
          <w:lang w:val="fr-FR"/>
        </w:rPr>
        <w:t>tration de ces infractions pénales</w:t>
      </w:r>
      <w:r w:rsidR="00B53158" w:rsidRPr="00E66431">
        <w:rPr>
          <w:lang w:val="fr-FR"/>
        </w:rPr>
        <w:t>.</w:t>
      </w:r>
    </w:p>
    <w:p w:rsidR="006D0F83" w:rsidRPr="00E66431" w:rsidRDefault="006D0F83" w:rsidP="006D0F83">
      <w:pPr>
        <w:rPr>
          <w:szCs w:val="18"/>
          <w:lang w:val="fr-FR"/>
        </w:rPr>
      </w:pPr>
    </w:p>
    <w:p w:rsidR="006D0F83" w:rsidRPr="00E66431" w:rsidRDefault="00B5427C" w:rsidP="00B5427C">
      <w:pPr>
        <w:widowControl w:val="0"/>
        <w:autoSpaceDE w:val="0"/>
        <w:autoSpaceDN w:val="0"/>
        <w:adjustRightInd w:val="0"/>
        <w:spacing w:line="260" w:lineRule="exact"/>
        <w:rPr>
          <w:szCs w:val="18"/>
          <w:lang w:val="fr-FR"/>
        </w:rPr>
      </w:pPr>
      <w:r w:rsidRPr="00E66431">
        <w:rPr>
          <w:szCs w:val="18"/>
          <w:lang w:val="fr-FR"/>
        </w:rPr>
        <w:t>Dans le cadre du précédent projet GLACY, un document d</w:t>
      </w:r>
      <w:r w:rsidR="00F56C3F">
        <w:rPr>
          <w:szCs w:val="18"/>
          <w:lang w:val="fr-FR"/>
        </w:rPr>
        <w:t>’</w:t>
      </w:r>
      <w:r w:rsidRPr="00E66431">
        <w:rPr>
          <w:szCs w:val="18"/>
          <w:lang w:val="fr-FR"/>
        </w:rPr>
        <w:t>orientation intitulé « </w:t>
      </w:r>
      <w:r w:rsidRPr="004055DC">
        <w:rPr>
          <w:szCs w:val="18"/>
          <w:lang w:val="fr-FR"/>
        </w:rPr>
        <w:t>Lignes directrices pour la dispense des modules de formation judiciaire relatifs à la cybercriminalité et à la preuve électronique du Conseil de l</w:t>
      </w:r>
      <w:r w:rsidR="00F56C3F" w:rsidRPr="004055DC">
        <w:rPr>
          <w:szCs w:val="18"/>
          <w:lang w:val="fr-FR"/>
        </w:rPr>
        <w:t>’</w:t>
      </w:r>
      <w:r w:rsidRPr="004055DC">
        <w:rPr>
          <w:szCs w:val="18"/>
          <w:lang w:val="fr-FR"/>
        </w:rPr>
        <w:t>Europe</w:t>
      </w:r>
      <w:r w:rsidRPr="00E66431">
        <w:rPr>
          <w:szCs w:val="18"/>
          <w:lang w:val="fr-FR"/>
        </w:rPr>
        <w:t> » a été élaboré. Ce document devrait être disponible sur le site web du Conseil de l</w:t>
      </w:r>
      <w:r w:rsidR="00F56C3F">
        <w:rPr>
          <w:szCs w:val="18"/>
          <w:lang w:val="fr-FR"/>
        </w:rPr>
        <w:t>’</w:t>
      </w:r>
      <w:r w:rsidRPr="00E66431">
        <w:rPr>
          <w:szCs w:val="18"/>
          <w:lang w:val="fr-FR"/>
        </w:rPr>
        <w:t>Europe à l</w:t>
      </w:r>
      <w:r w:rsidR="00F56C3F">
        <w:rPr>
          <w:szCs w:val="18"/>
          <w:lang w:val="fr-FR"/>
        </w:rPr>
        <w:t>’</w:t>
      </w:r>
      <w:r w:rsidRPr="00E66431">
        <w:rPr>
          <w:szCs w:val="18"/>
          <w:lang w:val="fr-FR"/>
        </w:rPr>
        <w:t xml:space="preserve">adresse </w:t>
      </w:r>
      <w:hyperlink r:id="rId12" w:history="1">
        <w:r w:rsidRPr="00E66431">
          <w:rPr>
            <w:rStyle w:val="Lienhypertexte"/>
            <w:szCs w:val="18"/>
            <w:lang w:val="fr-FR"/>
          </w:rPr>
          <w:t>www.coe.int/cybercrime</w:t>
        </w:r>
      </w:hyperlink>
      <w:r w:rsidRPr="00E66431">
        <w:rPr>
          <w:szCs w:val="18"/>
          <w:lang w:val="fr-FR"/>
        </w:rPr>
        <w:t>.</w:t>
      </w:r>
      <w:r w:rsidR="00A3272A" w:rsidRPr="00E66431">
        <w:rPr>
          <w:szCs w:val="18"/>
          <w:lang w:val="fr-FR"/>
        </w:rPr>
        <w:t xml:space="preserve"> </w:t>
      </w:r>
      <w:r w:rsidR="008D6495" w:rsidRPr="00E66431">
        <w:rPr>
          <w:szCs w:val="18"/>
          <w:lang w:val="fr-FR"/>
        </w:rPr>
        <w:t xml:space="preserve">La </w:t>
      </w:r>
      <w:r w:rsidR="008D6495" w:rsidRPr="004055DC">
        <w:rPr>
          <w:szCs w:val="18"/>
          <w:lang w:val="fr-FR"/>
        </w:rPr>
        <w:t>démarche adoptée</w:t>
      </w:r>
      <w:r w:rsidR="008D6495" w:rsidRPr="00E66431">
        <w:rPr>
          <w:szCs w:val="18"/>
          <w:lang w:val="fr-FR"/>
        </w:rPr>
        <w:t xml:space="preserve"> par le CdE consiste à donner aux</w:t>
      </w:r>
      <w:r w:rsidRPr="00E66431">
        <w:rPr>
          <w:szCs w:val="18"/>
          <w:lang w:val="fr-FR"/>
        </w:rPr>
        <w:t xml:space="preserve"> pays</w:t>
      </w:r>
      <w:r w:rsidR="008D6495" w:rsidRPr="00E66431">
        <w:rPr>
          <w:szCs w:val="18"/>
          <w:lang w:val="fr-FR"/>
        </w:rPr>
        <w:t xml:space="preserve"> les moyens</w:t>
      </w:r>
      <w:r w:rsidR="00C0328A" w:rsidRPr="00E66431">
        <w:rPr>
          <w:szCs w:val="18"/>
          <w:lang w:val="fr-FR"/>
        </w:rPr>
        <w:t xml:space="preserve"> d</w:t>
      </w:r>
      <w:r w:rsidR="00F56C3F">
        <w:rPr>
          <w:szCs w:val="18"/>
          <w:lang w:val="fr-FR"/>
        </w:rPr>
        <w:t>’</w:t>
      </w:r>
      <w:r w:rsidR="00C0328A" w:rsidRPr="00E66431">
        <w:rPr>
          <w:szCs w:val="18"/>
          <w:lang w:val="fr-FR"/>
        </w:rPr>
        <w:t xml:space="preserve">établir </w:t>
      </w:r>
      <w:r w:rsidRPr="00E66431">
        <w:rPr>
          <w:szCs w:val="18"/>
          <w:lang w:val="fr-FR"/>
        </w:rPr>
        <w:t xml:space="preserve">leur propre </w:t>
      </w:r>
      <w:r w:rsidRPr="004055DC">
        <w:rPr>
          <w:szCs w:val="18"/>
          <w:lang w:val="fr-FR"/>
        </w:rPr>
        <w:t>programme</w:t>
      </w:r>
      <w:r w:rsidRPr="00E66431">
        <w:rPr>
          <w:szCs w:val="18"/>
          <w:lang w:val="fr-FR"/>
        </w:rPr>
        <w:t xml:space="preserve"> en</w:t>
      </w:r>
      <w:r w:rsidR="00686F06" w:rsidRPr="00E66431">
        <w:rPr>
          <w:szCs w:val="18"/>
          <w:lang w:val="fr-FR"/>
        </w:rPr>
        <w:t xml:space="preserve"> leur</w:t>
      </w:r>
      <w:r w:rsidRPr="00E66431">
        <w:rPr>
          <w:szCs w:val="18"/>
          <w:lang w:val="fr-FR"/>
        </w:rPr>
        <w:t xml:space="preserve"> fournissant les premiers niveaux de formation puis</w:t>
      </w:r>
      <w:r w:rsidR="008D6495" w:rsidRPr="00E66431">
        <w:rPr>
          <w:szCs w:val="18"/>
          <w:lang w:val="fr-FR"/>
        </w:rPr>
        <w:t xml:space="preserve"> en les aidant à intégrer</w:t>
      </w:r>
      <w:r w:rsidRPr="00E66431">
        <w:rPr>
          <w:szCs w:val="18"/>
          <w:lang w:val="fr-FR"/>
        </w:rPr>
        <w:t xml:space="preserve"> la formation disponible dans leurs </w:t>
      </w:r>
      <w:r w:rsidRPr="004055DC">
        <w:rPr>
          <w:szCs w:val="18"/>
          <w:lang w:val="fr-FR"/>
        </w:rPr>
        <w:t>programmes</w:t>
      </w:r>
      <w:r w:rsidR="0025446E">
        <w:rPr>
          <w:szCs w:val="18"/>
          <w:lang w:val="fr-FR"/>
        </w:rPr>
        <w:t xml:space="preserve"> nationaux</w:t>
      </w:r>
      <w:r w:rsidRPr="00E66431">
        <w:rPr>
          <w:szCs w:val="18"/>
          <w:lang w:val="fr-FR"/>
        </w:rPr>
        <w:t>. Le</w:t>
      </w:r>
      <w:r w:rsidR="00C0328A" w:rsidRPr="00E66431">
        <w:rPr>
          <w:szCs w:val="18"/>
          <w:lang w:val="fr-FR"/>
        </w:rPr>
        <w:t xml:space="preserve"> </w:t>
      </w:r>
      <w:r w:rsidR="00C0328A" w:rsidRPr="004055DC">
        <w:rPr>
          <w:szCs w:val="18"/>
          <w:lang w:val="fr-FR"/>
        </w:rPr>
        <w:t>présent</w:t>
      </w:r>
      <w:r w:rsidRPr="00E66431">
        <w:rPr>
          <w:szCs w:val="18"/>
          <w:lang w:val="fr-FR"/>
        </w:rPr>
        <w:t xml:space="preserve"> document </w:t>
      </w:r>
      <w:r w:rsidR="00C0328A" w:rsidRPr="00E66431">
        <w:rPr>
          <w:szCs w:val="18"/>
          <w:lang w:val="fr-FR"/>
        </w:rPr>
        <w:t>donne</w:t>
      </w:r>
      <w:r w:rsidRPr="00E66431">
        <w:rPr>
          <w:szCs w:val="18"/>
          <w:lang w:val="fr-FR"/>
        </w:rPr>
        <w:t xml:space="preserve"> des informations </w:t>
      </w:r>
      <w:r w:rsidR="00C0328A" w:rsidRPr="00E66431">
        <w:rPr>
          <w:szCs w:val="18"/>
          <w:lang w:val="fr-FR"/>
        </w:rPr>
        <w:t>sur la formation disponible pour</w:t>
      </w:r>
      <w:r w:rsidRPr="00E66431">
        <w:rPr>
          <w:szCs w:val="18"/>
          <w:lang w:val="fr-FR"/>
        </w:rPr>
        <w:t xml:space="preserve"> qu</w:t>
      </w:r>
      <w:r w:rsidR="00F56C3F">
        <w:rPr>
          <w:szCs w:val="18"/>
          <w:lang w:val="fr-FR"/>
        </w:rPr>
        <w:t>’</w:t>
      </w:r>
      <w:r w:rsidRPr="00E66431">
        <w:rPr>
          <w:szCs w:val="18"/>
          <w:lang w:val="fr-FR"/>
        </w:rPr>
        <w:t>elle puisse êtr</w:t>
      </w:r>
      <w:r w:rsidR="00A12B04" w:rsidRPr="00E66431">
        <w:rPr>
          <w:szCs w:val="18"/>
          <w:lang w:val="fr-FR"/>
        </w:rPr>
        <w:t xml:space="preserve">e dispensée pendant et après </w:t>
      </w:r>
      <w:r w:rsidR="00A12B04" w:rsidRPr="004055DC">
        <w:rPr>
          <w:szCs w:val="18"/>
          <w:lang w:val="fr-FR"/>
        </w:rPr>
        <w:t>l</w:t>
      </w:r>
      <w:r w:rsidR="00F56C3F" w:rsidRPr="004055DC">
        <w:rPr>
          <w:szCs w:val="18"/>
          <w:lang w:val="fr-FR"/>
        </w:rPr>
        <w:t>’</w:t>
      </w:r>
      <w:r w:rsidR="00A12B04" w:rsidRPr="004055DC">
        <w:rPr>
          <w:szCs w:val="18"/>
          <w:lang w:val="fr-FR"/>
        </w:rPr>
        <w:t>engagement</w:t>
      </w:r>
      <w:r w:rsidR="00A12B04" w:rsidRPr="00E66431">
        <w:rPr>
          <w:szCs w:val="18"/>
          <w:lang w:val="fr-FR"/>
        </w:rPr>
        <w:t xml:space="preserve"> du CdE</w:t>
      </w:r>
      <w:r w:rsidRPr="00E66431">
        <w:rPr>
          <w:szCs w:val="18"/>
          <w:lang w:val="fr-FR"/>
        </w:rPr>
        <w:t xml:space="preserve"> dans chaque pays. </w:t>
      </w:r>
      <w:r w:rsidR="001D6347" w:rsidRPr="00E66431">
        <w:rPr>
          <w:szCs w:val="18"/>
          <w:lang w:val="fr-FR"/>
        </w:rPr>
        <w:t>Il</w:t>
      </w:r>
      <w:r w:rsidRPr="00E66431">
        <w:rPr>
          <w:szCs w:val="18"/>
          <w:lang w:val="fr-FR"/>
        </w:rPr>
        <w:t xml:space="preserve"> ne repr</w:t>
      </w:r>
      <w:r w:rsidR="00566550" w:rsidRPr="00E66431">
        <w:rPr>
          <w:szCs w:val="18"/>
          <w:lang w:val="fr-FR"/>
        </w:rPr>
        <w:t>end pas le contenu des supports</w:t>
      </w:r>
      <w:r w:rsidRPr="00E66431">
        <w:rPr>
          <w:szCs w:val="18"/>
          <w:lang w:val="fr-FR"/>
        </w:rPr>
        <w:t xml:space="preserve"> existants et </w:t>
      </w:r>
      <w:r w:rsidR="002214DC" w:rsidRPr="00E66431">
        <w:rPr>
          <w:szCs w:val="18"/>
          <w:lang w:val="fr-FR"/>
        </w:rPr>
        <w:t xml:space="preserve">fait référence à ces derniers pour que les lecteurs puissent </w:t>
      </w:r>
      <w:r w:rsidRPr="00E66431">
        <w:rPr>
          <w:szCs w:val="18"/>
          <w:lang w:val="fr-FR"/>
        </w:rPr>
        <w:t>les examiner conjointement avec</w:t>
      </w:r>
      <w:r w:rsidR="002214DC" w:rsidRPr="00E66431">
        <w:rPr>
          <w:szCs w:val="18"/>
          <w:lang w:val="fr-FR"/>
        </w:rPr>
        <w:t xml:space="preserve"> les informations présentées ici. </w:t>
      </w:r>
      <w:r w:rsidRPr="00E66431">
        <w:rPr>
          <w:szCs w:val="18"/>
          <w:lang w:val="fr-FR"/>
        </w:rPr>
        <w:t>Ce document peut être utile pour les pays qui prévoient de dispenser une formation sur la cybercriminalité à l</w:t>
      </w:r>
      <w:r w:rsidR="00F56C3F">
        <w:rPr>
          <w:szCs w:val="18"/>
          <w:lang w:val="fr-FR"/>
        </w:rPr>
        <w:t>’</w:t>
      </w:r>
      <w:r w:rsidRPr="00E66431">
        <w:rPr>
          <w:szCs w:val="18"/>
          <w:lang w:val="fr-FR"/>
        </w:rPr>
        <w:t>échelle nationale.</w:t>
      </w:r>
    </w:p>
    <w:p w:rsidR="006D0F83" w:rsidRPr="00E66431" w:rsidRDefault="006D0F83" w:rsidP="006D0F83">
      <w:pPr>
        <w:widowControl w:val="0"/>
        <w:autoSpaceDE w:val="0"/>
        <w:autoSpaceDN w:val="0"/>
        <w:adjustRightInd w:val="0"/>
        <w:spacing w:line="260" w:lineRule="exact"/>
        <w:rPr>
          <w:rFonts w:eastAsia="Calibri"/>
          <w:szCs w:val="18"/>
          <w:lang w:val="fr-FR"/>
        </w:rPr>
      </w:pPr>
    </w:p>
    <w:p w:rsidR="006D0F83" w:rsidRPr="00E66431" w:rsidRDefault="001B5D17" w:rsidP="001B5D17">
      <w:pPr>
        <w:widowControl w:val="0"/>
        <w:autoSpaceDE w:val="0"/>
        <w:autoSpaceDN w:val="0"/>
        <w:adjustRightInd w:val="0"/>
        <w:spacing w:line="260" w:lineRule="exact"/>
        <w:rPr>
          <w:rFonts w:eastAsia="Calibri"/>
          <w:szCs w:val="18"/>
          <w:lang w:val="fr-FR"/>
        </w:rPr>
      </w:pPr>
      <w:r w:rsidRPr="00E66431">
        <w:rPr>
          <w:rFonts w:eastAsia="Calibri"/>
          <w:szCs w:val="18"/>
          <w:lang w:val="fr-FR"/>
        </w:rPr>
        <w:t xml:space="preserve">Cette mise à jour du cours apporte des modifications importantes au matériel </w:t>
      </w:r>
      <w:r w:rsidR="003464CC" w:rsidRPr="00E66431">
        <w:rPr>
          <w:rFonts w:eastAsia="Calibri"/>
          <w:szCs w:val="18"/>
          <w:lang w:val="fr-FR"/>
        </w:rPr>
        <w:t xml:space="preserve">déjà </w:t>
      </w:r>
      <w:r w:rsidRPr="00E66431">
        <w:rPr>
          <w:rFonts w:eastAsia="Calibri"/>
          <w:szCs w:val="18"/>
          <w:lang w:val="fr-FR"/>
        </w:rPr>
        <w:t>e</w:t>
      </w:r>
      <w:r w:rsidR="003464CC" w:rsidRPr="00E66431">
        <w:rPr>
          <w:rFonts w:eastAsia="Calibri"/>
          <w:szCs w:val="18"/>
          <w:lang w:val="fr-FR"/>
        </w:rPr>
        <w:t xml:space="preserve">xistant </w:t>
      </w:r>
      <w:r w:rsidR="00CB56FF" w:rsidRPr="00E66431">
        <w:rPr>
          <w:rFonts w:eastAsia="Calibri"/>
          <w:szCs w:val="18"/>
          <w:lang w:val="fr-FR"/>
        </w:rPr>
        <w:t xml:space="preserve">relatif à la </w:t>
      </w:r>
      <w:r w:rsidR="003464CC" w:rsidRPr="004055DC">
        <w:rPr>
          <w:rFonts w:eastAsia="Calibri"/>
          <w:szCs w:val="18"/>
          <w:lang w:val="fr-FR"/>
        </w:rPr>
        <w:t>formation a</w:t>
      </w:r>
      <w:r w:rsidR="002B2EB7" w:rsidRPr="00E66431">
        <w:rPr>
          <w:rFonts w:eastAsia="Calibri"/>
          <w:szCs w:val="18"/>
          <w:lang w:val="fr-FR"/>
        </w:rPr>
        <w:t>vancée</w:t>
      </w:r>
      <w:r w:rsidRPr="00E66431">
        <w:rPr>
          <w:rFonts w:eastAsia="Calibri"/>
          <w:szCs w:val="18"/>
          <w:lang w:val="fr-FR"/>
        </w:rPr>
        <w:t>. Une nouvelle étude de cas</w:t>
      </w:r>
      <w:r w:rsidR="00E106EC" w:rsidRPr="00E66431">
        <w:rPr>
          <w:rFonts w:eastAsia="Calibri"/>
          <w:szCs w:val="18"/>
          <w:lang w:val="fr-FR"/>
        </w:rPr>
        <w:t xml:space="preserve"> a été </w:t>
      </w:r>
      <w:r w:rsidR="00164D67" w:rsidRPr="00E66431">
        <w:rPr>
          <w:rFonts w:eastAsia="Calibri"/>
          <w:szCs w:val="18"/>
          <w:lang w:val="fr-FR"/>
        </w:rPr>
        <w:t xml:space="preserve">adoptée et </w:t>
      </w:r>
      <w:r w:rsidRPr="00E66431">
        <w:rPr>
          <w:rFonts w:eastAsia="Calibri"/>
          <w:szCs w:val="18"/>
          <w:lang w:val="fr-FR"/>
        </w:rPr>
        <w:t>une nouvelle approche</w:t>
      </w:r>
      <w:r w:rsidR="00164D67" w:rsidRPr="00E66431">
        <w:rPr>
          <w:rFonts w:eastAsia="Calibri"/>
          <w:szCs w:val="18"/>
          <w:lang w:val="fr-FR"/>
        </w:rPr>
        <w:t xml:space="preserve"> a été définie </w:t>
      </w:r>
      <w:r w:rsidR="00B13CF7" w:rsidRPr="00E66431">
        <w:rPr>
          <w:rFonts w:eastAsia="Calibri"/>
          <w:szCs w:val="18"/>
          <w:lang w:val="fr-FR"/>
        </w:rPr>
        <w:t xml:space="preserve">pour </w:t>
      </w:r>
      <w:r w:rsidR="00066832" w:rsidRPr="004055DC">
        <w:rPr>
          <w:rFonts w:eastAsia="Calibri"/>
          <w:szCs w:val="18"/>
          <w:lang w:val="fr-FR"/>
        </w:rPr>
        <w:t>aborder</w:t>
      </w:r>
      <w:r w:rsidRPr="00E66431">
        <w:rPr>
          <w:rFonts w:eastAsia="Calibri"/>
          <w:szCs w:val="18"/>
          <w:lang w:val="fr-FR"/>
        </w:rPr>
        <w:t xml:space="preserve"> de</w:t>
      </w:r>
      <w:r w:rsidR="00B13CF7" w:rsidRPr="00E66431">
        <w:rPr>
          <w:rFonts w:eastAsia="Calibri"/>
          <w:szCs w:val="18"/>
          <w:lang w:val="fr-FR"/>
        </w:rPr>
        <w:t>s</w:t>
      </w:r>
      <w:r w:rsidRPr="00E66431">
        <w:rPr>
          <w:rFonts w:eastAsia="Calibri"/>
          <w:szCs w:val="18"/>
          <w:lang w:val="fr-FR"/>
        </w:rPr>
        <w:t xml:space="preserve"> sujets tels que l</w:t>
      </w:r>
      <w:r w:rsidR="00F56C3F">
        <w:rPr>
          <w:rFonts w:eastAsia="Calibri"/>
          <w:szCs w:val="18"/>
          <w:lang w:val="fr-FR"/>
        </w:rPr>
        <w:t>’</w:t>
      </w:r>
      <w:r w:rsidRPr="00E66431">
        <w:rPr>
          <w:rFonts w:eastAsia="Calibri"/>
          <w:szCs w:val="18"/>
          <w:lang w:val="fr-FR"/>
        </w:rPr>
        <w:t xml:space="preserve">entraide judiciaire, les </w:t>
      </w:r>
      <w:r w:rsidR="00F57EF9" w:rsidRPr="00E66431">
        <w:rPr>
          <w:rFonts w:eastAsia="Calibri"/>
          <w:szCs w:val="18"/>
          <w:lang w:val="fr-FR"/>
        </w:rPr>
        <w:t>requêtes</w:t>
      </w:r>
      <w:r w:rsidRPr="00E66431">
        <w:rPr>
          <w:rFonts w:eastAsia="Calibri"/>
          <w:szCs w:val="18"/>
          <w:lang w:val="fr-FR"/>
        </w:rPr>
        <w:t xml:space="preserve">, les </w:t>
      </w:r>
      <w:r w:rsidRPr="004055DC">
        <w:rPr>
          <w:rFonts w:eastAsia="Calibri"/>
          <w:szCs w:val="18"/>
          <w:lang w:val="fr-FR"/>
        </w:rPr>
        <w:t>audiences</w:t>
      </w:r>
      <w:r w:rsidRPr="00E66431">
        <w:rPr>
          <w:rFonts w:eastAsia="Calibri"/>
          <w:szCs w:val="18"/>
          <w:lang w:val="fr-FR"/>
        </w:rPr>
        <w:t xml:space="preserve"> et les études de cas </w:t>
      </w:r>
      <w:r w:rsidR="00CB56FF" w:rsidRPr="00E66431">
        <w:rPr>
          <w:rFonts w:eastAsia="Calibri"/>
          <w:szCs w:val="18"/>
          <w:lang w:val="fr-FR"/>
        </w:rPr>
        <w:t>concernant</w:t>
      </w:r>
      <w:r w:rsidRPr="00E66431">
        <w:rPr>
          <w:rFonts w:eastAsia="Calibri"/>
          <w:szCs w:val="18"/>
          <w:lang w:val="fr-FR"/>
        </w:rPr>
        <w:t xml:space="preserve"> la Convention de Budapest</w:t>
      </w:r>
      <w:r w:rsidR="00F34584" w:rsidRPr="00E66431">
        <w:rPr>
          <w:rFonts w:eastAsia="Calibri"/>
          <w:szCs w:val="18"/>
          <w:lang w:val="fr-FR"/>
        </w:rPr>
        <w:t xml:space="preserve">. </w:t>
      </w:r>
      <w:r w:rsidR="00814F77" w:rsidRPr="00E66431">
        <w:rPr>
          <w:rFonts w:eastAsia="Calibri"/>
          <w:szCs w:val="18"/>
          <w:lang w:val="fr-FR"/>
        </w:rPr>
        <w:t>De plus</w:t>
      </w:r>
      <w:r w:rsidRPr="00E66431">
        <w:rPr>
          <w:rFonts w:eastAsia="Calibri"/>
          <w:szCs w:val="18"/>
          <w:lang w:val="fr-FR"/>
        </w:rPr>
        <w:t>, des</w:t>
      </w:r>
      <w:r w:rsidR="00066832" w:rsidRPr="00E66431">
        <w:rPr>
          <w:rFonts w:eastAsia="Calibri"/>
          <w:szCs w:val="18"/>
          <w:lang w:val="fr-FR"/>
        </w:rPr>
        <w:t xml:space="preserve"> changements significatifs </w:t>
      </w:r>
      <w:r w:rsidR="00814F77" w:rsidRPr="00E66431">
        <w:rPr>
          <w:rFonts w:eastAsia="Calibri"/>
          <w:szCs w:val="18"/>
          <w:lang w:val="fr-FR"/>
        </w:rPr>
        <w:t>s</w:t>
      </w:r>
      <w:r w:rsidRPr="00E66431">
        <w:rPr>
          <w:rFonts w:eastAsia="Calibri"/>
          <w:szCs w:val="18"/>
          <w:lang w:val="fr-FR"/>
        </w:rPr>
        <w:t xml:space="preserve">ont </w:t>
      </w:r>
      <w:r w:rsidR="00814F77" w:rsidRPr="00E66431">
        <w:rPr>
          <w:rFonts w:eastAsia="Calibri"/>
          <w:szCs w:val="18"/>
          <w:lang w:val="fr-FR"/>
        </w:rPr>
        <w:t>à signaler</w:t>
      </w:r>
      <w:r w:rsidRPr="00E66431">
        <w:rPr>
          <w:rFonts w:eastAsia="Calibri"/>
          <w:szCs w:val="18"/>
          <w:lang w:val="fr-FR"/>
        </w:rPr>
        <w:t xml:space="preserve"> dans le</w:t>
      </w:r>
      <w:r w:rsidR="00066832" w:rsidRPr="00E66431">
        <w:rPr>
          <w:rFonts w:eastAsia="Calibri"/>
          <w:szCs w:val="18"/>
          <w:lang w:val="fr-FR"/>
        </w:rPr>
        <w:t>s</w:t>
      </w:r>
      <w:r w:rsidRPr="00E66431">
        <w:rPr>
          <w:rFonts w:eastAsia="Calibri"/>
          <w:szCs w:val="18"/>
          <w:lang w:val="fr-FR"/>
        </w:rPr>
        <w:t xml:space="preserve"> doma</w:t>
      </w:r>
      <w:r w:rsidR="00814F77" w:rsidRPr="00E66431">
        <w:rPr>
          <w:rFonts w:eastAsia="Calibri"/>
          <w:szCs w:val="18"/>
          <w:lang w:val="fr-FR"/>
        </w:rPr>
        <w:t>ine</w:t>
      </w:r>
      <w:r w:rsidR="00066832" w:rsidRPr="00E66431">
        <w:rPr>
          <w:rFonts w:eastAsia="Calibri"/>
          <w:szCs w:val="18"/>
          <w:lang w:val="fr-FR"/>
        </w:rPr>
        <w:t>s</w:t>
      </w:r>
      <w:r w:rsidR="00814F77" w:rsidRPr="00E66431">
        <w:rPr>
          <w:rFonts w:eastAsia="Calibri"/>
          <w:szCs w:val="18"/>
          <w:lang w:val="fr-FR"/>
        </w:rPr>
        <w:t xml:space="preserve"> de la preuve électronique</w:t>
      </w:r>
      <w:r w:rsidR="00066832" w:rsidRPr="00E66431">
        <w:rPr>
          <w:rFonts w:eastAsia="Calibri"/>
          <w:szCs w:val="18"/>
          <w:lang w:val="fr-FR"/>
        </w:rPr>
        <w:t xml:space="preserve"> et des</w:t>
      </w:r>
      <w:r w:rsidRPr="00E66431">
        <w:rPr>
          <w:rFonts w:eastAsia="Calibri"/>
          <w:szCs w:val="18"/>
          <w:lang w:val="fr-FR"/>
        </w:rPr>
        <w:t xml:space="preserve"> techniques </w:t>
      </w:r>
      <w:r w:rsidR="00814F77" w:rsidRPr="00E66431">
        <w:rPr>
          <w:rFonts w:eastAsia="Calibri"/>
          <w:szCs w:val="18"/>
          <w:lang w:val="fr-FR"/>
        </w:rPr>
        <w:t>actuelles</w:t>
      </w:r>
      <w:r w:rsidR="00066832" w:rsidRPr="00E66431">
        <w:rPr>
          <w:rFonts w:eastAsia="Calibri"/>
          <w:szCs w:val="18"/>
          <w:lang w:val="fr-FR"/>
        </w:rPr>
        <w:t xml:space="preserve"> employées par les</w:t>
      </w:r>
      <w:r w:rsidR="00814F77" w:rsidRPr="00E66431">
        <w:rPr>
          <w:rFonts w:eastAsia="Calibri"/>
          <w:szCs w:val="18"/>
          <w:lang w:val="fr-FR"/>
        </w:rPr>
        <w:t xml:space="preserve"> cyberdélinquants</w:t>
      </w:r>
      <w:r w:rsidRPr="00E66431">
        <w:rPr>
          <w:rFonts w:eastAsia="Calibri"/>
          <w:szCs w:val="18"/>
          <w:lang w:val="fr-FR"/>
        </w:rPr>
        <w:t>. L</w:t>
      </w:r>
      <w:r w:rsidR="00F56C3F">
        <w:rPr>
          <w:rFonts w:eastAsia="Calibri"/>
          <w:szCs w:val="18"/>
          <w:lang w:val="fr-FR"/>
        </w:rPr>
        <w:t>’</w:t>
      </w:r>
      <w:r w:rsidRPr="00E66431">
        <w:rPr>
          <w:rFonts w:eastAsia="Calibri"/>
          <w:szCs w:val="18"/>
          <w:lang w:val="fr-FR"/>
        </w:rPr>
        <w:t xml:space="preserve">objectif de ces </w:t>
      </w:r>
      <w:r w:rsidR="00814F77" w:rsidRPr="00E66431">
        <w:rPr>
          <w:rFonts w:eastAsia="Calibri"/>
          <w:szCs w:val="18"/>
          <w:lang w:val="fr-FR"/>
        </w:rPr>
        <w:t>modifications</w:t>
      </w:r>
      <w:r w:rsidR="003D31BF" w:rsidRPr="00E66431">
        <w:rPr>
          <w:rFonts w:eastAsia="Calibri"/>
          <w:szCs w:val="18"/>
          <w:lang w:val="fr-FR"/>
        </w:rPr>
        <w:t xml:space="preserve"> est de faire acquérir </w:t>
      </w:r>
      <w:r w:rsidRPr="00E66431">
        <w:rPr>
          <w:rFonts w:eastAsia="Calibri"/>
          <w:szCs w:val="18"/>
          <w:lang w:val="fr-FR"/>
        </w:rPr>
        <w:t xml:space="preserve">aux </w:t>
      </w:r>
      <w:r w:rsidR="00320E62" w:rsidRPr="00E66431">
        <w:rPr>
          <w:rFonts w:eastAsia="Calibri"/>
          <w:szCs w:val="18"/>
          <w:lang w:val="fr-FR"/>
        </w:rPr>
        <w:t>participants</w:t>
      </w:r>
      <w:r w:rsidRPr="00E66431">
        <w:rPr>
          <w:rFonts w:eastAsia="Calibri"/>
          <w:szCs w:val="18"/>
          <w:lang w:val="fr-FR"/>
        </w:rPr>
        <w:t xml:space="preserve"> un ensemble de compétences </w:t>
      </w:r>
      <w:r w:rsidR="003D31BF" w:rsidRPr="00E66431">
        <w:rPr>
          <w:rFonts w:eastAsia="Calibri"/>
          <w:szCs w:val="18"/>
          <w:lang w:val="fr-FR"/>
        </w:rPr>
        <w:t>à jour, ce</w:t>
      </w:r>
      <w:r w:rsidR="00320E62" w:rsidRPr="00E66431">
        <w:rPr>
          <w:rFonts w:eastAsia="Calibri"/>
          <w:szCs w:val="18"/>
          <w:lang w:val="fr-FR"/>
        </w:rPr>
        <w:t xml:space="preserve"> </w:t>
      </w:r>
      <w:r w:rsidR="003D31BF" w:rsidRPr="00E66431">
        <w:rPr>
          <w:rFonts w:eastAsia="Calibri"/>
          <w:szCs w:val="18"/>
          <w:lang w:val="fr-FR"/>
        </w:rPr>
        <w:t>qui leur permettra</w:t>
      </w:r>
      <w:r w:rsidRPr="00E66431">
        <w:rPr>
          <w:rFonts w:eastAsia="Calibri"/>
          <w:szCs w:val="18"/>
          <w:lang w:val="fr-FR"/>
        </w:rPr>
        <w:t xml:space="preserve"> non seulement d</w:t>
      </w:r>
      <w:r w:rsidR="003D31BF" w:rsidRPr="00E66431">
        <w:rPr>
          <w:rFonts w:eastAsia="Calibri"/>
          <w:szCs w:val="18"/>
          <w:lang w:val="fr-FR"/>
        </w:rPr>
        <w:t>e transférer ces connaissances au sein de leurs parquets et de leurs tribunaux respectifs, mais aussi de devenir</w:t>
      </w:r>
      <w:r w:rsidRPr="00E66431">
        <w:rPr>
          <w:rFonts w:eastAsia="Calibri"/>
          <w:szCs w:val="18"/>
          <w:lang w:val="fr-FR"/>
        </w:rPr>
        <w:t xml:space="preserve"> des formateurs compétents pour les futurs programmes de formation </w:t>
      </w:r>
      <w:r w:rsidR="003D31BF" w:rsidRPr="00E66431">
        <w:rPr>
          <w:rFonts w:eastAsia="Calibri"/>
          <w:szCs w:val="18"/>
          <w:lang w:val="fr-FR"/>
        </w:rPr>
        <w:t>au niveau local</w:t>
      </w:r>
      <w:r w:rsidRPr="00E66431">
        <w:rPr>
          <w:rFonts w:eastAsia="Calibri"/>
          <w:szCs w:val="18"/>
          <w:lang w:val="fr-FR"/>
        </w:rPr>
        <w:t>.</w:t>
      </w:r>
    </w:p>
    <w:p w:rsidR="006D0F83" w:rsidRPr="00E66431" w:rsidRDefault="006D0F83" w:rsidP="006D0F83">
      <w:pPr>
        <w:widowControl w:val="0"/>
        <w:autoSpaceDE w:val="0"/>
        <w:autoSpaceDN w:val="0"/>
        <w:adjustRightInd w:val="0"/>
        <w:spacing w:line="260" w:lineRule="exact"/>
        <w:rPr>
          <w:rFonts w:eastAsia="Calibri"/>
          <w:szCs w:val="18"/>
          <w:lang w:val="fr-FR"/>
        </w:rPr>
      </w:pPr>
    </w:p>
    <w:p w:rsidR="006D0F83" w:rsidRPr="00E66431" w:rsidRDefault="006D0F83" w:rsidP="006D0F83">
      <w:pPr>
        <w:widowControl w:val="0"/>
        <w:autoSpaceDE w:val="0"/>
        <w:autoSpaceDN w:val="0"/>
        <w:adjustRightInd w:val="0"/>
        <w:spacing w:line="260" w:lineRule="exact"/>
        <w:rPr>
          <w:rFonts w:eastAsia="Calibri"/>
          <w:szCs w:val="18"/>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BD6D59">
      <w:pPr>
        <w:spacing w:line="240" w:lineRule="auto"/>
        <w:jc w:val="left"/>
        <w:rPr>
          <w:b/>
          <w:color w:val="808080"/>
          <w:sz w:val="15"/>
          <w:szCs w:val="15"/>
          <w:lang w:val="fr-FR"/>
        </w:rPr>
      </w:pPr>
      <w:r w:rsidRPr="00E66431">
        <w:rPr>
          <w:b/>
          <w:color w:val="808080"/>
          <w:sz w:val="15"/>
          <w:szCs w:val="15"/>
          <w:lang w:val="fr-FR"/>
        </w:rPr>
        <w:br w:type="page"/>
      </w:r>
    </w:p>
    <w:p w:rsidR="006D0F83" w:rsidRPr="00E66431" w:rsidRDefault="006D0F83" w:rsidP="006D0F83">
      <w:pPr>
        <w:tabs>
          <w:tab w:val="left" w:pos="426"/>
        </w:tabs>
        <w:rPr>
          <w:lang w:val="fr-FR"/>
        </w:rPr>
      </w:pPr>
    </w:p>
    <w:p w:rsidR="006D0F83" w:rsidRPr="00E66431" w:rsidRDefault="00BD6D59" w:rsidP="006D0F83">
      <w:pPr>
        <w:pStyle w:val="Heading1JTOT"/>
        <w:numPr>
          <w:ilvl w:val="0"/>
          <w:numId w:val="0"/>
        </w:numPr>
        <w:ind w:left="851" w:hanging="851"/>
        <w:rPr>
          <w:rFonts w:ascii="Verdana" w:hAnsi="Verdana"/>
          <w:lang w:val="fr-FR"/>
        </w:rPr>
      </w:pPr>
      <w:bookmarkStart w:id="5" w:name="_Toc234550470"/>
      <w:bookmarkStart w:id="6" w:name="_Toc299403316"/>
      <w:bookmarkStart w:id="7" w:name="_Toc516009775"/>
      <w:r w:rsidRPr="00E66431">
        <w:rPr>
          <w:rFonts w:ascii="Verdana" w:hAnsi="Verdana"/>
          <w:lang w:val="fr-FR"/>
        </w:rPr>
        <w:t xml:space="preserve">1. </w:t>
      </w:r>
      <w:bookmarkEnd w:id="5"/>
      <w:bookmarkEnd w:id="6"/>
      <w:r w:rsidR="00E03918" w:rsidRPr="004055DC">
        <w:rPr>
          <w:rFonts w:ascii="Verdana" w:hAnsi="Verdana"/>
          <w:lang w:val="fr-FR"/>
        </w:rPr>
        <w:t>Aperçu général</w:t>
      </w:r>
      <w:bookmarkEnd w:id="7"/>
    </w:p>
    <w:p w:rsidR="006D0F83" w:rsidRPr="00E66431" w:rsidRDefault="006D0F83" w:rsidP="006D0F83">
      <w:pPr>
        <w:rPr>
          <w:lang w:val="fr-FR" w:eastAsia="de-DE"/>
        </w:rPr>
      </w:pPr>
    </w:p>
    <w:p w:rsidR="006D0F83" w:rsidRPr="00E66431" w:rsidRDefault="00984C0F" w:rsidP="006D0F83">
      <w:pPr>
        <w:pStyle w:val="Titre2"/>
        <w:rPr>
          <w:rFonts w:eastAsia="Times New Roman"/>
          <w:sz w:val="22"/>
          <w:lang w:val="fr-FR"/>
        </w:rPr>
      </w:pPr>
      <w:bookmarkStart w:id="8" w:name="_Toc516009776"/>
      <w:r w:rsidRPr="004055DC">
        <w:rPr>
          <w:rFonts w:eastAsia="Times New Roman"/>
          <w:sz w:val="22"/>
          <w:lang w:val="fr-FR"/>
        </w:rPr>
        <w:t>1.1 But du cours</w:t>
      </w:r>
      <w:bookmarkEnd w:id="8"/>
    </w:p>
    <w:p w:rsidR="006D0F83" w:rsidRPr="00E66431" w:rsidRDefault="006D0F83" w:rsidP="006D0F83">
      <w:pPr>
        <w:rPr>
          <w:lang w:val="fr-FR" w:eastAsia="de-DE"/>
        </w:rPr>
      </w:pPr>
    </w:p>
    <w:p w:rsidR="006D0F83" w:rsidRPr="00E66431" w:rsidRDefault="00C664D5" w:rsidP="00A05EF4">
      <w:pPr>
        <w:rPr>
          <w:lang w:val="fr-FR"/>
        </w:rPr>
      </w:pPr>
      <w:r w:rsidRPr="00E66431">
        <w:rPr>
          <w:lang w:val="fr-FR"/>
        </w:rPr>
        <w:t xml:space="preserve">Le présent cours </w:t>
      </w:r>
      <w:r w:rsidR="00A05EF4" w:rsidRPr="00E66431">
        <w:rPr>
          <w:lang w:val="fr-FR"/>
        </w:rPr>
        <w:t>s</w:t>
      </w:r>
      <w:r w:rsidR="00F56C3F">
        <w:rPr>
          <w:lang w:val="fr-FR"/>
        </w:rPr>
        <w:t>’</w:t>
      </w:r>
      <w:r w:rsidR="00A05EF4" w:rsidRPr="00E66431">
        <w:rPr>
          <w:lang w:val="fr-FR"/>
        </w:rPr>
        <w:t>appuie sur l</w:t>
      </w:r>
      <w:r w:rsidR="003C34D9" w:rsidRPr="00E66431">
        <w:rPr>
          <w:lang w:val="fr-FR"/>
        </w:rPr>
        <w:t>e cours d</w:t>
      </w:r>
      <w:r w:rsidR="00F56C3F">
        <w:rPr>
          <w:lang w:val="fr-FR"/>
        </w:rPr>
        <w:t>’</w:t>
      </w:r>
      <w:r w:rsidR="00A05EF4" w:rsidRPr="00E66431">
        <w:rPr>
          <w:lang w:val="fr-FR"/>
        </w:rPr>
        <w:t>introduction</w:t>
      </w:r>
      <w:r w:rsidR="003C34D9" w:rsidRPr="00E66431">
        <w:rPr>
          <w:lang w:val="fr-FR"/>
        </w:rPr>
        <w:t xml:space="preserve"> </w:t>
      </w:r>
      <w:r w:rsidR="00A05EF4" w:rsidRPr="00E66431">
        <w:rPr>
          <w:lang w:val="fr-FR"/>
        </w:rPr>
        <w:t>à l</w:t>
      </w:r>
      <w:r w:rsidR="00F56C3F">
        <w:rPr>
          <w:lang w:val="fr-FR"/>
        </w:rPr>
        <w:t>’</w:t>
      </w:r>
      <w:r w:rsidR="00A05EF4" w:rsidRPr="00E66431">
        <w:rPr>
          <w:lang w:val="fr-FR"/>
        </w:rPr>
        <w:t>intention des j</w:t>
      </w:r>
      <w:r w:rsidR="003C34D9" w:rsidRPr="00E66431">
        <w:rPr>
          <w:lang w:val="fr-FR"/>
        </w:rPr>
        <w:t>uges et des procureurs élaboré</w:t>
      </w:r>
      <w:r w:rsidR="00A05EF4" w:rsidRPr="00E66431">
        <w:rPr>
          <w:lang w:val="fr-FR"/>
        </w:rPr>
        <w:t xml:space="preserve"> par le projet</w:t>
      </w:r>
      <w:r w:rsidR="003C34D9" w:rsidRPr="00E66431">
        <w:rPr>
          <w:lang w:val="fr-FR"/>
        </w:rPr>
        <w:t xml:space="preserve"> GLACY du Conseil de l</w:t>
      </w:r>
      <w:r w:rsidR="00F56C3F">
        <w:rPr>
          <w:lang w:val="fr-FR"/>
        </w:rPr>
        <w:t>’</w:t>
      </w:r>
      <w:r w:rsidR="003C34D9" w:rsidRPr="00E66431">
        <w:rPr>
          <w:lang w:val="fr-FR"/>
        </w:rPr>
        <w:t>Europe puis</w:t>
      </w:r>
      <w:r w:rsidR="00A05EF4" w:rsidRPr="00E66431">
        <w:rPr>
          <w:lang w:val="fr-FR"/>
        </w:rPr>
        <w:t xml:space="preserve"> modifié et mis</w:t>
      </w:r>
      <w:r w:rsidR="003C34D9" w:rsidRPr="00E66431">
        <w:rPr>
          <w:lang w:val="fr-FR"/>
        </w:rPr>
        <w:t xml:space="preserve"> à jour par le projet GLACY+ en </w:t>
      </w:r>
      <w:r w:rsidR="00A05EF4" w:rsidRPr="00E66431">
        <w:rPr>
          <w:lang w:val="fr-FR"/>
        </w:rPr>
        <w:t xml:space="preserve">2017. La formation </w:t>
      </w:r>
      <w:r w:rsidR="003C34D9" w:rsidRPr="00E66431">
        <w:rPr>
          <w:lang w:val="fr-FR"/>
        </w:rPr>
        <w:t>a été conçue dans l</w:t>
      </w:r>
      <w:r w:rsidR="00F56C3F">
        <w:rPr>
          <w:lang w:val="fr-FR"/>
        </w:rPr>
        <w:t>’</w:t>
      </w:r>
      <w:r w:rsidR="003C34D9" w:rsidRPr="00E66431">
        <w:rPr>
          <w:lang w:val="fr-FR"/>
        </w:rPr>
        <w:t>intention de permettre aux</w:t>
      </w:r>
      <w:r w:rsidR="00A05EF4" w:rsidRPr="00E66431">
        <w:rPr>
          <w:lang w:val="fr-FR"/>
        </w:rPr>
        <w:t xml:space="preserve"> juges et aux procureurs</w:t>
      </w:r>
      <w:r w:rsidR="003C34D9" w:rsidRPr="00E66431">
        <w:rPr>
          <w:lang w:val="fr-FR"/>
        </w:rPr>
        <w:t xml:space="preserve"> </w:t>
      </w:r>
      <w:r w:rsidR="003C34D9" w:rsidRPr="004055DC">
        <w:rPr>
          <w:lang w:val="fr-FR"/>
        </w:rPr>
        <w:t>d</w:t>
      </w:r>
      <w:r w:rsidR="00F56C3F" w:rsidRPr="004055DC">
        <w:rPr>
          <w:lang w:val="fr-FR"/>
        </w:rPr>
        <w:t>’</w:t>
      </w:r>
      <w:r w:rsidR="00CC75F9">
        <w:rPr>
          <w:lang w:val="fr-FR"/>
        </w:rPr>
        <w:t>approfondir</w:t>
      </w:r>
      <w:r w:rsidR="003C34D9" w:rsidRPr="00E66431">
        <w:rPr>
          <w:lang w:val="fr-FR"/>
        </w:rPr>
        <w:t xml:space="preserve"> leurs</w:t>
      </w:r>
      <w:r w:rsidR="00A05EF4" w:rsidRPr="00E66431">
        <w:rPr>
          <w:lang w:val="fr-FR"/>
        </w:rPr>
        <w:t xml:space="preserve"> connaissances</w:t>
      </w:r>
      <w:r w:rsidR="003C34D9" w:rsidRPr="00E66431">
        <w:rPr>
          <w:lang w:val="fr-FR"/>
        </w:rPr>
        <w:t xml:space="preserve"> en matière de cybercriminalité et de</w:t>
      </w:r>
      <w:r w:rsidR="00A05EF4" w:rsidRPr="00E66431">
        <w:rPr>
          <w:lang w:val="fr-FR"/>
        </w:rPr>
        <w:t xml:space="preserve"> preuves électroniques et </w:t>
      </w:r>
      <w:r w:rsidR="003C34D9" w:rsidRPr="004055DC">
        <w:rPr>
          <w:lang w:val="fr-FR"/>
        </w:rPr>
        <w:t>d</w:t>
      </w:r>
      <w:r w:rsidR="00F56C3F" w:rsidRPr="004055DC">
        <w:rPr>
          <w:lang w:val="fr-FR"/>
        </w:rPr>
        <w:t>’</w:t>
      </w:r>
      <w:r w:rsidR="003C34D9" w:rsidRPr="004055DC">
        <w:rPr>
          <w:lang w:val="fr-FR"/>
        </w:rPr>
        <w:t>avoir accès à une plus grande compréhension</w:t>
      </w:r>
      <w:r w:rsidR="003C34D9" w:rsidRPr="00E66431">
        <w:rPr>
          <w:lang w:val="fr-FR"/>
        </w:rPr>
        <w:t xml:space="preserve"> </w:t>
      </w:r>
      <w:r w:rsidR="00231D9B" w:rsidRPr="00E66431">
        <w:rPr>
          <w:lang w:val="fr-FR"/>
        </w:rPr>
        <w:t>des techniques</w:t>
      </w:r>
      <w:r w:rsidR="00B13A85" w:rsidRPr="00E66431">
        <w:rPr>
          <w:lang w:val="fr-FR"/>
        </w:rPr>
        <w:t xml:space="preserve"> </w:t>
      </w:r>
      <w:r w:rsidR="007A5BE8" w:rsidRPr="00E66431">
        <w:rPr>
          <w:lang w:val="fr-FR"/>
        </w:rPr>
        <w:t>de pointe pour l</w:t>
      </w:r>
      <w:r w:rsidR="00F56C3F">
        <w:rPr>
          <w:lang w:val="fr-FR"/>
        </w:rPr>
        <w:t>’</w:t>
      </w:r>
      <w:r w:rsidR="007A5BE8" w:rsidRPr="00E66431">
        <w:rPr>
          <w:lang w:val="fr-FR"/>
        </w:rPr>
        <w:t>analyse juridique des él</w:t>
      </w:r>
      <w:r w:rsidR="00D56107" w:rsidRPr="00E66431">
        <w:rPr>
          <w:lang w:val="fr-FR"/>
        </w:rPr>
        <w:t>é</w:t>
      </w:r>
      <w:r w:rsidR="007A5BE8" w:rsidRPr="00E66431">
        <w:rPr>
          <w:lang w:val="fr-FR"/>
        </w:rPr>
        <w:t xml:space="preserve">ments de preuves apportés lors de la phase préparatoire et de la phase principale du procès, </w:t>
      </w:r>
      <w:r w:rsidR="00231D9B" w:rsidRPr="00E66431">
        <w:rPr>
          <w:lang w:val="fr-FR"/>
        </w:rPr>
        <w:t xml:space="preserve">tout en </w:t>
      </w:r>
      <w:r w:rsidR="003E0566" w:rsidRPr="00E66431">
        <w:rPr>
          <w:lang w:val="fr-FR"/>
        </w:rPr>
        <w:t>apprenant à mieux</w:t>
      </w:r>
      <w:r w:rsidR="00231D9B" w:rsidRPr="00E66431">
        <w:rPr>
          <w:lang w:val="fr-FR"/>
        </w:rPr>
        <w:t xml:space="preserve"> les utiliser</w:t>
      </w:r>
      <w:r w:rsidR="007A5BE8" w:rsidRPr="00E66431">
        <w:rPr>
          <w:lang w:val="fr-FR"/>
        </w:rPr>
        <w:t xml:space="preserve">. </w:t>
      </w:r>
      <w:r w:rsidR="00934AF8" w:rsidRPr="004055DC">
        <w:rPr>
          <w:lang w:val="fr-FR"/>
        </w:rPr>
        <w:t xml:space="preserve">La formation fournira aux juges et aux procureurs des informations juridiques et pratiques sur les problématiques abordées et </w:t>
      </w:r>
      <w:r w:rsidR="00D56107" w:rsidRPr="004055DC">
        <w:rPr>
          <w:lang w:val="fr-FR"/>
        </w:rPr>
        <w:t>s</w:t>
      </w:r>
      <w:r w:rsidR="00F56C3F" w:rsidRPr="004055DC">
        <w:rPr>
          <w:lang w:val="fr-FR"/>
        </w:rPr>
        <w:t>’</w:t>
      </w:r>
      <w:r w:rsidR="00D56107" w:rsidRPr="004055DC">
        <w:rPr>
          <w:lang w:val="fr-FR"/>
        </w:rPr>
        <w:t>intéressera</w:t>
      </w:r>
      <w:r w:rsidR="00934AF8" w:rsidRPr="004055DC">
        <w:rPr>
          <w:lang w:val="fr-FR"/>
        </w:rPr>
        <w:t xml:space="preserve"> en particulier</w:t>
      </w:r>
      <w:r w:rsidR="00D56107" w:rsidRPr="004055DC">
        <w:rPr>
          <w:lang w:val="fr-FR"/>
        </w:rPr>
        <w:t xml:space="preserve"> à</w:t>
      </w:r>
      <w:r w:rsidR="00934AF8" w:rsidRPr="004055DC">
        <w:rPr>
          <w:lang w:val="fr-FR"/>
        </w:rPr>
        <w:t xml:space="preserve"> le</w:t>
      </w:r>
      <w:r w:rsidR="0064568A" w:rsidRPr="004055DC">
        <w:rPr>
          <w:lang w:val="fr-FR"/>
        </w:rPr>
        <w:t>urs</w:t>
      </w:r>
      <w:r w:rsidR="00934AF8" w:rsidRPr="004055DC">
        <w:rPr>
          <w:lang w:val="fr-FR"/>
        </w:rPr>
        <w:t xml:space="preserve"> </w:t>
      </w:r>
      <w:r w:rsidR="00CF34FD" w:rsidRPr="004055DC">
        <w:rPr>
          <w:lang w:val="fr-FR"/>
        </w:rPr>
        <w:t>répercussions</w:t>
      </w:r>
      <w:r w:rsidR="00934AF8" w:rsidRPr="004055DC">
        <w:rPr>
          <w:lang w:val="fr-FR"/>
        </w:rPr>
        <w:t xml:space="preserve"> sur le travail quotidien</w:t>
      </w:r>
      <w:r w:rsidR="0064568A" w:rsidRPr="004055DC">
        <w:rPr>
          <w:lang w:val="fr-FR"/>
        </w:rPr>
        <w:t xml:space="preserve"> des magistrats</w:t>
      </w:r>
      <w:r w:rsidR="00934AF8" w:rsidRPr="004055DC">
        <w:rPr>
          <w:lang w:val="fr-FR"/>
        </w:rPr>
        <w:t>.</w:t>
      </w:r>
    </w:p>
    <w:p w:rsidR="006D0F83" w:rsidRPr="00E66431" w:rsidRDefault="006D0F83" w:rsidP="006D0F83">
      <w:pPr>
        <w:rPr>
          <w:lang w:val="fr-FR"/>
        </w:rPr>
      </w:pPr>
    </w:p>
    <w:p w:rsidR="006D0F83" w:rsidRPr="00E66431" w:rsidRDefault="00CF34FD" w:rsidP="006D0F83">
      <w:pPr>
        <w:pStyle w:val="Paragraphedeliste"/>
        <w:numPr>
          <w:ilvl w:val="0"/>
          <w:numId w:val="45"/>
        </w:numPr>
        <w:ind w:left="709"/>
        <w:rPr>
          <w:i/>
          <w:lang w:val="fr-FR"/>
        </w:rPr>
      </w:pPr>
      <w:r w:rsidRPr="00E66431">
        <w:rPr>
          <w:i/>
          <w:lang w:val="fr-FR"/>
        </w:rPr>
        <w:t xml:space="preserve">Le but de ce cours est de fournir aux juges et aux procureurs les connaissances et les compétences nécessaires pour remplir leur rôle dans les enquêtes et les procès </w:t>
      </w:r>
      <w:r w:rsidRPr="004055DC">
        <w:rPr>
          <w:i/>
          <w:lang w:val="fr-FR"/>
        </w:rPr>
        <w:t>liés</w:t>
      </w:r>
      <w:r w:rsidRPr="00E66431">
        <w:rPr>
          <w:i/>
          <w:lang w:val="fr-FR"/>
        </w:rPr>
        <w:t xml:space="preserve"> à la cybercriminalité.</w:t>
      </w:r>
    </w:p>
    <w:p w:rsidR="006D0F83" w:rsidRPr="00E66431" w:rsidRDefault="004C72D9" w:rsidP="006D0F83">
      <w:pPr>
        <w:pStyle w:val="Paragraphedeliste"/>
        <w:numPr>
          <w:ilvl w:val="0"/>
          <w:numId w:val="45"/>
        </w:numPr>
        <w:ind w:left="709"/>
        <w:rPr>
          <w:i/>
          <w:lang w:val="fr-FR"/>
        </w:rPr>
      </w:pPr>
      <w:r w:rsidRPr="004055DC">
        <w:rPr>
          <w:i/>
          <w:lang w:val="fr-FR"/>
        </w:rPr>
        <w:t>Ce cours s</w:t>
      </w:r>
      <w:r w:rsidR="00F56C3F" w:rsidRPr="004055DC">
        <w:rPr>
          <w:i/>
          <w:lang w:val="fr-FR"/>
        </w:rPr>
        <w:t>’</w:t>
      </w:r>
      <w:r w:rsidRPr="004055DC">
        <w:rPr>
          <w:i/>
          <w:lang w:val="fr-FR"/>
        </w:rPr>
        <w:t>appuie sur les acquis de la formation de base sur la cybercriminalité à l</w:t>
      </w:r>
      <w:r w:rsidR="00F56C3F" w:rsidRPr="004055DC">
        <w:rPr>
          <w:i/>
          <w:lang w:val="fr-FR"/>
        </w:rPr>
        <w:t>’</w:t>
      </w:r>
      <w:r w:rsidRPr="004055DC">
        <w:rPr>
          <w:i/>
          <w:lang w:val="fr-FR"/>
        </w:rPr>
        <w:t>intention des juges et des procureurs et ne devrait être suivi que par des participants l</w:t>
      </w:r>
      <w:r w:rsidR="00F56C3F" w:rsidRPr="004055DC">
        <w:rPr>
          <w:i/>
          <w:lang w:val="fr-FR"/>
        </w:rPr>
        <w:t>’</w:t>
      </w:r>
      <w:r w:rsidRPr="004055DC">
        <w:rPr>
          <w:i/>
          <w:lang w:val="fr-FR"/>
        </w:rPr>
        <w:t>ayant achevée avec succès.</w:t>
      </w:r>
    </w:p>
    <w:p w:rsidR="006D0F83" w:rsidRPr="00E66431" w:rsidRDefault="006D0F83" w:rsidP="006D0F83">
      <w:pPr>
        <w:ind w:firstLine="708"/>
        <w:rPr>
          <w:rFonts w:cs="Courier New"/>
          <w:bCs/>
          <w:szCs w:val="20"/>
          <w:lang w:val="fr-FR"/>
        </w:rPr>
      </w:pPr>
    </w:p>
    <w:p w:rsidR="006D0F83" w:rsidRPr="00E66431" w:rsidRDefault="00B54EA7" w:rsidP="006D0F83">
      <w:pPr>
        <w:rPr>
          <w:lang w:val="fr-FR"/>
        </w:rPr>
      </w:pPr>
      <w:r w:rsidRPr="004055DC">
        <w:rPr>
          <w:lang w:val="fr-FR"/>
        </w:rPr>
        <w:t>Le cours couvrira les sujets suivants :</w:t>
      </w:r>
    </w:p>
    <w:p w:rsidR="006D0F83" w:rsidRPr="00E66431" w:rsidRDefault="000B0BA5" w:rsidP="006D0F83">
      <w:pPr>
        <w:pStyle w:val="Paragraphedeliste"/>
        <w:numPr>
          <w:ilvl w:val="0"/>
          <w:numId w:val="46"/>
        </w:numPr>
        <w:tabs>
          <w:tab w:val="left" w:pos="426"/>
        </w:tabs>
        <w:ind w:left="709"/>
        <w:rPr>
          <w:i/>
          <w:lang w:val="fr-FR"/>
        </w:rPr>
      </w:pPr>
      <w:r w:rsidRPr="004055DC">
        <w:rPr>
          <w:i/>
          <w:lang w:val="fr-FR"/>
        </w:rPr>
        <w:t>c</w:t>
      </w:r>
      <w:r w:rsidR="00DE38CC" w:rsidRPr="004055DC">
        <w:rPr>
          <w:i/>
          <w:lang w:val="fr-FR"/>
        </w:rPr>
        <w:t>onduite d</w:t>
      </w:r>
      <w:r w:rsidR="00F56C3F" w:rsidRPr="004055DC">
        <w:rPr>
          <w:i/>
          <w:lang w:val="fr-FR"/>
        </w:rPr>
        <w:t>’</w:t>
      </w:r>
      <w:r w:rsidR="00DE38CC" w:rsidRPr="004055DC">
        <w:rPr>
          <w:i/>
          <w:lang w:val="fr-FR"/>
        </w:rPr>
        <w:t>une enquête ;</w:t>
      </w:r>
    </w:p>
    <w:p w:rsidR="006D0F83" w:rsidRPr="00E66431" w:rsidRDefault="000B0BA5" w:rsidP="006D0F83">
      <w:pPr>
        <w:pStyle w:val="Paragraphedeliste"/>
        <w:numPr>
          <w:ilvl w:val="0"/>
          <w:numId w:val="46"/>
        </w:numPr>
        <w:tabs>
          <w:tab w:val="left" w:pos="426"/>
        </w:tabs>
        <w:ind w:left="709"/>
        <w:rPr>
          <w:i/>
          <w:lang w:val="fr-FR"/>
        </w:rPr>
      </w:pPr>
      <w:r w:rsidRPr="004055DC">
        <w:rPr>
          <w:i/>
          <w:lang w:val="fr-FR"/>
        </w:rPr>
        <w:t>i</w:t>
      </w:r>
      <w:r w:rsidR="001F390B" w:rsidRPr="004055DC">
        <w:rPr>
          <w:i/>
          <w:lang w:val="fr-FR"/>
        </w:rPr>
        <w:t>dentification des types d</w:t>
      </w:r>
      <w:r w:rsidR="00F56C3F" w:rsidRPr="004055DC">
        <w:rPr>
          <w:i/>
          <w:lang w:val="fr-FR"/>
        </w:rPr>
        <w:t>’</w:t>
      </w:r>
      <w:r w:rsidR="001F390B" w:rsidRPr="004055DC">
        <w:rPr>
          <w:i/>
          <w:lang w:val="fr-FR"/>
        </w:rPr>
        <w:t>infractions commises</w:t>
      </w:r>
      <w:r w:rsidR="00BB7413" w:rsidRPr="004055DC">
        <w:rPr>
          <w:i/>
          <w:lang w:val="fr-FR"/>
        </w:rPr>
        <w:t> </w:t>
      </w:r>
      <w:r w:rsidR="00BB7413" w:rsidRPr="00E66431">
        <w:rPr>
          <w:i/>
          <w:lang w:val="fr-FR"/>
        </w:rPr>
        <w:t>;</w:t>
      </w:r>
    </w:p>
    <w:p w:rsidR="006D0F83" w:rsidRPr="00E66431" w:rsidRDefault="000B0BA5" w:rsidP="006D0F83">
      <w:pPr>
        <w:pStyle w:val="Paragraphedeliste"/>
        <w:numPr>
          <w:ilvl w:val="0"/>
          <w:numId w:val="46"/>
        </w:numPr>
        <w:tabs>
          <w:tab w:val="left" w:pos="426"/>
        </w:tabs>
        <w:ind w:left="709"/>
        <w:rPr>
          <w:i/>
          <w:lang w:val="fr-FR"/>
        </w:rPr>
      </w:pPr>
      <w:r w:rsidRPr="004055DC">
        <w:rPr>
          <w:i/>
          <w:lang w:val="fr-FR"/>
        </w:rPr>
        <w:t>d</w:t>
      </w:r>
      <w:r w:rsidR="00481D92" w:rsidRPr="004055DC">
        <w:rPr>
          <w:i/>
          <w:lang w:val="fr-FR"/>
        </w:rPr>
        <w:t>étermination des lieux dont proviennent les éléments de preuve, les témoins et les suspects</w:t>
      </w:r>
      <w:r w:rsidR="00C37F42" w:rsidRPr="004055DC">
        <w:rPr>
          <w:i/>
          <w:lang w:val="fr-FR"/>
        </w:rPr>
        <w:t> </w:t>
      </w:r>
      <w:r w:rsidR="00481D92" w:rsidRPr="004055DC">
        <w:rPr>
          <w:i/>
          <w:lang w:val="fr-FR"/>
        </w:rPr>
        <w:t>;</w:t>
      </w:r>
    </w:p>
    <w:p w:rsidR="006D0F83" w:rsidRPr="00E66431" w:rsidRDefault="000B0BA5" w:rsidP="006D0F83">
      <w:pPr>
        <w:pStyle w:val="Paragraphedeliste"/>
        <w:numPr>
          <w:ilvl w:val="0"/>
          <w:numId w:val="46"/>
        </w:numPr>
        <w:tabs>
          <w:tab w:val="left" w:pos="426"/>
        </w:tabs>
        <w:ind w:left="709"/>
        <w:rPr>
          <w:i/>
          <w:lang w:val="fr-FR"/>
        </w:rPr>
      </w:pPr>
      <w:r w:rsidRPr="004055DC">
        <w:rPr>
          <w:i/>
          <w:lang w:val="fr-FR"/>
        </w:rPr>
        <w:t>m</w:t>
      </w:r>
      <w:r w:rsidR="008338CB" w:rsidRPr="004055DC">
        <w:rPr>
          <w:i/>
          <w:lang w:val="fr-FR"/>
        </w:rPr>
        <w:t>onnaies traditionnelles et alternatives </w:t>
      </w:r>
      <w:r w:rsidR="00BD6D59" w:rsidRPr="004055DC">
        <w:rPr>
          <w:i/>
          <w:lang w:val="fr-FR"/>
        </w:rPr>
        <w:t>;</w:t>
      </w:r>
    </w:p>
    <w:p w:rsidR="006D0F83" w:rsidRPr="00E66431" w:rsidRDefault="000B0BA5" w:rsidP="006D0F83">
      <w:pPr>
        <w:pStyle w:val="Paragraphedeliste"/>
        <w:numPr>
          <w:ilvl w:val="0"/>
          <w:numId w:val="46"/>
        </w:numPr>
        <w:tabs>
          <w:tab w:val="left" w:pos="426"/>
        </w:tabs>
        <w:ind w:left="709"/>
        <w:rPr>
          <w:i/>
          <w:lang w:val="fr-FR"/>
        </w:rPr>
      </w:pPr>
      <w:r w:rsidRPr="004055DC">
        <w:rPr>
          <w:i/>
          <w:lang w:val="fr-FR"/>
        </w:rPr>
        <w:t>o</w:t>
      </w:r>
      <w:r w:rsidR="008338CB" w:rsidRPr="004055DC">
        <w:rPr>
          <w:i/>
          <w:lang w:val="fr-FR"/>
        </w:rPr>
        <w:t>btention de preuves</w:t>
      </w:r>
      <w:r w:rsidR="008338CB" w:rsidRPr="00E66431">
        <w:rPr>
          <w:i/>
          <w:lang w:val="fr-FR"/>
        </w:rPr>
        <w:t xml:space="preserve"> d</w:t>
      </w:r>
      <w:r w:rsidR="00F56C3F">
        <w:rPr>
          <w:i/>
          <w:lang w:val="fr-FR"/>
        </w:rPr>
        <w:t>’</w:t>
      </w:r>
      <w:r w:rsidR="008338CB" w:rsidRPr="00E66431">
        <w:rPr>
          <w:i/>
          <w:lang w:val="fr-FR"/>
        </w:rPr>
        <w:t>une manière satisfaisante, quel que soit l</w:t>
      </w:r>
      <w:r w:rsidR="00F56C3F">
        <w:rPr>
          <w:i/>
          <w:lang w:val="fr-FR"/>
        </w:rPr>
        <w:t>’</w:t>
      </w:r>
      <w:r w:rsidR="008338CB" w:rsidRPr="00E66431">
        <w:rPr>
          <w:i/>
          <w:lang w:val="fr-FR"/>
        </w:rPr>
        <w:t>endroit où elles sont détenues </w:t>
      </w:r>
      <w:r w:rsidR="00BD6D59" w:rsidRPr="00E66431">
        <w:rPr>
          <w:i/>
          <w:lang w:val="fr-FR"/>
        </w:rPr>
        <w:t>;</w:t>
      </w:r>
    </w:p>
    <w:p w:rsidR="006D0F83" w:rsidRPr="00E66431" w:rsidRDefault="000B0BA5" w:rsidP="006D0F83">
      <w:pPr>
        <w:pStyle w:val="Paragraphedeliste"/>
        <w:numPr>
          <w:ilvl w:val="0"/>
          <w:numId w:val="46"/>
        </w:numPr>
        <w:tabs>
          <w:tab w:val="left" w:pos="426"/>
        </w:tabs>
        <w:ind w:left="709"/>
        <w:rPr>
          <w:i/>
          <w:lang w:val="fr-FR"/>
        </w:rPr>
      </w:pPr>
      <w:r w:rsidRPr="004055DC">
        <w:rPr>
          <w:i/>
          <w:lang w:val="fr-FR"/>
        </w:rPr>
        <w:t>p</w:t>
      </w:r>
      <w:r w:rsidR="00BF6F27" w:rsidRPr="004055DC">
        <w:rPr>
          <w:i/>
          <w:lang w:val="fr-FR"/>
        </w:rPr>
        <w:t>réparation de perquisitions et de saisies concernant des preuves électroniques ;</w:t>
      </w:r>
    </w:p>
    <w:p w:rsidR="006D0F83" w:rsidRPr="00E66431" w:rsidRDefault="000B0BA5" w:rsidP="006D0F83">
      <w:pPr>
        <w:pStyle w:val="Paragraphedeliste"/>
        <w:numPr>
          <w:ilvl w:val="0"/>
          <w:numId w:val="46"/>
        </w:numPr>
        <w:tabs>
          <w:tab w:val="left" w:pos="426"/>
        </w:tabs>
        <w:ind w:left="709"/>
        <w:rPr>
          <w:i/>
          <w:lang w:val="fr-FR"/>
        </w:rPr>
      </w:pPr>
      <w:r w:rsidRPr="004055DC">
        <w:rPr>
          <w:i/>
          <w:lang w:val="fr-FR"/>
        </w:rPr>
        <w:t>t</w:t>
      </w:r>
      <w:r w:rsidR="00BF6F27" w:rsidRPr="004055DC">
        <w:rPr>
          <w:i/>
          <w:lang w:val="fr-FR"/>
        </w:rPr>
        <w:t>raitement des dispositifs numériques faisant partie de l</w:t>
      </w:r>
      <w:r w:rsidR="00F56C3F" w:rsidRPr="004055DC">
        <w:rPr>
          <w:i/>
          <w:lang w:val="fr-FR"/>
        </w:rPr>
        <w:t>’</w:t>
      </w:r>
      <w:r w:rsidR="00BF6F27" w:rsidRPr="004055DC">
        <w:rPr>
          <w:i/>
          <w:lang w:val="fr-FR"/>
        </w:rPr>
        <w:t>enquête ;</w:t>
      </w:r>
    </w:p>
    <w:p w:rsidR="006D0F83" w:rsidRPr="00E66431" w:rsidRDefault="000B0BA5" w:rsidP="006D0F83">
      <w:pPr>
        <w:pStyle w:val="Paragraphedeliste"/>
        <w:numPr>
          <w:ilvl w:val="0"/>
          <w:numId w:val="46"/>
        </w:numPr>
        <w:tabs>
          <w:tab w:val="left" w:pos="426"/>
        </w:tabs>
        <w:ind w:left="709"/>
        <w:rPr>
          <w:i/>
          <w:lang w:val="fr-FR"/>
        </w:rPr>
      </w:pPr>
      <w:r w:rsidRPr="00E66431">
        <w:rPr>
          <w:i/>
          <w:lang w:val="fr-FR"/>
        </w:rPr>
        <w:t>communication d</w:t>
      </w:r>
      <w:r w:rsidR="00F56C3F">
        <w:rPr>
          <w:i/>
          <w:lang w:val="fr-FR"/>
        </w:rPr>
        <w:t>’</w:t>
      </w:r>
      <w:r w:rsidRPr="00E66431">
        <w:rPr>
          <w:i/>
          <w:lang w:val="fr-FR"/>
        </w:rPr>
        <w:t>informations aux spécialistes, notamment en criminalistique,</w:t>
      </w:r>
      <w:r w:rsidR="006D64DB" w:rsidRPr="00E66431">
        <w:rPr>
          <w:i/>
          <w:lang w:val="fr-FR"/>
        </w:rPr>
        <w:t xml:space="preserve"> dont le soutien est </w:t>
      </w:r>
      <w:r w:rsidR="00A976BB" w:rsidRPr="004055DC">
        <w:rPr>
          <w:i/>
          <w:lang w:val="fr-FR"/>
        </w:rPr>
        <w:t xml:space="preserve">nécessaire </w:t>
      </w:r>
      <w:r w:rsidR="00A976BB" w:rsidRPr="00E66431">
        <w:rPr>
          <w:i/>
          <w:lang w:val="fr-FR"/>
        </w:rPr>
        <w:t>lors de la phase d</w:t>
      </w:r>
      <w:r w:rsidR="00F56C3F">
        <w:rPr>
          <w:i/>
          <w:lang w:val="fr-FR"/>
        </w:rPr>
        <w:t>’</w:t>
      </w:r>
      <w:r w:rsidR="00A976BB" w:rsidRPr="00E66431">
        <w:rPr>
          <w:i/>
          <w:lang w:val="fr-FR"/>
        </w:rPr>
        <w:t>enquête ;</w:t>
      </w:r>
    </w:p>
    <w:p w:rsidR="006D0F83" w:rsidRPr="00E66431" w:rsidRDefault="00EE6F65" w:rsidP="006D0F83">
      <w:pPr>
        <w:pStyle w:val="Paragraphedeliste"/>
        <w:numPr>
          <w:ilvl w:val="0"/>
          <w:numId w:val="46"/>
        </w:numPr>
        <w:tabs>
          <w:tab w:val="left" w:pos="426"/>
        </w:tabs>
        <w:ind w:left="709"/>
        <w:rPr>
          <w:i/>
          <w:lang w:val="fr-FR"/>
        </w:rPr>
      </w:pPr>
      <w:r w:rsidRPr="004055DC">
        <w:rPr>
          <w:i/>
          <w:lang w:val="fr-FR"/>
        </w:rPr>
        <w:t>préparation des interrogatoires de suspects </w:t>
      </w:r>
      <w:r w:rsidRPr="00E66431">
        <w:rPr>
          <w:i/>
          <w:lang w:val="fr-FR"/>
        </w:rPr>
        <w:t>;</w:t>
      </w:r>
    </w:p>
    <w:p w:rsidR="006D0F83" w:rsidRPr="00E66431" w:rsidRDefault="00090AFA" w:rsidP="006D0F83">
      <w:pPr>
        <w:pStyle w:val="Paragraphedeliste"/>
        <w:numPr>
          <w:ilvl w:val="0"/>
          <w:numId w:val="46"/>
        </w:numPr>
        <w:tabs>
          <w:tab w:val="left" w:pos="426"/>
        </w:tabs>
        <w:ind w:left="709"/>
        <w:rPr>
          <w:i/>
          <w:lang w:val="fr-FR"/>
        </w:rPr>
      </w:pPr>
      <w:r w:rsidRPr="004055DC">
        <w:rPr>
          <w:i/>
          <w:lang w:val="fr-FR"/>
        </w:rPr>
        <w:t>présentation des preuves en matière de cybercriminalité ;</w:t>
      </w:r>
    </w:p>
    <w:p w:rsidR="006D0F83" w:rsidRPr="00E66431" w:rsidRDefault="001B124C" w:rsidP="006D0F83">
      <w:pPr>
        <w:pStyle w:val="Paragraphedeliste"/>
        <w:numPr>
          <w:ilvl w:val="0"/>
          <w:numId w:val="46"/>
        </w:numPr>
        <w:tabs>
          <w:tab w:val="left" w:pos="426"/>
        </w:tabs>
        <w:ind w:left="709"/>
        <w:rPr>
          <w:i/>
          <w:lang w:val="fr-FR"/>
        </w:rPr>
      </w:pPr>
      <w:r w:rsidRPr="004055DC">
        <w:rPr>
          <w:i/>
          <w:lang w:val="fr-FR"/>
        </w:rPr>
        <w:t>introduction</w:t>
      </w:r>
      <w:r w:rsidRPr="00E66431">
        <w:rPr>
          <w:i/>
          <w:lang w:val="fr-FR"/>
        </w:rPr>
        <w:t xml:space="preserve"> </w:t>
      </w:r>
      <w:r w:rsidR="00634063" w:rsidRPr="00E66431">
        <w:rPr>
          <w:i/>
          <w:lang w:val="fr-FR"/>
        </w:rPr>
        <w:t xml:space="preserve">des </w:t>
      </w:r>
      <w:r w:rsidR="00F57EF9" w:rsidRPr="00E66431">
        <w:rPr>
          <w:i/>
          <w:lang w:val="fr-FR"/>
        </w:rPr>
        <w:t>requêtes</w:t>
      </w:r>
      <w:r w:rsidR="00634063" w:rsidRPr="00E66431">
        <w:rPr>
          <w:i/>
          <w:lang w:val="fr-FR"/>
        </w:rPr>
        <w:t xml:space="preserve"> et conduite des audiences</w:t>
      </w:r>
      <w:r w:rsidRPr="00E66431">
        <w:rPr>
          <w:i/>
          <w:lang w:val="fr-FR"/>
        </w:rPr>
        <w:t xml:space="preserve"> dans des affaires de cybercriminalité dans le cadre de la procédure pénale des systèmes juridiques de common law et de droit civiliste ;</w:t>
      </w:r>
    </w:p>
    <w:p w:rsidR="006D0F83" w:rsidRPr="00E66431" w:rsidRDefault="00800BB0" w:rsidP="006D0F83">
      <w:pPr>
        <w:pStyle w:val="Paragraphedeliste"/>
        <w:numPr>
          <w:ilvl w:val="0"/>
          <w:numId w:val="46"/>
        </w:numPr>
        <w:tabs>
          <w:tab w:val="left" w:pos="426"/>
        </w:tabs>
        <w:ind w:left="709"/>
        <w:rPr>
          <w:i/>
          <w:lang w:val="fr-FR"/>
        </w:rPr>
      </w:pPr>
      <w:r w:rsidRPr="00E66431">
        <w:rPr>
          <w:i/>
          <w:lang w:val="fr-FR"/>
        </w:rPr>
        <w:t xml:space="preserve">prise en compte </w:t>
      </w:r>
      <w:r w:rsidR="00E83324" w:rsidRPr="00E66431">
        <w:rPr>
          <w:i/>
          <w:lang w:val="fr-FR"/>
        </w:rPr>
        <w:t>des aspects pertinents au cours de la procédure judiciaire et du procès dans le but ultime de rendre une décision judicieuse.</w:t>
      </w:r>
    </w:p>
    <w:p w:rsidR="006D0F83" w:rsidRPr="00E66431" w:rsidRDefault="006D0F83" w:rsidP="006D0F83">
      <w:pPr>
        <w:tabs>
          <w:tab w:val="left" w:pos="426"/>
        </w:tabs>
        <w:ind w:left="360"/>
        <w:rPr>
          <w:i/>
          <w:lang w:val="fr-FR"/>
        </w:rPr>
      </w:pPr>
    </w:p>
    <w:p w:rsidR="006D0F83" w:rsidRPr="00E66431" w:rsidRDefault="006D0F83" w:rsidP="006D0F83">
      <w:pPr>
        <w:tabs>
          <w:tab w:val="left" w:pos="426"/>
        </w:tabs>
        <w:rPr>
          <w:lang w:val="fr-FR"/>
        </w:rPr>
      </w:pPr>
    </w:p>
    <w:p w:rsidR="006D0F83" w:rsidRPr="00E66431" w:rsidRDefault="00905B86" w:rsidP="006D0F83">
      <w:pPr>
        <w:pStyle w:val="Titre2"/>
        <w:rPr>
          <w:rFonts w:eastAsia="Times New Roman"/>
          <w:sz w:val="22"/>
          <w:lang w:val="fr-FR"/>
        </w:rPr>
      </w:pPr>
      <w:bookmarkStart w:id="9" w:name="_Toc516009777"/>
      <w:r w:rsidRPr="004055DC">
        <w:rPr>
          <w:rFonts w:eastAsia="Times New Roman"/>
          <w:sz w:val="22"/>
          <w:lang w:val="fr-FR"/>
        </w:rPr>
        <w:t>1.2 Pourquoi cette formation est-elle nécessaire</w:t>
      </w:r>
      <w:r w:rsidR="004F3FDC" w:rsidRPr="004055DC">
        <w:rPr>
          <w:rFonts w:eastAsia="Times New Roman"/>
          <w:sz w:val="22"/>
          <w:lang w:val="fr-FR"/>
        </w:rPr>
        <w:t> </w:t>
      </w:r>
      <w:r w:rsidRPr="004055DC">
        <w:rPr>
          <w:rFonts w:eastAsia="Times New Roman"/>
          <w:sz w:val="22"/>
          <w:lang w:val="fr-FR"/>
        </w:rPr>
        <w:t>?</w:t>
      </w:r>
      <w:bookmarkEnd w:id="9"/>
    </w:p>
    <w:p w:rsidR="006D0F83" w:rsidRPr="00E66431" w:rsidRDefault="006D0F83" w:rsidP="006D0F83">
      <w:pPr>
        <w:rPr>
          <w:lang w:val="fr-FR" w:eastAsia="de-DE"/>
        </w:rPr>
      </w:pPr>
    </w:p>
    <w:p w:rsidR="006D0F83" w:rsidRPr="00E66431" w:rsidRDefault="00E83324" w:rsidP="006D0F83">
      <w:pPr>
        <w:rPr>
          <w:lang w:val="fr-FR"/>
        </w:rPr>
      </w:pPr>
      <w:r w:rsidRPr="004055DC">
        <w:rPr>
          <w:lang w:val="fr-FR"/>
        </w:rPr>
        <w:t>Les procureurs et les juges jouent un rôle central dans les enquêtes et les décisions de justice concernant des individus ou des groupes qui ont commis des infractions.</w:t>
      </w:r>
      <w:r w:rsidR="00BD6D59" w:rsidRPr="00E66431">
        <w:rPr>
          <w:lang w:val="fr-FR"/>
        </w:rPr>
        <w:t xml:space="preserve"> </w:t>
      </w:r>
      <w:r w:rsidR="009B6AC4" w:rsidRPr="004055DC">
        <w:rPr>
          <w:lang w:val="fr-FR"/>
        </w:rPr>
        <w:t>Avec l</w:t>
      </w:r>
      <w:r w:rsidR="00F56C3F" w:rsidRPr="004055DC">
        <w:rPr>
          <w:lang w:val="fr-FR"/>
        </w:rPr>
        <w:t>’</w:t>
      </w:r>
      <w:r w:rsidR="009B6AC4" w:rsidRPr="004055DC">
        <w:rPr>
          <w:lang w:val="fr-FR"/>
        </w:rPr>
        <w:t>augmentation du nombre d</w:t>
      </w:r>
      <w:r w:rsidR="00F56C3F" w:rsidRPr="004055DC">
        <w:rPr>
          <w:lang w:val="fr-FR"/>
        </w:rPr>
        <w:t>’</w:t>
      </w:r>
      <w:r w:rsidR="009B6AC4" w:rsidRPr="004055DC">
        <w:rPr>
          <w:lang w:val="fr-FR"/>
        </w:rPr>
        <w:t>affaires relatives à des infractions comportant un élément numérique, il devient nécessaire que ces magistrats soient convenablement formés pour qu</w:t>
      </w:r>
      <w:r w:rsidR="00F56C3F" w:rsidRPr="004055DC">
        <w:rPr>
          <w:lang w:val="fr-FR"/>
        </w:rPr>
        <w:t>’</w:t>
      </w:r>
      <w:r w:rsidR="009B6AC4" w:rsidRPr="004055DC">
        <w:rPr>
          <w:lang w:val="fr-FR"/>
        </w:rPr>
        <w:t>ils comprennent la nature desdites infractions et qu</w:t>
      </w:r>
      <w:r w:rsidR="00F56C3F" w:rsidRPr="004055DC">
        <w:rPr>
          <w:lang w:val="fr-FR"/>
        </w:rPr>
        <w:t>’</w:t>
      </w:r>
      <w:r w:rsidR="009B6AC4" w:rsidRPr="004055DC">
        <w:rPr>
          <w:lang w:val="fr-FR"/>
        </w:rPr>
        <w:t xml:space="preserve">ils connaissent la législation en matière de coopération internationale </w:t>
      </w:r>
      <w:r w:rsidR="00046668" w:rsidRPr="004055DC">
        <w:rPr>
          <w:lang w:val="fr-FR"/>
        </w:rPr>
        <w:t>ainsi que</w:t>
      </w:r>
      <w:r w:rsidR="009B6AC4" w:rsidRPr="004055DC">
        <w:rPr>
          <w:lang w:val="fr-FR"/>
        </w:rPr>
        <w:t xml:space="preserve"> les instruments dont ils disposent pour traiter les affaires de cybercriminalité.</w:t>
      </w:r>
    </w:p>
    <w:p w:rsidR="006D0F83" w:rsidRPr="00E66431" w:rsidRDefault="006D0F83" w:rsidP="006D0F83">
      <w:pPr>
        <w:rPr>
          <w:lang w:val="fr-FR"/>
        </w:rPr>
      </w:pPr>
    </w:p>
    <w:p w:rsidR="006D0F83" w:rsidRPr="00E66431" w:rsidRDefault="00046668" w:rsidP="006D0F83">
      <w:pPr>
        <w:rPr>
          <w:lang w:val="fr-FR"/>
        </w:rPr>
      </w:pPr>
      <w:r w:rsidRPr="004055DC">
        <w:rPr>
          <w:lang w:val="fr-FR"/>
        </w:rPr>
        <w:lastRenderedPageBreak/>
        <w:t>Les criminels et les groupes criminels ne limitent généralement pas leur action au territoire national.</w:t>
      </w:r>
      <w:r w:rsidR="00BD6D59" w:rsidRPr="00E66431">
        <w:rPr>
          <w:lang w:val="fr-FR"/>
        </w:rPr>
        <w:t xml:space="preserve"> </w:t>
      </w:r>
      <w:r w:rsidR="00423D1F" w:rsidRPr="004055DC">
        <w:rPr>
          <w:lang w:val="fr-FR"/>
        </w:rPr>
        <w:t>La cybercriminalité est un type de délinquance excluant la nécessité pour l</w:t>
      </w:r>
      <w:r w:rsidR="00F56C3F" w:rsidRPr="004055DC">
        <w:rPr>
          <w:lang w:val="fr-FR"/>
        </w:rPr>
        <w:t>’</w:t>
      </w:r>
      <w:r w:rsidR="00423D1F" w:rsidRPr="004055DC">
        <w:rPr>
          <w:lang w:val="fr-FR"/>
        </w:rPr>
        <w:t>auteur de l</w:t>
      </w:r>
      <w:r w:rsidR="00F56C3F" w:rsidRPr="004055DC">
        <w:rPr>
          <w:lang w:val="fr-FR"/>
        </w:rPr>
        <w:t>’</w:t>
      </w:r>
      <w:r w:rsidR="00423D1F" w:rsidRPr="004055DC">
        <w:rPr>
          <w:lang w:val="fr-FR"/>
        </w:rPr>
        <w:t>infraction de se déplacer localement ou de franchir des frontières pour commettre un crime, ce qui complique singulièrement la conduite des enquêtes et les poursuites.</w:t>
      </w:r>
      <w:r w:rsidR="00BD6D59" w:rsidRPr="00E66431">
        <w:rPr>
          <w:lang w:val="fr-FR"/>
        </w:rPr>
        <w:t xml:space="preserve"> </w:t>
      </w:r>
      <w:r w:rsidR="00533D48" w:rsidRPr="004055DC">
        <w:rPr>
          <w:lang w:val="fr-FR"/>
        </w:rPr>
        <w:t>Cet état de fait explique la nécessité d</w:t>
      </w:r>
      <w:r w:rsidR="00F56C3F" w:rsidRPr="004055DC">
        <w:rPr>
          <w:lang w:val="fr-FR"/>
        </w:rPr>
        <w:t>’</w:t>
      </w:r>
      <w:r w:rsidR="00533D48" w:rsidRPr="004055DC">
        <w:rPr>
          <w:lang w:val="fr-FR"/>
        </w:rPr>
        <w:t>améliorer la coopération internationale et régionale, ainsi que la coopération interinstitutionnelle, dans le traitement des affaires de ce type.</w:t>
      </w:r>
    </w:p>
    <w:p w:rsidR="006D0F83" w:rsidRPr="00E66431" w:rsidRDefault="006D0F83" w:rsidP="006D0F83">
      <w:pPr>
        <w:rPr>
          <w:lang w:val="fr-FR"/>
        </w:rPr>
      </w:pPr>
    </w:p>
    <w:p w:rsidR="006D0F83" w:rsidRPr="00E66431" w:rsidRDefault="00B7051B" w:rsidP="006D0F83">
      <w:pPr>
        <w:rPr>
          <w:lang w:val="fr-FR"/>
        </w:rPr>
      </w:pPr>
      <w:r w:rsidRPr="004055DC">
        <w:rPr>
          <w:lang w:val="fr-FR"/>
        </w:rPr>
        <w:t>Les affaires de cybercriminalité requièrent souvent une coopération internationale ou régionale rapide et très efficace afin de pouvoir, sans délai et de façon opportune, lancer une enquête et engager des poursuites.</w:t>
      </w:r>
      <w:r w:rsidR="00BD6D59" w:rsidRPr="00E66431">
        <w:rPr>
          <w:lang w:val="fr-FR"/>
        </w:rPr>
        <w:t xml:space="preserve"> </w:t>
      </w:r>
      <w:r w:rsidR="004B1392" w:rsidRPr="00E66431">
        <w:rPr>
          <w:lang w:val="fr-FR"/>
        </w:rPr>
        <w:t>L</w:t>
      </w:r>
      <w:r w:rsidR="00F56C3F">
        <w:rPr>
          <w:lang w:val="fr-FR"/>
        </w:rPr>
        <w:t>’</w:t>
      </w:r>
      <w:r w:rsidR="004B1392" w:rsidRPr="00E66431">
        <w:rPr>
          <w:lang w:val="fr-FR"/>
        </w:rPr>
        <w:t xml:space="preserve">un des objectifs que les organes de formation devraient se </w:t>
      </w:r>
      <w:r w:rsidR="004B1392" w:rsidRPr="004055DC">
        <w:rPr>
          <w:lang w:val="fr-FR"/>
        </w:rPr>
        <w:t>fixer est de</w:t>
      </w:r>
      <w:r w:rsidR="004B1392" w:rsidRPr="00E66431">
        <w:rPr>
          <w:lang w:val="fr-FR"/>
        </w:rPr>
        <w:t xml:space="preserve"> s</w:t>
      </w:r>
      <w:r w:rsidR="00F56C3F">
        <w:rPr>
          <w:lang w:val="fr-FR"/>
        </w:rPr>
        <w:t>’</w:t>
      </w:r>
      <w:r w:rsidR="004B1392" w:rsidRPr="00E66431">
        <w:rPr>
          <w:lang w:val="fr-FR"/>
        </w:rPr>
        <w:t>efforcer d</w:t>
      </w:r>
      <w:r w:rsidR="00F56C3F">
        <w:rPr>
          <w:lang w:val="fr-FR"/>
        </w:rPr>
        <w:t>’</w:t>
      </w:r>
      <w:r w:rsidR="004B1392" w:rsidRPr="00E66431">
        <w:rPr>
          <w:lang w:val="fr-FR"/>
        </w:rPr>
        <w:t>intégrer dans leurs programmes d</w:t>
      </w:r>
      <w:r w:rsidR="00F56C3F">
        <w:rPr>
          <w:lang w:val="fr-FR"/>
        </w:rPr>
        <w:t>’</w:t>
      </w:r>
      <w:r w:rsidR="004B1392" w:rsidRPr="00E66431">
        <w:rPr>
          <w:lang w:val="fr-FR"/>
        </w:rPr>
        <w:t>étude des modules qui présenteraient des connaissances sur les diverses possibilités, pour les professionnels du droit pénal, de traiter ces affaires ; il conviendrait en outre d</w:t>
      </w:r>
      <w:r w:rsidR="00F56C3F">
        <w:rPr>
          <w:lang w:val="fr-FR"/>
        </w:rPr>
        <w:t>’</w:t>
      </w:r>
      <w:r w:rsidR="004B1392" w:rsidRPr="00E66431">
        <w:rPr>
          <w:lang w:val="fr-FR"/>
        </w:rPr>
        <w:t>accorder une plus grande importance à la formation concernant les outils procéduraux majeurs, comme les instruments de coopération internationale pouvant être utilisés pour enquêter sur les affaires de cybercriminalité, notamment le recours à des points de contact disponibles 24 heures sur 24 et 7 jours sur 7, les procédures et instruments d</w:t>
      </w:r>
      <w:r w:rsidR="00F56C3F">
        <w:rPr>
          <w:lang w:val="fr-FR"/>
        </w:rPr>
        <w:t>’</w:t>
      </w:r>
      <w:r w:rsidR="004B1392" w:rsidRPr="00E66431">
        <w:rPr>
          <w:lang w:val="fr-FR"/>
        </w:rPr>
        <w:t>entraide judiciaire, les activités et les plates-formes de coopération judiciaire, etc.</w:t>
      </w:r>
    </w:p>
    <w:p w:rsidR="006D0F83" w:rsidRPr="00E66431" w:rsidRDefault="006D0F83" w:rsidP="006D0F83">
      <w:pPr>
        <w:rPr>
          <w:rFonts w:cs="Courier New"/>
          <w:i/>
          <w:sz w:val="20"/>
          <w:szCs w:val="20"/>
          <w:lang w:val="fr-FR"/>
        </w:rPr>
      </w:pPr>
    </w:p>
    <w:p w:rsidR="006D0F83" w:rsidRPr="00E66431" w:rsidRDefault="004F3FDC" w:rsidP="006D0F83">
      <w:pPr>
        <w:pStyle w:val="Titre2"/>
        <w:rPr>
          <w:rFonts w:eastAsia="Times New Roman"/>
          <w:sz w:val="22"/>
          <w:lang w:val="fr-FR"/>
        </w:rPr>
      </w:pPr>
      <w:bookmarkStart w:id="10" w:name="_Toc516009778"/>
      <w:r w:rsidRPr="004055DC">
        <w:rPr>
          <w:rFonts w:eastAsia="Times New Roman"/>
          <w:sz w:val="22"/>
          <w:lang w:val="fr-FR"/>
        </w:rPr>
        <w:t>1.3 Programme d</w:t>
      </w:r>
      <w:r w:rsidR="00F56C3F" w:rsidRPr="004055DC">
        <w:rPr>
          <w:rFonts w:eastAsia="Times New Roman"/>
          <w:sz w:val="22"/>
          <w:lang w:val="fr-FR"/>
        </w:rPr>
        <w:t>’</w:t>
      </w:r>
      <w:r w:rsidRPr="004055DC">
        <w:rPr>
          <w:rFonts w:eastAsia="Times New Roman"/>
          <w:sz w:val="22"/>
          <w:lang w:val="fr-FR"/>
        </w:rPr>
        <w:t>études</w:t>
      </w:r>
      <w:bookmarkEnd w:id="10"/>
    </w:p>
    <w:p w:rsidR="006D0F83" w:rsidRPr="00E66431" w:rsidRDefault="006D0F83" w:rsidP="006D0F83">
      <w:pPr>
        <w:rPr>
          <w:lang w:val="fr-FR" w:eastAsia="de-DE"/>
        </w:rPr>
      </w:pPr>
    </w:p>
    <w:p w:rsidR="006D0F83" w:rsidRPr="00E66431" w:rsidRDefault="00E468AC" w:rsidP="006D0F83">
      <w:pPr>
        <w:rPr>
          <w:lang w:val="fr-FR"/>
        </w:rPr>
      </w:pPr>
      <w:r w:rsidRPr="004055DC">
        <w:rPr>
          <w:lang w:val="fr-FR"/>
        </w:rPr>
        <w:t>Ce programme d</w:t>
      </w:r>
      <w:r w:rsidR="00F56C3F" w:rsidRPr="004055DC">
        <w:rPr>
          <w:lang w:val="fr-FR"/>
        </w:rPr>
        <w:t>’</w:t>
      </w:r>
      <w:r w:rsidRPr="004055DC">
        <w:rPr>
          <w:lang w:val="fr-FR"/>
        </w:rPr>
        <w:t>études est un outil à prendre en considération par les organes de formation lorsqu</w:t>
      </w:r>
      <w:r w:rsidR="00F56C3F" w:rsidRPr="004055DC">
        <w:rPr>
          <w:lang w:val="fr-FR"/>
        </w:rPr>
        <w:t>’</w:t>
      </w:r>
      <w:r w:rsidRPr="004055DC">
        <w:rPr>
          <w:lang w:val="fr-FR"/>
        </w:rPr>
        <w:t>ils dispensent un enseignement sur la cybercriminalité.</w:t>
      </w:r>
      <w:r w:rsidR="00BD6D59" w:rsidRPr="00E66431">
        <w:rPr>
          <w:lang w:val="fr-FR"/>
        </w:rPr>
        <w:t xml:space="preserve"> </w:t>
      </w:r>
      <w:r w:rsidR="003E1A35" w:rsidRPr="004055DC">
        <w:rPr>
          <w:lang w:val="fr-FR"/>
        </w:rPr>
        <w:t>L</w:t>
      </w:r>
      <w:r w:rsidR="00F56C3F" w:rsidRPr="004055DC">
        <w:rPr>
          <w:lang w:val="fr-FR"/>
        </w:rPr>
        <w:t>’</w:t>
      </w:r>
      <w:r w:rsidR="003E1A35" w:rsidRPr="004055DC">
        <w:rPr>
          <w:lang w:val="fr-FR"/>
        </w:rPr>
        <w:t>objectif du présent document est de mettre l</w:t>
      </w:r>
      <w:r w:rsidR="00F56C3F" w:rsidRPr="004055DC">
        <w:rPr>
          <w:lang w:val="fr-FR"/>
        </w:rPr>
        <w:t>’</w:t>
      </w:r>
      <w:r w:rsidR="003E1A35" w:rsidRPr="004055DC">
        <w:rPr>
          <w:lang w:val="fr-FR"/>
        </w:rPr>
        <w:t>accent sur l</w:t>
      </w:r>
      <w:r w:rsidR="00F56C3F" w:rsidRPr="004055DC">
        <w:rPr>
          <w:lang w:val="fr-FR"/>
        </w:rPr>
        <w:t>’</w:t>
      </w:r>
      <w:r w:rsidR="003E1A35" w:rsidRPr="004055DC">
        <w:rPr>
          <w:lang w:val="fr-FR"/>
        </w:rPr>
        <w:t>élaboration et la production de cours ou de modules harmonisés qui seront utilisés dans les pays/régions couverts par le projet en vue d</w:t>
      </w:r>
      <w:r w:rsidR="00F56C3F" w:rsidRPr="004055DC">
        <w:rPr>
          <w:lang w:val="fr-FR"/>
        </w:rPr>
        <w:t>’</w:t>
      </w:r>
      <w:r w:rsidR="003E1A35" w:rsidRPr="004055DC">
        <w:rPr>
          <w:lang w:val="fr-FR"/>
        </w:rPr>
        <w:t>assurer</w:t>
      </w:r>
      <w:r w:rsidR="002B2EB7" w:rsidRPr="004055DC">
        <w:rPr>
          <w:lang w:val="fr-FR"/>
        </w:rPr>
        <w:t xml:space="preserve"> la formation avancée</w:t>
      </w:r>
      <w:r w:rsidR="003E1A35" w:rsidRPr="004055DC">
        <w:rPr>
          <w:lang w:val="fr-FR"/>
        </w:rPr>
        <w:t xml:space="preserve"> des juges et procureurs appelés à connaître des affaires de cybercriminalité.</w:t>
      </w:r>
      <w:r w:rsidR="00BD6D59" w:rsidRPr="00E66431">
        <w:rPr>
          <w:lang w:val="fr-FR"/>
        </w:rPr>
        <w:t xml:space="preserve"> </w:t>
      </w:r>
    </w:p>
    <w:p w:rsidR="006D0F83" w:rsidRPr="00E66431" w:rsidRDefault="006D0F83" w:rsidP="006D0F83">
      <w:pPr>
        <w:rPr>
          <w:lang w:val="fr-FR"/>
        </w:rPr>
      </w:pPr>
    </w:p>
    <w:p w:rsidR="006D0F83" w:rsidRPr="00E66431" w:rsidRDefault="00FE7419" w:rsidP="006D0F83">
      <w:pPr>
        <w:rPr>
          <w:lang w:val="fr-FR"/>
        </w:rPr>
      </w:pPr>
      <w:r w:rsidRPr="004055DC">
        <w:rPr>
          <w:lang w:val="fr-FR"/>
        </w:rPr>
        <w:t>Le modèle proposé pour le module de formation doit servir uniquement de base à la formation des juges et des procureurs et non d</w:t>
      </w:r>
      <w:r w:rsidR="00F56C3F" w:rsidRPr="004055DC">
        <w:rPr>
          <w:lang w:val="fr-FR"/>
        </w:rPr>
        <w:t>’</w:t>
      </w:r>
      <w:r w:rsidRPr="004055DC">
        <w:rPr>
          <w:lang w:val="fr-FR"/>
        </w:rPr>
        <w:t>objectif final à ladite formation.</w:t>
      </w:r>
      <w:r w:rsidR="00BD6D59" w:rsidRPr="00E66431">
        <w:rPr>
          <w:lang w:val="fr-FR"/>
        </w:rPr>
        <w:t xml:space="preserve"> </w:t>
      </w:r>
      <w:r w:rsidR="00977904" w:rsidRPr="004055DC">
        <w:rPr>
          <w:lang w:val="fr-FR"/>
        </w:rPr>
        <w:t>Les pays/régions concernés par le projet devraient discuter de leurs besoins au niveau national et demander à bénéficier d</w:t>
      </w:r>
      <w:r w:rsidR="00F56C3F" w:rsidRPr="004055DC">
        <w:rPr>
          <w:lang w:val="fr-FR"/>
        </w:rPr>
        <w:t>’</w:t>
      </w:r>
      <w:r w:rsidR="00977904" w:rsidRPr="004055DC">
        <w:rPr>
          <w:lang w:val="fr-FR"/>
        </w:rPr>
        <w:t>une formation spécifique supplémentaire dans les domaines de la cybercriminalité qu</w:t>
      </w:r>
      <w:r w:rsidR="00F56C3F" w:rsidRPr="004055DC">
        <w:rPr>
          <w:lang w:val="fr-FR"/>
        </w:rPr>
        <w:t>’</w:t>
      </w:r>
      <w:r w:rsidR="00977904" w:rsidRPr="004055DC">
        <w:rPr>
          <w:lang w:val="fr-FR"/>
        </w:rPr>
        <w:t>ils jugent les plus décisifs.</w:t>
      </w:r>
    </w:p>
    <w:p w:rsidR="006D0F83" w:rsidRPr="00E66431" w:rsidRDefault="006D0F83" w:rsidP="006D0F83">
      <w:pPr>
        <w:rPr>
          <w:lang w:val="fr-FR"/>
        </w:rPr>
      </w:pPr>
    </w:p>
    <w:p w:rsidR="006D0F83" w:rsidRPr="00E66431" w:rsidRDefault="00146786" w:rsidP="006D0F83">
      <w:pPr>
        <w:rPr>
          <w:lang w:val="fr-FR"/>
        </w:rPr>
      </w:pPr>
      <w:r w:rsidRPr="004055DC">
        <w:rPr>
          <w:lang w:val="fr-FR"/>
        </w:rPr>
        <w:t>Les leçons qui ont été préparées fournissent des titres/sujets de présentations/conférences ainsi que des explications détaillées à répercuter par les formateurs.</w:t>
      </w:r>
      <w:r w:rsidR="00BD6D59" w:rsidRPr="00E66431">
        <w:rPr>
          <w:lang w:val="fr-FR"/>
        </w:rPr>
        <w:t xml:space="preserve"> </w:t>
      </w:r>
      <w:r w:rsidR="00F770AC" w:rsidRPr="004055DC">
        <w:rPr>
          <w:lang w:val="fr-FR"/>
        </w:rPr>
        <w:t>Le cours est conçu pour être modifié de manière à répondre aux exigences nationales, tout en garantissant que son but et ses objectifs soient atteints.</w:t>
      </w:r>
      <w:r w:rsidR="00BD6D59" w:rsidRPr="00E66431">
        <w:rPr>
          <w:lang w:val="fr-FR"/>
        </w:rPr>
        <w:t xml:space="preserve"> </w:t>
      </w:r>
      <w:r w:rsidR="00486AF2" w:rsidRPr="004055DC">
        <w:rPr>
          <w:lang w:val="fr-FR"/>
        </w:rPr>
        <w:t>Cette méthodologie permettra d</w:t>
      </w:r>
      <w:r w:rsidR="00F56C3F" w:rsidRPr="004055DC">
        <w:rPr>
          <w:lang w:val="fr-FR"/>
        </w:rPr>
        <w:t>’</w:t>
      </w:r>
      <w:r w:rsidR="00486AF2" w:rsidRPr="004055DC">
        <w:rPr>
          <w:lang w:val="fr-FR"/>
        </w:rPr>
        <w:t>assurer la cohérence des modules de formation par-delà les frontières.</w:t>
      </w:r>
      <w:r w:rsidR="00BD6D59" w:rsidRPr="00E66431">
        <w:rPr>
          <w:lang w:val="fr-FR"/>
        </w:rPr>
        <w:t xml:space="preserve"> </w:t>
      </w:r>
      <w:r w:rsidR="009D0E6D" w:rsidRPr="004055DC">
        <w:rPr>
          <w:lang w:val="fr-FR"/>
        </w:rPr>
        <w:t>Les formateurs devraient envisager d</w:t>
      </w:r>
      <w:r w:rsidR="00F56C3F" w:rsidRPr="004055DC">
        <w:rPr>
          <w:lang w:val="fr-FR"/>
        </w:rPr>
        <w:t>’</w:t>
      </w:r>
      <w:r w:rsidR="009D0E6D" w:rsidRPr="004055DC">
        <w:rPr>
          <w:lang w:val="fr-FR"/>
        </w:rPr>
        <w:t>introduire un certain nombre d</w:t>
      </w:r>
      <w:r w:rsidR="00F56C3F" w:rsidRPr="004055DC">
        <w:rPr>
          <w:lang w:val="fr-FR"/>
        </w:rPr>
        <w:t>’</w:t>
      </w:r>
      <w:r w:rsidR="009D0E6D" w:rsidRPr="004055DC">
        <w:rPr>
          <w:lang w:val="fr-FR"/>
        </w:rPr>
        <w:t xml:space="preserve">exercices/de discussions qui </w:t>
      </w:r>
      <w:r w:rsidR="00FF265C" w:rsidRPr="004055DC">
        <w:rPr>
          <w:lang w:val="fr-FR"/>
        </w:rPr>
        <w:t>amélioreront l</w:t>
      </w:r>
      <w:r w:rsidR="00F56C3F" w:rsidRPr="004055DC">
        <w:rPr>
          <w:lang w:val="fr-FR"/>
        </w:rPr>
        <w:t>’</w:t>
      </w:r>
      <w:r w:rsidR="00FF265C" w:rsidRPr="004055DC">
        <w:rPr>
          <w:lang w:val="fr-FR"/>
        </w:rPr>
        <w:t xml:space="preserve">expérience </w:t>
      </w:r>
      <w:r w:rsidR="009D0E6D" w:rsidRPr="004055DC">
        <w:rPr>
          <w:lang w:val="fr-FR"/>
        </w:rPr>
        <w:t>d</w:t>
      </w:r>
      <w:r w:rsidR="00F56C3F" w:rsidRPr="004055DC">
        <w:rPr>
          <w:lang w:val="fr-FR"/>
        </w:rPr>
        <w:t>’</w:t>
      </w:r>
      <w:r w:rsidR="009D0E6D" w:rsidRPr="004055DC">
        <w:rPr>
          <w:lang w:val="fr-FR"/>
        </w:rPr>
        <w:t>apprentissage des participants dans chaque pays.</w:t>
      </w:r>
    </w:p>
    <w:p w:rsidR="006D0F83" w:rsidRPr="00E66431" w:rsidRDefault="006D0F83" w:rsidP="006D0F83">
      <w:pPr>
        <w:rPr>
          <w:lang w:val="fr-FR"/>
        </w:rPr>
      </w:pPr>
    </w:p>
    <w:p w:rsidR="006D0F83" w:rsidRPr="00E66431" w:rsidRDefault="00FF265C" w:rsidP="006D0F83">
      <w:pPr>
        <w:rPr>
          <w:lang w:val="fr-FR"/>
        </w:rPr>
      </w:pPr>
      <w:r w:rsidRPr="00E66431">
        <w:rPr>
          <w:lang w:val="fr-FR"/>
        </w:rPr>
        <w:t>Ce module de formation a</w:t>
      </w:r>
      <w:r w:rsidR="002B2EB7" w:rsidRPr="00E66431">
        <w:rPr>
          <w:lang w:val="fr-FR"/>
        </w:rPr>
        <w:t>vancée</w:t>
      </w:r>
      <w:r w:rsidRPr="00E66431">
        <w:rPr>
          <w:lang w:val="fr-FR"/>
        </w:rPr>
        <w:t xml:space="preserve"> est conçu de manière à permettre aux juges et aux procureurs qui ont suivi le module d</w:t>
      </w:r>
      <w:r w:rsidR="00F56C3F">
        <w:rPr>
          <w:lang w:val="fr-FR"/>
        </w:rPr>
        <w:t>’</w:t>
      </w:r>
      <w:r w:rsidRPr="00E66431">
        <w:rPr>
          <w:lang w:val="fr-FR"/>
        </w:rPr>
        <w:t>introduction d</w:t>
      </w:r>
      <w:r w:rsidR="00F56C3F">
        <w:rPr>
          <w:lang w:val="fr-FR"/>
        </w:rPr>
        <w:t>’</w:t>
      </w:r>
      <w:r w:rsidRPr="00E66431">
        <w:rPr>
          <w:lang w:val="fr-FR"/>
        </w:rPr>
        <w:t>améliorer leur connaissance de la nature de la cybercriminalité, ainsi que des termes et des technologies propres à ce domaine, en traitant un cas pratique qui porte sur l</w:t>
      </w:r>
      <w:r w:rsidR="00F56C3F">
        <w:rPr>
          <w:lang w:val="fr-FR"/>
        </w:rPr>
        <w:t>’</w:t>
      </w:r>
      <w:r w:rsidRPr="00E66431">
        <w:rPr>
          <w:lang w:val="fr-FR"/>
        </w:rPr>
        <w:t>ensemble de la procédure depuis la plainte initiale jusqu</w:t>
      </w:r>
      <w:r w:rsidR="00F56C3F">
        <w:rPr>
          <w:lang w:val="fr-FR"/>
        </w:rPr>
        <w:t>’</w:t>
      </w:r>
      <w:r w:rsidRPr="00E66431">
        <w:rPr>
          <w:lang w:val="fr-FR"/>
        </w:rPr>
        <w:t>au procès, en passant par l</w:t>
      </w:r>
      <w:r w:rsidR="00F56C3F">
        <w:rPr>
          <w:lang w:val="fr-FR"/>
        </w:rPr>
        <w:t>’</w:t>
      </w:r>
      <w:r w:rsidRPr="00E66431">
        <w:rPr>
          <w:lang w:val="fr-FR"/>
        </w:rPr>
        <w:t>enquête ; ils devront s</w:t>
      </w:r>
      <w:r w:rsidR="00F56C3F">
        <w:rPr>
          <w:lang w:val="fr-FR"/>
        </w:rPr>
        <w:t>’</w:t>
      </w:r>
      <w:r w:rsidRPr="00E66431">
        <w:rPr>
          <w:lang w:val="fr-FR"/>
        </w:rPr>
        <w:t xml:space="preserve">appuyer sur des fondements </w:t>
      </w:r>
      <w:r w:rsidRPr="004055DC">
        <w:rPr>
          <w:lang w:val="fr-FR"/>
        </w:rPr>
        <w:t>juridiques et des éléments de preuve suffisants pour</w:t>
      </w:r>
      <w:r w:rsidR="009377A5" w:rsidRPr="004055DC">
        <w:rPr>
          <w:lang w:val="fr-FR"/>
        </w:rPr>
        <w:t xml:space="preserve"> parvenir à une décision de justice satisfaisante</w:t>
      </w:r>
      <w:r w:rsidR="009377A5" w:rsidRPr="00E66431">
        <w:rPr>
          <w:lang w:val="fr-FR"/>
        </w:rPr>
        <w:t>.</w:t>
      </w:r>
    </w:p>
    <w:p w:rsidR="009377A5" w:rsidRPr="00E66431" w:rsidRDefault="009377A5" w:rsidP="006D0F83">
      <w:pPr>
        <w:rPr>
          <w:lang w:val="fr-FR"/>
        </w:rPr>
      </w:pPr>
    </w:p>
    <w:p w:rsidR="006D0F83" w:rsidRPr="00E66431" w:rsidRDefault="0082557A" w:rsidP="0082557A">
      <w:pPr>
        <w:rPr>
          <w:lang w:val="fr-FR"/>
        </w:rPr>
      </w:pPr>
      <w:r w:rsidRPr="00E66431">
        <w:rPr>
          <w:lang w:val="fr-FR"/>
        </w:rPr>
        <w:t>Ce module a été créé dans le but de fournir aux juges et aux procureurs les connaissances supplémentaires qui pourront leur être utiles dans la pratique sur le fonctionnement des ordinateurs et des réseaux, la nature de la cybercriminalité, la législation en la matière, les questions de compétence, les moyens d</w:t>
      </w:r>
      <w:r w:rsidR="00F56C3F">
        <w:rPr>
          <w:lang w:val="fr-FR"/>
        </w:rPr>
        <w:t>’</w:t>
      </w:r>
      <w:r w:rsidRPr="00E66431">
        <w:rPr>
          <w:lang w:val="fr-FR"/>
        </w:rPr>
        <w:t xml:space="preserve">enquête et les preuves électroniques, la coopération internationale , ainsi que les </w:t>
      </w:r>
      <w:r w:rsidRPr="004055DC">
        <w:rPr>
          <w:lang w:val="fr-FR"/>
        </w:rPr>
        <w:t>requêtes et les audiences</w:t>
      </w:r>
      <w:r w:rsidRPr="00E66431">
        <w:rPr>
          <w:lang w:val="fr-FR"/>
        </w:rPr>
        <w:t>.</w:t>
      </w:r>
    </w:p>
    <w:p w:rsidR="006D0F83" w:rsidRPr="00E66431" w:rsidRDefault="006D0F83" w:rsidP="006D0F83">
      <w:pPr>
        <w:rPr>
          <w:lang w:val="fr-FR"/>
        </w:rPr>
      </w:pPr>
    </w:p>
    <w:p w:rsidR="006D0F83" w:rsidRPr="00E66431" w:rsidRDefault="00286BD5" w:rsidP="00286BD5">
      <w:pPr>
        <w:rPr>
          <w:lang w:val="fr-FR"/>
        </w:rPr>
      </w:pPr>
      <w:r w:rsidRPr="00E66431">
        <w:rPr>
          <w:lang w:val="fr-FR"/>
        </w:rPr>
        <w:t>Ce cours a été conçu comme l</w:t>
      </w:r>
      <w:r w:rsidR="00F56C3F">
        <w:rPr>
          <w:lang w:val="fr-FR"/>
        </w:rPr>
        <w:t>’</w:t>
      </w:r>
      <w:r w:rsidRPr="00E66431">
        <w:rPr>
          <w:lang w:val="fr-FR"/>
        </w:rPr>
        <w:t>association d</w:t>
      </w:r>
      <w:r w:rsidR="00F56C3F">
        <w:rPr>
          <w:lang w:val="fr-FR"/>
        </w:rPr>
        <w:t>’</w:t>
      </w:r>
      <w:r w:rsidRPr="00E66431">
        <w:rPr>
          <w:lang w:val="fr-FR"/>
        </w:rPr>
        <w:t>enseignements magistraux et d</w:t>
      </w:r>
      <w:r w:rsidR="00F56C3F">
        <w:rPr>
          <w:lang w:val="fr-FR"/>
        </w:rPr>
        <w:t>’</w:t>
      </w:r>
      <w:r w:rsidRPr="00E66431">
        <w:rPr>
          <w:lang w:val="fr-FR"/>
        </w:rPr>
        <w:t>un cas pratique, qui traitent l</w:t>
      </w:r>
      <w:r w:rsidR="00F56C3F">
        <w:rPr>
          <w:lang w:val="fr-FR"/>
        </w:rPr>
        <w:t>’</w:t>
      </w:r>
      <w:r w:rsidRPr="00E66431">
        <w:rPr>
          <w:lang w:val="fr-FR"/>
        </w:rPr>
        <w:t>ensemble de la procédure depuis le premier signalement de l</w:t>
      </w:r>
      <w:r w:rsidR="00F56C3F">
        <w:rPr>
          <w:lang w:val="fr-FR"/>
        </w:rPr>
        <w:t>’</w:t>
      </w:r>
      <w:r w:rsidRPr="00E66431">
        <w:rPr>
          <w:lang w:val="fr-FR"/>
        </w:rPr>
        <w:t>infraction jusqu</w:t>
      </w:r>
      <w:r w:rsidR="00F56C3F">
        <w:rPr>
          <w:lang w:val="fr-FR"/>
        </w:rPr>
        <w:t>’</w:t>
      </w:r>
      <w:r w:rsidRPr="00E66431">
        <w:rPr>
          <w:lang w:val="fr-FR"/>
        </w:rPr>
        <w:t>à la préparation de l</w:t>
      </w:r>
      <w:r w:rsidR="00F56C3F">
        <w:rPr>
          <w:lang w:val="fr-FR"/>
        </w:rPr>
        <w:t>’</w:t>
      </w:r>
      <w:r w:rsidRPr="00E66431">
        <w:rPr>
          <w:lang w:val="fr-FR"/>
        </w:rPr>
        <w:t>affaire pour qu</w:t>
      </w:r>
      <w:r w:rsidR="00F56C3F">
        <w:rPr>
          <w:lang w:val="fr-FR"/>
        </w:rPr>
        <w:t>’</w:t>
      </w:r>
      <w:r w:rsidRPr="00E66431">
        <w:rPr>
          <w:lang w:val="fr-FR"/>
        </w:rPr>
        <w:t>elle soit jugée. Les présentations complètent l</w:t>
      </w:r>
      <w:r w:rsidR="00F56C3F">
        <w:rPr>
          <w:lang w:val="fr-FR"/>
        </w:rPr>
        <w:t>’</w:t>
      </w:r>
      <w:r w:rsidRPr="00E66431">
        <w:rPr>
          <w:lang w:val="fr-FR"/>
        </w:rPr>
        <w:t>apprentissage engagé dans le cadre de l</w:t>
      </w:r>
      <w:r w:rsidR="00F56C3F">
        <w:rPr>
          <w:lang w:val="fr-FR"/>
        </w:rPr>
        <w:t>’</w:t>
      </w:r>
      <w:r w:rsidRPr="00E66431">
        <w:rPr>
          <w:lang w:val="fr-FR"/>
        </w:rPr>
        <w:t xml:space="preserve">étude </w:t>
      </w:r>
      <w:r w:rsidR="0019295A" w:rsidRPr="00E66431">
        <w:rPr>
          <w:lang w:val="fr-FR"/>
        </w:rPr>
        <w:t>du</w:t>
      </w:r>
      <w:r w:rsidRPr="00E66431">
        <w:rPr>
          <w:lang w:val="fr-FR"/>
        </w:rPr>
        <w:t xml:space="preserve"> cas</w:t>
      </w:r>
      <w:r w:rsidR="0019295A" w:rsidRPr="00E66431">
        <w:rPr>
          <w:lang w:val="fr-FR"/>
        </w:rPr>
        <w:t xml:space="preserve"> pratique</w:t>
      </w:r>
      <w:r w:rsidRPr="00E66431">
        <w:rPr>
          <w:lang w:val="fr-FR"/>
        </w:rPr>
        <w:t xml:space="preserve">. </w:t>
      </w:r>
      <w:r w:rsidR="00C12EE5" w:rsidRPr="00E66431">
        <w:rPr>
          <w:lang w:val="fr-FR"/>
        </w:rPr>
        <w:t xml:space="preserve">Ce dernier correspond à un calendrier précis </w:t>
      </w:r>
      <w:r w:rsidRPr="00E66431">
        <w:rPr>
          <w:lang w:val="fr-FR"/>
        </w:rPr>
        <w:t>et devra être mis à jour pour qu</w:t>
      </w:r>
      <w:r w:rsidR="00F56C3F">
        <w:rPr>
          <w:lang w:val="fr-FR"/>
        </w:rPr>
        <w:t>’</w:t>
      </w:r>
      <w:r w:rsidRPr="00E66431">
        <w:rPr>
          <w:lang w:val="fr-FR"/>
        </w:rPr>
        <w:t xml:space="preserve">il soit pertinent par rapport à la période au cours de laquelle il est </w:t>
      </w:r>
      <w:r w:rsidR="00C12EE5" w:rsidRPr="00E66431">
        <w:rPr>
          <w:lang w:val="fr-FR"/>
        </w:rPr>
        <w:t>présenté</w:t>
      </w:r>
      <w:r w:rsidRPr="00E66431">
        <w:rPr>
          <w:lang w:val="fr-FR"/>
        </w:rPr>
        <w:t xml:space="preserve">. Il peut également être adapté pour que </w:t>
      </w:r>
      <w:r w:rsidRPr="004055DC">
        <w:rPr>
          <w:lang w:val="fr-FR"/>
        </w:rPr>
        <w:t>l</w:t>
      </w:r>
      <w:r w:rsidR="00A12081" w:rsidRPr="004055DC">
        <w:rPr>
          <w:lang w:val="fr-FR"/>
        </w:rPr>
        <w:t>e siège de l</w:t>
      </w:r>
      <w:r w:rsidR="00F56C3F" w:rsidRPr="004055DC">
        <w:rPr>
          <w:lang w:val="fr-FR"/>
        </w:rPr>
        <w:t>’</w:t>
      </w:r>
      <w:r w:rsidRPr="004055DC">
        <w:rPr>
          <w:lang w:val="fr-FR"/>
        </w:rPr>
        <w:t>entreprise victime</w:t>
      </w:r>
      <w:r w:rsidR="00C12EE5" w:rsidRPr="00E66431">
        <w:rPr>
          <w:lang w:val="fr-FR"/>
        </w:rPr>
        <w:t xml:space="preserve"> </w:t>
      </w:r>
      <w:r w:rsidR="00A12081" w:rsidRPr="00E66431">
        <w:rPr>
          <w:lang w:val="fr-FR"/>
        </w:rPr>
        <w:t>se situe</w:t>
      </w:r>
      <w:r w:rsidRPr="00E66431">
        <w:rPr>
          <w:lang w:val="fr-FR"/>
        </w:rPr>
        <w:t xml:space="preserve"> dans le pays </w:t>
      </w:r>
      <w:r w:rsidR="00C12EE5" w:rsidRPr="00E66431">
        <w:rPr>
          <w:lang w:val="fr-FR"/>
        </w:rPr>
        <w:t>où le</w:t>
      </w:r>
      <w:r w:rsidRPr="00E66431">
        <w:rPr>
          <w:lang w:val="fr-FR"/>
        </w:rPr>
        <w:t xml:space="preserve"> cours est dispens</w:t>
      </w:r>
      <w:r w:rsidR="00A12081" w:rsidRPr="00E66431">
        <w:rPr>
          <w:lang w:val="fr-FR"/>
        </w:rPr>
        <w:t>é, afin de rendre la réglementation</w:t>
      </w:r>
      <w:r w:rsidRPr="00E66431">
        <w:rPr>
          <w:lang w:val="fr-FR"/>
        </w:rPr>
        <w:t xml:space="preserve"> pénale et procédurale plus pertinente, bien que des efforts aient été faits pour que le scénario</w:t>
      </w:r>
      <w:r w:rsidR="00A12081" w:rsidRPr="00E66431">
        <w:rPr>
          <w:lang w:val="fr-FR"/>
        </w:rPr>
        <w:t xml:space="preserve"> du cas pratique traite de pays et d</w:t>
      </w:r>
      <w:r w:rsidR="00F56C3F">
        <w:rPr>
          <w:lang w:val="fr-FR"/>
        </w:rPr>
        <w:t>’</w:t>
      </w:r>
      <w:r w:rsidR="00A12081" w:rsidRPr="00E66431">
        <w:rPr>
          <w:lang w:val="fr-FR"/>
        </w:rPr>
        <w:t xml:space="preserve">organismes neutres/fictifs </w:t>
      </w:r>
      <w:r w:rsidRPr="00E66431">
        <w:rPr>
          <w:lang w:val="fr-FR"/>
        </w:rPr>
        <w:t>afin d</w:t>
      </w:r>
      <w:r w:rsidR="00F56C3F">
        <w:rPr>
          <w:lang w:val="fr-FR"/>
        </w:rPr>
        <w:t>’</w:t>
      </w:r>
      <w:r w:rsidRPr="00E66431">
        <w:rPr>
          <w:lang w:val="fr-FR"/>
        </w:rPr>
        <w:t>éviter d</w:t>
      </w:r>
      <w:r w:rsidR="00F56C3F">
        <w:rPr>
          <w:lang w:val="fr-FR"/>
        </w:rPr>
        <w:t>’</w:t>
      </w:r>
      <w:r w:rsidRPr="00E66431">
        <w:rPr>
          <w:lang w:val="fr-FR"/>
        </w:rPr>
        <w:t>éventuels litiges</w:t>
      </w:r>
      <w:r w:rsidR="00971AE5" w:rsidRPr="00E66431">
        <w:rPr>
          <w:lang w:val="fr-FR"/>
        </w:rPr>
        <w:t xml:space="preserve"> pour des </w:t>
      </w:r>
      <w:r w:rsidR="00971AE5" w:rsidRPr="004055DC">
        <w:rPr>
          <w:lang w:val="fr-FR"/>
        </w:rPr>
        <w:t>motifs</w:t>
      </w:r>
      <w:r w:rsidRPr="004055DC">
        <w:rPr>
          <w:lang w:val="fr-FR"/>
        </w:rPr>
        <w:t xml:space="preserve"> politiques et de</w:t>
      </w:r>
      <w:r w:rsidR="00A73CC0" w:rsidRPr="004055DC">
        <w:rPr>
          <w:lang w:val="fr-FR"/>
        </w:rPr>
        <w:t>s questions de</w:t>
      </w:r>
      <w:r w:rsidRPr="004055DC">
        <w:rPr>
          <w:lang w:val="fr-FR"/>
        </w:rPr>
        <w:t xml:space="preserve"> propriété intellectuelle</w:t>
      </w:r>
      <w:r w:rsidRPr="00E66431">
        <w:rPr>
          <w:lang w:val="fr-FR"/>
        </w:rPr>
        <w:t>.</w:t>
      </w:r>
    </w:p>
    <w:p w:rsidR="006D0F83" w:rsidRPr="00E66431" w:rsidRDefault="006D0F83" w:rsidP="006D0F83">
      <w:pPr>
        <w:rPr>
          <w:lang w:val="fr-FR"/>
        </w:rPr>
      </w:pPr>
    </w:p>
    <w:p w:rsidR="006D0F83" w:rsidRPr="00E66431" w:rsidRDefault="006D0F83" w:rsidP="006D0F83">
      <w:pPr>
        <w:ind w:left="360"/>
        <w:rPr>
          <w:rFonts w:cs="Courier New"/>
          <w:bCs/>
          <w:szCs w:val="20"/>
          <w:lang w:val="fr-FR"/>
        </w:rPr>
      </w:pPr>
    </w:p>
    <w:p w:rsidR="006D0F83" w:rsidRPr="00E66431" w:rsidRDefault="00BD6D59" w:rsidP="006D0F83">
      <w:pPr>
        <w:pStyle w:val="Heading1JTOT"/>
        <w:numPr>
          <w:ilvl w:val="0"/>
          <w:numId w:val="0"/>
        </w:numPr>
        <w:ind w:left="851" w:hanging="851"/>
        <w:rPr>
          <w:rFonts w:ascii="Verdana" w:hAnsi="Verdana"/>
          <w:lang w:val="fr-FR"/>
        </w:rPr>
      </w:pPr>
      <w:bookmarkStart w:id="11" w:name="_Toc234550474"/>
      <w:bookmarkStart w:id="12" w:name="_Toc516009779"/>
      <w:r w:rsidRPr="00E66431">
        <w:rPr>
          <w:rFonts w:ascii="Verdana" w:hAnsi="Verdana"/>
          <w:lang w:val="fr-FR"/>
        </w:rPr>
        <w:t xml:space="preserve">2. </w:t>
      </w:r>
      <w:bookmarkEnd w:id="11"/>
      <w:r w:rsidR="00150DC3" w:rsidRPr="004055DC">
        <w:rPr>
          <w:rFonts w:ascii="Verdana" w:hAnsi="Verdana"/>
          <w:lang w:val="fr-FR"/>
        </w:rPr>
        <w:t>Comment utiliser le Guide du formateur</w:t>
      </w:r>
      <w:r w:rsidR="00854099" w:rsidRPr="004055DC">
        <w:rPr>
          <w:rFonts w:ascii="Verdana" w:hAnsi="Verdana"/>
          <w:lang w:val="fr-FR"/>
        </w:rPr>
        <w:t> </w:t>
      </w:r>
      <w:r w:rsidR="00150DC3" w:rsidRPr="004055DC">
        <w:rPr>
          <w:rFonts w:ascii="Verdana" w:hAnsi="Verdana"/>
          <w:lang w:val="fr-FR"/>
        </w:rPr>
        <w:t>?</w:t>
      </w:r>
      <w:bookmarkEnd w:id="12"/>
    </w:p>
    <w:p w:rsidR="006D0F83" w:rsidRPr="00E66431" w:rsidRDefault="006D0F83" w:rsidP="006D0F83">
      <w:pPr>
        <w:pStyle w:val="Heading1JTOT"/>
        <w:numPr>
          <w:ilvl w:val="0"/>
          <w:numId w:val="0"/>
        </w:numPr>
        <w:ind w:left="851" w:hanging="851"/>
        <w:rPr>
          <w:rFonts w:ascii="Verdana" w:hAnsi="Verdana"/>
          <w:lang w:val="fr-FR"/>
        </w:rPr>
      </w:pPr>
    </w:p>
    <w:p w:rsidR="006D0F83" w:rsidRPr="00E66431" w:rsidRDefault="005E62B9" w:rsidP="006D0F83">
      <w:pPr>
        <w:rPr>
          <w:lang w:val="fr-FR"/>
        </w:rPr>
      </w:pPr>
      <w:r w:rsidRPr="004055DC">
        <w:rPr>
          <w:lang w:val="fr-FR"/>
        </w:rPr>
        <w:t>Le présent guide a pour but de fournir aux formateurs des informations sur la structure et le contenu du cours.</w:t>
      </w:r>
      <w:r w:rsidR="00BD6D59" w:rsidRPr="00E66431">
        <w:rPr>
          <w:lang w:val="fr-FR"/>
        </w:rPr>
        <w:t xml:space="preserve"> </w:t>
      </w:r>
      <w:r w:rsidR="001C3D8E" w:rsidRPr="004055DC">
        <w:rPr>
          <w:lang w:val="fr-FR"/>
        </w:rPr>
        <w:t>Les objectifs de chaque leçon décrivent les informations à traiter.</w:t>
      </w:r>
      <w:r w:rsidR="00BD6D59" w:rsidRPr="00E66431">
        <w:rPr>
          <w:lang w:val="fr-FR"/>
        </w:rPr>
        <w:t xml:space="preserve"> </w:t>
      </w:r>
      <w:r w:rsidR="00B6491D" w:rsidRPr="004055DC">
        <w:rPr>
          <w:lang w:val="fr-FR"/>
        </w:rPr>
        <w:t>La méthodologie de ce cours a été soigneusement élaborée et toutes les aides à la formation pertinentes devraient être accompagnées du présent kit de formation.</w:t>
      </w:r>
      <w:r w:rsidR="00BD6D59" w:rsidRPr="00E66431">
        <w:rPr>
          <w:lang w:val="fr-FR"/>
        </w:rPr>
        <w:t xml:space="preserve"> </w:t>
      </w:r>
      <w:r w:rsidR="005E0E7C" w:rsidRPr="004055DC">
        <w:rPr>
          <w:lang w:val="fr-FR"/>
        </w:rPr>
        <w:t>L</w:t>
      </w:r>
      <w:r w:rsidR="00F56C3F" w:rsidRPr="004055DC">
        <w:rPr>
          <w:lang w:val="fr-FR"/>
        </w:rPr>
        <w:t>’</w:t>
      </w:r>
      <w:r w:rsidR="005E0E7C" w:rsidRPr="004055DC">
        <w:rPr>
          <w:lang w:val="fr-FR"/>
        </w:rPr>
        <w:t>objectif du guide est de maintenir le caractère s</w:t>
      </w:r>
      <w:r w:rsidR="00C50741" w:rsidRPr="004055DC">
        <w:rPr>
          <w:lang w:val="fr-FR"/>
        </w:rPr>
        <w:t>tandard du cours et d</w:t>
      </w:r>
      <w:r w:rsidR="00F56C3F" w:rsidRPr="004055DC">
        <w:rPr>
          <w:lang w:val="fr-FR"/>
        </w:rPr>
        <w:t>’</w:t>
      </w:r>
      <w:r w:rsidR="00C50741" w:rsidRPr="004055DC">
        <w:rPr>
          <w:lang w:val="fr-FR"/>
        </w:rPr>
        <w:t>assurer une</w:t>
      </w:r>
      <w:r w:rsidR="005E0E7C" w:rsidRPr="004055DC">
        <w:rPr>
          <w:lang w:val="fr-FR"/>
        </w:rPr>
        <w:t xml:space="preserve"> cohérence pendant la prestation.</w:t>
      </w:r>
    </w:p>
    <w:p w:rsidR="006D0F83" w:rsidRPr="00E66431" w:rsidRDefault="006D0F83" w:rsidP="006D0F83">
      <w:pPr>
        <w:rPr>
          <w:lang w:val="fr-FR"/>
        </w:rPr>
      </w:pPr>
    </w:p>
    <w:p w:rsidR="006D0F83" w:rsidRPr="00E66431" w:rsidRDefault="00EC2321" w:rsidP="006D0F83">
      <w:pPr>
        <w:rPr>
          <w:lang w:val="fr-FR"/>
        </w:rPr>
      </w:pPr>
      <w:r w:rsidRPr="004055DC">
        <w:rPr>
          <w:lang w:val="fr-FR"/>
        </w:rPr>
        <w:t>Il est recommandé aux concepteurs de formations de veiller à ce que les supports qu</w:t>
      </w:r>
      <w:r w:rsidR="00F56C3F" w:rsidRPr="004055DC">
        <w:rPr>
          <w:lang w:val="fr-FR"/>
        </w:rPr>
        <w:t>’</w:t>
      </w:r>
      <w:r w:rsidRPr="004055DC">
        <w:rPr>
          <w:lang w:val="fr-FR"/>
        </w:rPr>
        <w:t>ils préparent soient aussi à jour que possible et tiennent compte des dernières évolutions technologiques au fur et à mesure que celles-ci influent sur les comportements des auteurs d</w:t>
      </w:r>
      <w:r w:rsidR="00F56C3F" w:rsidRPr="004055DC">
        <w:rPr>
          <w:lang w:val="fr-FR"/>
        </w:rPr>
        <w:t>’</w:t>
      </w:r>
      <w:r w:rsidRPr="004055DC">
        <w:rPr>
          <w:lang w:val="fr-FR"/>
        </w:rPr>
        <w:t>infractions, ainsi que sur les règles juridiques, procédurales et de preuve en vigueur dans la juridiction où la formation doit être dispensée.</w:t>
      </w:r>
      <w:r w:rsidR="00BD6D59" w:rsidRPr="00E66431">
        <w:rPr>
          <w:lang w:val="fr-FR"/>
        </w:rPr>
        <w:t xml:space="preserve"> </w:t>
      </w:r>
      <w:r w:rsidR="009311FC" w:rsidRPr="004055DC">
        <w:rPr>
          <w:lang w:val="fr-FR"/>
        </w:rPr>
        <w:t>Il est important de prendre ces questions en considération dans les programmes de formation et il convient d</w:t>
      </w:r>
      <w:r w:rsidR="00F56C3F" w:rsidRPr="004055DC">
        <w:rPr>
          <w:lang w:val="fr-FR"/>
        </w:rPr>
        <w:t>’</w:t>
      </w:r>
      <w:r w:rsidR="009311FC" w:rsidRPr="004055DC">
        <w:rPr>
          <w:lang w:val="fr-FR"/>
        </w:rPr>
        <w:t>inclure ces changements au fur et à mesure que leur utilisation se généralisera.</w:t>
      </w:r>
      <w:r w:rsidR="00BD6D59" w:rsidRPr="00E66431">
        <w:rPr>
          <w:lang w:val="fr-FR"/>
        </w:rPr>
        <w:t xml:space="preserve"> </w:t>
      </w:r>
    </w:p>
    <w:p w:rsidR="006D0F83" w:rsidRPr="00E66431" w:rsidRDefault="006D0F83" w:rsidP="006D0F83">
      <w:pPr>
        <w:rPr>
          <w:lang w:val="fr-FR"/>
        </w:rPr>
      </w:pPr>
    </w:p>
    <w:p w:rsidR="006D0F83" w:rsidRPr="00E66431" w:rsidRDefault="004F3758" w:rsidP="006D0F83">
      <w:pPr>
        <w:rPr>
          <w:lang w:val="fr-FR"/>
        </w:rPr>
      </w:pPr>
      <w:r w:rsidRPr="004055DC">
        <w:rPr>
          <w:lang w:val="fr-FR"/>
        </w:rPr>
        <w:t>Comme pour chaque programme, toute formation élaborée à l</w:t>
      </w:r>
      <w:r w:rsidR="00F56C3F" w:rsidRPr="004055DC">
        <w:rPr>
          <w:lang w:val="fr-FR"/>
        </w:rPr>
        <w:t>’</w:t>
      </w:r>
      <w:r w:rsidRPr="004055DC">
        <w:rPr>
          <w:lang w:val="fr-FR"/>
        </w:rPr>
        <w:t>intention des juges et des procureurs doit avoir des objectifs clairs conformes à la méthode SMART (spécifiques, mesurables, atteignables, pertinents et limités dans le temps).</w:t>
      </w:r>
      <w:r w:rsidR="00BD6D59" w:rsidRPr="00E66431">
        <w:rPr>
          <w:lang w:val="fr-FR"/>
        </w:rPr>
        <w:t xml:space="preserve"> </w:t>
      </w:r>
      <w:r w:rsidR="007D60CD" w:rsidRPr="004055DC">
        <w:rPr>
          <w:lang w:val="fr-FR"/>
        </w:rPr>
        <w:t>Le respect de cette condition est essentiel pour garantir l</w:t>
      </w:r>
      <w:r w:rsidR="00F56C3F" w:rsidRPr="004055DC">
        <w:rPr>
          <w:lang w:val="fr-FR"/>
        </w:rPr>
        <w:t>’</w:t>
      </w:r>
      <w:r w:rsidR="007D60CD" w:rsidRPr="004055DC">
        <w:rPr>
          <w:lang w:val="fr-FR"/>
        </w:rPr>
        <w:t>accomplissement des objectifs.</w:t>
      </w:r>
      <w:r w:rsidR="00BD6D59" w:rsidRPr="00E66431">
        <w:rPr>
          <w:lang w:val="fr-FR"/>
        </w:rPr>
        <w:t xml:space="preserve"> </w:t>
      </w:r>
      <w:r w:rsidR="007871E4" w:rsidRPr="004055DC">
        <w:rPr>
          <w:lang w:val="fr-FR"/>
        </w:rPr>
        <w:t>Ainsi, il convient d</w:t>
      </w:r>
      <w:r w:rsidR="00F56C3F" w:rsidRPr="004055DC">
        <w:rPr>
          <w:lang w:val="fr-FR"/>
        </w:rPr>
        <w:t>’</w:t>
      </w:r>
      <w:r w:rsidR="007871E4" w:rsidRPr="004055DC">
        <w:rPr>
          <w:lang w:val="fr-FR"/>
        </w:rPr>
        <w:t>éviter d</w:t>
      </w:r>
      <w:r w:rsidR="00F56C3F" w:rsidRPr="004055DC">
        <w:rPr>
          <w:lang w:val="fr-FR"/>
        </w:rPr>
        <w:t>’</w:t>
      </w:r>
      <w:r w:rsidR="007871E4" w:rsidRPr="004055DC">
        <w:rPr>
          <w:lang w:val="fr-FR"/>
        </w:rPr>
        <w:t>utiliser des termes comme «</w:t>
      </w:r>
      <w:r w:rsidR="00CC5552" w:rsidRPr="004055DC">
        <w:rPr>
          <w:lang w:val="fr-FR"/>
        </w:rPr>
        <w:t> </w:t>
      </w:r>
      <w:r w:rsidR="007871E4" w:rsidRPr="004055DC">
        <w:rPr>
          <w:lang w:val="fr-FR"/>
        </w:rPr>
        <w:t>comprendre</w:t>
      </w:r>
      <w:r w:rsidR="00CC5552" w:rsidRPr="004055DC">
        <w:rPr>
          <w:lang w:val="fr-FR"/>
        </w:rPr>
        <w:t> </w:t>
      </w:r>
      <w:r w:rsidR="007871E4" w:rsidRPr="004055DC">
        <w:rPr>
          <w:lang w:val="fr-FR"/>
        </w:rPr>
        <w:t>» ou «</w:t>
      </w:r>
      <w:r w:rsidR="00CC5552" w:rsidRPr="004055DC">
        <w:rPr>
          <w:lang w:val="fr-FR"/>
        </w:rPr>
        <w:t> </w:t>
      </w:r>
      <w:r w:rsidR="007871E4" w:rsidRPr="004055DC">
        <w:rPr>
          <w:lang w:val="fr-FR"/>
        </w:rPr>
        <w:t>connaître</w:t>
      </w:r>
      <w:r w:rsidR="00CC5552" w:rsidRPr="004055DC">
        <w:rPr>
          <w:lang w:val="fr-FR"/>
        </w:rPr>
        <w:t> </w:t>
      </w:r>
      <w:r w:rsidR="007871E4" w:rsidRPr="004055DC">
        <w:rPr>
          <w:lang w:val="fr-FR"/>
        </w:rPr>
        <w:t>», car ils ne r</w:t>
      </w:r>
      <w:r w:rsidR="00CC5552" w:rsidRPr="004055DC">
        <w:rPr>
          <w:rFonts w:cs="Verdana"/>
          <w:lang w:val="fr-FR"/>
        </w:rPr>
        <w:t>emplissent</w:t>
      </w:r>
      <w:r w:rsidR="007871E4" w:rsidRPr="004055DC">
        <w:rPr>
          <w:lang w:val="fr-FR"/>
        </w:rPr>
        <w:t xml:space="preserve"> pas </w:t>
      </w:r>
      <w:r w:rsidR="00CC5552" w:rsidRPr="004055DC">
        <w:rPr>
          <w:lang w:val="fr-FR"/>
        </w:rPr>
        <w:t>les</w:t>
      </w:r>
      <w:r w:rsidR="007871E4" w:rsidRPr="004055DC">
        <w:rPr>
          <w:lang w:val="fr-FR"/>
        </w:rPr>
        <w:t xml:space="preserve"> crit</w:t>
      </w:r>
      <w:r w:rsidR="007871E4" w:rsidRPr="004055DC">
        <w:rPr>
          <w:rFonts w:cs="Verdana"/>
          <w:lang w:val="fr-FR"/>
        </w:rPr>
        <w:t>è</w:t>
      </w:r>
      <w:r w:rsidR="007871E4" w:rsidRPr="004055DC">
        <w:rPr>
          <w:lang w:val="fr-FR"/>
        </w:rPr>
        <w:t>res.</w:t>
      </w:r>
      <w:r w:rsidR="00BD6D59" w:rsidRPr="00E66431">
        <w:rPr>
          <w:lang w:val="fr-FR"/>
        </w:rPr>
        <w:t xml:space="preserve"> </w:t>
      </w:r>
      <w:r w:rsidR="00A12959" w:rsidRPr="004055DC">
        <w:rPr>
          <w:lang w:val="fr-FR"/>
        </w:rPr>
        <w:t>C</w:t>
      </w:r>
      <w:r w:rsidR="00CC5552" w:rsidRPr="004055DC">
        <w:rPr>
          <w:lang w:val="fr-FR"/>
        </w:rPr>
        <w:t xml:space="preserve">omment </w:t>
      </w:r>
      <w:r w:rsidR="008031F5" w:rsidRPr="004055DC">
        <w:rPr>
          <w:lang w:val="fr-FR"/>
        </w:rPr>
        <w:t>évaluer par</w:t>
      </w:r>
      <w:r w:rsidR="00A12959" w:rsidRPr="004055DC">
        <w:rPr>
          <w:lang w:val="fr-FR"/>
        </w:rPr>
        <w:t xml:space="preserve"> exemple </w:t>
      </w:r>
      <w:r w:rsidR="00CC5552" w:rsidRPr="004055DC">
        <w:rPr>
          <w:lang w:val="fr-FR"/>
        </w:rPr>
        <w:t>si l</w:t>
      </w:r>
      <w:r w:rsidR="00F56C3F" w:rsidRPr="004055DC">
        <w:rPr>
          <w:lang w:val="fr-FR"/>
        </w:rPr>
        <w:t>’</w:t>
      </w:r>
      <w:r w:rsidR="00CC5552" w:rsidRPr="004055DC">
        <w:rPr>
          <w:lang w:val="fr-FR"/>
        </w:rPr>
        <w:t>objectif de «</w:t>
      </w:r>
      <w:r w:rsidR="00A12959" w:rsidRPr="004055DC">
        <w:rPr>
          <w:lang w:val="fr-FR"/>
        </w:rPr>
        <w:t> </w:t>
      </w:r>
      <w:r w:rsidR="00CC5552" w:rsidRPr="004055DC">
        <w:rPr>
          <w:lang w:val="fr-FR"/>
        </w:rPr>
        <w:t>connaître</w:t>
      </w:r>
      <w:r w:rsidR="00A12959" w:rsidRPr="004055DC">
        <w:rPr>
          <w:lang w:val="fr-FR"/>
        </w:rPr>
        <w:t> </w:t>
      </w:r>
      <w:r w:rsidR="00CC5552" w:rsidRPr="004055DC">
        <w:rPr>
          <w:lang w:val="fr-FR"/>
        </w:rPr>
        <w:t>» un sujet est atteint</w:t>
      </w:r>
      <w:r w:rsidR="00CC5552" w:rsidRPr="004055DC">
        <w:rPr>
          <w:rFonts w:ascii="Arial" w:hAnsi="Arial" w:cs="Arial"/>
          <w:lang w:val="fr-FR"/>
        </w:rPr>
        <w:t> </w:t>
      </w:r>
      <w:r w:rsidR="00CC5552" w:rsidRPr="004055DC">
        <w:rPr>
          <w:lang w:val="fr-FR"/>
        </w:rPr>
        <w:t>?</w:t>
      </w:r>
      <w:r w:rsidR="00BD6D59" w:rsidRPr="00E66431">
        <w:rPr>
          <w:lang w:val="fr-FR"/>
        </w:rPr>
        <w:t xml:space="preserve"> </w:t>
      </w:r>
      <w:r w:rsidR="00A12959" w:rsidRPr="004055DC">
        <w:rPr>
          <w:lang w:val="fr-FR"/>
        </w:rPr>
        <w:t>Il est préférable d</w:t>
      </w:r>
      <w:r w:rsidR="00F56C3F" w:rsidRPr="004055DC">
        <w:rPr>
          <w:lang w:val="fr-FR"/>
        </w:rPr>
        <w:t>’</w:t>
      </w:r>
      <w:r w:rsidR="00A12959" w:rsidRPr="004055DC">
        <w:rPr>
          <w:lang w:val="fr-FR"/>
        </w:rPr>
        <w:t>utiliser des mots comme «</w:t>
      </w:r>
      <w:r w:rsidR="004C42E2" w:rsidRPr="004055DC">
        <w:rPr>
          <w:lang w:val="fr-FR"/>
        </w:rPr>
        <w:t> </w:t>
      </w:r>
      <w:r w:rsidR="00A12959" w:rsidRPr="004055DC">
        <w:rPr>
          <w:lang w:val="fr-FR"/>
        </w:rPr>
        <w:t>répertorier</w:t>
      </w:r>
      <w:r w:rsidR="004C42E2" w:rsidRPr="004055DC">
        <w:rPr>
          <w:lang w:val="fr-FR"/>
        </w:rPr>
        <w:t> </w:t>
      </w:r>
      <w:r w:rsidR="00A12959" w:rsidRPr="004055DC">
        <w:rPr>
          <w:lang w:val="fr-FR"/>
        </w:rPr>
        <w:t>» ou «</w:t>
      </w:r>
      <w:r w:rsidR="004C42E2" w:rsidRPr="004055DC">
        <w:rPr>
          <w:lang w:val="fr-FR"/>
        </w:rPr>
        <w:t> </w:t>
      </w:r>
      <w:r w:rsidR="00A12959" w:rsidRPr="004055DC">
        <w:rPr>
          <w:lang w:val="fr-FR"/>
        </w:rPr>
        <w:t>identifier</w:t>
      </w:r>
      <w:r w:rsidR="004C42E2" w:rsidRPr="004055DC">
        <w:rPr>
          <w:lang w:val="fr-FR"/>
        </w:rPr>
        <w:t> </w:t>
      </w:r>
      <w:r w:rsidR="00A12959" w:rsidRPr="004055DC">
        <w:rPr>
          <w:lang w:val="fr-FR"/>
        </w:rPr>
        <w:t>» qui ont l</w:t>
      </w:r>
      <w:r w:rsidR="00F56C3F" w:rsidRPr="004055DC">
        <w:rPr>
          <w:lang w:val="fr-FR"/>
        </w:rPr>
        <w:t>’</w:t>
      </w:r>
      <w:r w:rsidR="00A12959" w:rsidRPr="004055DC">
        <w:rPr>
          <w:lang w:val="fr-FR"/>
        </w:rPr>
        <w:t>avantage d</w:t>
      </w:r>
      <w:r w:rsidR="00F56C3F" w:rsidRPr="004055DC">
        <w:rPr>
          <w:lang w:val="fr-FR"/>
        </w:rPr>
        <w:t>’</w:t>
      </w:r>
      <w:r w:rsidR="00A12959" w:rsidRPr="004055DC">
        <w:rPr>
          <w:lang w:val="fr-FR"/>
        </w:rPr>
        <w:t>être mesurables.</w:t>
      </w:r>
    </w:p>
    <w:p w:rsidR="006D0F83" w:rsidRPr="00E66431" w:rsidRDefault="006D0F83" w:rsidP="006D0F83">
      <w:pPr>
        <w:rPr>
          <w:lang w:val="fr-FR"/>
        </w:rPr>
      </w:pPr>
    </w:p>
    <w:p w:rsidR="006D0F83" w:rsidRPr="00E66431" w:rsidRDefault="001E523F" w:rsidP="006D0F83">
      <w:pPr>
        <w:rPr>
          <w:lang w:val="fr-FR"/>
        </w:rPr>
      </w:pPr>
      <w:r w:rsidRPr="004055DC">
        <w:rPr>
          <w:lang w:val="fr-FR"/>
        </w:rPr>
        <w:t>Le rôle déterminant du concepteur d</w:t>
      </w:r>
      <w:r w:rsidR="00F56C3F" w:rsidRPr="004055DC">
        <w:rPr>
          <w:lang w:val="fr-FR"/>
        </w:rPr>
        <w:t>’</w:t>
      </w:r>
      <w:r w:rsidRPr="004055DC">
        <w:rPr>
          <w:lang w:val="fr-FR"/>
        </w:rPr>
        <w:t>une formation consiste à s</w:t>
      </w:r>
      <w:r w:rsidR="00F56C3F" w:rsidRPr="004055DC">
        <w:rPr>
          <w:lang w:val="fr-FR"/>
        </w:rPr>
        <w:t>’</w:t>
      </w:r>
      <w:r w:rsidRPr="004055DC">
        <w:rPr>
          <w:lang w:val="fr-FR"/>
        </w:rPr>
        <w:t>assurer que la finalité globale de toute activité pédagogique et que les objectifs spécifiques soient atteints.</w:t>
      </w:r>
      <w:r w:rsidR="00BD6D59" w:rsidRPr="00E66431">
        <w:rPr>
          <w:lang w:val="fr-FR"/>
        </w:rPr>
        <w:t xml:space="preserve"> </w:t>
      </w:r>
      <w:r w:rsidR="008D3CA0" w:rsidRPr="004055DC">
        <w:rPr>
          <w:lang w:val="fr-FR"/>
        </w:rPr>
        <w:t>Le présent chapitre donne quelques éléments pour faciliter ce processus.</w:t>
      </w:r>
    </w:p>
    <w:p w:rsidR="006D0F83" w:rsidRPr="00E66431" w:rsidRDefault="006D0F83" w:rsidP="006D0F83">
      <w:pPr>
        <w:rPr>
          <w:lang w:val="fr-FR"/>
        </w:rPr>
      </w:pPr>
    </w:p>
    <w:p w:rsidR="006D0F83" w:rsidRPr="00E66431" w:rsidRDefault="00DA4B8F" w:rsidP="006D0F83">
      <w:pPr>
        <w:rPr>
          <w:lang w:val="fr-FR"/>
        </w:rPr>
      </w:pPr>
      <w:r w:rsidRPr="004055DC">
        <w:rPr>
          <w:lang w:val="fr-FR"/>
        </w:rPr>
        <w:t>Bien que ce cours ait été conçu comme un programme générique et non spécifique à un pays, il est important que les formateurs personnalisent leur matériel didactique pour assurer une diffusion plus efficace des supports.</w:t>
      </w:r>
      <w:r w:rsidR="00BD6D59" w:rsidRPr="00E66431">
        <w:rPr>
          <w:lang w:val="fr-FR"/>
        </w:rPr>
        <w:t xml:space="preserve"> </w:t>
      </w:r>
      <w:r w:rsidR="00705C98" w:rsidRPr="004055DC">
        <w:rPr>
          <w:lang w:val="fr-FR"/>
        </w:rPr>
        <w:t>L</w:t>
      </w:r>
      <w:r w:rsidR="00F56C3F" w:rsidRPr="004055DC">
        <w:rPr>
          <w:lang w:val="fr-FR"/>
        </w:rPr>
        <w:t>’</w:t>
      </w:r>
      <w:r w:rsidR="00705C98" w:rsidRPr="004055DC">
        <w:rPr>
          <w:lang w:val="fr-FR"/>
        </w:rPr>
        <w:t>utilisation d</w:t>
      </w:r>
      <w:r w:rsidR="00F56C3F" w:rsidRPr="004055DC">
        <w:rPr>
          <w:lang w:val="fr-FR"/>
        </w:rPr>
        <w:t>’</w:t>
      </w:r>
      <w:r w:rsidR="00705C98" w:rsidRPr="004055DC">
        <w:rPr>
          <w:lang w:val="fr-FR"/>
        </w:rPr>
        <w:t>études de cas visant à éclairer l</w:t>
      </w:r>
      <w:r w:rsidR="00F56C3F" w:rsidRPr="004055DC">
        <w:rPr>
          <w:lang w:val="fr-FR"/>
        </w:rPr>
        <w:t>’</w:t>
      </w:r>
      <w:r w:rsidR="00705C98" w:rsidRPr="004055DC">
        <w:rPr>
          <w:lang w:val="fr-FR"/>
        </w:rPr>
        <w:t>apprentissage est considérée comme adaptée à ce type de formation et correspond davantage aux modes d</w:t>
      </w:r>
      <w:r w:rsidR="00F56C3F" w:rsidRPr="004055DC">
        <w:rPr>
          <w:lang w:val="fr-FR"/>
        </w:rPr>
        <w:t>’</w:t>
      </w:r>
      <w:r w:rsidR="00705C98" w:rsidRPr="004055DC">
        <w:rPr>
          <w:lang w:val="fr-FR"/>
        </w:rPr>
        <w:t>apprentissage des adultes qu</w:t>
      </w:r>
      <w:r w:rsidR="00F56C3F" w:rsidRPr="004055DC">
        <w:rPr>
          <w:lang w:val="fr-FR"/>
        </w:rPr>
        <w:t>’</w:t>
      </w:r>
      <w:r w:rsidR="00705C98" w:rsidRPr="004055DC">
        <w:rPr>
          <w:lang w:val="fr-FR"/>
        </w:rPr>
        <w:t>à un enseignement purement didactique.</w:t>
      </w:r>
    </w:p>
    <w:p w:rsidR="006D0F83" w:rsidRPr="00E66431" w:rsidRDefault="006D0F83" w:rsidP="006D0F83">
      <w:pPr>
        <w:rPr>
          <w:lang w:val="fr-FR"/>
        </w:rPr>
      </w:pPr>
    </w:p>
    <w:p w:rsidR="006D0F83" w:rsidRPr="00E66431" w:rsidRDefault="007D5230" w:rsidP="007D5230">
      <w:pPr>
        <w:rPr>
          <w:lang w:val="fr-FR"/>
        </w:rPr>
      </w:pPr>
      <w:r w:rsidRPr="00E66431">
        <w:rPr>
          <w:lang w:val="fr-FR"/>
        </w:rPr>
        <w:t xml:space="preserve">Pour la mise à jour 2017/2018, les </w:t>
      </w:r>
      <w:r w:rsidRPr="004055DC">
        <w:rPr>
          <w:lang w:val="fr-FR"/>
        </w:rPr>
        <w:t>documents de preuve</w:t>
      </w:r>
      <w:r w:rsidRPr="00E66431">
        <w:rPr>
          <w:lang w:val="fr-FR"/>
        </w:rPr>
        <w:t xml:space="preserve"> portent sur des pays, des villes et des pers</w:t>
      </w:r>
      <w:r w:rsidR="00AE1200" w:rsidRPr="00E66431">
        <w:rPr>
          <w:lang w:val="fr-FR"/>
        </w:rPr>
        <w:t>onnes physiques et morales fictifs</w:t>
      </w:r>
      <w:r w:rsidRPr="00E66431">
        <w:rPr>
          <w:lang w:val="fr-FR"/>
        </w:rPr>
        <w:t xml:space="preserve">. Cette approche vise à définir un environnement générique qui permettra aux participants de se concentrer sur le </w:t>
      </w:r>
      <w:r w:rsidR="00AE1200" w:rsidRPr="004055DC">
        <w:rPr>
          <w:lang w:val="fr-FR"/>
        </w:rPr>
        <w:t>déroulé des affaires</w:t>
      </w:r>
      <w:r w:rsidRPr="00E66431">
        <w:rPr>
          <w:lang w:val="fr-FR"/>
        </w:rPr>
        <w:t xml:space="preserve"> </w:t>
      </w:r>
      <w:r w:rsidR="00AE1200" w:rsidRPr="00E66431">
        <w:rPr>
          <w:lang w:val="fr-FR"/>
        </w:rPr>
        <w:t xml:space="preserve">en </w:t>
      </w:r>
      <w:r w:rsidR="00AE1200" w:rsidRPr="00E66431">
        <w:rPr>
          <w:lang w:val="fr-FR"/>
        </w:rPr>
        <w:lastRenderedPageBreak/>
        <w:t>analysant les résultats des enquêtes et les éléments de preuve</w:t>
      </w:r>
      <w:r w:rsidRPr="00E66431">
        <w:rPr>
          <w:lang w:val="fr-FR"/>
        </w:rPr>
        <w:t xml:space="preserve">, </w:t>
      </w:r>
      <w:r w:rsidR="00AE1200" w:rsidRPr="00E66431">
        <w:rPr>
          <w:lang w:val="fr-FR"/>
        </w:rPr>
        <w:t>avant d</w:t>
      </w:r>
      <w:r w:rsidR="00F56C3F">
        <w:rPr>
          <w:lang w:val="fr-FR"/>
        </w:rPr>
        <w:t>’</w:t>
      </w:r>
      <w:r w:rsidR="00AE1200" w:rsidRPr="00E66431">
        <w:rPr>
          <w:lang w:val="fr-FR"/>
        </w:rPr>
        <w:t xml:space="preserve">examiner les problèmes de droit </w:t>
      </w:r>
      <w:r w:rsidR="00807882" w:rsidRPr="00E66431">
        <w:rPr>
          <w:lang w:val="fr-FR"/>
        </w:rPr>
        <w:t>révélés</w:t>
      </w:r>
      <w:r w:rsidRPr="00E66431">
        <w:rPr>
          <w:lang w:val="fr-FR"/>
        </w:rPr>
        <w:t xml:space="preserve"> à la fois par </w:t>
      </w:r>
      <w:r w:rsidR="00AE1200" w:rsidRPr="00E66431">
        <w:rPr>
          <w:lang w:val="fr-FR"/>
        </w:rPr>
        <w:t>l</w:t>
      </w:r>
      <w:r w:rsidR="00F56C3F">
        <w:rPr>
          <w:lang w:val="fr-FR"/>
        </w:rPr>
        <w:t>’</w:t>
      </w:r>
      <w:r w:rsidR="00AE1200" w:rsidRPr="00E66431">
        <w:rPr>
          <w:lang w:val="fr-FR"/>
        </w:rPr>
        <w:t>enquête et la procédure judiciaire, qui se termine par l</w:t>
      </w:r>
      <w:r w:rsidR="00F56C3F">
        <w:rPr>
          <w:lang w:val="fr-FR"/>
        </w:rPr>
        <w:t>’</w:t>
      </w:r>
      <w:r w:rsidR="00AE1200" w:rsidRPr="00E66431">
        <w:rPr>
          <w:lang w:val="fr-FR"/>
        </w:rPr>
        <w:t>adoption d</w:t>
      </w:r>
      <w:r w:rsidR="00F56C3F">
        <w:rPr>
          <w:lang w:val="fr-FR"/>
        </w:rPr>
        <w:t>’</w:t>
      </w:r>
      <w:r w:rsidR="00AE1200" w:rsidRPr="00E66431">
        <w:rPr>
          <w:lang w:val="fr-FR"/>
        </w:rPr>
        <w:t>une décision de justice.</w:t>
      </w:r>
    </w:p>
    <w:p w:rsidR="006D0F83" w:rsidRPr="00E66431" w:rsidRDefault="006D0F83" w:rsidP="006D0F83">
      <w:pPr>
        <w:rPr>
          <w:lang w:val="fr-FR"/>
        </w:rPr>
      </w:pPr>
    </w:p>
    <w:p w:rsidR="006D0F83" w:rsidRPr="00E66431" w:rsidRDefault="00F565A5" w:rsidP="006D0F83">
      <w:pPr>
        <w:rPr>
          <w:lang w:val="fr-FR"/>
        </w:rPr>
      </w:pPr>
      <w:r w:rsidRPr="00E66431">
        <w:rPr>
          <w:lang w:val="fr-FR"/>
        </w:rPr>
        <w:t>Toutefois, cette méthode n</w:t>
      </w:r>
      <w:r w:rsidR="00F56C3F">
        <w:rPr>
          <w:lang w:val="fr-FR"/>
        </w:rPr>
        <w:t>’</w:t>
      </w:r>
      <w:r w:rsidRPr="00E66431">
        <w:rPr>
          <w:lang w:val="fr-FR"/>
        </w:rPr>
        <w:t>exclut pas la possibilité d</w:t>
      </w:r>
      <w:r w:rsidR="00F56C3F">
        <w:rPr>
          <w:lang w:val="fr-FR"/>
        </w:rPr>
        <w:t>’</w:t>
      </w:r>
      <w:r w:rsidRPr="00E66431">
        <w:rPr>
          <w:lang w:val="fr-FR"/>
        </w:rPr>
        <w:t>adapter les supports aux besoins des institutions locales de formation judiciaire en introduisant notamment des composantes géographiques réelles, pour permettre aux participants d</w:t>
      </w:r>
      <w:r w:rsidR="00F56C3F">
        <w:rPr>
          <w:lang w:val="fr-FR"/>
        </w:rPr>
        <w:t>’</w:t>
      </w:r>
      <w:r w:rsidRPr="00E66431">
        <w:rPr>
          <w:lang w:val="fr-FR"/>
        </w:rPr>
        <w:t>acquérir une expérience plus localisée.</w:t>
      </w:r>
    </w:p>
    <w:p w:rsidR="006D0F83" w:rsidRPr="00E66431" w:rsidRDefault="006D0F83" w:rsidP="006D0F83">
      <w:pPr>
        <w:rPr>
          <w:lang w:val="fr-FR"/>
        </w:rPr>
      </w:pPr>
    </w:p>
    <w:p w:rsidR="006D0F83" w:rsidRPr="00E66431" w:rsidRDefault="006D0F83" w:rsidP="006D0F83">
      <w:pPr>
        <w:tabs>
          <w:tab w:val="left" w:pos="426"/>
        </w:tabs>
        <w:rPr>
          <w:b/>
          <w:lang w:val="fr-FR"/>
        </w:rPr>
      </w:pPr>
    </w:p>
    <w:p w:rsidR="006D0F83" w:rsidRPr="00E66431" w:rsidRDefault="006D0F83" w:rsidP="006D0F83">
      <w:pPr>
        <w:tabs>
          <w:tab w:val="left" w:pos="426"/>
        </w:tabs>
        <w:rPr>
          <w:b/>
          <w:lang w:val="fr-FR"/>
        </w:rPr>
      </w:pPr>
    </w:p>
    <w:p w:rsidR="006D0F83" w:rsidRPr="00E66431" w:rsidRDefault="006D0F83" w:rsidP="006D0F83">
      <w:pPr>
        <w:tabs>
          <w:tab w:val="left" w:pos="426"/>
        </w:tabs>
        <w:rPr>
          <w:b/>
          <w:lang w:val="fr-FR"/>
        </w:rPr>
      </w:pPr>
    </w:p>
    <w:p w:rsidR="006D0F83" w:rsidRPr="00E66431" w:rsidRDefault="006D0F83" w:rsidP="006D0F83">
      <w:pPr>
        <w:tabs>
          <w:tab w:val="left" w:pos="426"/>
        </w:tabs>
        <w:rPr>
          <w:b/>
          <w:lang w:val="fr-FR"/>
        </w:rPr>
      </w:pPr>
    </w:p>
    <w:p w:rsidR="006D0F83" w:rsidRPr="00E66431" w:rsidRDefault="006D0F83" w:rsidP="006D0F83">
      <w:pPr>
        <w:tabs>
          <w:tab w:val="left" w:pos="426"/>
        </w:tabs>
        <w:rPr>
          <w:b/>
          <w:lang w:val="fr-FR"/>
        </w:rPr>
      </w:pPr>
    </w:p>
    <w:p w:rsidR="006D0F83" w:rsidRPr="00E66431" w:rsidRDefault="006D0F83" w:rsidP="006D0F83">
      <w:pPr>
        <w:tabs>
          <w:tab w:val="left" w:pos="426"/>
        </w:tabs>
        <w:rPr>
          <w:b/>
          <w:lang w:val="fr-FR"/>
        </w:rPr>
      </w:pPr>
    </w:p>
    <w:p w:rsidR="006D0F83" w:rsidRPr="00E66431" w:rsidRDefault="006D0F83" w:rsidP="006D0F83">
      <w:pPr>
        <w:tabs>
          <w:tab w:val="left" w:pos="426"/>
        </w:tabs>
        <w:rPr>
          <w:b/>
          <w:lang w:val="fr-FR"/>
        </w:rPr>
      </w:pPr>
    </w:p>
    <w:p w:rsidR="006D0F83" w:rsidRPr="00E66431" w:rsidRDefault="00BD6D59">
      <w:pPr>
        <w:spacing w:line="240" w:lineRule="auto"/>
        <w:jc w:val="left"/>
        <w:rPr>
          <w:rFonts w:eastAsia="Calibri"/>
          <w:b/>
          <w:kern w:val="32"/>
          <w:sz w:val="28"/>
          <w:szCs w:val="32"/>
          <w:lang w:val="fr-FR" w:eastAsia="de-DE"/>
        </w:rPr>
      </w:pPr>
      <w:r w:rsidRPr="00E66431">
        <w:rPr>
          <w:bCs/>
          <w:lang w:val="fr-FR"/>
        </w:rPr>
        <w:br w:type="page"/>
      </w:r>
    </w:p>
    <w:p w:rsidR="006D0F83" w:rsidRPr="00E66431" w:rsidRDefault="00BD6D59" w:rsidP="006D0F83">
      <w:pPr>
        <w:pStyle w:val="Heading1JTOT"/>
        <w:numPr>
          <w:ilvl w:val="0"/>
          <w:numId w:val="0"/>
        </w:numPr>
        <w:ind w:left="851" w:hanging="851"/>
        <w:rPr>
          <w:rFonts w:ascii="Verdana" w:hAnsi="Verdana"/>
          <w:lang w:val="fr-FR"/>
        </w:rPr>
      </w:pPr>
      <w:bookmarkStart w:id="13" w:name="_Toc516009780"/>
      <w:r w:rsidRPr="00E66431">
        <w:rPr>
          <w:rFonts w:ascii="Verdana" w:hAnsi="Verdana"/>
          <w:bCs w:val="0"/>
          <w:lang w:val="fr-FR"/>
        </w:rPr>
        <w:lastRenderedPageBreak/>
        <w:t xml:space="preserve">3. </w:t>
      </w:r>
      <w:r w:rsidR="00745751" w:rsidRPr="004055DC">
        <w:rPr>
          <w:rFonts w:ascii="Verdana" w:hAnsi="Verdana"/>
          <w:lang w:val="fr-FR"/>
        </w:rPr>
        <w:t>Aperçu du cours</w:t>
      </w:r>
      <w:bookmarkEnd w:id="13"/>
    </w:p>
    <w:p w:rsidR="006D0F83" w:rsidRPr="00E66431" w:rsidRDefault="006D0F83" w:rsidP="006D0F83">
      <w:pPr>
        <w:pStyle w:val="Heading1JTOT"/>
        <w:numPr>
          <w:ilvl w:val="0"/>
          <w:numId w:val="0"/>
        </w:numPr>
        <w:rPr>
          <w:rFonts w:ascii="Verdana" w:hAnsi="Verdana"/>
          <w:lang w:val="fr-FR"/>
        </w:rPr>
      </w:pPr>
    </w:p>
    <w:p w:rsidR="006D0F83" w:rsidRPr="00E66431" w:rsidRDefault="00840C91" w:rsidP="006D0F83">
      <w:pPr>
        <w:pStyle w:val="H2JTM"/>
        <w:numPr>
          <w:ilvl w:val="0"/>
          <w:numId w:val="0"/>
        </w:numPr>
        <w:ind w:left="576" w:hanging="576"/>
        <w:rPr>
          <w:lang w:val="fr-FR"/>
        </w:rPr>
      </w:pPr>
      <w:bookmarkStart w:id="14" w:name="_Toc516009781"/>
      <w:r w:rsidRPr="004055DC">
        <w:rPr>
          <w:lang w:val="fr-FR"/>
        </w:rPr>
        <w:t>3.1 Combien de temps dure le cours et à qui s</w:t>
      </w:r>
      <w:r w:rsidR="00F56C3F" w:rsidRPr="004055DC">
        <w:rPr>
          <w:lang w:val="fr-FR"/>
        </w:rPr>
        <w:t>’</w:t>
      </w:r>
      <w:r w:rsidRPr="004055DC">
        <w:rPr>
          <w:lang w:val="fr-FR"/>
        </w:rPr>
        <w:t>adresse-t-il</w:t>
      </w:r>
      <w:r w:rsidR="00130D08" w:rsidRPr="004055DC">
        <w:rPr>
          <w:lang w:val="fr-FR"/>
        </w:rPr>
        <w:t> </w:t>
      </w:r>
      <w:r w:rsidRPr="004055DC">
        <w:rPr>
          <w:lang w:val="fr-FR"/>
        </w:rPr>
        <w:t>?</w:t>
      </w:r>
      <w:bookmarkEnd w:id="14"/>
    </w:p>
    <w:p w:rsidR="006D0F83" w:rsidRPr="00E66431" w:rsidRDefault="006D0F83" w:rsidP="006D0F83">
      <w:pPr>
        <w:rPr>
          <w:lang w:val="fr-FR" w:eastAsia="de-DE"/>
        </w:rPr>
      </w:pPr>
    </w:p>
    <w:p w:rsidR="006D0F83" w:rsidRPr="00E66431" w:rsidRDefault="007A28A2" w:rsidP="006D0F83">
      <w:pPr>
        <w:rPr>
          <w:lang w:val="fr-FR"/>
        </w:rPr>
      </w:pPr>
      <w:r w:rsidRPr="00E66431">
        <w:rPr>
          <w:lang w:val="fr-FR"/>
        </w:rPr>
        <w:t>Ce cours est conçu comme un programme de quatre jours destiné aux juges et aux procureurs dans le cadre de leur programme de formation initiale ou continue lorsqu</w:t>
      </w:r>
      <w:r w:rsidR="00F56C3F">
        <w:rPr>
          <w:lang w:val="fr-FR"/>
        </w:rPr>
        <w:t>’</w:t>
      </w:r>
      <w:r w:rsidRPr="00E66431">
        <w:rPr>
          <w:lang w:val="fr-FR"/>
        </w:rPr>
        <w:t>ils n</w:t>
      </w:r>
      <w:r w:rsidR="00F56C3F">
        <w:rPr>
          <w:lang w:val="fr-FR"/>
        </w:rPr>
        <w:t>’</w:t>
      </w:r>
      <w:r w:rsidRPr="00E66431">
        <w:rPr>
          <w:lang w:val="fr-FR"/>
        </w:rPr>
        <w:t>ont pas bénéficié auparavant de cette formation.</w:t>
      </w:r>
    </w:p>
    <w:p w:rsidR="006D0F83" w:rsidRPr="00E66431" w:rsidRDefault="006D0F83" w:rsidP="006D0F83">
      <w:pPr>
        <w:tabs>
          <w:tab w:val="left" w:pos="426"/>
        </w:tabs>
        <w:ind w:left="360"/>
        <w:rPr>
          <w:lang w:val="fr-FR"/>
        </w:rPr>
      </w:pPr>
    </w:p>
    <w:p w:rsidR="006D0F83" w:rsidRPr="00E66431" w:rsidRDefault="004800B1" w:rsidP="006D0F83">
      <w:pPr>
        <w:pStyle w:val="H2JTM"/>
        <w:numPr>
          <w:ilvl w:val="0"/>
          <w:numId w:val="0"/>
        </w:numPr>
        <w:ind w:left="576" w:hanging="576"/>
        <w:rPr>
          <w:lang w:val="fr-FR"/>
        </w:rPr>
      </w:pPr>
      <w:bookmarkStart w:id="15" w:name="_Toc516009782"/>
      <w:r w:rsidRPr="004055DC">
        <w:rPr>
          <w:lang w:val="fr-FR"/>
        </w:rPr>
        <w:t>3.2 Qui donne le cours</w:t>
      </w:r>
      <w:r w:rsidR="00130D08" w:rsidRPr="004055DC">
        <w:rPr>
          <w:lang w:val="fr-FR"/>
        </w:rPr>
        <w:t> </w:t>
      </w:r>
      <w:r w:rsidRPr="004055DC">
        <w:rPr>
          <w:lang w:val="fr-FR"/>
        </w:rPr>
        <w:t>?</w:t>
      </w:r>
      <w:bookmarkEnd w:id="15"/>
      <w:r w:rsidR="00BD6D59" w:rsidRPr="00E66431">
        <w:rPr>
          <w:lang w:val="fr-FR"/>
        </w:rPr>
        <w:t xml:space="preserve"> </w:t>
      </w:r>
    </w:p>
    <w:p w:rsidR="006D0F83" w:rsidRPr="00E66431" w:rsidRDefault="006D0F83" w:rsidP="006D0F83">
      <w:pPr>
        <w:rPr>
          <w:lang w:val="fr-FR" w:eastAsia="de-DE"/>
        </w:rPr>
      </w:pPr>
    </w:p>
    <w:p w:rsidR="006D0F83" w:rsidRPr="00E66431" w:rsidRDefault="0019454B" w:rsidP="006D0F83">
      <w:pPr>
        <w:rPr>
          <w:lang w:val="fr-FR"/>
        </w:rPr>
      </w:pPr>
      <w:r w:rsidRPr="004055DC">
        <w:rPr>
          <w:lang w:val="fr-FR"/>
        </w:rPr>
        <w:t>Le cours a été conçu pour être dispensé par des formateurs internes dans les établissements de formation des magistrats des différents pays.</w:t>
      </w:r>
      <w:r w:rsidR="00BD6D59" w:rsidRPr="00E66431">
        <w:rPr>
          <w:lang w:val="fr-FR"/>
        </w:rPr>
        <w:t xml:space="preserve"> </w:t>
      </w:r>
      <w:r w:rsidR="00FC03F2" w:rsidRPr="004055DC">
        <w:rPr>
          <w:lang w:val="fr-FR"/>
        </w:rPr>
        <w:t>Le cas échéant, il est conseillé de faire appel à des spécialistes pour traiter de sujets techniques spécifiques si ces institutions ne disposent pas de l</w:t>
      </w:r>
      <w:r w:rsidR="00F56C3F" w:rsidRPr="004055DC">
        <w:rPr>
          <w:lang w:val="fr-FR"/>
        </w:rPr>
        <w:t>’</w:t>
      </w:r>
      <w:r w:rsidR="00FC03F2" w:rsidRPr="004055DC">
        <w:rPr>
          <w:lang w:val="fr-FR"/>
        </w:rPr>
        <w:t>expertise nécessaire.</w:t>
      </w:r>
      <w:r w:rsidR="00BD6D59" w:rsidRPr="00E66431">
        <w:rPr>
          <w:lang w:val="fr-FR"/>
        </w:rPr>
        <w:t xml:space="preserve"> </w:t>
      </w:r>
      <w:r w:rsidR="00913892" w:rsidRPr="00E66431">
        <w:rPr>
          <w:lang w:val="fr-FR"/>
        </w:rPr>
        <w:t>Pour ce cours, il est particulièrement important de faire intervenir des formateurs ayant une certaine expérience de ce type d</w:t>
      </w:r>
      <w:r w:rsidR="00F56C3F">
        <w:rPr>
          <w:lang w:val="fr-FR"/>
        </w:rPr>
        <w:t>’</w:t>
      </w:r>
      <w:r w:rsidR="00913892" w:rsidRPr="00E66431">
        <w:rPr>
          <w:lang w:val="fr-FR"/>
        </w:rPr>
        <w:t>enquête et de procédure pénale.</w:t>
      </w:r>
    </w:p>
    <w:p w:rsidR="006D0F83" w:rsidRPr="00E66431" w:rsidRDefault="006D0F83" w:rsidP="006D0F83">
      <w:pPr>
        <w:tabs>
          <w:tab w:val="left" w:pos="426"/>
        </w:tabs>
        <w:ind w:left="360"/>
        <w:rPr>
          <w:lang w:val="fr-FR"/>
        </w:rPr>
      </w:pPr>
    </w:p>
    <w:p w:rsidR="006D0F83" w:rsidRPr="00E66431" w:rsidRDefault="00130D08" w:rsidP="006D0F83">
      <w:pPr>
        <w:pStyle w:val="H2JTM"/>
        <w:numPr>
          <w:ilvl w:val="0"/>
          <w:numId w:val="0"/>
        </w:numPr>
        <w:ind w:left="576" w:hanging="576"/>
        <w:rPr>
          <w:lang w:val="fr-FR"/>
        </w:rPr>
      </w:pPr>
      <w:bookmarkStart w:id="16" w:name="_Toc516009783"/>
      <w:r w:rsidRPr="004055DC">
        <w:rPr>
          <w:lang w:val="fr-FR"/>
        </w:rPr>
        <w:t>3.3</w:t>
      </w:r>
      <w:r w:rsidR="00CC75F9">
        <w:rPr>
          <w:lang w:val="fr-FR"/>
        </w:rPr>
        <w:t xml:space="preserve"> Comment le cours sera-t-il dispens</w:t>
      </w:r>
      <w:r w:rsidRPr="004055DC">
        <w:rPr>
          <w:lang w:val="fr-FR"/>
        </w:rPr>
        <w:t>é</w:t>
      </w:r>
      <w:r w:rsidR="00B16C86" w:rsidRPr="004055DC">
        <w:rPr>
          <w:lang w:val="fr-FR"/>
        </w:rPr>
        <w:t> </w:t>
      </w:r>
      <w:r w:rsidRPr="004055DC">
        <w:rPr>
          <w:lang w:val="fr-FR"/>
        </w:rPr>
        <w:t>?</w:t>
      </w:r>
      <w:bookmarkEnd w:id="16"/>
    </w:p>
    <w:p w:rsidR="006D0F83" w:rsidRPr="00E66431" w:rsidRDefault="006D0F83" w:rsidP="006D0F83">
      <w:pPr>
        <w:rPr>
          <w:lang w:val="fr-FR" w:eastAsia="de-DE"/>
        </w:rPr>
      </w:pPr>
    </w:p>
    <w:p w:rsidR="006D0F83" w:rsidRPr="00E66431" w:rsidRDefault="0083353A" w:rsidP="006D0F83">
      <w:pPr>
        <w:rPr>
          <w:lang w:val="fr-FR"/>
        </w:rPr>
      </w:pPr>
      <w:r w:rsidRPr="004055DC">
        <w:rPr>
          <w:lang w:val="fr-FR"/>
        </w:rPr>
        <w:t>Le cours, tel qu</w:t>
      </w:r>
      <w:r w:rsidR="00F56C3F" w:rsidRPr="004055DC">
        <w:rPr>
          <w:lang w:val="fr-FR"/>
        </w:rPr>
        <w:t>’</w:t>
      </w:r>
      <w:r w:rsidRPr="004055DC">
        <w:rPr>
          <w:lang w:val="fr-FR"/>
        </w:rPr>
        <w:t>il est actuellement structuré, devrait être dispensé en salle de cours en appliquant un système de formation idoine et en proposant des exercices sur papier.</w:t>
      </w:r>
      <w:r w:rsidR="00BD6D59" w:rsidRPr="00E66431">
        <w:rPr>
          <w:lang w:val="fr-FR"/>
        </w:rPr>
        <w:t xml:space="preserve"> </w:t>
      </w:r>
      <w:r w:rsidR="00A1040A" w:rsidRPr="00E66431">
        <w:rPr>
          <w:lang w:val="fr-FR"/>
        </w:rPr>
        <w:t>Néanmoins,</w:t>
      </w:r>
      <w:r w:rsidR="001470D1" w:rsidRPr="00E66431">
        <w:rPr>
          <w:lang w:val="fr-FR"/>
        </w:rPr>
        <w:t xml:space="preserve"> il est fortement recommandé d</w:t>
      </w:r>
      <w:r w:rsidR="00F56C3F">
        <w:rPr>
          <w:lang w:val="fr-FR"/>
        </w:rPr>
        <w:t>’</w:t>
      </w:r>
      <w:r w:rsidR="001470D1" w:rsidRPr="00E66431">
        <w:rPr>
          <w:lang w:val="fr-FR"/>
        </w:rPr>
        <w:t xml:space="preserve">utiliser du </w:t>
      </w:r>
      <w:r w:rsidR="00A1040A" w:rsidRPr="00E66431">
        <w:rPr>
          <w:lang w:val="fr-FR"/>
        </w:rPr>
        <w:t xml:space="preserve">matériel </w:t>
      </w:r>
      <w:r w:rsidR="001470D1" w:rsidRPr="00E66431">
        <w:rPr>
          <w:lang w:val="fr-FR"/>
        </w:rPr>
        <w:t xml:space="preserve">informatique, en particulier des équipements mobiles comme des ordinateurs portables et des tablettes. </w:t>
      </w:r>
      <w:r w:rsidR="00A1040A" w:rsidRPr="00E66431">
        <w:rPr>
          <w:lang w:val="fr-FR"/>
        </w:rPr>
        <w:t xml:space="preserve">Il </w:t>
      </w:r>
      <w:r w:rsidR="001470D1" w:rsidRPr="00E66431">
        <w:rPr>
          <w:lang w:val="fr-FR"/>
        </w:rPr>
        <w:t>est également souhaitable d</w:t>
      </w:r>
      <w:r w:rsidR="00A1040A" w:rsidRPr="00E66431">
        <w:rPr>
          <w:lang w:val="fr-FR"/>
        </w:rPr>
        <w:t>e diviser l</w:t>
      </w:r>
      <w:r w:rsidR="001470D1" w:rsidRPr="00E66431">
        <w:rPr>
          <w:lang w:val="fr-FR"/>
        </w:rPr>
        <w:t xml:space="preserve">es participants </w:t>
      </w:r>
      <w:r w:rsidR="00A1040A" w:rsidRPr="00E66431">
        <w:rPr>
          <w:lang w:val="fr-FR"/>
        </w:rPr>
        <w:t>en group</w:t>
      </w:r>
      <w:r w:rsidR="001470D1" w:rsidRPr="00E66431">
        <w:rPr>
          <w:lang w:val="fr-FR"/>
        </w:rPr>
        <w:t>es de travail de 5 </w:t>
      </w:r>
      <w:r w:rsidR="00A1040A" w:rsidRPr="00E66431">
        <w:rPr>
          <w:lang w:val="fr-FR"/>
        </w:rPr>
        <w:t>personnes</w:t>
      </w:r>
      <w:r w:rsidR="001470D1" w:rsidRPr="00E66431">
        <w:rPr>
          <w:lang w:val="fr-FR"/>
        </w:rPr>
        <w:t xml:space="preserve"> maximum</w:t>
      </w:r>
      <w:r w:rsidR="00A1040A" w:rsidRPr="00E66431">
        <w:rPr>
          <w:lang w:val="fr-FR"/>
        </w:rPr>
        <w:t xml:space="preserve"> pour l</w:t>
      </w:r>
      <w:r w:rsidR="00F56C3F">
        <w:rPr>
          <w:lang w:val="fr-FR"/>
        </w:rPr>
        <w:t>’</w:t>
      </w:r>
      <w:r w:rsidR="00A1040A" w:rsidRPr="00E66431">
        <w:rPr>
          <w:lang w:val="fr-FR"/>
        </w:rPr>
        <w:t xml:space="preserve">ensemble du cours. </w:t>
      </w:r>
      <w:r w:rsidR="00A1040A" w:rsidRPr="004055DC">
        <w:rPr>
          <w:lang w:val="fr-FR"/>
        </w:rPr>
        <w:t>Comme in</w:t>
      </w:r>
      <w:r w:rsidR="00FE16C1" w:rsidRPr="004055DC">
        <w:rPr>
          <w:lang w:val="fr-FR"/>
        </w:rPr>
        <w:t>diqué plus haut, dans la partie </w:t>
      </w:r>
      <w:r w:rsidR="00A1040A" w:rsidRPr="004055DC">
        <w:rPr>
          <w:lang w:val="fr-FR"/>
        </w:rPr>
        <w:t>1, les formateurs devraient envisager d</w:t>
      </w:r>
      <w:r w:rsidR="00F56C3F" w:rsidRPr="004055DC">
        <w:rPr>
          <w:lang w:val="fr-FR"/>
        </w:rPr>
        <w:t>’</w:t>
      </w:r>
      <w:r w:rsidR="00A1040A" w:rsidRPr="004055DC">
        <w:rPr>
          <w:lang w:val="fr-FR"/>
        </w:rPr>
        <w:t>adapter les exercices et les autres méthodes d</w:t>
      </w:r>
      <w:r w:rsidR="00F56C3F" w:rsidRPr="004055DC">
        <w:rPr>
          <w:lang w:val="fr-FR"/>
        </w:rPr>
        <w:t>’</w:t>
      </w:r>
      <w:r w:rsidR="00A1040A" w:rsidRPr="004055DC">
        <w:rPr>
          <w:lang w:val="fr-FR"/>
        </w:rPr>
        <w:t>enseignement dans le programme au niveau national.</w:t>
      </w:r>
      <w:r w:rsidR="00BD6D59" w:rsidRPr="00E66431">
        <w:rPr>
          <w:lang w:val="fr-FR"/>
        </w:rPr>
        <w:t xml:space="preserve"> </w:t>
      </w:r>
      <w:r w:rsidR="001470D1" w:rsidRPr="00E66431">
        <w:rPr>
          <w:lang w:val="fr-FR"/>
        </w:rPr>
        <w:t>Ce cours est très interactif et exigera beaucoup de travail d</w:t>
      </w:r>
      <w:r w:rsidR="00F56C3F">
        <w:rPr>
          <w:lang w:val="fr-FR"/>
        </w:rPr>
        <w:t>’</w:t>
      </w:r>
      <w:r w:rsidR="001470D1" w:rsidRPr="00E66431">
        <w:rPr>
          <w:lang w:val="fr-FR"/>
        </w:rPr>
        <w:t xml:space="preserve">investigation de la part des </w:t>
      </w:r>
      <w:r w:rsidR="00CD2965" w:rsidRPr="00E66431">
        <w:rPr>
          <w:lang w:val="fr-FR"/>
        </w:rPr>
        <w:t>participants</w:t>
      </w:r>
      <w:r w:rsidR="001470D1" w:rsidRPr="00E66431">
        <w:rPr>
          <w:lang w:val="fr-FR"/>
        </w:rPr>
        <w:t xml:space="preserve"> ai</w:t>
      </w:r>
      <w:r w:rsidR="00CD2965" w:rsidRPr="00E66431">
        <w:rPr>
          <w:lang w:val="fr-FR"/>
        </w:rPr>
        <w:t>nsi qu</w:t>
      </w:r>
      <w:r w:rsidR="00F56C3F">
        <w:rPr>
          <w:lang w:val="fr-FR"/>
        </w:rPr>
        <w:t>’</w:t>
      </w:r>
      <w:r w:rsidR="00CD2965" w:rsidRPr="00E66431">
        <w:rPr>
          <w:lang w:val="fr-FR"/>
        </w:rPr>
        <w:t>un soutien sans faille</w:t>
      </w:r>
      <w:r w:rsidR="001470D1" w:rsidRPr="00E66431">
        <w:rPr>
          <w:lang w:val="fr-FR"/>
        </w:rPr>
        <w:t xml:space="preserve"> des formateurs du cours.</w:t>
      </w:r>
    </w:p>
    <w:p w:rsidR="006D0F83" w:rsidRPr="00E66431" w:rsidRDefault="006D0F83" w:rsidP="006D0F83">
      <w:pPr>
        <w:tabs>
          <w:tab w:val="left" w:pos="426"/>
        </w:tabs>
        <w:rPr>
          <w:b/>
          <w:lang w:val="fr-FR"/>
        </w:rPr>
      </w:pPr>
    </w:p>
    <w:p w:rsidR="006D0F83" w:rsidRPr="00E66431" w:rsidRDefault="00F509C2" w:rsidP="006D0F83">
      <w:pPr>
        <w:pStyle w:val="H2JTM"/>
        <w:numPr>
          <w:ilvl w:val="0"/>
          <w:numId w:val="0"/>
        </w:numPr>
        <w:ind w:left="576" w:hanging="576"/>
        <w:rPr>
          <w:lang w:val="fr-FR"/>
        </w:rPr>
      </w:pPr>
      <w:bookmarkStart w:id="17" w:name="_Toc516009784"/>
      <w:r w:rsidRPr="004055DC">
        <w:rPr>
          <w:lang w:val="fr-FR"/>
        </w:rPr>
        <w:t>3.4 Objectifs du cours</w:t>
      </w:r>
      <w:bookmarkEnd w:id="17"/>
    </w:p>
    <w:p w:rsidR="006D0F83" w:rsidRPr="00E66431" w:rsidRDefault="006D0F83" w:rsidP="006D0F83">
      <w:pPr>
        <w:rPr>
          <w:lang w:val="fr-FR" w:eastAsia="de-DE"/>
        </w:rPr>
      </w:pPr>
    </w:p>
    <w:p w:rsidR="006D0F83" w:rsidRPr="00E66431" w:rsidRDefault="00AD428E" w:rsidP="006D0F83">
      <w:pPr>
        <w:rPr>
          <w:lang w:val="fr-FR"/>
        </w:rPr>
      </w:pPr>
      <w:r w:rsidRPr="004055DC">
        <w:rPr>
          <w:lang w:val="fr-FR"/>
        </w:rPr>
        <w:t>Les objectifs du cours ont été rédigés de manière traditionnelle, ce qui permettra aux formateurs d</w:t>
      </w:r>
      <w:r w:rsidR="00F56C3F" w:rsidRPr="004055DC">
        <w:rPr>
          <w:lang w:val="fr-FR"/>
        </w:rPr>
        <w:t>’</w:t>
      </w:r>
      <w:r w:rsidRPr="004055DC">
        <w:rPr>
          <w:lang w:val="fr-FR"/>
        </w:rPr>
        <w:t>utiliser diverses méthodes pédagogiques pour les atteindre.</w:t>
      </w:r>
      <w:r w:rsidR="00BD6D59" w:rsidRPr="00E66431">
        <w:rPr>
          <w:lang w:val="fr-FR"/>
        </w:rPr>
        <w:t xml:space="preserve"> </w:t>
      </w:r>
      <w:r w:rsidR="00117A8C" w:rsidRPr="004055DC">
        <w:rPr>
          <w:lang w:val="fr-FR"/>
        </w:rPr>
        <w:t>Pour ce faire, ils répondent tous aux critères SMART, c</w:t>
      </w:r>
      <w:r w:rsidR="00F56C3F" w:rsidRPr="004055DC">
        <w:rPr>
          <w:lang w:val="fr-FR"/>
        </w:rPr>
        <w:t>’</w:t>
      </w:r>
      <w:r w:rsidR="00117A8C" w:rsidRPr="004055DC">
        <w:rPr>
          <w:lang w:val="fr-FR"/>
        </w:rPr>
        <w:t>est-à-dire que chacun d</w:t>
      </w:r>
      <w:r w:rsidR="00F56C3F" w:rsidRPr="004055DC">
        <w:rPr>
          <w:lang w:val="fr-FR"/>
        </w:rPr>
        <w:t>’</w:t>
      </w:r>
      <w:r w:rsidR="00117A8C" w:rsidRPr="004055DC">
        <w:rPr>
          <w:lang w:val="fr-FR"/>
        </w:rPr>
        <w:t>entre eux correspond aux caractéri</w:t>
      </w:r>
      <w:r w:rsidR="002564B9" w:rsidRPr="004055DC">
        <w:rPr>
          <w:lang w:val="fr-FR"/>
        </w:rPr>
        <w:t>stiques ci-après, d</w:t>
      </w:r>
      <w:r w:rsidR="00F56C3F" w:rsidRPr="004055DC">
        <w:rPr>
          <w:lang w:val="fr-FR"/>
        </w:rPr>
        <w:t>’</w:t>
      </w:r>
      <w:r w:rsidR="002564B9" w:rsidRPr="004055DC">
        <w:rPr>
          <w:lang w:val="fr-FR"/>
        </w:rPr>
        <w:t>où leur nom </w:t>
      </w:r>
      <w:r w:rsidR="00117A8C" w:rsidRPr="004055DC">
        <w:rPr>
          <w:lang w:val="fr-FR"/>
        </w:rPr>
        <w:t>:</w:t>
      </w:r>
    </w:p>
    <w:p w:rsidR="006D0F83" w:rsidRPr="00E66431" w:rsidRDefault="005229BB" w:rsidP="006D0F83">
      <w:pPr>
        <w:pStyle w:val="Paragraphedeliste"/>
        <w:numPr>
          <w:ilvl w:val="0"/>
          <w:numId w:val="48"/>
        </w:numPr>
        <w:rPr>
          <w:lang w:val="fr-FR"/>
        </w:rPr>
      </w:pPr>
      <w:r w:rsidRPr="004055DC">
        <w:rPr>
          <w:b/>
          <w:lang w:val="fr-FR"/>
        </w:rPr>
        <w:t>Spécifique</w:t>
      </w:r>
      <w:r w:rsidRPr="004055DC">
        <w:rPr>
          <w:lang w:val="fr-FR"/>
        </w:rPr>
        <w:t xml:space="preserve"> </w:t>
      </w:r>
      <w:r w:rsidR="003B6ECB" w:rsidRPr="004055DC">
        <w:rPr>
          <w:lang w:val="fr-FR"/>
        </w:rPr>
        <w:t>–</w:t>
      </w:r>
      <w:r w:rsidRPr="004055DC">
        <w:rPr>
          <w:lang w:val="fr-FR"/>
        </w:rPr>
        <w:t xml:space="preserve"> Chaque objectif doit indiquer le but précis à atteindre.</w:t>
      </w:r>
    </w:p>
    <w:p w:rsidR="006D0F83" w:rsidRPr="00E66431" w:rsidRDefault="009C6F7A" w:rsidP="006D0F83">
      <w:pPr>
        <w:pStyle w:val="Paragraphedeliste"/>
        <w:numPr>
          <w:ilvl w:val="0"/>
          <w:numId w:val="48"/>
        </w:numPr>
        <w:rPr>
          <w:lang w:val="fr-FR"/>
        </w:rPr>
      </w:pPr>
      <w:r w:rsidRPr="00E66431">
        <w:rPr>
          <w:b/>
          <w:lang w:val="fr-FR"/>
        </w:rPr>
        <w:t>Mesurable</w:t>
      </w:r>
      <w:r w:rsidR="003B6ECB" w:rsidRPr="00E66431">
        <w:rPr>
          <w:lang w:val="fr-FR"/>
        </w:rPr>
        <w:t xml:space="preserve"> –</w:t>
      </w:r>
      <w:r w:rsidRPr="00E66431">
        <w:rPr>
          <w:lang w:val="fr-FR"/>
        </w:rPr>
        <w:t xml:space="preserve"> Vous devez pouvoir mesurer si l</w:t>
      </w:r>
      <w:r w:rsidR="00F56C3F">
        <w:rPr>
          <w:lang w:val="fr-FR"/>
        </w:rPr>
        <w:t>’</w:t>
      </w:r>
      <w:r w:rsidRPr="00E66431">
        <w:rPr>
          <w:lang w:val="fr-FR"/>
        </w:rPr>
        <w:t>objectif a été atteint ou pas.</w:t>
      </w:r>
    </w:p>
    <w:p w:rsidR="006D0F83" w:rsidRPr="00E66431" w:rsidRDefault="009C6F7A" w:rsidP="006D0F83">
      <w:pPr>
        <w:pStyle w:val="Paragraphedeliste"/>
        <w:numPr>
          <w:ilvl w:val="0"/>
          <w:numId w:val="48"/>
        </w:numPr>
        <w:rPr>
          <w:lang w:val="fr-FR"/>
        </w:rPr>
      </w:pPr>
      <w:r w:rsidRPr="00E66431">
        <w:rPr>
          <w:b/>
          <w:lang w:val="fr-FR"/>
        </w:rPr>
        <w:t>Atteignable</w:t>
      </w:r>
      <w:r w:rsidR="003B6ECB" w:rsidRPr="00E66431">
        <w:rPr>
          <w:lang w:val="fr-FR"/>
        </w:rPr>
        <w:t xml:space="preserve"> –</w:t>
      </w:r>
      <w:r w:rsidRPr="00E66431">
        <w:rPr>
          <w:lang w:val="fr-FR"/>
        </w:rPr>
        <w:t xml:space="preserve"> Chaque objectif est-il réalisable et atteignable</w:t>
      </w:r>
      <w:r w:rsidR="003B6ECB" w:rsidRPr="00E66431">
        <w:rPr>
          <w:lang w:val="fr-FR"/>
        </w:rPr>
        <w:t> </w:t>
      </w:r>
      <w:r w:rsidRPr="00E66431">
        <w:rPr>
          <w:lang w:val="fr-FR"/>
        </w:rPr>
        <w:t>?</w:t>
      </w:r>
    </w:p>
    <w:p w:rsidR="006D0F83" w:rsidRPr="00E66431" w:rsidRDefault="009C6F7A" w:rsidP="006D0F83">
      <w:pPr>
        <w:pStyle w:val="Paragraphedeliste"/>
        <w:numPr>
          <w:ilvl w:val="0"/>
          <w:numId w:val="48"/>
        </w:numPr>
        <w:rPr>
          <w:lang w:val="fr-FR"/>
        </w:rPr>
      </w:pPr>
      <w:r w:rsidRPr="00E66431">
        <w:rPr>
          <w:b/>
          <w:lang w:val="fr-FR"/>
        </w:rPr>
        <w:t>Réaliste</w:t>
      </w:r>
      <w:r w:rsidR="003B6ECB" w:rsidRPr="00E66431">
        <w:rPr>
          <w:lang w:val="fr-FR"/>
        </w:rPr>
        <w:t xml:space="preserve"> –</w:t>
      </w:r>
      <w:r w:rsidRPr="00E66431">
        <w:rPr>
          <w:lang w:val="fr-FR"/>
        </w:rPr>
        <w:t xml:space="preserve"> Pouvez-vous atteindre les objectifs de façon réaliste avec les ressources dont vous disposez</w:t>
      </w:r>
      <w:r w:rsidR="003B6ECB" w:rsidRPr="00E66431">
        <w:rPr>
          <w:lang w:val="fr-FR"/>
        </w:rPr>
        <w:t> </w:t>
      </w:r>
      <w:r w:rsidRPr="00E66431">
        <w:rPr>
          <w:lang w:val="fr-FR"/>
        </w:rPr>
        <w:t>?</w:t>
      </w:r>
    </w:p>
    <w:p w:rsidR="006D0F83" w:rsidRPr="00E66431" w:rsidRDefault="009C6F7A" w:rsidP="006D0F83">
      <w:pPr>
        <w:pStyle w:val="Paragraphedeliste"/>
        <w:numPr>
          <w:ilvl w:val="0"/>
          <w:numId w:val="48"/>
        </w:numPr>
        <w:rPr>
          <w:lang w:val="fr-FR"/>
        </w:rPr>
      </w:pPr>
      <w:r w:rsidRPr="00E66431">
        <w:rPr>
          <w:b/>
          <w:lang w:val="fr-FR"/>
        </w:rPr>
        <w:t>limité dans le Temps</w:t>
      </w:r>
      <w:r w:rsidR="003B6ECB" w:rsidRPr="00E66431">
        <w:rPr>
          <w:lang w:val="fr-FR"/>
        </w:rPr>
        <w:t xml:space="preserve"> –</w:t>
      </w:r>
      <w:r w:rsidRPr="00E66431">
        <w:rPr>
          <w:lang w:val="fr-FR"/>
        </w:rPr>
        <w:t xml:space="preserve"> Quand voulez-vous atteindre l</w:t>
      </w:r>
      <w:r w:rsidR="00F56C3F">
        <w:rPr>
          <w:lang w:val="fr-FR"/>
        </w:rPr>
        <w:t>’</w:t>
      </w:r>
      <w:r w:rsidRPr="00E66431">
        <w:rPr>
          <w:lang w:val="fr-FR"/>
        </w:rPr>
        <w:t>objectif fixé</w:t>
      </w:r>
      <w:r w:rsidR="003B6ECB" w:rsidRPr="00E66431">
        <w:rPr>
          <w:lang w:val="fr-FR"/>
        </w:rPr>
        <w:t> </w:t>
      </w:r>
      <w:r w:rsidRPr="00E66431">
        <w:rPr>
          <w:lang w:val="fr-FR"/>
        </w:rPr>
        <w:t>?</w:t>
      </w:r>
    </w:p>
    <w:p w:rsidR="006D0F83" w:rsidRPr="00E66431" w:rsidRDefault="006D0F83" w:rsidP="006D0F83">
      <w:pPr>
        <w:rPr>
          <w:lang w:val="fr-FR"/>
        </w:rPr>
      </w:pPr>
    </w:p>
    <w:p w:rsidR="006D0F83" w:rsidRPr="00E66431" w:rsidRDefault="008465CC" w:rsidP="006D0F83">
      <w:pPr>
        <w:rPr>
          <w:lang w:val="fr-FR"/>
        </w:rPr>
      </w:pPr>
      <w:r w:rsidRPr="004055DC">
        <w:rPr>
          <w:lang w:val="fr-FR"/>
        </w:rPr>
        <w:t>Sur cette base, les objectifs de cours ci-après ont été fixés et doivent être lus conjointement avec le but général du cours.</w:t>
      </w:r>
    </w:p>
    <w:p w:rsidR="006D0F83" w:rsidRPr="00E66431" w:rsidRDefault="006D0F83" w:rsidP="006D0F83">
      <w:pPr>
        <w:tabs>
          <w:tab w:val="left" w:pos="426"/>
        </w:tabs>
        <w:ind w:left="360"/>
        <w:rPr>
          <w:lang w:val="fr-FR"/>
        </w:rPr>
      </w:pPr>
    </w:p>
    <w:p w:rsidR="006D0F83" w:rsidRPr="00E66431" w:rsidRDefault="00DF3BD8" w:rsidP="006D0F83">
      <w:pPr>
        <w:pStyle w:val="H2JTM"/>
        <w:numPr>
          <w:ilvl w:val="0"/>
          <w:numId w:val="0"/>
        </w:numPr>
        <w:ind w:left="576" w:hanging="576"/>
        <w:rPr>
          <w:lang w:val="fr-FR"/>
        </w:rPr>
      </w:pPr>
      <w:bookmarkStart w:id="18" w:name="_Toc516009785"/>
      <w:r w:rsidRPr="004055DC">
        <w:rPr>
          <w:lang w:val="fr-FR"/>
        </w:rPr>
        <w:t>3.5 Groupes cibles d</w:t>
      </w:r>
      <w:r w:rsidR="00F25426" w:rsidRPr="004055DC">
        <w:rPr>
          <w:lang w:val="fr-FR"/>
        </w:rPr>
        <w:t>e participants</w:t>
      </w:r>
      <w:r w:rsidRPr="004055DC">
        <w:rPr>
          <w:lang w:val="fr-FR"/>
        </w:rPr>
        <w:t xml:space="preserve"> et de formateurs</w:t>
      </w:r>
      <w:bookmarkEnd w:id="18"/>
    </w:p>
    <w:p w:rsidR="006D0F83" w:rsidRPr="00E66431" w:rsidRDefault="006D0F83" w:rsidP="006D0F83">
      <w:pPr>
        <w:rPr>
          <w:lang w:val="fr-FR"/>
        </w:rPr>
      </w:pPr>
    </w:p>
    <w:p w:rsidR="006D0F83" w:rsidRPr="00E66431" w:rsidRDefault="001D1013" w:rsidP="006D0F83">
      <w:pPr>
        <w:pStyle w:val="Titre3"/>
        <w:numPr>
          <w:ilvl w:val="0"/>
          <w:numId w:val="0"/>
        </w:numPr>
        <w:ind w:left="737" w:hanging="737"/>
        <w:rPr>
          <w:lang w:val="fr-FR"/>
        </w:rPr>
      </w:pPr>
      <w:bookmarkStart w:id="19" w:name="_Toc516009786"/>
      <w:r w:rsidRPr="004055DC">
        <w:rPr>
          <w:lang w:val="fr-FR"/>
        </w:rPr>
        <w:t xml:space="preserve">3.5.1 </w:t>
      </w:r>
      <w:r w:rsidR="00F25426" w:rsidRPr="00E66431">
        <w:rPr>
          <w:lang w:val="fr-FR"/>
        </w:rPr>
        <w:t>Participants</w:t>
      </w:r>
      <w:bookmarkEnd w:id="19"/>
    </w:p>
    <w:p w:rsidR="006D0F83" w:rsidRPr="00E66431" w:rsidRDefault="006D0F83" w:rsidP="006D0F83">
      <w:pPr>
        <w:tabs>
          <w:tab w:val="left" w:pos="426"/>
        </w:tabs>
        <w:ind w:left="720"/>
        <w:rPr>
          <w:b/>
          <w:lang w:val="fr-FR"/>
        </w:rPr>
      </w:pPr>
    </w:p>
    <w:p w:rsidR="006D0F83" w:rsidRPr="00E66431" w:rsidRDefault="009E526E" w:rsidP="006D0F83">
      <w:pPr>
        <w:tabs>
          <w:tab w:val="left" w:pos="426"/>
        </w:tabs>
        <w:spacing w:line="280" w:lineRule="exact"/>
        <w:rPr>
          <w:lang w:val="fr-FR"/>
        </w:rPr>
      </w:pPr>
      <w:r w:rsidRPr="004055DC">
        <w:rPr>
          <w:lang w:val="fr-FR"/>
        </w:rPr>
        <w:t>Ce cours est conçu pour être dispensé aux juges et aux procureurs pendant leur période de formation initiale ou continue pour ceux qui n</w:t>
      </w:r>
      <w:r w:rsidR="00F56C3F" w:rsidRPr="004055DC">
        <w:rPr>
          <w:lang w:val="fr-FR"/>
        </w:rPr>
        <w:t>’</w:t>
      </w:r>
      <w:r w:rsidRPr="004055DC">
        <w:rPr>
          <w:lang w:val="fr-FR"/>
        </w:rPr>
        <w:t>ont pas suivi ce cours auparavant.</w:t>
      </w:r>
    </w:p>
    <w:p w:rsidR="006D0F83" w:rsidRPr="00E66431" w:rsidRDefault="006D0F83" w:rsidP="006D0F83">
      <w:pPr>
        <w:tabs>
          <w:tab w:val="left" w:pos="426"/>
        </w:tabs>
        <w:spacing w:line="280" w:lineRule="exact"/>
        <w:ind w:left="720"/>
        <w:rPr>
          <w:lang w:val="fr-FR"/>
        </w:rPr>
      </w:pPr>
    </w:p>
    <w:p w:rsidR="006D0F83" w:rsidRPr="00E66431" w:rsidRDefault="00863524" w:rsidP="006D0F83">
      <w:pPr>
        <w:pStyle w:val="Titre3"/>
        <w:numPr>
          <w:ilvl w:val="0"/>
          <w:numId w:val="0"/>
        </w:numPr>
        <w:ind w:left="737" w:hanging="737"/>
        <w:rPr>
          <w:lang w:val="fr-FR"/>
        </w:rPr>
      </w:pPr>
      <w:bookmarkStart w:id="20" w:name="_Toc516009787"/>
      <w:r w:rsidRPr="004055DC">
        <w:rPr>
          <w:lang w:val="fr-FR"/>
        </w:rPr>
        <w:lastRenderedPageBreak/>
        <w:t>3.5.2 Expérience préalable requise</w:t>
      </w:r>
      <w:bookmarkEnd w:id="20"/>
    </w:p>
    <w:p w:rsidR="006D0F83" w:rsidRPr="00E66431" w:rsidRDefault="006D0F83" w:rsidP="006D0F83">
      <w:pPr>
        <w:rPr>
          <w:lang w:val="fr-FR" w:eastAsia="de-DE"/>
        </w:rPr>
      </w:pPr>
    </w:p>
    <w:p w:rsidR="006D0F83" w:rsidRPr="00E66431" w:rsidRDefault="0054691E" w:rsidP="006D0F83">
      <w:pPr>
        <w:tabs>
          <w:tab w:val="left" w:pos="426"/>
        </w:tabs>
        <w:spacing w:line="280" w:lineRule="exact"/>
        <w:rPr>
          <w:lang w:val="fr-FR"/>
        </w:rPr>
      </w:pPr>
      <w:r w:rsidRPr="00E66431">
        <w:rPr>
          <w:lang w:val="fr-FR"/>
        </w:rPr>
        <w:t>Ce cours est conçu pour être suivi uniquement par des personnes qui ont déjà achevé la formation d</w:t>
      </w:r>
      <w:r w:rsidR="00F56C3F">
        <w:rPr>
          <w:lang w:val="fr-FR"/>
        </w:rPr>
        <w:t>’</w:t>
      </w:r>
      <w:r w:rsidRPr="00E66431">
        <w:rPr>
          <w:lang w:val="fr-FR"/>
        </w:rPr>
        <w:t>introduction sur la cybercriminalité et les preuves électroniques conçue par le Conseil de l</w:t>
      </w:r>
      <w:r w:rsidR="00F56C3F">
        <w:rPr>
          <w:lang w:val="fr-FR"/>
        </w:rPr>
        <w:t>’</w:t>
      </w:r>
      <w:r w:rsidRPr="00E66431">
        <w:rPr>
          <w:lang w:val="fr-FR"/>
        </w:rPr>
        <w:t>Europe ou par un module équivalent au niveau national.</w:t>
      </w:r>
    </w:p>
    <w:p w:rsidR="006D0F83" w:rsidRPr="00E66431" w:rsidRDefault="006D0F83" w:rsidP="006D0F83">
      <w:pPr>
        <w:rPr>
          <w:lang w:val="fr-FR"/>
        </w:rPr>
      </w:pPr>
    </w:p>
    <w:p w:rsidR="006D0F83" w:rsidRPr="00E66431" w:rsidRDefault="00F2442D" w:rsidP="006D0F83">
      <w:pPr>
        <w:pStyle w:val="Titre3"/>
        <w:numPr>
          <w:ilvl w:val="0"/>
          <w:numId w:val="0"/>
        </w:numPr>
        <w:rPr>
          <w:lang w:val="fr-FR"/>
        </w:rPr>
      </w:pPr>
      <w:bookmarkStart w:id="21" w:name="_Toc516009788"/>
      <w:r w:rsidRPr="004055DC">
        <w:rPr>
          <w:lang w:val="fr-FR"/>
        </w:rPr>
        <w:t>3.5.3 Formateurs</w:t>
      </w:r>
      <w:bookmarkEnd w:id="21"/>
    </w:p>
    <w:p w:rsidR="006D0F83" w:rsidRPr="00E66431" w:rsidRDefault="006D0F83" w:rsidP="006D0F83">
      <w:pPr>
        <w:rPr>
          <w:lang w:val="fr-FR" w:eastAsia="de-DE"/>
        </w:rPr>
      </w:pPr>
    </w:p>
    <w:p w:rsidR="006D0F83" w:rsidRPr="00E66431" w:rsidRDefault="001F6E18" w:rsidP="006D0F83">
      <w:pPr>
        <w:tabs>
          <w:tab w:val="left" w:pos="426"/>
        </w:tabs>
        <w:spacing w:line="280" w:lineRule="exact"/>
        <w:rPr>
          <w:lang w:val="fr-FR"/>
        </w:rPr>
      </w:pPr>
      <w:r w:rsidRPr="00E66431">
        <w:rPr>
          <w:lang w:val="fr-FR"/>
        </w:rPr>
        <w:t xml:space="preserve">Les établissements de formation des magistrats devraient employer des formateurs pour assurer ce cours, parmi lesquels devraient figurer des </w:t>
      </w:r>
      <w:r w:rsidR="001F0907" w:rsidRPr="00E66431">
        <w:rPr>
          <w:lang w:val="fr-FR"/>
        </w:rPr>
        <w:t xml:space="preserve">personnes </w:t>
      </w:r>
      <w:r w:rsidRPr="00E66431">
        <w:rPr>
          <w:lang w:val="fr-FR"/>
        </w:rPr>
        <w:t>expérimenté</w:t>
      </w:r>
      <w:r w:rsidR="001F0907" w:rsidRPr="00E66431">
        <w:rPr>
          <w:lang w:val="fr-FR"/>
        </w:rPr>
        <w:t>e</w:t>
      </w:r>
      <w:r w:rsidRPr="00E66431">
        <w:rPr>
          <w:lang w:val="fr-FR"/>
        </w:rPr>
        <w:t>s dans la conduite d</w:t>
      </w:r>
      <w:r w:rsidR="00F56C3F">
        <w:rPr>
          <w:lang w:val="fr-FR"/>
        </w:rPr>
        <w:t>’</w:t>
      </w:r>
      <w:r w:rsidRPr="00E66431">
        <w:rPr>
          <w:lang w:val="fr-FR"/>
        </w:rPr>
        <w:t xml:space="preserve">enquêtes </w:t>
      </w:r>
      <w:r w:rsidR="001F0907" w:rsidRPr="00E66431">
        <w:rPr>
          <w:lang w:val="fr-FR"/>
        </w:rPr>
        <w:t xml:space="preserve">en matière de </w:t>
      </w:r>
      <w:r w:rsidRPr="00E66431">
        <w:rPr>
          <w:lang w:val="fr-FR"/>
        </w:rPr>
        <w:t>cybercriminalité</w:t>
      </w:r>
      <w:r w:rsidR="001F0907" w:rsidRPr="00E66431">
        <w:rPr>
          <w:lang w:val="fr-FR"/>
        </w:rPr>
        <w:t>, ainsi que des magistrats responsables d</w:t>
      </w:r>
      <w:r w:rsidR="00F56C3F">
        <w:rPr>
          <w:lang w:val="fr-FR"/>
        </w:rPr>
        <w:t>’</w:t>
      </w:r>
      <w:r w:rsidR="001F0907" w:rsidRPr="00E66431">
        <w:rPr>
          <w:lang w:val="fr-FR"/>
        </w:rPr>
        <w:t>engager des poursuites ou de rendre des jugements dans ce type d</w:t>
      </w:r>
      <w:r w:rsidR="00F56C3F">
        <w:rPr>
          <w:lang w:val="fr-FR"/>
        </w:rPr>
        <w:t>’</w:t>
      </w:r>
      <w:r w:rsidR="001F0907" w:rsidRPr="00E66431">
        <w:rPr>
          <w:lang w:val="fr-FR"/>
        </w:rPr>
        <w:t>affaires.</w:t>
      </w:r>
    </w:p>
    <w:p w:rsidR="006D0F83" w:rsidRPr="00E66431" w:rsidRDefault="006D0F83" w:rsidP="006D0F83">
      <w:pPr>
        <w:pStyle w:val="Titre3"/>
        <w:numPr>
          <w:ilvl w:val="0"/>
          <w:numId w:val="0"/>
        </w:numPr>
        <w:rPr>
          <w:lang w:val="fr-FR"/>
        </w:rPr>
      </w:pPr>
    </w:p>
    <w:p w:rsidR="006D0F83" w:rsidRPr="00E66431" w:rsidRDefault="001F0A31" w:rsidP="006D0F83">
      <w:pPr>
        <w:pStyle w:val="Titre3"/>
        <w:numPr>
          <w:ilvl w:val="0"/>
          <w:numId w:val="0"/>
        </w:numPr>
        <w:rPr>
          <w:lang w:val="fr-FR"/>
        </w:rPr>
      </w:pPr>
      <w:bookmarkStart w:id="22" w:name="_Toc516009789"/>
      <w:r w:rsidRPr="004055DC">
        <w:rPr>
          <w:lang w:val="fr-FR"/>
        </w:rPr>
        <w:t>3.5.4 Expérience préalable requise</w:t>
      </w:r>
      <w:bookmarkEnd w:id="22"/>
    </w:p>
    <w:p w:rsidR="006D0F83" w:rsidRPr="00E66431" w:rsidRDefault="006D0F83" w:rsidP="006D0F83">
      <w:pPr>
        <w:rPr>
          <w:lang w:val="fr-FR" w:eastAsia="de-DE"/>
        </w:rPr>
      </w:pPr>
    </w:p>
    <w:p w:rsidR="006D0F83" w:rsidRPr="00E66431" w:rsidRDefault="00A21978" w:rsidP="006D0F83">
      <w:pPr>
        <w:widowControl w:val="0"/>
        <w:tabs>
          <w:tab w:val="left" w:pos="220"/>
          <w:tab w:val="left" w:pos="720"/>
        </w:tabs>
        <w:autoSpaceDE w:val="0"/>
        <w:autoSpaceDN w:val="0"/>
        <w:adjustRightInd w:val="0"/>
        <w:spacing w:line="280" w:lineRule="exact"/>
        <w:rPr>
          <w:rFonts w:eastAsia="Calibri" w:cs="Verdana"/>
          <w:szCs w:val="24"/>
          <w:lang w:val="fr-FR"/>
        </w:rPr>
      </w:pPr>
      <w:r w:rsidRPr="004055DC">
        <w:rPr>
          <w:rFonts w:eastAsia="Calibri" w:cs="Verdana"/>
          <w:szCs w:val="24"/>
          <w:lang w:val="fr-FR"/>
        </w:rPr>
        <w:t>Les formateurs devraient avoir une bonne connaissance des problèmes/tendances propres à la cybercriminalité et de la législation pertinente dans leur pays d</w:t>
      </w:r>
      <w:r w:rsidR="00F56C3F" w:rsidRPr="004055DC">
        <w:rPr>
          <w:rFonts w:eastAsia="Calibri" w:cs="Verdana"/>
          <w:szCs w:val="24"/>
          <w:lang w:val="fr-FR"/>
        </w:rPr>
        <w:t>’</w:t>
      </w:r>
      <w:r w:rsidRPr="004055DC">
        <w:rPr>
          <w:rFonts w:eastAsia="Calibri" w:cs="Verdana"/>
          <w:szCs w:val="24"/>
          <w:lang w:val="fr-FR"/>
        </w:rPr>
        <w:t>origine.</w:t>
      </w:r>
      <w:r w:rsidR="00BD6D59" w:rsidRPr="00E66431">
        <w:rPr>
          <w:rFonts w:eastAsia="Calibri" w:cs="Verdana"/>
          <w:szCs w:val="24"/>
          <w:lang w:val="fr-FR"/>
        </w:rPr>
        <w:t xml:space="preserve"> </w:t>
      </w:r>
      <w:r w:rsidR="004A5C6F" w:rsidRPr="004055DC">
        <w:rPr>
          <w:rFonts w:eastAsia="Calibri" w:cs="Verdana"/>
          <w:szCs w:val="24"/>
          <w:lang w:val="fr-FR"/>
        </w:rPr>
        <w:t>Une expérience préalable en tant que formateur avec des connaissances théoriques et pratiques de l</w:t>
      </w:r>
      <w:r w:rsidR="00F56C3F" w:rsidRPr="004055DC">
        <w:rPr>
          <w:rFonts w:eastAsia="Calibri" w:cs="Verdana"/>
          <w:szCs w:val="24"/>
          <w:lang w:val="fr-FR"/>
        </w:rPr>
        <w:t>’</w:t>
      </w:r>
      <w:r w:rsidR="004A5C6F" w:rsidRPr="004055DC">
        <w:rPr>
          <w:rFonts w:eastAsia="Calibri" w:cs="Verdana"/>
          <w:szCs w:val="24"/>
          <w:lang w:val="fr-FR"/>
        </w:rPr>
        <w:t>enseignement est exigée.</w:t>
      </w:r>
    </w:p>
    <w:p w:rsidR="006D0F83" w:rsidRPr="00E66431" w:rsidRDefault="006D0F83" w:rsidP="006D0F83">
      <w:pPr>
        <w:tabs>
          <w:tab w:val="left" w:pos="426"/>
        </w:tabs>
        <w:rPr>
          <w:b/>
          <w:lang w:val="fr-FR"/>
        </w:rPr>
      </w:pPr>
    </w:p>
    <w:p w:rsidR="006D0F83" w:rsidRPr="00E66431" w:rsidRDefault="001210A5" w:rsidP="006D0F83">
      <w:pPr>
        <w:pStyle w:val="H2JTM"/>
        <w:numPr>
          <w:ilvl w:val="0"/>
          <w:numId w:val="0"/>
        </w:numPr>
        <w:ind w:left="576" w:hanging="576"/>
        <w:rPr>
          <w:lang w:val="fr-FR"/>
        </w:rPr>
      </w:pPr>
      <w:bookmarkStart w:id="23" w:name="_Toc516009790"/>
      <w:r w:rsidRPr="004055DC">
        <w:rPr>
          <w:lang w:val="fr-FR"/>
        </w:rPr>
        <w:t>3.6 Ressources</w:t>
      </w:r>
      <w:bookmarkEnd w:id="23"/>
    </w:p>
    <w:p w:rsidR="006D0F83" w:rsidRPr="00E66431" w:rsidRDefault="006D0F83" w:rsidP="006D0F83">
      <w:pPr>
        <w:rPr>
          <w:lang w:val="fr-FR" w:eastAsia="de-DE"/>
        </w:rPr>
      </w:pPr>
    </w:p>
    <w:p w:rsidR="006D0F83" w:rsidRPr="00E66431" w:rsidRDefault="001351ED" w:rsidP="006D0F83">
      <w:pPr>
        <w:pStyle w:val="Titre3"/>
        <w:numPr>
          <w:ilvl w:val="0"/>
          <w:numId w:val="0"/>
        </w:numPr>
        <w:ind w:left="737" w:hanging="737"/>
        <w:rPr>
          <w:lang w:val="fr-FR"/>
        </w:rPr>
      </w:pPr>
      <w:bookmarkStart w:id="24" w:name="_Toc516009791"/>
      <w:r w:rsidRPr="004055DC">
        <w:rPr>
          <w:lang w:val="fr-FR"/>
        </w:rPr>
        <w:t xml:space="preserve">3.6.1 </w:t>
      </w:r>
      <w:r w:rsidR="00EC499E" w:rsidRPr="004055DC">
        <w:rPr>
          <w:lang w:val="fr-FR"/>
        </w:rPr>
        <w:t>R</w:t>
      </w:r>
      <w:r w:rsidRPr="004055DC">
        <w:rPr>
          <w:lang w:val="fr-FR"/>
        </w:rPr>
        <w:t>essources</w:t>
      </w:r>
      <w:r w:rsidR="000507EE" w:rsidRPr="004055DC">
        <w:rPr>
          <w:lang w:val="fr-FR"/>
        </w:rPr>
        <w:t xml:space="preserve"> </w:t>
      </w:r>
      <w:r w:rsidR="00EC499E" w:rsidRPr="004055DC">
        <w:rPr>
          <w:lang w:val="fr-FR"/>
        </w:rPr>
        <w:t>nécessaires au</w:t>
      </w:r>
      <w:r w:rsidRPr="004055DC">
        <w:rPr>
          <w:lang w:val="fr-FR"/>
        </w:rPr>
        <w:t xml:space="preserve"> cours</w:t>
      </w:r>
      <w:bookmarkEnd w:id="24"/>
    </w:p>
    <w:p w:rsidR="006D0F83" w:rsidRPr="00E66431" w:rsidRDefault="006D0F83" w:rsidP="006D0F83">
      <w:pPr>
        <w:rPr>
          <w:lang w:val="fr-FR" w:eastAsia="de-DE"/>
        </w:rPr>
      </w:pPr>
    </w:p>
    <w:p w:rsidR="006D0F83" w:rsidRPr="00E66431" w:rsidRDefault="007C4B0C" w:rsidP="006D0F83">
      <w:pPr>
        <w:spacing w:line="280" w:lineRule="exact"/>
        <w:rPr>
          <w:lang w:val="fr-FR"/>
        </w:rPr>
      </w:pPr>
      <w:r w:rsidRPr="004055DC">
        <w:rPr>
          <w:lang w:val="fr-FR"/>
        </w:rPr>
        <w:t>Pour assurer cette formation en salle de cours, il est nécessaire de di</w:t>
      </w:r>
      <w:r w:rsidR="0062189C" w:rsidRPr="004055DC">
        <w:rPr>
          <w:lang w:val="fr-FR"/>
        </w:rPr>
        <w:t>sposer des ressources suivantes </w:t>
      </w:r>
      <w:r w:rsidRPr="004055DC">
        <w:rPr>
          <w:lang w:val="fr-FR"/>
        </w:rPr>
        <w:t>:</w:t>
      </w:r>
    </w:p>
    <w:p w:rsidR="006D0F83" w:rsidRPr="00E66431" w:rsidRDefault="00672957" w:rsidP="006D0F83">
      <w:pPr>
        <w:pStyle w:val="Paragraphedeliste"/>
        <w:numPr>
          <w:ilvl w:val="0"/>
          <w:numId w:val="49"/>
        </w:numPr>
        <w:spacing w:line="280" w:lineRule="exact"/>
        <w:rPr>
          <w:lang w:val="fr-FR"/>
        </w:rPr>
      </w:pPr>
      <w:r w:rsidRPr="004055DC">
        <w:rPr>
          <w:lang w:val="fr-FR"/>
        </w:rPr>
        <w:t>u</w:t>
      </w:r>
      <w:r w:rsidR="0062189C" w:rsidRPr="004055DC">
        <w:rPr>
          <w:lang w:val="fr-FR"/>
        </w:rPr>
        <w:t>ne salle suffisamment grande pour accueillir le nombre de participants prévu.</w:t>
      </w:r>
      <w:r w:rsidR="00BD6D59" w:rsidRPr="00E66431">
        <w:rPr>
          <w:lang w:val="fr-FR"/>
        </w:rPr>
        <w:t xml:space="preserve"> </w:t>
      </w:r>
      <w:r w:rsidR="00790F45" w:rsidRPr="00E66431">
        <w:rPr>
          <w:lang w:val="fr-FR"/>
        </w:rPr>
        <w:t xml:space="preserve">Il conviendrait de mettre en place une table ronde par équipe, si possible selon une </w:t>
      </w:r>
      <w:r w:rsidR="00790F45" w:rsidRPr="004055DC">
        <w:rPr>
          <w:lang w:val="fr-FR"/>
        </w:rPr>
        <w:t>disposition</w:t>
      </w:r>
      <w:r w:rsidR="00790F45" w:rsidRPr="00E66431">
        <w:rPr>
          <w:lang w:val="fr-FR"/>
        </w:rPr>
        <w:t xml:space="preserve"> de base de 5 participants par groupe ;</w:t>
      </w:r>
    </w:p>
    <w:p w:rsidR="006D0F83" w:rsidRPr="00E66431" w:rsidRDefault="00672957" w:rsidP="006D0F83">
      <w:pPr>
        <w:pStyle w:val="Paragraphedeliste"/>
        <w:numPr>
          <w:ilvl w:val="0"/>
          <w:numId w:val="49"/>
        </w:numPr>
        <w:spacing w:line="280" w:lineRule="exact"/>
        <w:rPr>
          <w:lang w:val="fr-FR"/>
        </w:rPr>
      </w:pPr>
      <w:r w:rsidRPr="004055DC">
        <w:rPr>
          <w:lang w:val="fr-FR"/>
        </w:rPr>
        <w:t>un PC/portable fonctionnant sous Windows 7, 8 ou 10 et équipé de MS Office Professional ;</w:t>
      </w:r>
    </w:p>
    <w:p w:rsidR="006D0F83" w:rsidRPr="00E66431" w:rsidRDefault="00051837" w:rsidP="006D0F83">
      <w:pPr>
        <w:pStyle w:val="NormalWeb"/>
        <w:numPr>
          <w:ilvl w:val="0"/>
          <w:numId w:val="49"/>
        </w:numPr>
        <w:spacing w:before="0" w:beforeAutospacing="0" w:after="0" w:afterAutospacing="0" w:line="280" w:lineRule="exact"/>
        <w:jc w:val="left"/>
        <w:rPr>
          <w:rFonts w:ascii="Verdana" w:hAnsi="Verdana"/>
          <w:sz w:val="18"/>
          <w:szCs w:val="18"/>
          <w:lang w:val="fr-FR"/>
        </w:rPr>
      </w:pPr>
      <w:r w:rsidRPr="004055DC">
        <w:rPr>
          <w:rFonts w:ascii="Verdana" w:hAnsi="Verdana"/>
          <w:bCs/>
          <w:sz w:val="18"/>
          <w:szCs w:val="18"/>
          <w:lang w:val="fr-FR"/>
        </w:rPr>
        <w:t>un projecteur et un écran ;</w:t>
      </w:r>
    </w:p>
    <w:p w:rsidR="006D0F83" w:rsidRPr="00E66431" w:rsidRDefault="00BD404A" w:rsidP="006D0F83">
      <w:pPr>
        <w:pStyle w:val="NormalWeb"/>
        <w:numPr>
          <w:ilvl w:val="0"/>
          <w:numId w:val="49"/>
        </w:numPr>
        <w:spacing w:before="0" w:beforeAutospacing="0" w:after="0" w:afterAutospacing="0" w:line="280" w:lineRule="exact"/>
        <w:jc w:val="left"/>
        <w:rPr>
          <w:rFonts w:ascii="Verdana" w:hAnsi="Verdana"/>
          <w:sz w:val="18"/>
          <w:szCs w:val="18"/>
          <w:lang w:val="fr-FR"/>
        </w:rPr>
      </w:pPr>
      <w:r w:rsidRPr="004055DC">
        <w:rPr>
          <w:rFonts w:ascii="Verdana" w:hAnsi="Verdana"/>
          <w:bCs/>
          <w:sz w:val="18"/>
          <w:szCs w:val="18"/>
          <w:lang w:val="fr-FR"/>
        </w:rPr>
        <w:t>un accès à internet (si possible) ;</w:t>
      </w:r>
    </w:p>
    <w:p w:rsidR="006D0F83" w:rsidRPr="00E66431" w:rsidRDefault="00617968" w:rsidP="006D0F83">
      <w:pPr>
        <w:pStyle w:val="NormalWeb"/>
        <w:numPr>
          <w:ilvl w:val="0"/>
          <w:numId w:val="49"/>
        </w:numPr>
        <w:spacing w:before="0" w:beforeAutospacing="0" w:after="0" w:afterAutospacing="0" w:line="280" w:lineRule="exact"/>
        <w:jc w:val="left"/>
        <w:rPr>
          <w:rFonts w:ascii="Verdana" w:hAnsi="Verdana"/>
          <w:sz w:val="18"/>
          <w:szCs w:val="18"/>
          <w:lang w:val="fr-FR"/>
        </w:rPr>
      </w:pPr>
      <w:r w:rsidRPr="004055DC">
        <w:rPr>
          <w:rFonts w:ascii="Verdana" w:hAnsi="Verdana"/>
          <w:bCs/>
          <w:sz w:val="18"/>
          <w:szCs w:val="18"/>
          <w:lang w:val="fr-FR"/>
        </w:rPr>
        <w:t>des exemplaires de la Convention</w:t>
      </w:r>
      <w:r w:rsidR="001149FA" w:rsidRPr="004055DC">
        <w:rPr>
          <w:rFonts w:ascii="Verdana" w:hAnsi="Verdana"/>
          <w:bCs/>
          <w:sz w:val="18"/>
          <w:szCs w:val="18"/>
          <w:lang w:val="fr-FR"/>
        </w:rPr>
        <w:t xml:space="preserve"> du Conseil de l</w:t>
      </w:r>
      <w:r w:rsidR="00F56C3F" w:rsidRPr="004055DC">
        <w:rPr>
          <w:rFonts w:ascii="Verdana" w:hAnsi="Verdana"/>
          <w:bCs/>
          <w:sz w:val="18"/>
          <w:szCs w:val="18"/>
          <w:lang w:val="fr-FR"/>
        </w:rPr>
        <w:t>’</w:t>
      </w:r>
      <w:r w:rsidR="001149FA" w:rsidRPr="004055DC">
        <w:rPr>
          <w:rFonts w:ascii="Verdana" w:hAnsi="Verdana"/>
          <w:bCs/>
          <w:sz w:val="18"/>
          <w:szCs w:val="18"/>
          <w:lang w:val="fr-FR"/>
        </w:rPr>
        <w:t>Europe sur la c</w:t>
      </w:r>
      <w:r w:rsidRPr="004055DC">
        <w:rPr>
          <w:rFonts w:ascii="Verdana" w:hAnsi="Verdana"/>
          <w:bCs/>
          <w:sz w:val="18"/>
          <w:szCs w:val="18"/>
          <w:lang w:val="fr-FR"/>
        </w:rPr>
        <w:t>ybercriminalité ;</w:t>
      </w:r>
    </w:p>
    <w:p w:rsidR="006D0F83" w:rsidRPr="00E66431" w:rsidRDefault="00521CE0" w:rsidP="006D0F83">
      <w:pPr>
        <w:pStyle w:val="NormalWeb"/>
        <w:numPr>
          <w:ilvl w:val="0"/>
          <w:numId w:val="49"/>
        </w:numPr>
        <w:spacing w:before="0" w:beforeAutospacing="0" w:after="0" w:afterAutospacing="0" w:line="280" w:lineRule="exact"/>
        <w:jc w:val="left"/>
        <w:rPr>
          <w:rFonts w:ascii="Verdana" w:hAnsi="Verdana"/>
          <w:sz w:val="18"/>
          <w:szCs w:val="18"/>
          <w:lang w:val="fr-FR"/>
        </w:rPr>
      </w:pPr>
      <w:r w:rsidRPr="004055DC">
        <w:rPr>
          <w:rFonts w:ascii="Verdana" w:hAnsi="Verdana"/>
          <w:bCs/>
          <w:sz w:val="18"/>
          <w:szCs w:val="18"/>
          <w:lang w:val="fr-FR"/>
        </w:rPr>
        <w:t xml:space="preserve">des exemplaires de la </w:t>
      </w:r>
      <w:r w:rsidR="001149FA" w:rsidRPr="004055DC">
        <w:rPr>
          <w:rFonts w:ascii="Verdana" w:hAnsi="Verdana"/>
          <w:bCs/>
          <w:sz w:val="18"/>
          <w:szCs w:val="18"/>
          <w:lang w:val="fr-FR"/>
        </w:rPr>
        <w:t>version</w:t>
      </w:r>
      <w:r w:rsidR="006C68CD" w:rsidRPr="004055DC">
        <w:rPr>
          <w:rFonts w:ascii="Verdana" w:hAnsi="Verdana"/>
          <w:bCs/>
          <w:sz w:val="18"/>
          <w:szCs w:val="18"/>
          <w:lang w:val="fr-FR"/>
        </w:rPr>
        <w:t> 2</w:t>
      </w:r>
      <w:r w:rsidR="001149FA" w:rsidRPr="004055DC">
        <w:rPr>
          <w:rFonts w:ascii="Verdana" w:hAnsi="Verdana"/>
          <w:bCs/>
          <w:sz w:val="18"/>
          <w:szCs w:val="18"/>
          <w:lang w:val="fr-FR"/>
        </w:rPr>
        <w:t xml:space="preserve"> du Guide du Conseil de l</w:t>
      </w:r>
      <w:r w:rsidR="00F56C3F" w:rsidRPr="004055DC">
        <w:rPr>
          <w:rFonts w:ascii="Verdana" w:hAnsi="Verdana"/>
          <w:bCs/>
          <w:sz w:val="18"/>
          <w:szCs w:val="18"/>
          <w:lang w:val="fr-FR"/>
        </w:rPr>
        <w:t>’</w:t>
      </w:r>
      <w:r w:rsidR="001149FA" w:rsidRPr="004055DC">
        <w:rPr>
          <w:rFonts w:ascii="Verdana" w:hAnsi="Verdana"/>
          <w:bCs/>
          <w:sz w:val="18"/>
          <w:szCs w:val="18"/>
          <w:lang w:val="fr-FR"/>
        </w:rPr>
        <w:t>Europe sur la preuve électronique ;</w:t>
      </w:r>
    </w:p>
    <w:p w:rsidR="006D0F83" w:rsidRPr="00E66431" w:rsidRDefault="006C68CD" w:rsidP="006D0F83">
      <w:pPr>
        <w:pStyle w:val="Paragraphedeliste"/>
        <w:widowControl w:val="0"/>
        <w:numPr>
          <w:ilvl w:val="0"/>
          <w:numId w:val="49"/>
        </w:numPr>
        <w:tabs>
          <w:tab w:val="left" w:pos="220"/>
        </w:tabs>
        <w:autoSpaceDE w:val="0"/>
        <w:autoSpaceDN w:val="0"/>
        <w:adjustRightInd w:val="0"/>
        <w:spacing w:line="280" w:lineRule="exact"/>
        <w:jc w:val="left"/>
        <w:rPr>
          <w:rFonts w:eastAsia="Calibri" w:cs="Helvetica"/>
          <w:szCs w:val="24"/>
          <w:lang w:val="fr-FR"/>
        </w:rPr>
      </w:pPr>
      <w:r w:rsidRPr="004055DC">
        <w:rPr>
          <w:rFonts w:eastAsia="Calibri" w:cs="Helvetica"/>
          <w:szCs w:val="24"/>
          <w:lang w:val="fr-FR"/>
        </w:rPr>
        <w:t>un t</w:t>
      </w:r>
      <w:r w:rsidR="00BC54C4" w:rsidRPr="004055DC">
        <w:rPr>
          <w:rFonts w:eastAsia="Calibri" w:cs="Helvetica"/>
          <w:szCs w:val="24"/>
          <w:lang w:val="fr-FR"/>
        </w:rPr>
        <w:t>ableau blanc pour chaque groupe </w:t>
      </w:r>
      <w:r w:rsidRPr="004055DC">
        <w:rPr>
          <w:rFonts w:eastAsia="Calibri" w:cs="Helvetica"/>
          <w:szCs w:val="24"/>
          <w:lang w:val="fr-FR"/>
        </w:rPr>
        <w:t>;</w:t>
      </w:r>
    </w:p>
    <w:p w:rsidR="006D0F83" w:rsidRPr="00E66431" w:rsidRDefault="00BC54C4" w:rsidP="006D0F83">
      <w:pPr>
        <w:pStyle w:val="Paragraphedeliste"/>
        <w:widowControl w:val="0"/>
        <w:numPr>
          <w:ilvl w:val="0"/>
          <w:numId w:val="49"/>
        </w:numPr>
        <w:tabs>
          <w:tab w:val="left" w:pos="220"/>
        </w:tabs>
        <w:autoSpaceDE w:val="0"/>
        <w:autoSpaceDN w:val="0"/>
        <w:adjustRightInd w:val="0"/>
        <w:spacing w:line="280" w:lineRule="exact"/>
        <w:jc w:val="left"/>
        <w:rPr>
          <w:rFonts w:eastAsia="Calibri" w:cs="Helvetica"/>
          <w:szCs w:val="24"/>
          <w:lang w:val="fr-FR"/>
        </w:rPr>
      </w:pPr>
      <w:r w:rsidRPr="004055DC">
        <w:rPr>
          <w:rFonts w:eastAsia="Calibri" w:cs="Helvetica"/>
          <w:szCs w:val="24"/>
          <w:lang w:val="fr-FR"/>
        </w:rPr>
        <w:t>des feutres pour tableau blanc (au moins deux pour chacune des couleurs suivantes</w:t>
      </w:r>
      <w:r w:rsidR="003A7E92" w:rsidRPr="004055DC">
        <w:rPr>
          <w:rFonts w:eastAsia="Calibri" w:cs="Helvetica"/>
          <w:szCs w:val="24"/>
          <w:lang w:val="fr-FR"/>
        </w:rPr>
        <w:t> :</w:t>
      </w:r>
      <w:r w:rsidRPr="004055DC">
        <w:rPr>
          <w:rFonts w:eastAsia="Calibri" w:cs="Helvetica"/>
          <w:szCs w:val="24"/>
          <w:lang w:val="fr-FR"/>
        </w:rPr>
        <w:t xml:space="preserve"> bleu, noir, rouge et vert) pour chaque groupe ;</w:t>
      </w:r>
    </w:p>
    <w:p w:rsidR="006D0F83" w:rsidRPr="00E66431" w:rsidRDefault="003A7E92" w:rsidP="006D0F83">
      <w:pPr>
        <w:pStyle w:val="Paragraphedeliste"/>
        <w:widowControl w:val="0"/>
        <w:numPr>
          <w:ilvl w:val="0"/>
          <w:numId w:val="49"/>
        </w:numPr>
        <w:tabs>
          <w:tab w:val="left" w:pos="220"/>
        </w:tabs>
        <w:autoSpaceDE w:val="0"/>
        <w:autoSpaceDN w:val="0"/>
        <w:adjustRightInd w:val="0"/>
        <w:spacing w:line="280" w:lineRule="exact"/>
        <w:jc w:val="left"/>
        <w:rPr>
          <w:rFonts w:eastAsia="Calibri" w:cs="Helvetica"/>
          <w:szCs w:val="24"/>
          <w:lang w:val="fr-FR"/>
        </w:rPr>
      </w:pPr>
      <w:r w:rsidRPr="004055DC">
        <w:rPr>
          <w:rFonts w:eastAsia="Calibri" w:cs="Helvetica"/>
          <w:szCs w:val="24"/>
          <w:lang w:val="fr-FR"/>
        </w:rPr>
        <w:t>un chevalet à feuilles mobiles avec assez de papier pour chaque groupe ;</w:t>
      </w:r>
    </w:p>
    <w:p w:rsidR="006D0F83" w:rsidRPr="00E66431" w:rsidRDefault="00024AB9" w:rsidP="006D0F83">
      <w:pPr>
        <w:pStyle w:val="Paragraphedeliste"/>
        <w:widowControl w:val="0"/>
        <w:numPr>
          <w:ilvl w:val="0"/>
          <w:numId w:val="49"/>
        </w:numPr>
        <w:tabs>
          <w:tab w:val="left" w:pos="220"/>
        </w:tabs>
        <w:autoSpaceDE w:val="0"/>
        <w:autoSpaceDN w:val="0"/>
        <w:adjustRightInd w:val="0"/>
        <w:spacing w:line="280" w:lineRule="exact"/>
        <w:jc w:val="left"/>
        <w:rPr>
          <w:rFonts w:eastAsia="Calibri" w:cs="Helvetica"/>
          <w:szCs w:val="24"/>
          <w:lang w:val="fr-FR"/>
        </w:rPr>
      </w:pPr>
      <w:r w:rsidRPr="004055DC">
        <w:rPr>
          <w:rFonts w:eastAsia="Calibri" w:cs="Helvetica"/>
          <w:szCs w:val="24"/>
          <w:lang w:val="fr-FR"/>
        </w:rPr>
        <w:t>des blocs-notes et des stylos ;</w:t>
      </w:r>
    </w:p>
    <w:p w:rsidR="006D0F83" w:rsidRPr="00E66431" w:rsidRDefault="008B6EC0" w:rsidP="006D0F83">
      <w:pPr>
        <w:pStyle w:val="Paragraphedeliste"/>
        <w:widowControl w:val="0"/>
        <w:numPr>
          <w:ilvl w:val="0"/>
          <w:numId w:val="49"/>
        </w:numPr>
        <w:tabs>
          <w:tab w:val="left" w:pos="220"/>
        </w:tabs>
        <w:autoSpaceDE w:val="0"/>
        <w:autoSpaceDN w:val="0"/>
        <w:adjustRightInd w:val="0"/>
        <w:spacing w:line="280" w:lineRule="exact"/>
        <w:jc w:val="left"/>
        <w:rPr>
          <w:rFonts w:eastAsia="Calibri" w:cs="Helvetica"/>
          <w:szCs w:val="24"/>
          <w:lang w:val="fr-FR"/>
        </w:rPr>
      </w:pPr>
      <w:r w:rsidRPr="004055DC">
        <w:rPr>
          <w:rFonts w:eastAsia="Calibri" w:cs="Helvetica"/>
          <w:szCs w:val="24"/>
          <w:lang w:val="fr-FR"/>
        </w:rPr>
        <w:t>une agrafeuse, une perforatrice et des ciseaux pour chaque groupe ;</w:t>
      </w:r>
    </w:p>
    <w:p w:rsidR="006D0F83" w:rsidRPr="00E66431" w:rsidRDefault="00503403" w:rsidP="006D0F83">
      <w:pPr>
        <w:pStyle w:val="NormalWeb"/>
        <w:numPr>
          <w:ilvl w:val="0"/>
          <w:numId w:val="49"/>
        </w:numPr>
        <w:spacing w:before="0" w:beforeAutospacing="0" w:after="0" w:afterAutospacing="0" w:line="280" w:lineRule="exact"/>
        <w:jc w:val="left"/>
        <w:rPr>
          <w:rFonts w:ascii="Verdana" w:hAnsi="Verdana"/>
          <w:sz w:val="18"/>
          <w:szCs w:val="18"/>
          <w:lang w:val="fr-FR"/>
        </w:rPr>
      </w:pPr>
      <w:r w:rsidRPr="004055DC">
        <w:rPr>
          <w:rFonts w:ascii="Verdana" w:hAnsi="Verdana" w:cs="Helvetica"/>
          <w:sz w:val="18"/>
          <w:lang w:val="fr-FR"/>
        </w:rPr>
        <w:t>d</w:t>
      </w:r>
      <w:r w:rsidR="00DA0A3E" w:rsidRPr="004055DC">
        <w:rPr>
          <w:rFonts w:ascii="Verdana" w:hAnsi="Verdana" w:cs="Helvetica"/>
          <w:sz w:val="18"/>
          <w:lang w:val="fr-FR"/>
        </w:rPr>
        <w:t>e la Patafix ou un produit analogue pour coller provisoirement des documents aux murs pour chaque groupe ;</w:t>
      </w:r>
    </w:p>
    <w:p w:rsidR="006D0F83" w:rsidRPr="00E66431" w:rsidRDefault="00503403" w:rsidP="006D0F83">
      <w:pPr>
        <w:pStyle w:val="NormalWeb"/>
        <w:numPr>
          <w:ilvl w:val="0"/>
          <w:numId w:val="49"/>
        </w:numPr>
        <w:spacing w:before="0" w:beforeAutospacing="0" w:after="0" w:afterAutospacing="0" w:line="280" w:lineRule="exact"/>
        <w:jc w:val="left"/>
        <w:rPr>
          <w:rFonts w:ascii="Verdana" w:hAnsi="Verdana"/>
          <w:sz w:val="18"/>
          <w:szCs w:val="18"/>
          <w:lang w:val="fr-FR"/>
        </w:rPr>
      </w:pPr>
      <w:r w:rsidRPr="00E66431">
        <w:rPr>
          <w:rFonts w:ascii="Verdana" w:hAnsi="Verdana" w:cs="Helvetica"/>
          <w:sz w:val="18"/>
          <w:lang w:val="fr-FR"/>
        </w:rPr>
        <w:t xml:space="preserve">un ordinateur portable pour chaque groupe, avec une configuration similaire à celle du PC du formateur et un accès à internet permettant de </w:t>
      </w:r>
      <w:r w:rsidRPr="004055DC">
        <w:rPr>
          <w:rFonts w:ascii="Verdana" w:hAnsi="Verdana" w:cs="Helvetica"/>
          <w:sz w:val="18"/>
          <w:lang w:val="fr-FR"/>
        </w:rPr>
        <w:t>faire des recherches d</w:t>
      </w:r>
      <w:r w:rsidR="00F56C3F" w:rsidRPr="004055DC">
        <w:rPr>
          <w:rFonts w:ascii="Verdana" w:hAnsi="Verdana" w:cs="Helvetica"/>
          <w:sz w:val="18"/>
          <w:lang w:val="fr-FR"/>
        </w:rPr>
        <w:t>’</w:t>
      </w:r>
      <w:r w:rsidRPr="004055DC">
        <w:rPr>
          <w:rFonts w:ascii="Verdana" w:hAnsi="Verdana" w:cs="Helvetica"/>
          <w:sz w:val="18"/>
          <w:lang w:val="fr-FR"/>
        </w:rPr>
        <w:t>informations</w:t>
      </w:r>
      <w:r w:rsidRPr="00E66431">
        <w:rPr>
          <w:rFonts w:ascii="Verdana" w:hAnsi="Verdana" w:cs="Helvetica"/>
          <w:sz w:val="18"/>
          <w:lang w:val="fr-FR"/>
        </w:rPr>
        <w:t> </w:t>
      </w:r>
      <w:r w:rsidR="00BD6D59" w:rsidRPr="00E66431">
        <w:rPr>
          <w:rFonts w:ascii="Verdana" w:hAnsi="Verdana" w:cs="Helvetica"/>
          <w:sz w:val="18"/>
          <w:lang w:val="fr-FR"/>
        </w:rPr>
        <w:t>;</w:t>
      </w:r>
    </w:p>
    <w:p w:rsidR="006D0F83" w:rsidRPr="00E66431" w:rsidRDefault="00503403" w:rsidP="006D0F83">
      <w:pPr>
        <w:pStyle w:val="NormalWeb"/>
        <w:numPr>
          <w:ilvl w:val="0"/>
          <w:numId w:val="49"/>
        </w:numPr>
        <w:spacing w:before="0" w:beforeAutospacing="0" w:after="0" w:afterAutospacing="0" w:line="280" w:lineRule="exact"/>
        <w:jc w:val="left"/>
        <w:rPr>
          <w:rFonts w:ascii="Verdana" w:hAnsi="Verdana"/>
          <w:sz w:val="18"/>
          <w:szCs w:val="18"/>
          <w:lang w:val="fr-FR"/>
        </w:rPr>
      </w:pPr>
      <w:r w:rsidRPr="004055DC">
        <w:rPr>
          <w:rFonts w:ascii="Verdana" w:hAnsi="Verdana" w:cs="Helvetica"/>
          <w:sz w:val="18"/>
          <w:lang w:val="fr-FR"/>
        </w:rPr>
        <w:t>tous les supports pédagogiques fournis dans le kit de formation.</w:t>
      </w:r>
    </w:p>
    <w:p w:rsidR="006D0F83" w:rsidRPr="00E66431" w:rsidRDefault="006D0F83" w:rsidP="006D0F83">
      <w:pPr>
        <w:pStyle w:val="NormalWeb"/>
        <w:spacing w:before="0" w:beforeAutospacing="0" w:after="0" w:afterAutospacing="0" w:line="280" w:lineRule="exact"/>
        <w:jc w:val="left"/>
        <w:rPr>
          <w:rFonts w:ascii="Verdana" w:hAnsi="Verdana" w:cs="Helvetica"/>
          <w:sz w:val="18"/>
          <w:lang w:val="fr-FR"/>
        </w:rPr>
      </w:pPr>
    </w:p>
    <w:p w:rsidR="006D0F83" w:rsidRPr="00E66431" w:rsidRDefault="00397BA0" w:rsidP="006D0F83">
      <w:pPr>
        <w:pStyle w:val="NormalWeb"/>
        <w:spacing w:before="0" w:beforeAutospacing="0" w:after="0" w:afterAutospacing="0" w:line="280" w:lineRule="exact"/>
        <w:rPr>
          <w:rFonts w:ascii="Verdana" w:hAnsi="Verdana" w:cs="Helvetica"/>
          <w:sz w:val="18"/>
          <w:lang w:val="fr-FR"/>
        </w:rPr>
      </w:pPr>
      <w:r w:rsidRPr="00E66431">
        <w:rPr>
          <w:rFonts w:ascii="Verdana" w:hAnsi="Verdana" w:cs="Helvetica"/>
          <w:sz w:val="18"/>
          <w:lang w:val="fr-FR"/>
        </w:rPr>
        <w:lastRenderedPageBreak/>
        <w:t xml:space="preserve">Les ressources ci-après ont été mises au point pour servir de support à </w:t>
      </w:r>
      <w:r w:rsidR="006B3D21" w:rsidRPr="00E66431">
        <w:rPr>
          <w:rFonts w:ascii="Verdana" w:hAnsi="Verdana" w:cs="Helvetica"/>
          <w:sz w:val="18"/>
          <w:lang w:val="fr-FR"/>
        </w:rPr>
        <w:t xml:space="preserve">la </w:t>
      </w:r>
      <w:r w:rsidR="006B3D21" w:rsidRPr="004055DC">
        <w:rPr>
          <w:rFonts w:ascii="Verdana" w:hAnsi="Verdana" w:cs="Helvetica"/>
          <w:sz w:val="18"/>
          <w:lang w:val="fr-FR"/>
        </w:rPr>
        <w:t>mise en œuvre du cours</w:t>
      </w:r>
      <w:r w:rsidR="006B3D21" w:rsidRPr="00E66431">
        <w:rPr>
          <w:rFonts w:ascii="Verdana" w:hAnsi="Verdana" w:cs="Helvetica"/>
          <w:sz w:val="18"/>
          <w:lang w:val="fr-FR"/>
        </w:rPr>
        <w:t>. Ils sont présentés sous forme électronique, car ils sont volumineux. Le CdE fournira toutes les ressources aux pays.</w:t>
      </w:r>
    </w:p>
    <w:p w:rsidR="006D0F83" w:rsidRPr="00E66431" w:rsidRDefault="006D0F83" w:rsidP="006D0F83">
      <w:pPr>
        <w:pStyle w:val="NormalWeb"/>
        <w:spacing w:before="0" w:beforeAutospacing="0" w:after="0" w:afterAutospacing="0" w:line="280" w:lineRule="exact"/>
        <w:jc w:val="left"/>
        <w:rPr>
          <w:rFonts w:ascii="Verdana" w:hAnsi="Verdana" w:cs="Helvetica"/>
          <w:sz w:val="18"/>
          <w:lang w:val="fr-FR"/>
        </w:rPr>
      </w:pPr>
    </w:p>
    <w:p w:rsidR="006D0F83" w:rsidRPr="00E66431" w:rsidRDefault="000507EE" w:rsidP="006D0F83">
      <w:pPr>
        <w:pStyle w:val="Titre3"/>
        <w:numPr>
          <w:ilvl w:val="0"/>
          <w:numId w:val="0"/>
        </w:numPr>
        <w:rPr>
          <w:lang w:val="fr-FR"/>
        </w:rPr>
      </w:pPr>
      <w:bookmarkStart w:id="25" w:name="_Toc516009792"/>
      <w:r w:rsidRPr="004055DC">
        <w:rPr>
          <w:lang w:val="fr-FR"/>
        </w:rPr>
        <w:t>3.6.2 Personnalisation des ressources pédagogiques</w:t>
      </w:r>
      <w:bookmarkEnd w:id="25"/>
    </w:p>
    <w:p w:rsidR="006D0F83" w:rsidRPr="00E66431" w:rsidRDefault="006D0F83" w:rsidP="006D0F83">
      <w:pPr>
        <w:rPr>
          <w:lang w:val="fr-FR"/>
        </w:rPr>
      </w:pPr>
    </w:p>
    <w:p w:rsidR="006D0F83" w:rsidRPr="00E66431" w:rsidRDefault="0001285F" w:rsidP="0001285F">
      <w:pPr>
        <w:rPr>
          <w:szCs w:val="18"/>
          <w:lang w:val="fr-FR"/>
        </w:rPr>
      </w:pPr>
      <w:r w:rsidRPr="00E66431">
        <w:rPr>
          <w:szCs w:val="18"/>
          <w:lang w:val="fr-FR"/>
        </w:rPr>
        <w:t>Le cours traite des questions juridiques qui se posent dans l</w:t>
      </w:r>
      <w:r w:rsidR="00F56C3F">
        <w:rPr>
          <w:szCs w:val="18"/>
          <w:lang w:val="fr-FR"/>
        </w:rPr>
        <w:t>’</w:t>
      </w:r>
      <w:r w:rsidRPr="00E66431">
        <w:rPr>
          <w:szCs w:val="18"/>
          <w:lang w:val="fr-FR"/>
        </w:rPr>
        <w:t>utilisation du cadre des conventions et traités internationaux pertinents (comme les conventions du Conseil de l</w:t>
      </w:r>
      <w:r w:rsidR="00F56C3F">
        <w:rPr>
          <w:szCs w:val="18"/>
          <w:lang w:val="fr-FR"/>
        </w:rPr>
        <w:t>’</w:t>
      </w:r>
      <w:r w:rsidRPr="00E66431">
        <w:rPr>
          <w:szCs w:val="18"/>
          <w:lang w:val="fr-FR"/>
        </w:rPr>
        <w:t>Europe de Budapest et de Varsovie). Il sera nécessaire que le formateur identifie les dispositions de sa législation nationale en la matière, afin de les intégrer aux supports pédagogiques. Il sera également nécessaire de présenter des exemples de décisions, de formulaires, de documents types, etc., provenant des tribunaux nationaux et portant sur des affaires qui ont donné lieu à des perquisitions, des saisies et des confiscations de produits du crime.</w:t>
      </w:r>
    </w:p>
    <w:p w:rsidR="006D0F83" w:rsidRPr="00E66431" w:rsidRDefault="006D0F83" w:rsidP="006D0F83">
      <w:pPr>
        <w:rPr>
          <w:b/>
          <w:color w:val="FF0000"/>
          <w:szCs w:val="18"/>
          <w:lang w:val="fr-FR"/>
        </w:rPr>
      </w:pPr>
    </w:p>
    <w:p w:rsidR="006D0F83" w:rsidRPr="00E66431" w:rsidRDefault="007A1B1B" w:rsidP="006D0F83">
      <w:pPr>
        <w:pStyle w:val="H2JTM"/>
        <w:numPr>
          <w:ilvl w:val="0"/>
          <w:numId w:val="0"/>
        </w:numPr>
        <w:ind w:left="576" w:hanging="576"/>
        <w:rPr>
          <w:lang w:val="fr-FR"/>
        </w:rPr>
      </w:pPr>
      <w:bookmarkStart w:id="26" w:name="_Toc516009793"/>
      <w:r w:rsidRPr="004055DC">
        <w:rPr>
          <w:lang w:val="fr-FR"/>
        </w:rPr>
        <w:t>3.7 Évaluation</w:t>
      </w:r>
      <w:bookmarkEnd w:id="26"/>
    </w:p>
    <w:p w:rsidR="006D0F83" w:rsidRPr="00E66431" w:rsidRDefault="006D0F83" w:rsidP="006D0F83">
      <w:pPr>
        <w:tabs>
          <w:tab w:val="left" w:pos="426"/>
        </w:tabs>
        <w:rPr>
          <w:b/>
          <w:sz w:val="24"/>
          <w:szCs w:val="28"/>
          <w:lang w:val="fr-FR" w:eastAsia="de-DE"/>
        </w:rPr>
      </w:pPr>
    </w:p>
    <w:p w:rsidR="006D0F83" w:rsidRPr="00E66431" w:rsidRDefault="00835D84" w:rsidP="006D0F83">
      <w:pPr>
        <w:tabs>
          <w:tab w:val="left" w:pos="426"/>
        </w:tabs>
        <w:rPr>
          <w:lang w:val="fr-FR"/>
        </w:rPr>
      </w:pPr>
      <w:r w:rsidRPr="004055DC">
        <w:rPr>
          <w:lang w:val="fr-FR"/>
        </w:rPr>
        <w:t>Aucun contrôle des connaissances des participants n</w:t>
      </w:r>
      <w:r w:rsidR="00F56C3F" w:rsidRPr="004055DC">
        <w:rPr>
          <w:lang w:val="fr-FR"/>
        </w:rPr>
        <w:t>’</w:t>
      </w:r>
      <w:r w:rsidRPr="004055DC">
        <w:rPr>
          <w:lang w:val="fr-FR"/>
        </w:rPr>
        <w:t>a été demandé ni fourni dans le cadre de ce cours pilote.</w:t>
      </w:r>
      <w:r w:rsidR="00BD6D59" w:rsidRPr="00E66431">
        <w:rPr>
          <w:lang w:val="fr-FR"/>
        </w:rPr>
        <w:t xml:space="preserve"> </w:t>
      </w:r>
      <w:r w:rsidR="00261A79" w:rsidRPr="004055DC">
        <w:rPr>
          <w:lang w:val="fr-FR"/>
        </w:rPr>
        <w:t>Les pays qui mettent en œuvre cette formation au niveau national souhaiteront peut-être instaurer un</w:t>
      </w:r>
      <w:r w:rsidR="002D6605" w:rsidRPr="004055DC">
        <w:rPr>
          <w:lang w:val="fr-FR"/>
        </w:rPr>
        <w:t>e procédure d</w:t>
      </w:r>
      <w:r w:rsidR="00F56C3F" w:rsidRPr="004055DC">
        <w:rPr>
          <w:lang w:val="fr-FR"/>
        </w:rPr>
        <w:t>’</w:t>
      </w:r>
      <w:r w:rsidR="002D6605" w:rsidRPr="004055DC">
        <w:rPr>
          <w:lang w:val="fr-FR"/>
        </w:rPr>
        <w:t>évaluati</w:t>
      </w:r>
      <w:r w:rsidR="000460CE" w:rsidRPr="004055DC">
        <w:rPr>
          <w:lang w:val="fr-FR"/>
        </w:rPr>
        <w:t>on</w:t>
      </w:r>
      <w:r w:rsidR="00261A79" w:rsidRPr="004055DC">
        <w:rPr>
          <w:lang w:val="fr-FR"/>
        </w:rPr>
        <w:t>.</w:t>
      </w:r>
      <w:r w:rsidR="00BD6D59" w:rsidRPr="00E66431">
        <w:rPr>
          <w:lang w:val="fr-FR"/>
        </w:rPr>
        <w:t xml:space="preserve"> </w:t>
      </w:r>
      <w:r w:rsidR="00AD00F8" w:rsidRPr="004055DC">
        <w:rPr>
          <w:lang w:val="fr-FR"/>
        </w:rPr>
        <w:t xml:space="preserve">En tout état de cause, les formateurs devraient vérifier les connaissances des </w:t>
      </w:r>
      <w:r w:rsidR="003C34D9" w:rsidRPr="004055DC">
        <w:rPr>
          <w:lang w:val="fr-FR"/>
        </w:rPr>
        <w:t>participants</w:t>
      </w:r>
      <w:r w:rsidR="00AD00F8" w:rsidRPr="004055DC">
        <w:rPr>
          <w:lang w:val="fr-FR"/>
        </w:rPr>
        <w:t xml:space="preserve"> pendant le cours, en posant des questions, en invitant les intéressés à remplir des questionnaires ou en utilisant d</w:t>
      </w:r>
      <w:r w:rsidR="00F56C3F" w:rsidRPr="004055DC">
        <w:rPr>
          <w:lang w:val="fr-FR"/>
        </w:rPr>
        <w:t>’</w:t>
      </w:r>
      <w:r w:rsidR="00AD00F8" w:rsidRPr="004055DC">
        <w:rPr>
          <w:lang w:val="fr-FR"/>
        </w:rPr>
        <w:t>autres méthodes pour s</w:t>
      </w:r>
      <w:r w:rsidR="00F56C3F" w:rsidRPr="004055DC">
        <w:rPr>
          <w:lang w:val="fr-FR"/>
        </w:rPr>
        <w:t>’</w:t>
      </w:r>
      <w:r w:rsidR="00AD00F8" w:rsidRPr="004055DC">
        <w:rPr>
          <w:lang w:val="fr-FR"/>
        </w:rPr>
        <w:t>assurer que les objectifs d</w:t>
      </w:r>
      <w:r w:rsidR="00F56C3F" w:rsidRPr="004055DC">
        <w:rPr>
          <w:lang w:val="fr-FR"/>
        </w:rPr>
        <w:t>’</w:t>
      </w:r>
      <w:r w:rsidR="00AD00F8" w:rsidRPr="004055DC">
        <w:rPr>
          <w:lang w:val="fr-FR"/>
        </w:rPr>
        <w:t>apprentissage soient bien atteints.</w:t>
      </w:r>
    </w:p>
    <w:p w:rsidR="006D0F83" w:rsidRPr="00E66431" w:rsidRDefault="006D0F83" w:rsidP="006D0F83">
      <w:pPr>
        <w:tabs>
          <w:tab w:val="left" w:pos="426"/>
        </w:tabs>
        <w:rPr>
          <w:lang w:val="fr-FR"/>
        </w:rPr>
      </w:pPr>
    </w:p>
    <w:p w:rsidR="006D0F83" w:rsidRPr="00E66431" w:rsidRDefault="006D0F83" w:rsidP="006D0F83">
      <w:pPr>
        <w:tabs>
          <w:tab w:val="left" w:pos="426"/>
        </w:tabs>
        <w:rPr>
          <w:lang w:val="fr-FR"/>
        </w:rPr>
      </w:pPr>
    </w:p>
    <w:p w:rsidR="006D0F83" w:rsidRPr="00E66431" w:rsidRDefault="006D0F83" w:rsidP="006D0F83">
      <w:pPr>
        <w:spacing w:line="240" w:lineRule="auto"/>
        <w:rPr>
          <w:b/>
          <w:lang w:val="fr-FR"/>
        </w:rPr>
        <w:sectPr w:rsidR="006D0F83" w:rsidRPr="00E66431" w:rsidSect="006D0F83">
          <w:headerReference w:type="even" r:id="rId13"/>
          <w:headerReference w:type="default" r:id="rId14"/>
          <w:footerReference w:type="even" r:id="rId15"/>
          <w:footerReference w:type="default" r:id="rId16"/>
          <w:headerReference w:type="first" r:id="rId17"/>
          <w:footerReference w:type="first" r:id="rId18"/>
          <w:pgSz w:w="11900" w:h="16840" w:code="9"/>
          <w:pgMar w:top="1134" w:right="1701" w:bottom="1079" w:left="1701" w:header="709" w:footer="709" w:gutter="0"/>
          <w:cols w:space="708"/>
          <w:titlePg/>
        </w:sectPr>
      </w:pPr>
    </w:p>
    <w:p w:rsidR="006D0F83" w:rsidRPr="00E66431" w:rsidRDefault="00B61EF3" w:rsidP="006D0F83">
      <w:pPr>
        <w:pStyle w:val="H2JTM"/>
        <w:numPr>
          <w:ilvl w:val="0"/>
          <w:numId w:val="0"/>
        </w:numPr>
        <w:ind w:left="576" w:hanging="576"/>
        <w:rPr>
          <w:lang w:val="fr-FR"/>
        </w:rPr>
      </w:pPr>
      <w:bookmarkStart w:id="27" w:name="_Toc516009794"/>
      <w:bookmarkStart w:id="28" w:name="_Toc234550488"/>
      <w:r w:rsidRPr="004055DC">
        <w:rPr>
          <w:lang w:val="fr-FR"/>
        </w:rPr>
        <w:lastRenderedPageBreak/>
        <w:t xml:space="preserve">3.8 </w:t>
      </w:r>
      <w:r w:rsidR="00FB22E2" w:rsidRPr="004055DC">
        <w:rPr>
          <w:lang w:val="fr-FR"/>
        </w:rPr>
        <w:t>Emploi du temps</w:t>
      </w:r>
      <w:bookmarkEnd w:id="27"/>
    </w:p>
    <w:p w:rsidR="006D0F83" w:rsidRPr="00E66431" w:rsidRDefault="006D0F83" w:rsidP="006D0F83">
      <w:pPr>
        <w:pStyle w:val="H2JTM"/>
        <w:numPr>
          <w:ilvl w:val="0"/>
          <w:numId w:val="0"/>
        </w:numPr>
        <w:rPr>
          <w:lang w:val="fr-FR"/>
        </w:rPr>
      </w:pPr>
    </w:p>
    <w:p w:rsidR="006D0F83" w:rsidRPr="00E66431" w:rsidRDefault="006D0F83" w:rsidP="006D0F83">
      <w:pPr>
        <w:rPr>
          <w:lang w:val="fr-FR"/>
        </w:rPr>
      </w:pPr>
    </w:p>
    <w:p w:rsidR="006D0F83" w:rsidRPr="00E66431" w:rsidRDefault="006D0F83" w:rsidP="006D0F83">
      <w:pPr>
        <w:rPr>
          <w:lang w:val="fr-FR"/>
        </w:rPr>
      </w:pPr>
    </w:p>
    <w:bookmarkStart w:id="29" w:name="_MON_1588596366"/>
    <w:bookmarkEnd w:id="29"/>
    <w:p w:rsidR="006D0F83" w:rsidRPr="00E66431" w:rsidRDefault="00BA1FDE" w:rsidP="006D0F83">
      <w:pPr>
        <w:rPr>
          <w:lang w:val="fr-FR"/>
        </w:rPr>
      </w:pPr>
      <w:r w:rsidRPr="00E66431">
        <w:rPr>
          <w:noProof/>
          <w:lang w:val="fr-FR"/>
        </w:rPr>
        <w:object w:dxaOrig="29880" w:dyaOrig="9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4.25pt;height:474.1pt" o:ole="">
            <v:imagedata r:id="rId19" o:title=""/>
          </v:shape>
          <o:OLEObject Type="Embed" ProgID="Excel.Sheet.12" ShapeID="_x0000_i1025" DrawAspect="Content" ObjectID="_1589983118" r:id="rId20"/>
        </w:object>
      </w:r>
    </w:p>
    <w:bookmarkEnd w:id="28"/>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b/>
          <w:lang w:val="fr-FR"/>
        </w:rPr>
      </w:pPr>
    </w:p>
    <w:p w:rsidR="006D0F83" w:rsidRPr="00E66431" w:rsidRDefault="006D0F83" w:rsidP="006D0F83">
      <w:pPr>
        <w:ind w:left="792"/>
        <w:rPr>
          <w:b/>
          <w:lang w:val="fr-FR"/>
        </w:rPr>
      </w:pPr>
    </w:p>
    <w:p w:rsidR="006D0F83" w:rsidRPr="00E66431" w:rsidRDefault="006D0F83" w:rsidP="006D0F83">
      <w:pPr>
        <w:ind w:left="792"/>
        <w:rPr>
          <w:b/>
          <w:lang w:val="fr-FR"/>
        </w:rPr>
      </w:pPr>
    </w:p>
    <w:p w:rsidR="006D0F83" w:rsidRPr="00E66431" w:rsidRDefault="006D0F83" w:rsidP="006D0F83">
      <w:pPr>
        <w:pStyle w:val="H2JTM"/>
        <w:numPr>
          <w:ilvl w:val="0"/>
          <w:numId w:val="0"/>
        </w:numPr>
        <w:ind w:left="576" w:hanging="576"/>
        <w:rPr>
          <w:b w:val="0"/>
          <w:lang w:val="fr-FR"/>
        </w:rPr>
        <w:sectPr w:rsidR="006D0F83" w:rsidRPr="00E66431" w:rsidSect="006D0F83">
          <w:pgSz w:w="16840" w:h="11900" w:orient="landscape" w:code="9"/>
          <w:pgMar w:top="1701" w:right="1079" w:bottom="1701" w:left="1134" w:header="709" w:footer="709" w:gutter="0"/>
          <w:cols w:space="708"/>
          <w:titlePg/>
        </w:sectPr>
      </w:pPr>
    </w:p>
    <w:p w:rsidR="006D0F83" w:rsidRPr="00E66431" w:rsidRDefault="00652F22" w:rsidP="006D0F83">
      <w:pPr>
        <w:pStyle w:val="H2JTM"/>
        <w:numPr>
          <w:ilvl w:val="0"/>
          <w:numId w:val="0"/>
        </w:numPr>
        <w:ind w:left="576" w:hanging="576"/>
        <w:rPr>
          <w:lang w:val="fr-FR"/>
        </w:rPr>
      </w:pPr>
      <w:bookmarkStart w:id="30" w:name="_Toc516009795"/>
      <w:r w:rsidRPr="004055DC">
        <w:rPr>
          <w:lang w:val="fr-FR"/>
        </w:rPr>
        <w:lastRenderedPageBreak/>
        <w:t xml:space="preserve">3.9 Objectifs du cours et des </w:t>
      </w:r>
      <w:r w:rsidR="00D224D5" w:rsidRPr="00E66431">
        <w:rPr>
          <w:lang w:val="fr-FR"/>
        </w:rPr>
        <w:t>sessions</w:t>
      </w:r>
      <w:bookmarkEnd w:id="30"/>
    </w:p>
    <w:p w:rsidR="006D0F83" w:rsidRPr="00E66431" w:rsidRDefault="006D0F83" w:rsidP="006D0F83">
      <w:pPr>
        <w:ind w:left="792"/>
        <w:rPr>
          <w:lang w:val="fr-FR"/>
        </w:rPr>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2693"/>
        <w:gridCol w:w="5670"/>
      </w:tblGrid>
      <w:tr w:rsidR="003A2F1F" w:rsidRPr="00E66431">
        <w:tc>
          <w:tcPr>
            <w:tcW w:w="1135" w:type="dxa"/>
          </w:tcPr>
          <w:p w:rsidR="006D0F83" w:rsidRPr="00E66431" w:rsidRDefault="000E1BA1" w:rsidP="000E1BA1">
            <w:pPr>
              <w:jc w:val="left"/>
              <w:rPr>
                <w:b/>
                <w:lang w:val="fr-FR"/>
              </w:rPr>
            </w:pPr>
            <w:r w:rsidRPr="004055DC">
              <w:rPr>
                <w:b/>
                <w:lang w:val="fr-FR"/>
              </w:rPr>
              <w:t>Numéro de la session</w:t>
            </w:r>
          </w:p>
        </w:tc>
        <w:tc>
          <w:tcPr>
            <w:tcW w:w="2693" w:type="dxa"/>
          </w:tcPr>
          <w:p w:rsidR="006D0F83" w:rsidRPr="00E66431" w:rsidRDefault="000E1BA1" w:rsidP="000E1BA1">
            <w:pPr>
              <w:rPr>
                <w:b/>
                <w:lang w:val="fr-FR"/>
              </w:rPr>
            </w:pPr>
            <w:r w:rsidRPr="004055DC">
              <w:rPr>
                <w:b/>
                <w:lang w:val="fr-FR"/>
              </w:rPr>
              <w:t>Intitulé</w:t>
            </w:r>
          </w:p>
        </w:tc>
        <w:tc>
          <w:tcPr>
            <w:tcW w:w="5670" w:type="dxa"/>
          </w:tcPr>
          <w:p w:rsidR="006D0F83" w:rsidRPr="00E66431" w:rsidRDefault="000E1BA1" w:rsidP="006D0F83">
            <w:pPr>
              <w:rPr>
                <w:b/>
                <w:lang w:val="fr-FR"/>
              </w:rPr>
            </w:pPr>
            <w:r w:rsidRPr="004055DC">
              <w:rPr>
                <w:b/>
                <w:lang w:val="fr-FR"/>
              </w:rPr>
              <w:t>Objectifs</w:t>
            </w:r>
          </w:p>
        </w:tc>
      </w:tr>
      <w:tr w:rsidR="003A2F1F" w:rsidRPr="00CC75F9">
        <w:trPr>
          <w:trHeight w:val="1713"/>
        </w:trPr>
        <w:tc>
          <w:tcPr>
            <w:tcW w:w="1135" w:type="dxa"/>
          </w:tcPr>
          <w:p w:rsidR="006D0F83" w:rsidRPr="00E66431" w:rsidRDefault="00BD6D59" w:rsidP="006D0F83">
            <w:pPr>
              <w:rPr>
                <w:lang w:val="fr-FR"/>
              </w:rPr>
            </w:pPr>
            <w:r w:rsidRPr="00E66431">
              <w:rPr>
                <w:lang w:val="fr-FR"/>
              </w:rPr>
              <w:t>2.1.1</w:t>
            </w:r>
          </w:p>
        </w:tc>
        <w:tc>
          <w:tcPr>
            <w:tcW w:w="2693" w:type="dxa"/>
          </w:tcPr>
          <w:p w:rsidR="006D0F83" w:rsidRPr="00E66431" w:rsidRDefault="004D1532" w:rsidP="00F57EF9">
            <w:pPr>
              <w:jc w:val="left"/>
              <w:rPr>
                <w:b/>
                <w:lang w:val="fr-FR"/>
              </w:rPr>
            </w:pPr>
            <w:r w:rsidRPr="004055DC">
              <w:rPr>
                <w:b/>
                <w:lang w:val="fr-FR"/>
              </w:rPr>
              <w:t>Introduction</w:t>
            </w:r>
            <w:r w:rsidR="00F57EF9" w:rsidRPr="004055DC">
              <w:rPr>
                <w:b/>
                <w:lang w:val="fr-FR"/>
              </w:rPr>
              <w:t xml:space="preserve"> au cours</w:t>
            </w:r>
            <w:r w:rsidR="005603FD" w:rsidRPr="004055DC">
              <w:rPr>
                <w:b/>
                <w:lang w:val="fr-FR"/>
              </w:rPr>
              <w:t xml:space="preserve"> et pr</w:t>
            </w:r>
            <w:r w:rsidR="00286BD5" w:rsidRPr="00E66431">
              <w:rPr>
                <w:b/>
                <w:lang w:val="fr-FR"/>
              </w:rPr>
              <w:t>ise de contact</w:t>
            </w:r>
          </w:p>
        </w:tc>
        <w:tc>
          <w:tcPr>
            <w:tcW w:w="5670" w:type="dxa"/>
          </w:tcPr>
          <w:p w:rsidR="006D0F83" w:rsidRPr="00E66431" w:rsidRDefault="004727A7" w:rsidP="006D0F83">
            <w:pPr>
              <w:rPr>
                <w:lang w:val="fr-FR"/>
              </w:rPr>
            </w:pPr>
            <w:r w:rsidRPr="004055DC">
              <w:rPr>
                <w:lang w:val="fr-FR"/>
              </w:rPr>
              <w:t>Prendre connaissance du programme et des domaines abordés dans la formation avancée sur la cybercriminalité à destination des juges et des procureurs 2018</w:t>
            </w:r>
          </w:p>
          <w:p w:rsidR="006D0F83" w:rsidRPr="00E66431" w:rsidRDefault="004727A7" w:rsidP="006D0F83">
            <w:pPr>
              <w:rPr>
                <w:rFonts w:cs="Times"/>
                <w:color w:val="000000"/>
                <w:szCs w:val="18"/>
                <w:lang w:val="fr-FR"/>
              </w:rPr>
            </w:pPr>
            <w:r w:rsidRPr="004055DC">
              <w:rPr>
                <w:rFonts w:cs="Calibri"/>
                <w:color w:val="000000"/>
                <w:szCs w:val="18"/>
                <w:lang w:val="fr-FR"/>
              </w:rPr>
              <w:t>Expliquer aux participants la nécessité de la formation, son but et ses objectifs</w:t>
            </w:r>
          </w:p>
          <w:p w:rsidR="006D0F83" w:rsidRPr="00E66431" w:rsidRDefault="00221AFE" w:rsidP="006D0F83">
            <w:pPr>
              <w:rPr>
                <w:rFonts w:cs="Times"/>
                <w:color w:val="000000"/>
                <w:szCs w:val="18"/>
                <w:lang w:val="fr-FR"/>
              </w:rPr>
            </w:pPr>
            <w:r w:rsidRPr="004055DC">
              <w:rPr>
                <w:rFonts w:cs="Calibri"/>
                <w:color w:val="000000"/>
                <w:szCs w:val="18"/>
                <w:lang w:val="fr-FR"/>
              </w:rPr>
              <w:t>Veiller à leur donner suffisamment d</w:t>
            </w:r>
            <w:r w:rsidR="00F56C3F" w:rsidRPr="004055DC">
              <w:rPr>
                <w:rFonts w:cs="Calibri"/>
                <w:color w:val="000000"/>
                <w:szCs w:val="18"/>
                <w:lang w:val="fr-FR"/>
              </w:rPr>
              <w:t>’</w:t>
            </w:r>
            <w:r w:rsidRPr="004055DC">
              <w:rPr>
                <w:rFonts w:cs="Calibri"/>
                <w:color w:val="000000"/>
                <w:szCs w:val="18"/>
                <w:lang w:val="fr-FR"/>
              </w:rPr>
              <w:t>informations sur le programme d</w:t>
            </w:r>
            <w:r w:rsidR="00F56C3F" w:rsidRPr="004055DC">
              <w:rPr>
                <w:rFonts w:cs="Calibri"/>
                <w:color w:val="000000"/>
                <w:szCs w:val="18"/>
                <w:lang w:val="fr-FR"/>
              </w:rPr>
              <w:t>’</w:t>
            </w:r>
            <w:r w:rsidRPr="004055DC">
              <w:rPr>
                <w:rFonts w:cs="Calibri"/>
                <w:color w:val="000000"/>
                <w:szCs w:val="18"/>
                <w:lang w:val="fr-FR"/>
              </w:rPr>
              <w:t>activités et l</w:t>
            </w:r>
            <w:r w:rsidR="00F56C3F" w:rsidRPr="004055DC">
              <w:rPr>
                <w:rFonts w:cs="Calibri"/>
                <w:color w:val="000000"/>
                <w:szCs w:val="18"/>
                <w:lang w:val="fr-FR"/>
              </w:rPr>
              <w:t>’</w:t>
            </w:r>
            <w:r w:rsidRPr="004055DC">
              <w:rPr>
                <w:rFonts w:cs="Calibri"/>
                <w:color w:val="000000"/>
                <w:szCs w:val="18"/>
                <w:lang w:val="fr-FR"/>
              </w:rPr>
              <w:t>emploi du temps</w:t>
            </w:r>
          </w:p>
          <w:p w:rsidR="006D0F83" w:rsidRPr="00E66431" w:rsidRDefault="001D48EC" w:rsidP="006D0F83">
            <w:pPr>
              <w:rPr>
                <w:rFonts w:cs="Calibri"/>
                <w:color w:val="000000"/>
                <w:szCs w:val="18"/>
                <w:lang w:val="fr-FR"/>
              </w:rPr>
            </w:pPr>
            <w:r w:rsidRPr="004055DC">
              <w:rPr>
                <w:rFonts w:cs="Calibri"/>
                <w:color w:val="000000"/>
                <w:szCs w:val="18"/>
                <w:lang w:val="fr-FR"/>
              </w:rPr>
              <w:t>Leur communiquer des informations relatives à l</w:t>
            </w:r>
            <w:r w:rsidR="00F56C3F" w:rsidRPr="004055DC">
              <w:rPr>
                <w:rFonts w:cs="Calibri"/>
                <w:color w:val="000000"/>
                <w:szCs w:val="18"/>
                <w:lang w:val="fr-FR"/>
              </w:rPr>
              <w:t>’</w:t>
            </w:r>
            <w:r w:rsidRPr="004055DC">
              <w:rPr>
                <w:rFonts w:cs="Calibri"/>
                <w:color w:val="000000"/>
                <w:szCs w:val="18"/>
                <w:lang w:val="fr-FR"/>
              </w:rPr>
              <w:t>hygiène et à la sécurité, ainsi que les modalités administratives de la formation</w:t>
            </w:r>
          </w:p>
          <w:p w:rsidR="006D0F83" w:rsidRPr="00E66431" w:rsidRDefault="0037493A" w:rsidP="006D0F83">
            <w:pPr>
              <w:rPr>
                <w:rFonts w:cs="Calibri"/>
                <w:color w:val="000000"/>
                <w:szCs w:val="18"/>
                <w:lang w:val="fr-FR"/>
              </w:rPr>
            </w:pPr>
            <w:r w:rsidRPr="004055DC">
              <w:rPr>
                <w:rFonts w:cs="Calibri"/>
                <w:color w:val="000000"/>
                <w:szCs w:val="18"/>
                <w:lang w:val="fr-FR"/>
              </w:rPr>
              <w:t>Faire un tour de table pour que les formateurs et les participants se présenten</w:t>
            </w:r>
            <w:r w:rsidR="00351FE0" w:rsidRPr="00E66431">
              <w:rPr>
                <w:rFonts w:cs="Calibri"/>
                <w:color w:val="000000"/>
                <w:szCs w:val="18"/>
                <w:lang w:val="fr-FR"/>
              </w:rPr>
              <w:t>t</w:t>
            </w:r>
          </w:p>
          <w:p w:rsidR="006D0F83" w:rsidRPr="00E66431" w:rsidRDefault="006D0F83" w:rsidP="006D0F83">
            <w:pPr>
              <w:rPr>
                <w:lang w:val="fr-FR"/>
              </w:rPr>
            </w:pPr>
          </w:p>
        </w:tc>
      </w:tr>
      <w:tr w:rsidR="003A2F1F" w:rsidRPr="00CC75F9" w:rsidTr="006D0F83">
        <w:tc>
          <w:tcPr>
            <w:tcW w:w="1135" w:type="dxa"/>
          </w:tcPr>
          <w:p w:rsidR="006D0F83" w:rsidRPr="00E66431" w:rsidRDefault="00BD6D59" w:rsidP="006D0F83">
            <w:pPr>
              <w:rPr>
                <w:lang w:val="fr-FR"/>
              </w:rPr>
            </w:pPr>
            <w:r w:rsidRPr="00E66431">
              <w:rPr>
                <w:lang w:val="fr-FR"/>
              </w:rPr>
              <w:t>2.1.2</w:t>
            </w:r>
          </w:p>
        </w:tc>
        <w:tc>
          <w:tcPr>
            <w:tcW w:w="2693" w:type="dxa"/>
          </w:tcPr>
          <w:p w:rsidR="006D0F83" w:rsidRPr="00E66431" w:rsidRDefault="003C65E2" w:rsidP="004E0B7A">
            <w:pPr>
              <w:jc w:val="left"/>
              <w:rPr>
                <w:b/>
                <w:lang w:val="fr-FR"/>
              </w:rPr>
            </w:pPr>
            <w:r w:rsidRPr="004055DC">
              <w:rPr>
                <w:b/>
                <w:lang w:val="fr-FR"/>
              </w:rPr>
              <w:t>Rappel</w:t>
            </w:r>
            <w:r w:rsidR="00AD35A0" w:rsidRPr="004055DC">
              <w:rPr>
                <w:b/>
                <w:lang w:val="fr-FR"/>
              </w:rPr>
              <w:t>s</w:t>
            </w:r>
            <w:r w:rsidRPr="004055DC">
              <w:rPr>
                <w:b/>
                <w:lang w:val="fr-FR"/>
              </w:rPr>
              <w:t xml:space="preserve"> sur la Convention de Budapest </w:t>
            </w:r>
            <w:r w:rsidR="00A00D70" w:rsidRPr="004055DC">
              <w:rPr>
                <w:b/>
                <w:lang w:val="fr-FR"/>
              </w:rPr>
              <w:t>et nouveaux éléments</w:t>
            </w:r>
          </w:p>
        </w:tc>
        <w:tc>
          <w:tcPr>
            <w:tcW w:w="5670" w:type="dxa"/>
          </w:tcPr>
          <w:p w:rsidR="006D0F83" w:rsidRPr="00E66431" w:rsidRDefault="00A00D70" w:rsidP="006D0F83">
            <w:pPr>
              <w:rPr>
                <w:lang w:val="fr-FR"/>
              </w:rPr>
            </w:pPr>
            <w:r w:rsidRPr="004055DC">
              <w:rPr>
                <w:lang w:val="fr-FR"/>
              </w:rPr>
              <w:t xml:space="preserve">Convention de Budapest : aspects </w:t>
            </w:r>
            <w:r w:rsidR="00CC6C6F" w:rsidRPr="004055DC">
              <w:rPr>
                <w:lang w:val="fr-FR"/>
              </w:rPr>
              <w:t>substantiels</w:t>
            </w:r>
            <w:r w:rsidRPr="004055DC">
              <w:rPr>
                <w:lang w:val="fr-FR"/>
              </w:rPr>
              <w:t>, procéduraux et de coopération internationale de la STE 185 et de son Protocole additionnel sur la xénophobie et le racisme</w:t>
            </w:r>
          </w:p>
          <w:p w:rsidR="006D0F83" w:rsidRPr="00E66431" w:rsidRDefault="00A00D70" w:rsidP="006D0F83">
            <w:pPr>
              <w:rPr>
                <w:lang w:val="fr-FR"/>
              </w:rPr>
            </w:pPr>
            <w:r w:rsidRPr="004055DC">
              <w:rPr>
                <w:lang w:val="fr-FR"/>
              </w:rPr>
              <w:t>Lignes directrices et avis</w:t>
            </w:r>
          </w:p>
          <w:p w:rsidR="006D0F83" w:rsidRPr="00E66431" w:rsidRDefault="00A00D70" w:rsidP="006D0F83">
            <w:pPr>
              <w:rPr>
                <w:lang w:val="fr-FR"/>
              </w:rPr>
            </w:pPr>
            <w:r w:rsidRPr="004055DC">
              <w:rPr>
                <w:lang w:val="fr-FR"/>
              </w:rPr>
              <w:t>État d</w:t>
            </w:r>
            <w:r w:rsidR="00F56C3F" w:rsidRPr="004055DC">
              <w:rPr>
                <w:lang w:val="fr-FR"/>
              </w:rPr>
              <w:t>’</w:t>
            </w:r>
            <w:r w:rsidRPr="004055DC">
              <w:rPr>
                <w:lang w:val="fr-FR"/>
              </w:rPr>
              <w:t>avancement du deuxième Protocole additionnel</w:t>
            </w:r>
          </w:p>
          <w:p w:rsidR="006D0F83" w:rsidRPr="00E66431" w:rsidRDefault="00A00D70" w:rsidP="00351FE0">
            <w:pPr>
              <w:rPr>
                <w:lang w:val="fr-FR"/>
              </w:rPr>
            </w:pPr>
            <w:r w:rsidRPr="004055DC">
              <w:rPr>
                <w:lang w:val="fr-FR"/>
              </w:rPr>
              <w:t>Nouveaux éléments sur les activités connexes</w:t>
            </w:r>
          </w:p>
          <w:p w:rsidR="00513EFF" w:rsidRPr="00E66431" w:rsidRDefault="00513EFF" w:rsidP="00351FE0">
            <w:pPr>
              <w:rPr>
                <w:lang w:val="fr-FR"/>
              </w:rPr>
            </w:pPr>
          </w:p>
        </w:tc>
      </w:tr>
      <w:tr w:rsidR="003A2F1F" w:rsidRPr="00CC75F9">
        <w:tc>
          <w:tcPr>
            <w:tcW w:w="1135" w:type="dxa"/>
          </w:tcPr>
          <w:p w:rsidR="006D0F83" w:rsidRPr="00E66431" w:rsidRDefault="00BD6D59" w:rsidP="006D0F83">
            <w:pPr>
              <w:rPr>
                <w:lang w:val="fr-FR"/>
              </w:rPr>
            </w:pPr>
            <w:r w:rsidRPr="00E66431">
              <w:rPr>
                <w:lang w:val="fr-FR"/>
              </w:rPr>
              <w:t>2.1.3</w:t>
            </w:r>
          </w:p>
        </w:tc>
        <w:tc>
          <w:tcPr>
            <w:tcW w:w="2693" w:type="dxa"/>
          </w:tcPr>
          <w:p w:rsidR="006D0F83" w:rsidRPr="00E66431" w:rsidRDefault="007A41B7" w:rsidP="006D0F83">
            <w:pPr>
              <w:jc w:val="left"/>
              <w:rPr>
                <w:b/>
                <w:lang w:val="fr-FR"/>
              </w:rPr>
            </w:pPr>
            <w:r w:rsidRPr="004055DC">
              <w:rPr>
                <w:b/>
                <w:lang w:val="fr-FR"/>
              </w:rPr>
              <w:t>Technologies et cybercriminalité</w:t>
            </w:r>
          </w:p>
        </w:tc>
        <w:tc>
          <w:tcPr>
            <w:tcW w:w="5670" w:type="dxa"/>
          </w:tcPr>
          <w:p w:rsidR="006D0F83" w:rsidRPr="00E66431" w:rsidRDefault="002F6DA6" w:rsidP="006D0F83">
            <w:pPr>
              <w:rPr>
                <w:lang w:val="fr-FR"/>
              </w:rPr>
            </w:pPr>
            <w:r w:rsidRPr="004055DC">
              <w:rPr>
                <w:lang w:val="fr-FR"/>
              </w:rPr>
              <w:t>Présenter les différentes manières de compromettre les courriels professionnels</w:t>
            </w:r>
          </w:p>
          <w:p w:rsidR="006D0F83" w:rsidRPr="00E66431" w:rsidRDefault="00C334F2" w:rsidP="006D0F83">
            <w:pPr>
              <w:rPr>
                <w:lang w:val="fr-FR"/>
              </w:rPr>
            </w:pPr>
            <w:r w:rsidRPr="004055DC">
              <w:rPr>
                <w:lang w:val="fr-FR"/>
              </w:rPr>
              <w:t xml:space="preserve">Identifier les menaces que </w:t>
            </w:r>
            <w:r w:rsidR="00E83271" w:rsidRPr="004055DC">
              <w:rPr>
                <w:lang w:val="fr-FR"/>
              </w:rPr>
              <w:t>représente</w:t>
            </w:r>
            <w:r w:rsidRPr="004055DC">
              <w:rPr>
                <w:lang w:val="fr-FR"/>
              </w:rPr>
              <w:t xml:space="preserve"> l</w:t>
            </w:r>
            <w:r w:rsidR="00F56C3F" w:rsidRPr="004055DC">
              <w:rPr>
                <w:lang w:val="fr-FR"/>
              </w:rPr>
              <w:t>’</w:t>
            </w:r>
            <w:r w:rsidRPr="004055DC">
              <w:rPr>
                <w:lang w:val="fr-FR"/>
              </w:rPr>
              <w:t>internet des objets (IDO)</w:t>
            </w:r>
          </w:p>
          <w:p w:rsidR="006D0F83" w:rsidRPr="00E66431" w:rsidRDefault="003309FA" w:rsidP="006D0F83">
            <w:pPr>
              <w:rPr>
                <w:lang w:val="fr-FR"/>
              </w:rPr>
            </w:pPr>
            <w:r w:rsidRPr="004055DC">
              <w:rPr>
                <w:lang w:val="fr-FR"/>
              </w:rPr>
              <w:t>Faire la distinction entre les différentes couches d</w:t>
            </w:r>
            <w:r w:rsidR="00F56C3F" w:rsidRPr="004055DC">
              <w:rPr>
                <w:lang w:val="fr-FR"/>
              </w:rPr>
              <w:t>’</w:t>
            </w:r>
            <w:r w:rsidRPr="004055DC">
              <w:rPr>
                <w:lang w:val="fr-FR"/>
              </w:rPr>
              <w:t>internet</w:t>
            </w:r>
          </w:p>
          <w:p w:rsidR="006D0F83" w:rsidRPr="00E66431" w:rsidRDefault="00F26D5C" w:rsidP="006D0F83">
            <w:pPr>
              <w:rPr>
                <w:lang w:val="fr-FR"/>
              </w:rPr>
            </w:pPr>
            <w:r w:rsidRPr="004055DC">
              <w:rPr>
                <w:lang w:val="fr-FR"/>
              </w:rPr>
              <w:t>Expliquer comment les transactions en monnaie virtuelle sont effectuées</w:t>
            </w:r>
          </w:p>
          <w:p w:rsidR="006D0F83" w:rsidRPr="00E66431" w:rsidRDefault="006D0F83" w:rsidP="006D0F83">
            <w:pPr>
              <w:rPr>
                <w:lang w:val="fr-FR"/>
              </w:rPr>
            </w:pPr>
          </w:p>
        </w:tc>
      </w:tr>
      <w:tr w:rsidR="003A2F1F" w:rsidRPr="00CC75F9">
        <w:tc>
          <w:tcPr>
            <w:tcW w:w="1135" w:type="dxa"/>
          </w:tcPr>
          <w:p w:rsidR="006D0F83" w:rsidRPr="00E66431" w:rsidRDefault="00BD6D59" w:rsidP="006D0F83">
            <w:pPr>
              <w:rPr>
                <w:lang w:val="fr-FR"/>
              </w:rPr>
            </w:pPr>
            <w:r w:rsidRPr="00E66431">
              <w:rPr>
                <w:lang w:val="fr-FR"/>
              </w:rPr>
              <w:t>2.1.4</w:t>
            </w:r>
          </w:p>
          <w:p w:rsidR="006D0F83" w:rsidRPr="00E66431" w:rsidRDefault="006D0F83" w:rsidP="006D0F83">
            <w:pPr>
              <w:rPr>
                <w:lang w:val="fr-FR"/>
              </w:rPr>
            </w:pPr>
          </w:p>
        </w:tc>
        <w:tc>
          <w:tcPr>
            <w:tcW w:w="2693" w:type="dxa"/>
          </w:tcPr>
          <w:p w:rsidR="006D0F83" w:rsidRPr="00E66431" w:rsidRDefault="000A400D" w:rsidP="006D0F83">
            <w:pPr>
              <w:jc w:val="left"/>
              <w:rPr>
                <w:b/>
                <w:color w:val="3366FF"/>
                <w:lang w:val="fr-FR"/>
              </w:rPr>
            </w:pPr>
            <w:r w:rsidRPr="004055DC">
              <w:rPr>
                <w:b/>
                <w:lang w:val="fr-FR"/>
              </w:rPr>
              <w:t>É</w:t>
            </w:r>
            <w:r w:rsidR="005107A1" w:rsidRPr="004055DC">
              <w:rPr>
                <w:b/>
                <w:lang w:val="fr-FR"/>
              </w:rPr>
              <w:t>tude de cas sur la Convention de Budapest</w:t>
            </w:r>
          </w:p>
        </w:tc>
        <w:tc>
          <w:tcPr>
            <w:tcW w:w="5670" w:type="dxa"/>
          </w:tcPr>
          <w:p w:rsidR="006D0F83" w:rsidRPr="00E66431" w:rsidRDefault="000A400D" w:rsidP="006D0F83">
            <w:pPr>
              <w:rPr>
                <w:szCs w:val="18"/>
                <w:lang w:val="fr-FR"/>
              </w:rPr>
            </w:pPr>
            <w:r w:rsidRPr="004055DC">
              <w:rPr>
                <w:szCs w:val="18"/>
                <w:lang w:val="fr-FR"/>
              </w:rPr>
              <w:t>Rappeler les</w:t>
            </w:r>
            <w:r w:rsidR="000B12A0" w:rsidRPr="004055DC">
              <w:rPr>
                <w:szCs w:val="18"/>
                <w:lang w:val="fr-FR"/>
              </w:rPr>
              <w:t xml:space="preserve"> dispositions de la Convention de Budapest relatives au droit </w:t>
            </w:r>
            <w:r w:rsidR="00CC6C6F" w:rsidRPr="004055DC">
              <w:rPr>
                <w:szCs w:val="18"/>
                <w:lang w:val="fr-FR"/>
              </w:rPr>
              <w:t>substantie</w:t>
            </w:r>
            <w:r w:rsidR="000B12A0" w:rsidRPr="004055DC">
              <w:rPr>
                <w:szCs w:val="18"/>
                <w:lang w:val="fr-FR"/>
              </w:rPr>
              <w:t>l,</w:t>
            </w:r>
            <w:r w:rsidRPr="004055DC">
              <w:rPr>
                <w:szCs w:val="18"/>
                <w:lang w:val="fr-FR"/>
              </w:rPr>
              <w:t xml:space="preserve"> </w:t>
            </w:r>
            <w:r w:rsidR="000B12A0" w:rsidRPr="004055DC">
              <w:rPr>
                <w:szCs w:val="18"/>
                <w:lang w:val="fr-FR"/>
              </w:rPr>
              <w:t>au</w:t>
            </w:r>
            <w:r w:rsidRPr="004055DC">
              <w:rPr>
                <w:szCs w:val="18"/>
                <w:lang w:val="fr-FR"/>
              </w:rPr>
              <w:t xml:space="preserve"> droit procédura</w:t>
            </w:r>
            <w:r w:rsidR="000B12A0" w:rsidRPr="004055DC">
              <w:rPr>
                <w:szCs w:val="18"/>
                <w:lang w:val="fr-FR"/>
              </w:rPr>
              <w:t>l et à la</w:t>
            </w:r>
            <w:r w:rsidRPr="004055DC">
              <w:rPr>
                <w:szCs w:val="18"/>
                <w:lang w:val="fr-FR"/>
              </w:rPr>
              <w:t xml:space="preserve"> coopération internationale étudiées dans le cadre du module d</w:t>
            </w:r>
            <w:r w:rsidR="00F56C3F" w:rsidRPr="004055DC">
              <w:rPr>
                <w:szCs w:val="18"/>
                <w:lang w:val="fr-FR"/>
              </w:rPr>
              <w:t>’</w:t>
            </w:r>
            <w:r w:rsidRPr="004055DC">
              <w:rPr>
                <w:szCs w:val="18"/>
                <w:lang w:val="fr-FR"/>
              </w:rPr>
              <w:t>introduction</w:t>
            </w:r>
          </w:p>
          <w:p w:rsidR="006D0F83" w:rsidRPr="00E66431" w:rsidRDefault="000B12A0" w:rsidP="006D0F83">
            <w:pPr>
              <w:rPr>
                <w:szCs w:val="18"/>
                <w:lang w:val="fr-FR"/>
              </w:rPr>
            </w:pPr>
            <w:r w:rsidRPr="004055DC">
              <w:rPr>
                <w:szCs w:val="18"/>
                <w:lang w:val="fr-FR"/>
              </w:rPr>
              <w:t>Présenter le champ d</w:t>
            </w:r>
            <w:r w:rsidR="00F56C3F" w:rsidRPr="004055DC">
              <w:rPr>
                <w:szCs w:val="18"/>
                <w:lang w:val="fr-FR"/>
              </w:rPr>
              <w:t>’</w:t>
            </w:r>
            <w:r w:rsidRPr="004055DC">
              <w:rPr>
                <w:szCs w:val="18"/>
                <w:lang w:val="fr-FR"/>
              </w:rPr>
              <w:t>application et l</w:t>
            </w:r>
            <w:r w:rsidR="00F56C3F" w:rsidRPr="004055DC">
              <w:rPr>
                <w:szCs w:val="18"/>
                <w:lang w:val="fr-FR"/>
              </w:rPr>
              <w:t>’</w:t>
            </w:r>
            <w:r w:rsidRPr="004055DC">
              <w:rPr>
                <w:szCs w:val="18"/>
                <w:lang w:val="fr-FR"/>
              </w:rPr>
              <w:t>importance des dispositions de la Convention de Buda</w:t>
            </w:r>
            <w:r w:rsidR="00CC6C6F" w:rsidRPr="004055DC">
              <w:rPr>
                <w:szCs w:val="18"/>
                <w:lang w:val="fr-FR"/>
              </w:rPr>
              <w:t>pest relatives au droit substantiel</w:t>
            </w:r>
            <w:r w:rsidRPr="004055DC">
              <w:rPr>
                <w:szCs w:val="18"/>
                <w:lang w:val="fr-FR"/>
              </w:rPr>
              <w:t xml:space="preserve">, au droit procédural et à la coopération internationale </w:t>
            </w:r>
          </w:p>
          <w:p w:rsidR="006D0F83" w:rsidRPr="00E66431" w:rsidRDefault="00340EFA" w:rsidP="006D0F83">
            <w:pPr>
              <w:rPr>
                <w:szCs w:val="18"/>
                <w:lang w:val="fr-FR"/>
              </w:rPr>
            </w:pPr>
            <w:r w:rsidRPr="004055DC">
              <w:rPr>
                <w:szCs w:val="18"/>
                <w:lang w:val="fr-FR"/>
              </w:rPr>
              <w:t xml:space="preserve">Appliquer les dispositions de la Convention de Budapest et des législations nationales correspondantes aux études de cas portant sur le droit </w:t>
            </w:r>
            <w:r w:rsidR="00CC6C6F" w:rsidRPr="004055DC">
              <w:rPr>
                <w:szCs w:val="18"/>
                <w:lang w:val="fr-FR"/>
              </w:rPr>
              <w:t>substantiel</w:t>
            </w:r>
            <w:r w:rsidRPr="004055DC">
              <w:rPr>
                <w:szCs w:val="18"/>
                <w:lang w:val="fr-FR"/>
              </w:rPr>
              <w:t>, le droit procédural et le droit relatif à la coopération internationale</w:t>
            </w:r>
          </w:p>
          <w:p w:rsidR="006D0F83" w:rsidRPr="00E66431" w:rsidRDefault="006D0F83" w:rsidP="006D0F83">
            <w:pPr>
              <w:rPr>
                <w:lang w:val="fr-FR"/>
              </w:rPr>
            </w:pPr>
          </w:p>
        </w:tc>
      </w:tr>
      <w:tr w:rsidR="003A2F1F" w:rsidRPr="00CC75F9">
        <w:tc>
          <w:tcPr>
            <w:tcW w:w="1135" w:type="dxa"/>
          </w:tcPr>
          <w:p w:rsidR="006D0F83" w:rsidRPr="00E66431" w:rsidRDefault="00BD6D59" w:rsidP="006D0F83">
            <w:pPr>
              <w:rPr>
                <w:lang w:val="fr-FR"/>
              </w:rPr>
            </w:pPr>
            <w:r w:rsidRPr="00E66431">
              <w:rPr>
                <w:lang w:val="fr-FR"/>
              </w:rPr>
              <w:t>2.2.1</w:t>
            </w:r>
          </w:p>
          <w:p w:rsidR="006D0F83" w:rsidRPr="00E66431" w:rsidRDefault="00BD6D59" w:rsidP="006D0F83">
            <w:pPr>
              <w:rPr>
                <w:lang w:val="fr-FR"/>
              </w:rPr>
            </w:pPr>
            <w:r w:rsidRPr="00E66431">
              <w:rPr>
                <w:lang w:val="fr-FR"/>
              </w:rPr>
              <w:t>2.2.2</w:t>
            </w:r>
          </w:p>
          <w:p w:rsidR="006D0F83" w:rsidRPr="00E66431" w:rsidRDefault="006D0F83" w:rsidP="006D0F83">
            <w:pPr>
              <w:rPr>
                <w:lang w:val="fr-FR"/>
              </w:rPr>
            </w:pPr>
          </w:p>
        </w:tc>
        <w:tc>
          <w:tcPr>
            <w:tcW w:w="2693" w:type="dxa"/>
          </w:tcPr>
          <w:p w:rsidR="006E17F7" w:rsidRPr="00E66431" w:rsidRDefault="00A65EEF" w:rsidP="007F6418">
            <w:pPr>
              <w:jc w:val="left"/>
              <w:rPr>
                <w:b/>
                <w:lang w:val="fr-FR"/>
              </w:rPr>
            </w:pPr>
            <w:r w:rsidRPr="004055DC">
              <w:rPr>
                <w:b/>
                <w:lang w:val="fr-FR"/>
              </w:rPr>
              <w:t>Introduction à l</w:t>
            </w:r>
            <w:r w:rsidR="00F56C3F" w:rsidRPr="004055DC">
              <w:rPr>
                <w:b/>
                <w:lang w:val="fr-FR"/>
              </w:rPr>
              <w:t>’</w:t>
            </w:r>
            <w:r w:rsidRPr="004055DC">
              <w:rPr>
                <w:b/>
                <w:lang w:val="fr-FR"/>
              </w:rPr>
              <w:t>étude de cas</w:t>
            </w:r>
          </w:p>
          <w:p w:rsidR="006D0F83" w:rsidRPr="00E66431" w:rsidRDefault="006E17F7" w:rsidP="007F6418">
            <w:pPr>
              <w:jc w:val="left"/>
              <w:rPr>
                <w:b/>
                <w:lang w:val="fr-FR"/>
              </w:rPr>
            </w:pPr>
            <w:r w:rsidRPr="00E66431">
              <w:rPr>
                <w:b/>
                <w:lang w:val="fr-FR"/>
              </w:rPr>
              <w:t>S</w:t>
            </w:r>
            <w:r w:rsidR="00B76F45" w:rsidRPr="004055DC">
              <w:rPr>
                <w:b/>
                <w:lang w:val="fr-FR"/>
              </w:rPr>
              <w:t>imulation d</w:t>
            </w:r>
            <w:r w:rsidR="00F56C3F" w:rsidRPr="004055DC">
              <w:rPr>
                <w:b/>
                <w:lang w:val="fr-FR"/>
              </w:rPr>
              <w:t>’</w:t>
            </w:r>
            <w:r w:rsidR="00B76F45" w:rsidRPr="004055DC">
              <w:rPr>
                <w:b/>
                <w:lang w:val="fr-FR"/>
              </w:rPr>
              <w:t>enquête</w:t>
            </w:r>
          </w:p>
        </w:tc>
        <w:tc>
          <w:tcPr>
            <w:tcW w:w="5670" w:type="dxa"/>
          </w:tcPr>
          <w:p w:rsidR="006D0F83" w:rsidRPr="00E66431" w:rsidRDefault="009A5410" w:rsidP="006D0F83">
            <w:pPr>
              <w:rPr>
                <w:bCs/>
                <w:szCs w:val="18"/>
                <w:lang w:val="fr-FR"/>
              </w:rPr>
            </w:pPr>
            <w:r w:rsidRPr="004055DC">
              <w:rPr>
                <w:bCs/>
                <w:szCs w:val="18"/>
                <w:lang w:val="fr-FR"/>
              </w:rPr>
              <w:t>Identifier les personnes morales et physiques impliquées dans le scénario</w:t>
            </w:r>
          </w:p>
          <w:p w:rsidR="006D0F83" w:rsidRPr="00E66431" w:rsidRDefault="006C7BEF" w:rsidP="006D0F83">
            <w:pPr>
              <w:rPr>
                <w:bCs/>
                <w:szCs w:val="18"/>
                <w:lang w:val="fr-FR"/>
              </w:rPr>
            </w:pPr>
            <w:r w:rsidRPr="004055DC">
              <w:rPr>
                <w:bCs/>
                <w:szCs w:val="18"/>
                <w:lang w:val="fr-FR"/>
              </w:rPr>
              <w:t>Présenter l</w:t>
            </w:r>
            <w:r w:rsidR="00F56C3F" w:rsidRPr="004055DC">
              <w:rPr>
                <w:bCs/>
                <w:szCs w:val="18"/>
                <w:lang w:val="fr-FR"/>
              </w:rPr>
              <w:t>’</w:t>
            </w:r>
            <w:r w:rsidRPr="004055DC">
              <w:rPr>
                <w:bCs/>
                <w:szCs w:val="18"/>
                <w:lang w:val="fr-FR"/>
              </w:rPr>
              <w:t>affaire et exposer les éléments saillants du dossier</w:t>
            </w:r>
            <w:r w:rsidR="00BD6D59" w:rsidRPr="00E66431">
              <w:rPr>
                <w:bCs/>
                <w:szCs w:val="18"/>
                <w:lang w:val="fr-FR"/>
              </w:rPr>
              <w:t xml:space="preserve"> </w:t>
            </w:r>
          </w:p>
          <w:p w:rsidR="006D0F83" w:rsidRPr="00E66431" w:rsidRDefault="00E84760" w:rsidP="006D0F83">
            <w:pPr>
              <w:rPr>
                <w:bCs/>
                <w:szCs w:val="18"/>
                <w:lang w:val="fr-FR"/>
              </w:rPr>
            </w:pPr>
            <w:r w:rsidRPr="004055DC">
              <w:rPr>
                <w:bCs/>
                <w:szCs w:val="18"/>
                <w:lang w:val="fr-FR"/>
              </w:rPr>
              <w:t>Suivre et expliquer le déroulement et l</w:t>
            </w:r>
            <w:r w:rsidR="00F56C3F" w:rsidRPr="004055DC">
              <w:rPr>
                <w:bCs/>
                <w:szCs w:val="18"/>
                <w:lang w:val="fr-FR"/>
              </w:rPr>
              <w:t>’</w:t>
            </w:r>
            <w:r w:rsidRPr="004055DC">
              <w:rPr>
                <w:bCs/>
                <w:szCs w:val="18"/>
                <w:lang w:val="fr-FR"/>
              </w:rPr>
              <w:t>évolution de l</w:t>
            </w:r>
            <w:r w:rsidR="00F56C3F" w:rsidRPr="004055DC">
              <w:rPr>
                <w:bCs/>
                <w:szCs w:val="18"/>
                <w:lang w:val="fr-FR"/>
              </w:rPr>
              <w:t>’</w:t>
            </w:r>
            <w:r w:rsidRPr="004055DC">
              <w:rPr>
                <w:bCs/>
                <w:szCs w:val="18"/>
                <w:lang w:val="fr-FR"/>
              </w:rPr>
              <w:t>enquête</w:t>
            </w:r>
            <w:r w:rsidR="00BD6D59" w:rsidRPr="00E66431">
              <w:rPr>
                <w:bCs/>
                <w:szCs w:val="18"/>
                <w:lang w:val="fr-FR"/>
              </w:rPr>
              <w:t xml:space="preserve"> </w:t>
            </w:r>
          </w:p>
          <w:p w:rsidR="006D0F83" w:rsidRPr="00E66431" w:rsidRDefault="00351FE0" w:rsidP="006D0F83">
            <w:pPr>
              <w:rPr>
                <w:bCs/>
                <w:szCs w:val="18"/>
                <w:lang w:val="fr-FR"/>
              </w:rPr>
            </w:pPr>
            <w:r w:rsidRPr="004055DC">
              <w:rPr>
                <w:bCs/>
                <w:szCs w:val="18"/>
                <w:lang w:val="fr-FR"/>
              </w:rPr>
              <w:t>Expliquer comment l</w:t>
            </w:r>
            <w:r w:rsidR="00F56C3F" w:rsidRPr="004055DC">
              <w:rPr>
                <w:bCs/>
                <w:szCs w:val="18"/>
                <w:lang w:val="fr-FR"/>
              </w:rPr>
              <w:t>’</w:t>
            </w:r>
            <w:r w:rsidRPr="004055DC">
              <w:rPr>
                <w:bCs/>
                <w:szCs w:val="18"/>
                <w:lang w:val="fr-FR"/>
              </w:rPr>
              <w:t>acte criminel a été perpétré et qui en sont les principaux acteurs</w:t>
            </w:r>
          </w:p>
          <w:p w:rsidR="006D0F83" w:rsidRPr="00E66431" w:rsidRDefault="00091927" w:rsidP="00513EFF">
            <w:pPr>
              <w:rPr>
                <w:bCs/>
                <w:szCs w:val="18"/>
                <w:lang w:val="fr-FR"/>
              </w:rPr>
            </w:pPr>
            <w:r w:rsidRPr="004055DC">
              <w:rPr>
                <w:bCs/>
                <w:szCs w:val="18"/>
                <w:lang w:val="fr-FR"/>
              </w:rPr>
              <w:lastRenderedPageBreak/>
              <w:t>Décrire comment et où l</w:t>
            </w:r>
            <w:r w:rsidR="00F56C3F" w:rsidRPr="004055DC">
              <w:rPr>
                <w:bCs/>
                <w:szCs w:val="18"/>
                <w:lang w:val="fr-FR"/>
              </w:rPr>
              <w:t>’</w:t>
            </w:r>
            <w:r w:rsidRPr="004055DC">
              <w:rPr>
                <w:bCs/>
                <w:szCs w:val="18"/>
                <w:lang w:val="fr-FR"/>
              </w:rPr>
              <w:t>enquête criminelle devrait commencer et quelle direction elle devrait prendre</w:t>
            </w:r>
          </w:p>
          <w:p w:rsidR="00513EFF" w:rsidRPr="00E66431" w:rsidRDefault="00513EFF" w:rsidP="00513EFF">
            <w:pPr>
              <w:rPr>
                <w:lang w:val="fr-FR"/>
              </w:rPr>
            </w:pPr>
          </w:p>
        </w:tc>
      </w:tr>
      <w:tr w:rsidR="003A2F1F" w:rsidRPr="00CC75F9">
        <w:tc>
          <w:tcPr>
            <w:tcW w:w="1135" w:type="dxa"/>
          </w:tcPr>
          <w:p w:rsidR="006D0F83" w:rsidRPr="00E66431" w:rsidRDefault="00BD6D59" w:rsidP="006D0F83">
            <w:pPr>
              <w:rPr>
                <w:lang w:val="fr-FR"/>
              </w:rPr>
            </w:pPr>
            <w:r w:rsidRPr="00E66431">
              <w:rPr>
                <w:lang w:val="fr-FR"/>
              </w:rPr>
              <w:lastRenderedPageBreak/>
              <w:t>2.3.1</w:t>
            </w:r>
          </w:p>
        </w:tc>
        <w:tc>
          <w:tcPr>
            <w:tcW w:w="2693" w:type="dxa"/>
          </w:tcPr>
          <w:p w:rsidR="006D0F83" w:rsidRPr="00E66431" w:rsidRDefault="00513EFF" w:rsidP="006D0F83">
            <w:pPr>
              <w:jc w:val="left"/>
              <w:rPr>
                <w:b/>
                <w:lang w:val="fr-FR"/>
              </w:rPr>
            </w:pPr>
            <w:r w:rsidRPr="004055DC">
              <w:rPr>
                <w:b/>
                <w:lang w:val="fr-FR"/>
              </w:rPr>
              <w:t xml:space="preserve">Défis </w:t>
            </w:r>
            <w:r w:rsidR="00DD3572" w:rsidRPr="004055DC">
              <w:rPr>
                <w:b/>
                <w:lang w:val="fr-FR"/>
              </w:rPr>
              <w:t>liés aux</w:t>
            </w:r>
            <w:r w:rsidRPr="004055DC">
              <w:rPr>
                <w:b/>
                <w:lang w:val="fr-FR"/>
              </w:rPr>
              <w:t xml:space="preserve"> preuves électroniques</w:t>
            </w:r>
          </w:p>
          <w:p w:rsidR="006D0F83" w:rsidRPr="00E66431" w:rsidRDefault="006D0F83" w:rsidP="006D0F83">
            <w:pPr>
              <w:jc w:val="left"/>
              <w:rPr>
                <w:b/>
                <w:lang w:val="fr-FR"/>
              </w:rPr>
            </w:pPr>
          </w:p>
        </w:tc>
        <w:tc>
          <w:tcPr>
            <w:tcW w:w="5670" w:type="dxa"/>
          </w:tcPr>
          <w:p w:rsidR="006D0F83" w:rsidRPr="00E66431" w:rsidRDefault="00B229A2" w:rsidP="006D0F83">
            <w:pPr>
              <w:rPr>
                <w:lang w:val="fr-FR"/>
              </w:rPr>
            </w:pPr>
            <w:r w:rsidRPr="004055DC">
              <w:rPr>
                <w:lang w:val="fr-FR"/>
              </w:rPr>
              <w:t>Identifier les méthodes de validation des preuves électroniques</w:t>
            </w:r>
          </w:p>
          <w:p w:rsidR="006D0F83" w:rsidRPr="00E66431" w:rsidRDefault="006321F5" w:rsidP="006D0F83">
            <w:pPr>
              <w:rPr>
                <w:lang w:val="fr-FR"/>
              </w:rPr>
            </w:pPr>
            <w:r w:rsidRPr="004055DC">
              <w:rPr>
                <w:lang w:val="fr-FR"/>
              </w:rPr>
              <w:t>Examiner les questions liées à l</w:t>
            </w:r>
            <w:r w:rsidR="00F56C3F" w:rsidRPr="004055DC">
              <w:rPr>
                <w:lang w:val="fr-FR"/>
              </w:rPr>
              <w:t>’</w:t>
            </w:r>
            <w:r w:rsidRPr="004055DC">
              <w:rPr>
                <w:lang w:val="fr-FR"/>
              </w:rPr>
              <w:t>admissibilité des preuves électroniques dans le cadre du procès</w:t>
            </w:r>
          </w:p>
          <w:p w:rsidR="006D0F83" w:rsidRPr="00E66431" w:rsidRDefault="00CB633A" w:rsidP="006D0F83">
            <w:pPr>
              <w:rPr>
                <w:lang w:val="fr-FR"/>
              </w:rPr>
            </w:pPr>
            <w:r w:rsidRPr="004055DC">
              <w:rPr>
                <w:lang w:val="fr-FR"/>
              </w:rPr>
              <w:t>Examiner et expliquer les atouts que présentent les fichiers contenant des preuves électroniques</w:t>
            </w:r>
          </w:p>
          <w:p w:rsidR="006D0F83" w:rsidRPr="00E66431" w:rsidRDefault="006D0F83" w:rsidP="006D0F83">
            <w:pPr>
              <w:rPr>
                <w:lang w:val="fr-FR"/>
              </w:rPr>
            </w:pPr>
          </w:p>
        </w:tc>
      </w:tr>
      <w:tr w:rsidR="003A2F1F" w:rsidRPr="00CC75F9" w:rsidTr="006D0F83">
        <w:tc>
          <w:tcPr>
            <w:tcW w:w="1135" w:type="dxa"/>
          </w:tcPr>
          <w:p w:rsidR="006D0F83" w:rsidRPr="00E66431" w:rsidRDefault="00BD6D59" w:rsidP="006D0F83">
            <w:pPr>
              <w:rPr>
                <w:lang w:val="fr-FR"/>
              </w:rPr>
            </w:pPr>
            <w:r w:rsidRPr="00E66431">
              <w:rPr>
                <w:lang w:val="fr-FR"/>
              </w:rPr>
              <w:t>2.3.2</w:t>
            </w:r>
          </w:p>
        </w:tc>
        <w:tc>
          <w:tcPr>
            <w:tcW w:w="2693" w:type="dxa"/>
          </w:tcPr>
          <w:p w:rsidR="006D0F83" w:rsidRPr="00E66431" w:rsidRDefault="00AC47EA" w:rsidP="006D0F83">
            <w:pPr>
              <w:jc w:val="left"/>
              <w:rPr>
                <w:b/>
                <w:lang w:val="fr-FR"/>
              </w:rPr>
            </w:pPr>
            <w:r w:rsidRPr="004055DC">
              <w:rPr>
                <w:b/>
                <w:lang w:val="fr-FR"/>
              </w:rPr>
              <w:t>Entraide judiciaire – Coopération internationale</w:t>
            </w:r>
          </w:p>
          <w:p w:rsidR="006D0F83" w:rsidRPr="00E66431" w:rsidRDefault="006D0F83" w:rsidP="006D0F83">
            <w:pPr>
              <w:jc w:val="left"/>
              <w:rPr>
                <w:b/>
                <w:lang w:val="fr-FR"/>
              </w:rPr>
            </w:pPr>
          </w:p>
        </w:tc>
        <w:tc>
          <w:tcPr>
            <w:tcW w:w="5670" w:type="dxa"/>
          </w:tcPr>
          <w:p w:rsidR="006D0F83" w:rsidRPr="00E66431" w:rsidRDefault="00AA0484" w:rsidP="006D0F83">
            <w:pPr>
              <w:rPr>
                <w:szCs w:val="18"/>
                <w:lang w:val="fr-FR"/>
              </w:rPr>
            </w:pPr>
            <w:r w:rsidRPr="004055DC">
              <w:rPr>
                <w:szCs w:val="18"/>
                <w:lang w:val="fr-FR"/>
              </w:rPr>
              <w:t>Apprendre ou se remémorer les principes fondamentaux de l</w:t>
            </w:r>
            <w:r w:rsidR="00F56C3F" w:rsidRPr="004055DC">
              <w:rPr>
                <w:szCs w:val="18"/>
                <w:lang w:val="fr-FR"/>
              </w:rPr>
              <w:t>’</w:t>
            </w:r>
            <w:r w:rsidRPr="004055DC">
              <w:rPr>
                <w:szCs w:val="18"/>
                <w:lang w:val="fr-FR"/>
              </w:rPr>
              <w:t>entraide judiciaire appliquée à la cybercriminalité</w:t>
            </w:r>
          </w:p>
          <w:p w:rsidR="006D0F83" w:rsidRPr="00E66431" w:rsidRDefault="00496658" w:rsidP="006D0F83">
            <w:pPr>
              <w:rPr>
                <w:szCs w:val="18"/>
                <w:lang w:val="fr-FR"/>
              </w:rPr>
            </w:pPr>
            <w:r w:rsidRPr="004055DC">
              <w:rPr>
                <w:szCs w:val="18"/>
                <w:lang w:val="fr-FR"/>
              </w:rPr>
              <w:t>Identifier les bonnes pratiques dans la préparation et la rédaction d</w:t>
            </w:r>
            <w:r w:rsidR="00F56C3F" w:rsidRPr="004055DC">
              <w:rPr>
                <w:szCs w:val="18"/>
                <w:lang w:val="fr-FR"/>
              </w:rPr>
              <w:t>’</w:t>
            </w:r>
            <w:r w:rsidRPr="004055DC">
              <w:rPr>
                <w:szCs w:val="18"/>
                <w:lang w:val="fr-FR"/>
              </w:rPr>
              <w:t>une requête</w:t>
            </w:r>
          </w:p>
          <w:p w:rsidR="006D0F83" w:rsidRPr="00E66431" w:rsidRDefault="0079526D" w:rsidP="006D0F83">
            <w:pPr>
              <w:rPr>
                <w:i/>
                <w:color w:val="00B050"/>
                <w:szCs w:val="18"/>
                <w:lang w:val="fr-FR"/>
              </w:rPr>
            </w:pPr>
            <w:r w:rsidRPr="004055DC">
              <w:rPr>
                <w:szCs w:val="18"/>
                <w:lang w:val="fr-FR"/>
              </w:rPr>
              <w:t>Adopter un point de vue constructif sur les requêtes étrangères reçues pour exécution</w:t>
            </w:r>
          </w:p>
          <w:p w:rsidR="006D0F83" w:rsidRPr="00E66431" w:rsidRDefault="006D0F83" w:rsidP="006D0F83">
            <w:pPr>
              <w:rPr>
                <w:lang w:val="fr-FR"/>
              </w:rPr>
            </w:pPr>
          </w:p>
        </w:tc>
      </w:tr>
      <w:tr w:rsidR="003A2F1F" w:rsidRPr="00CC75F9">
        <w:tc>
          <w:tcPr>
            <w:tcW w:w="1135" w:type="dxa"/>
          </w:tcPr>
          <w:p w:rsidR="006D0F83" w:rsidRPr="00E66431" w:rsidRDefault="00BD6D59" w:rsidP="006D0F83">
            <w:pPr>
              <w:rPr>
                <w:lang w:val="fr-FR"/>
              </w:rPr>
            </w:pPr>
            <w:r w:rsidRPr="00E66431">
              <w:rPr>
                <w:lang w:val="fr-FR"/>
              </w:rPr>
              <w:t>2.3.3</w:t>
            </w:r>
          </w:p>
        </w:tc>
        <w:tc>
          <w:tcPr>
            <w:tcW w:w="2693" w:type="dxa"/>
          </w:tcPr>
          <w:p w:rsidR="006D0F83" w:rsidRPr="00E66431" w:rsidRDefault="001923A8" w:rsidP="006D0F83">
            <w:pPr>
              <w:jc w:val="left"/>
              <w:rPr>
                <w:b/>
                <w:lang w:val="fr-FR"/>
              </w:rPr>
            </w:pPr>
            <w:r w:rsidRPr="004055DC">
              <w:rPr>
                <w:b/>
                <w:lang w:val="fr-FR"/>
              </w:rPr>
              <w:t>Rédaction de requêtes</w:t>
            </w:r>
          </w:p>
          <w:p w:rsidR="006D0F83" w:rsidRPr="00E66431" w:rsidRDefault="00BD6D59" w:rsidP="006D0F83">
            <w:pPr>
              <w:jc w:val="left"/>
              <w:rPr>
                <w:b/>
                <w:lang w:val="fr-FR"/>
              </w:rPr>
            </w:pPr>
            <w:r w:rsidRPr="00E66431">
              <w:rPr>
                <w:b/>
                <w:lang w:val="fr-FR"/>
              </w:rPr>
              <w:t>o</w:t>
            </w:r>
            <w:r w:rsidR="00FF6882" w:rsidRPr="00E66431">
              <w:rPr>
                <w:b/>
                <w:lang w:val="fr-FR"/>
              </w:rPr>
              <w:t>u</w:t>
            </w:r>
          </w:p>
          <w:p w:rsidR="006D0F83" w:rsidRPr="00E66431" w:rsidRDefault="00FF6882" w:rsidP="006D0F83">
            <w:pPr>
              <w:jc w:val="left"/>
              <w:rPr>
                <w:b/>
                <w:lang w:val="fr-FR"/>
              </w:rPr>
            </w:pPr>
            <w:r w:rsidRPr="004055DC">
              <w:rPr>
                <w:b/>
                <w:lang w:val="fr-FR"/>
              </w:rPr>
              <w:t>Demande d</w:t>
            </w:r>
            <w:r w:rsidR="00F56C3F" w:rsidRPr="004055DC">
              <w:rPr>
                <w:b/>
                <w:lang w:val="fr-FR"/>
              </w:rPr>
              <w:t>’</w:t>
            </w:r>
            <w:r w:rsidRPr="004055DC">
              <w:rPr>
                <w:b/>
                <w:lang w:val="fr-FR"/>
              </w:rPr>
              <w:t>autorisation</w:t>
            </w:r>
          </w:p>
        </w:tc>
        <w:tc>
          <w:tcPr>
            <w:tcW w:w="5670" w:type="dxa"/>
          </w:tcPr>
          <w:p w:rsidR="006D0F83" w:rsidRPr="00E66431" w:rsidRDefault="009626F5" w:rsidP="006D0F83">
            <w:pPr>
              <w:rPr>
                <w:szCs w:val="18"/>
                <w:lang w:val="fr-FR"/>
              </w:rPr>
            </w:pPr>
            <w:r w:rsidRPr="00E66431">
              <w:rPr>
                <w:szCs w:val="18"/>
                <w:lang w:val="fr-FR"/>
              </w:rPr>
              <w:t>Reconnaître les considérations particulières relat</w:t>
            </w:r>
            <w:r w:rsidR="00E42F2C" w:rsidRPr="00E66431">
              <w:rPr>
                <w:szCs w:val="18"/>
                <w:lang w:val="fr-FR"/>
              </w:rPr>
              <w:t>ives à la rédaction de requêtes</w:t>
            </w:r>
            <w:r w:rsidRPr="00E66431">
              <w:rPr>
                <w:szCs w:val="18"/>
                <w:lang w:val="fr-FR"/>
              </w:rPr>
              <w:t xml:space="preserve"> </w:t>
            </w:r>
            <w:r w:rsidR="000B0498" w:rsidRPr="00E66431">
              <w:rPr>
                <w:szCs w:val="18"/>
                <w:lang w:val="fr-FR"/>
              </w:rPr>
              <w:t>concernant</w:t>
            </w:r>
            <w:r w:rsidR="00E42F2C" w:rsidRPr="00E66431">
              <w:rPr>
                <w:szCs w:val="18"/>
                <w:lang w:val="fr-FR"/>
              </w:rPr>
              <w:t xml:space="preserve"> l</w:t>
            </w:r>
            <w:r w:rsidR="00F56C3F">
              <w:rPr>
                <w:szCs w:val="18"/>
                <w:lang w:val="fr-FR"/>
              </w:rPr>
              <w:t>’</w:t>
            </w:r>
            <w:r w:rsidR="00C97300" w:rsidRPr="00E66431">
              <w:rPr>
                <w:szCs w:val="18"/>
                <w:lang w:val="fr-FR"/>
              </w:rPr>
              <w:t>exercice de</w:t>
            </w:r>
            <w:r w:rsidRPr="00E66431">
              <w:rPr>
                <w:szCs w:val="18"/>
                <w:lang w:val="fr-FR"/>
              </w:rPr>
              <w:t xml:space="preserve"> pouvoirs procéduraux en matière de preuve électronique</w:t>
            </w:r>
          </w:p>
          <w:p w:rsidR="006D0F83" w:rsidRPr="00E66431" w:rsidRDefault="000B0498" w:rsidP="006D0F83">
            <w:pPr>
              <w:rPr>
                <w:szCs w:val="18"/>
                <w:lang w:val="fr-FR"/>
              </w:rPr>
            </w:pPr>
            <w:r w:rsidRPr="00E66431">
              <w:rPr>
                <w:szCs w:val="18"/>
                <w:lang w:val="fr-FR"/>
              </w:rPr>
              <w:t>Comprendre</w:t>
            </w:r>
            <w:r w:rsidR="009626F5" w:rsidRPr="00E66431">
              <w:rPr>
                <w:szCs w:val="18"/>
                <w:lang w:val="fr-FR"/>
              </w:rPr>
              <w:t xml:space="preserve"> le contenu d</w:t>
            </w:r>
            <w:r w:rsidR="00F56C3F">
              <w:rPr>
                <w:szCs w:val="18"/>
                <w:lang w:val="fr-FR"/>
              </w:rPr>
              <w:t>’</w:t>
            </w:r>
            <w:r w:rsidR="009626F5" w:rsidRPr="00E66431">
              <w:rPr>
                <w:szCs w:val="18"/>
                <w:lang w:val="fr-FR"/>
              </w:rPr>
              <w:t xml:space="preserve">une </w:t>
            </w:r>
            <w:r w:rsidRPr="00E66431">
              <w:rPr>
                <w:szCs w:val="18"/>
                <w:lang w:val="fr-FR"/>
              </w:rPr>
              <w:t>requête type</w:t>
            </w:r>
            <w:r w:rsidR="009626F5" w:rsidRPr="00E66431">
              <w:rPr>
                <w:szCs w:val="18"/>
                <w:lang w:val="fr-FR"/>
              </w:rPr>
              <w:t>,</w:t>
            </w:r>
            <w:r w:rsidRPr="00E66431">
              <w:rPr>
                <w:szCs w:val="18"/>
                <w:lang w:val="fr-FR"/>
              </w:rPr>
              <w:t xml:space="preserve"> y compris sa portée et sa durée, ainsi que</w:t>
            </w:r>
            <w:r w:rsidR="009626F5" w:rsidRPr="00E66431">
              <w:rPr>
                <w:szCs w:val="18"/>
                <w:lang w:val="fr-FR"/>
              </w:rPr>
              <w:t xml:space="preserve"> d</w:t>
            </w:r>
            <w:r w:rsidR="00F56C3F">
              <w:rPr>
                <w:szCs w:val="18"/>
                <w:lang w:val="fr-FR"/>
              </w:rPr>
              <w:t>’</w:t>
            </w:r>
            <w:r w:rsidR="009626F5" w:rsidRPr="00E66431">
              <w:rPr>
                <w:szCs w:val="18"/>
                <w:lang w:val="fr-FR"/>
              </w:rPr>
              <w:t xml:space="preserve">autres </w:t>
            </w:r>
            <w:r w:rsidRPr="00E66431">
              <w:rPr>
                <w:szCs w:val="18"/>
                <w:lang w:val="fr-FR"/>
              </w:rPr>
              <w:t>requêtes</w:t>
            </w:r>
          </w:p>
          <w:p w:rsidR="006D0F83" w:rsidRPr="00E66431" w:rsidRDefault="009626F5" w:rsidP="006D0F83">
            <w:pPr>
              <w:rPr>
                <w:szCs w:val="18"/>
                <w:lang w:val="fr-FR"/>
              </w:rPr>
            </w:pPr>
            <w:r w:rsidRPr="00E66431">
              <w:rPr>
                <w:szCs w:val="18"/>
                <w:lang w:val="fr-FR"/>
              </w:rPr>
              <w:t xml:space="preserve">Comprendre </w:t>
            </w:r>
            <w:r w:rsidR="000B0498" w:rsidRPr="00E66431">
              <w:rPr>
                <w:szCs w:val="18"/>
                <w:lang w:val="fr-FR"/>
              </w:rPr>
              <w:t>les éléments qu</w:t>
            </w:r>
            <w:r w:rsidR="00F56C3F">
              <w:rPr>
                <w:szCs w:val="18"/>
                <w:lang w:val="fr-FR"/>
              </w:rPr>
              <w:t>’</w:t>
            </w:r>
            <w:r w:rsidR="000B0498" w:rsidRPr="00E66431">
              <w:rPr>
                <w:szCs w:val="18"/>
                <w:lang w:val="fr-FR"/>
              </w:rPr>
              <w:t xml:space="preserve">il faut </w:t>
            </w:r>
            <w:r w:rsidRPr="00E66431">
              <w:rPr>
                <w:szCs w:val="18"/>
                <w:lang w:val="fr-FR"/>
              </w:rPr>
              <w:t xml:space="preserve">rechercher dans une </w:t>
            </w:r>
            <w:r w:rsidR="000B0498" w:rsidRPr="00E66431">
              <w:rPr>
                <w:szCs w:val="18"/>
                <w:lang w:val="fr-FR"/>
              </w:rPr>
              <w:t xml:space="preserve">requête </w:t>
            </w:r>
            <w:r w:rsidR="005338F6" w:rsidRPr="004055DC">
              <w:rPr>
                <w:szCs w:val="18"/>
                <w:lang w:val="fr-FR"/>
              </w:rPr>
              <w:t>visant à obtenir</w:t>
            </w:r>
            <w:r w:rsidR="005338F6" w:rsidRPr="00E66431">
              <w:rPr>
                <w:color w:val="FF0000"/>
                <w:szCs w:val="18"/>
                <w:lang w:val="fr-FR"/>
              </w:rPr>
              <w:t xml:space="preserve"> </w:t>
            </w:r>
            <w:r w:rsidR="005338F6" w:rsidRPr="00E66431">
              <w:rPr>
                <w:szCs w:val="18"/>
                <w:lang w:val="fr-FR"/>
              </w:rPr>
              <w:t>l</w:t>
            </w:r>
            <w:r w:rsidR="00F56C3F">
              <w:rPr>
                <w:szCs w:val="18"/>
                <w:lang w:val="fr-FR"/>
              </w:rPr>
              <w:t>’</w:t>
            </w:r>
            <w:r w:rsidRPr="00E66431">
              <w:rPr>
                <w:szCs w:val="18"/>
                <w:lang w:val="fr-FR"/>
              </w:rPr>
              <w:t>exercice de pouvoirs procéduraux en matière de preuve électronique</w:t>
            </w:r>
          </w:p>
          <w:p w:rsidR="006D0F83" w:rsidRPr="00E66431" w:rsidRDefault="009626F5" w:rsidP="006D0F83">
            <w:pPr>
              <w:rPr>
                <w:szCs w:val="18"/>
                <w:lang w:val="fr-FR"/>
              </w:rPr>
            </w:pPr>
            <w:r w:rsidRPr="00E66431">
              <w:rPr>
                <w:szCs w:val="18"/>
                <w:lang w:val="fr-FR"/>
              </w:rPr>
              <w:t>Comprendre certaines des con</w:t>
            </w:r>
            <w:r w:rsidR="00C97300" w:rsidRPr="00E66431">
              <w:rPr>
                <w:szCs w:val="18"/>
                <w:lang w:val="fr-FR"/>
              </w:rPr>
              <w:t>sidérations et des garanties qu</w:t>
            </w:r>
            <w:r w:rsidR="00F56C3F">
              <w:rPr>
                <w:szCs w:val="18"/>
                <w:lang w:val="fr-FR"/>
              </w:rPr>
              <w:t>’</w:t>
            </w:r>
            <w:r w:rsidR="00C97300" w:rsidRPr="00E66431">
              <w:rPr>
                <w:szCs w:val="18"/>
                <w:lang w:val="fr-FR"/>
              </w:rPr>
              <w:t xml:space="preserve">il convient de prendre en compte </w:t>
            </w:r>
            <w:r w:rsidRPr="00E66431">
              <w:rPr>
                <w:szCs w:val="18"/>
                <w:lang w:val="fr-FR"/>
              </w:rPr>
              <w:t>lors de la rédaction et de l</w:t>
            </w:r>
            <w:r w:rsidR="00F56C3F">
              <w:rPr>
                <w:szCs w:val="18"/>
                <w:lang w:val="fr-FR"/>
              </w:rPr>
              <w:t>’</w:t>
            </w:r>
            <w:r w:rsidRPr="00E66431">
              <w:rPr>
                <w:szCs w:val="18"/>
                <w:lang w:val="fr-FR"/>
              </w:rPr>
              <w:t xml:space="preserve">examen des </w:t>
            </w:r>
            <w:r w:rsidR="00C97300" w:rsidRPr="00E66431">
              <w:rPr>
                <w:szCs w:val="18"/>
                <w:lang w:val="fr-FR"/>
              </w:rPr>
              <w:t>requêtes concernant l</w:t>
            </w:r>
            <w:r w:rsidR="00F56C3F">
              <w:rPr>
                <w:szCs w:val="18"/>
                <w:lang w:val="fr-FR"/>
              </w:rPr>
              <w:t>’</w:t>
            </w:r>
            <w:r w:rsidRPr="00E66431">
              <w:rPr>
                <w:szCs w:val="18"/>
                <w:lang w:val="fr-FR"/>
              </w:rPr>
              <w:t>exercice d</w:t>
            </w:r>
            <w:r w:rsidR="00C97300" w:rsidRPr="00E66431">
              <w:rPr>
                <w:szCs w:val="18"/>
                <w:lang w:val="fr-FR"/>
              </w:rPr>
              <w:t>e</w:t>
            </w:r>
            <w:r w:rsidRPr="00E66431">
              <w:rPr>
                <w:szCs w:val="18"/>
                <w:lang w:val="fr-FR"/>
              </w:rPr>
              <w:t xml:space="preserve"> pouvoirs procéduraux en matière de preuve électronique</w:t>
            </w:r>
          </w:p>
          <w:p w:rsidR="006D0F83" w:rsidRPr="00E66431" w:rsidRDefault="006D0F83" w:rsidP="006D0F83">
            <w:pPr>
              <w:rPr>
                <w:lang w:val="fr-FR"/>
              </w:rPr>
            </w:pPr>
          </w:p>
        </w:tc>
      </w:tr>
      <w:tr w:rsidR="003A2F1F" w:rsidRPr="00CC75F9">
        <w:tc>
          <w:tcPr>
            <w:tcW w:w="1135" w:type="dxa"/>
          </w:tcPr>
          <w:p w:rsidR="006D0F83" w:rsidRPr="00E66431" w:rsidRDefault="00BD6D59" w:rsidP="006D0F83">
            <w:pPr>
              <w:rPr>
                <w:lang w:val="fr-FR"/>
              </w:rPr>
            </w:pPr>
            <w:r w:rsidRPr="00E66431">
              <w:rPr>
                <w:lang w:val="fr-FR"/>
              </w:rPr>
              <w:t>2.3.4</w:t>
            </w:r>
          </w:p>
          <w:p w:rsidR="006D0F83" w:rsidRPr="00E66431" w:rsidRDefault="006D0F83" w:rsidP="006D0F83">
            <w:pPr>
              <w:rPr>
                <w:lang w:val="fr-FR"/>
              </w:rPr>
            </w:pPr>
          </w:p>
        </w:tc>
        <w:tc>
          <w:tcPr>
            <w:tcW w:w="2693" w:type="dxa"/>
          </w:tcPr>
          <w:p w:rsidR="006D0F83" w:rsidRPr="00E66431" w:rsidRDefault="00BD6D59" w:rsidP="006D0F83">
            <w:pPr>
              <w:jc w:val="left"/>
              <w:rPr>
                <w:b/>
                <w:lang w:val="fr-FR"/>
              </w:rPr>
            </w:pPr>
            <w:r w:rsidRPr="00E66431">
              <w:rPr>
                <w:b/>
                <w:lang w:val="fr-FR"/>
              </w:rPr>
              <w:t>Condu</w:t>
            </w:r>
            <w:r w:rsidR="007012B6" w:rsidRPr="00E66431">
              <w:rPr>
                <w:b/>
                <w:lang w:val="fr-FR"/>
              </w:rPr>
              <w:t>ite d</w:t>
            </w:r>
            <w:r w:rsidR="00F56C3F">
              <w:rPr>
                <w:b/>
                <w:lang w:val="fr-FR"/>
              </w:rPr>
              <w:t>’</w:t>
            </w:r>
            <w:r w:rsidR="007012B6" w:rsidRPr="00E66431">
              <w:rPr>
                <w:b/>
                <w:lang w:val="fr-FR"/>
              </w:rPr>
              <w:t>audience</w:t>
            </w:r>
            <w:r w:rsidR="005B4BF9" w:rsidRPr="00E66431">
              <w:rPr>
                <w:b/>
                <w:lang w:val="fr-FR"/>
              </w:rPr>
              <w:t>s</w:t>
            </w:r>
            <w:r w:rsidR="007012B6" w:rsidRPr="00E66431">
              <w:rPr>
                <w:b/>
                <w:lang w:val="fr-FR"/>
              </w:rPr>
              <w:t xml:space="preserve"> et rédaction d</w:t>
            </w:r>
            <w:r w:rsidR="00F56C3F">
              <w:rPr>
                <w:b/>
                <w:lang w:val="fr-FR"/>
              </w:rPr>
              <w:t>’</w:t>
            </w:r>
            <w:r w:rsidR="007012B6" w:rsidRPr="00E66431">
              <w:rPr>
                <w:b/>
                <w:lang w:val="fr-FR"/>
              </w:rPr>
              <w:t>ordonnance</w:t>
            </w:r>
            <w:r w:rsidR="005B4BF9" w:rsidRPr="00E66431">
              <w:rPr>
                <w:b/>
                <w:lang w:val="fr-FR"/>
              </w:rPr>
              <w:t>s</w:t>
            </w:r>
          </w:p>
          <w:p w:rsidR="006D0F83" w:rsidRPr="00E66431" w:rsidRDefault="005B4BF9" w:rsidP="006D0F83">
            <w:pPr>
              <w:jc w:val="left"/>
              <w:rPr>
                <w:b/>
                <w:lang w:val="fr-FR"/>
              </w:rPr>
            </w:pPr>
            <w:r w:rsidRPr="00E66431">
              <w:rPr>
                <w:b/>
                <w:lang w:val="fr-FR"/>
              </w:rPr>
              <w:t>ou</w:t>
            </w:r>
          </w:p>
          <w:p w:rsidR="006D0F83" w:rsidRPr="00E66431" w:rsidRDefault="007012B6" w:rsidP="006D0F83">
            <w:pPr>
              <w:jc w:val="left"/>
              <w:rPr>
                <w:b/>
                <w:lang w:val="fr-FR"/>
              </w:rPr>
            </w:pPr>
            <w:r w:rsidRPr="004055DC">
              <w:rPr>
                <w:b/>
                <w:lang w:val="fr-FR"/>
              </w:rPr>
              <w:t xml:space="preserve">Examen </w:t>
            </w:r>
            <w:r w:rsidR="00F44A22" w:rsidRPr="004055DC">
              <w:rPr>
                <w:b/>
                <w:lang w:val="fr-FR"/>
              </w:rPr>
              <w:t>de</w:t>
            </w:r>
            <w:r w:rsidRPr="004055DC">
              <w:rPr>
                <w:b/>
                <w:lang w:val="fr-FR"/>
              </w:rPr>
              <w:t xml:space="preserve"> demande</w:t>
            </w:r>
            <w:r w:rsidR="00F44A22" w:rsidRPr="004055DC">
              <w:rPr>
                <w:b/>
                <w:lang w:val="fr-FR"/>
              </w:rPr>
              <w:t>s</w:t>
            </w:r>
            <w:r w:rsidRPr="004055DC">
              <w:rPr>
                <w:b/>
                <w:lang w:val="fr-FR"/>
              </w:rPr>
              <w:t xml:space="preserve"> d</w:t>
            </w:r>
            <w:r w:rsidR="00F56C3F" w:rsidRPr="004055DC">
              <w:rPr>
                <w:b/>
                <w:lang w:val="fr-FR"/>
              </w:rPr>
              <w:t>’</w:t>
            </w:r>
            <w:r w:rsidRPr="004055DC">
              <w:rPr>
                <w:b/>
                <w:lang w:val="fr-FR"/>
              </w:rPr>
              <w:t>autorisation</w:t>
            </w:r>
          </w:p>
          <w:p w:rsidR="006D0F83" w:rsidRPr="00E66431" w:rsidRDefault="006D0F83" w:rsidP="006D0F83">
            <w:pPr>
              <w:jc w:val="left"/>
              <w:rPr>
                <w:b/>
                <w:lang w:val="fr-FR"/>
              </w:rPr>
            </w:pPr>
          </w:p>
          <w:p w:rsidR="006D0F83" w:rsidRPr="00E66431" w:rsidRDefault="005B4BF9" w:rsidP="006D0F83">
            <w:pPr>
              <w:jc w:val="left"/>
              <w:rPr>
                <w:b/>
                <w:lang w:val="fr-FR"/>
              </w:rPr>
            </w:pPr>
            <w:r w:rsidRPr="004055DC">
              <w:rPr>
                <w:b/>
                <w:lang w:val="fr-FR"/>
              </w:rPr>
              <w:t xml:space="preserve">Préparation de </w:t>
            </w:r>
            <w:r w:rsidR="00161406" w:rsidRPr="004055DC">
              <w:rPr>
                <w:b/>
                <w:lang w:val="fr-FR"/>
              </w:rPr>
              <w:t xml:space="preserve">la simulation </w:t>
            </w:r>
            <w:r w:rsidR="004C250D" w:rsidRPr="004055DC">
              <w:rPr>
                <w:b/>
                <w:lang w:val="fr-FR"/>
              </w:rPr>
              <w:t>d</w:t>
            </w:r>
            <w:r w:rsidR="00F56C3F" w:rsidRPr="004055DC">
              <w:rPr>
                <w:b/>
                <w:lang w:val="fr-FR"/>
              </w:rPr>
              <w:t>’</w:t>
            </w:r>
            <w:r w:rsidR="004C250D" w:rsidRPr="004055DC">
              <w:rPr>
                <w:b/>
                <w:lang w:val="fr-FR"/>
              </w:rPr>
              <w:t>audience</w:t>
            </w:r>
          </w:p>
          <w:p w:rsidR="006D0F83" w:rsidRPr="00E66431" w:rsidRDefault="00B24B85" w:rsidP="006D0F83">
            <w:pPr>
              <w:jc w:val="left"/>
              <w:rPr>
                <w:b/>
                <w:lang w:val="fr-FR"/>
              </w:rPr>
            </w:pPr>
            <w:r w:rsidRPr="00E66431">
              <w:rPr>
                <w:b/>
                <w:lang w:val="fr-FR"/>
              </w:rPr>
              <w:t>ou</w:t>
            </w:r>
          </w:p>
          <w:p w:rsidR="006D0F83" w:rsidRPr="00E66431" w:rsidRDefault="00B24B85" w:rsidP="0004187B">
            <w:pPr>
              <w:jc w:val="left"/>
              <w:rPr>
                <w:b/>
                <w:lang w:val="fr-FR"/>
              </w:rPr>
            </w:pPr>
            <w:r w:rsidRPr="00E66431">
              <w:rPr>
                <w:b/>
                <w:lang w:val="fr-FR"/>
              </w:rPr>
              <w:t xml:space="preserve">Préparation de </w:t>
            </w:r>
            <w:r w:rsidR="0004187B" w:rsidRPr="00E66431">
              <w:rPr>
                <w:b/>
                <w:lang w:val="fr-FR"/>
              </w:rPr>
              <w:t>la simulation d</w:t>
            </w:r>
            <w:r w:rsidR="00F56C3F">
              <w:rPr>
                <w:b/>
                <w:lang w:val="fr-FR"/>
              </w:rPr>
              <w:t>’</w:t>
            </w:r>
            <w:r w:rsidRPr="00E66431">
              <w:rPr>
                <w:b/>
                <w:lang w:val="fr-FR"/>
              </w:rPr>
              <w:t>examen de demandes d</w:t>
            </w:r>
            <w:r w:rsidR="00F56C3F">
              <w:rPr>
                <w:b/>
                <w:lang w:val="fr-FR"/>
              </w:rPr>
              <w:t>’</w:t>
            </w:r>
            <w:r w:rsidRPr="00E66431">
              <w:rPr>
                <w:b/>
                <w:lang w:val="fr-FR"/>
              </w:rPr>
              <w:t>autorisation</w:t>
            </w:r>
          </w:p>
        </w:tc>
        <w:tc>
          <w:tcPr>
            <w:tcW w:w="5670" w:type="dxa"/>
          </w:tcPr>
          <w:p w:rsidR="006D0F83" w:rsidRPr="00E66431" w:rsidRDefault="0004187B" w:rsidP="006D0F83">
            <w:pPr>
              <w:rPr>
                <w:szCs w:val="18"/>
                <w:lang w:val="fr-FR"/>
              </w:rPr>
            </w:pPr>
            <w:r w:rsidRPr="004055DC">
              <w:rPr>
                <w:szCs w:val="18"/>
                <w:lang w:val="fr-FR"/>
              </w:rPr>
              <w:t>Reconnaître les diverses considérations relatives à la conduite d</w:t>
            </w:r>
            <w:r w:rsidR="00F56C3F" w:rsidRPr="004055DC">
              <w:rPr>
                <w:szCs w:val="18"/>
                <w:lang w:val="fr-FR"/>
              </w:rPr>
              <w:t>’</w:t>
            </w:r>
            <w:r w:rsidRPr="004055DC">
              <w:rPr>
                <w:szCs w:val="18"/>
                <w:lang w:val="fr-FR"/>
              </w:rPr>
              <w:t>audiences sur les requêtes concernant l</w:t>
            </w:r>
            <w:r w:rsidR="00F56C3F" w:rsidRPr="004055DC">
              <w:rPr>
                <w:szCs w:val="18"/>
                <w:lang w:val="fr-FR"/>
              </w:rPr>
              <w:t>’</w:t>
            </w:r>
            <w:r w:rsidRPr="004055DC">
              <w:rPr>
                <w:szCs w:val="18"/>
                <w:lang w:val="fr-FR"/>
              </w:rPr>
              <w:t>exercice de pouvoirs procéduraux en matière de preuve électronique</w:t>
            </w:r>
          </w:p>
          <w:p w:rsidR="006D0F83" w:rsidRPr="00E66431" w:rsidRDefault="000046F5" w:rsidP="006D0F83">
            <w:pPr>
              <w:rPr>
                <w:szCs w:val="18"/>
                <w:lang w:val="fr-FR"/>
              </w:rPr>
            </w:pPr>
            <w:r w:rsidRPr="004055DC">
              <w:rPr>
                <w:szCs w:val="18"/>
                <w:lang w:val="fr-FR"/>
              </w:rPr>
              <w:t>Expliquer les conditions et les garanties procédurales qui s</w:t>
            </w:r>
            <w:r w:rsidR="00F56C3F" w:rsidRPr="004055DC">
              <w:rPr>
                <w:szCs w:val="18"/>
                <w:lang w:val="fr-FR"/>
              </w:rPr>
              <w:t>’</w:t>
            </w:r>
            <w:r w:rsidRPr="004055DC">
              <w:rPr>
                <w:szCs w:val="18"/>
                <w:lang w:val="fr-FR"/>
              </w:rPr>
              <w:t>appliquent aux requêtes concernant l</w:t>
            </w:r>
            <w:r w:rsidR="00F56C3F" w:rsidRPr="004055DC">
              <w:rPr>
                <w:szCs w:val="18"/>
                <w:lang w:val="fr-FR"/>
              </w:rPr>
              <w:t>’</w:t>
            </w:r>
            <w:r w:rsidRPr="004055DC">
              <w:rPr>
                <w:szCs w:val="18"/>
                <w:lang w:val="fr-FR"/>
              </w:rPr>
              <w:t>exercice de pouvoirs procéduraux en matière de preuve électronique</w:t>
            </w:r>
          </w:p>
          <w:p w:rsidR="006D0F83" w:rsidRPr="00E66431" w:rsidRDefault="00935C07" w:rsidP="006D0F83">
            <w:pPr>
              <w:rPr>
                <w:szCs w:val="18"/>
                <w:lang w:val="fr-FR"/>
              </w:rPr>
            </w:pPr>
            <w:r w:rsidRPr="004055DC">
              <w:rPr>
                <w:szCs w:val="18"/>
                <w:lang w:val="fr-FR"/>
              </w:rPr>
              <w:t xml:space="preserve">Identifier les compétences judiciaires importantes qui peuvent être mises en </w:t>
            </w:r>
            <w:r w:rsidR="008031F5" w:rsidRPr="004055DC">
              <w:rPr>
                <w:szCs w:val="18"/>
                <w:lang w:val="fr-FR"/>
              </w:rPr>
              <w:t>œuvre</w:t>
            </w:r>
            <w:r w:rsidRPr="004055DC">
              <w:rPr>
                <w:szCs w:val="18"/>
                <w:lang w:val="fr-FR"/>
              </w:rPr>
              <w:t xml:space="preserve"> pour mener efficacement une audience sur les pouvoirs procéduraux en matière de preuve électronique</w:t>
            </w:r>
          </w:p>
          <w:p w:rsidR="006D0F83" w:rsidRPr="00E66431" w:rsidRDefault="00B24B85" w:rsidP="006D0F83">
            <w:pPr>
              <w:rPr>
                <w:szCs w:val="18"/>
                <w:lang w:val="fr-FR"/>
              </w:rPr>
            </w:pPr>
            <w:r w:rsidRPr="004055DC">
              <w:rPr>
                <w:szCs w:val="18"/>
                <w:lang w:val="fr-FR"/>
              </w:rPr>
              <w:t>Comprendre les éléments essentiels à prendre en compte dans la rédaction d</w:t>
            </w:r>
            <w:r w:rsidR="00F56C3F" w:rsidRPr="004055DC">
              <w:rPr>
                <w:szCs w:val="18"/>
                <w:lang w:val="fr-FR"/>
              </w:rPr>
              <w:t>’</w:t>
            </w:r>
            <w:r w:rsidRPr="004055DC">
              <w:rPr>
                <w:szCs w:val="18"/>
                <w:lang w:val="fr-FR"/>
              </w:rPr>
              <w:t>une ordonnance judiciaire permettant l</w:t>
            </w:r>
            <w:r w:rsidR="00F56C3F" w:rsidRPr="004055DC">
              <w:rPr>
                <w:szCs w:val="18"/>
                <w:lang w:val="fr-FR"/>
              </w:rPr>
              <w:t>’</w:t>
            </w:r>
            <w:r w:rsidRPr="004055DC">
              <w:rPr>
                <w:szCs w:val="18"/>
                <w:lang w:val="fr-FR"/>
              </w:rPr>
              <w:t>exercice de pouvoirs procéduraux en matière de preuve électronique</w:t>
            </w:r>
          </w:p>
          <w:p w:rsidR="006D0F83" w:rsidRPr="00E66431" w:rsidRDefault="006D0F83" w:rsidP="006D0F83">
            <w:pPr>
              <w:rPr>
                <w:lang w:val="fr-FR"/>
              </w:rPr>
            </w:pPr>
          </w:p>
        </w:tc>
      </w:tr>
      <w:tr w:rsidR="003A2F1F" w:rsidRPr="00CC75F9" w:rsidTr="006D0F83">
        <w:tc>
          <w:tcPr>
            <w:tcW w:w="1135" w:type="dxa"/>
          </w:tcPr>
          <w:p w:rsidR="006D0F83" w:rsidRPr="00E66431" w:rsidRDefault="00BD6D59" w:rsidP="006D0F83">
            <w:pPr>
              <w:rPr>
                <w:lang w:val="fr-FR"/>
              </w:rPr>
            </w:pPr>
            <w:r w:rsidRPr="00E66431">
              <w:rPr>
                <w:lang w:val="fr-FR"/>
              </w:rPr>
              <w:t>2.3.5</w:t>
            </w:r>
          </w:p>
          <w:p w:rsidR="006D0F83" w:rsidRPr="00E66431" w:rsidRDefault="006D0F83" w:rsidP="006D0F83">
            <w:pPr>
              <w:rPr>
                <w:lang w:val="fr-FR"/>
              </w:rPr>
            </w:pPr>
          </w:p>
        </w:tc>
        <w:tc>
          <w:tcPr>
            <w:tcW w:w="2693" w:type="dxa"/>
          </w:tcPr>
          <w:p w:rsidR="006D0F83" w:rsidRPr="00E66431" w:rsidRDefault="0007056F" w:rsidP="006D0F83">
            <w:pPr>
              <w:jc w:val="left"/>
              <w:rPr>
                <w:b/>
                <w:lang w:val="fr-FR"/>
              </w:rPr>
            </w:pPr>
            <w:r w:rsidRPr="004055DC">
              <w:rPr>
                <w:b/>
                <w:lang w:val="fr-FR"/>
              </w:rPr>
              <w:t>Préparation de la simulation d</w:t>
            </w:r>
            <w:r w:rsidR="00F56C3F" w:rsidRPr="004055DC">
              <w:rPr>
                <w:b/>
                <w:lang w:val="fr-FR"/>
              </w:rPr>
              <w:t>’</w:t>
            </w:r>
            <w:r w:rsidRPr="004055DC">
              <w:rPr>
                <w:b/>
                <w:lang w:val="fr-FR"/>
              </w:rPr>
              <w:t>audience</w:t>
            </w:r>
          </w:p>
          <w:p w:rsidR="006D0F83" w:rsidRPr="00E66431" w:rsidRDefault="004F4CFB" w:rsidP="006D0F83">
            <w:pPr>
              <w:jc w:val="left"/>
              <w:rPr>
                <w:b/>
                <w:lang w:val="fr-FR"/>
              </w:rPr>
            </w:pPr>
            <w:r w:rsidRPr="00E66431">
              <w:rPr>
                <w:b/>
                <w:lang w:val="fr-FR"/>
              </w:rPr>
              <w:t>ou</w:t>
            </w:r>
          </w:p>
          <w:p w:rsidR="006D0F83" w:rsidRPr="00E66431" w:rsidRDefault="00E80E05" w:rsidP="006D0F83">
            <w:pPr>
              <w:jc w:val="left"/>
              <w:rPr>
                <w:b/>
                <w:lang w:val="fr-FR"/>
              </w:rPr>
            </w:pPr>
            <w:r w:rsidRPr="004055DC">
              <w:rPr>
                <w:b/>
                <w:lang w:val="fr-FR"/>
              </w:rPr>
              <w:t>Examen de</w:t>
            </w:r>
            <w:r w:rsidR="004F4CFB" w:rsidRPr="004055DC">
              <w:rPr>
                <w:b/>
                <w:lang w:val="fr-FR"/>
              </w:rPr>
              <w:t xml:space="preserve"> demande</w:t>
            </w:r>
            <w:r w:rsidRPr="004055DC">
              <w:rPr>
                <w:b/>
                <w:lang w:val="fr-FR"/>
              </w:rPr>
              <w:t>s</w:t>
            </w:r>
            <w:r w:rsidR="004F4CFB" w:rsidRPr="004055DC">
              <w:rPr>
                <w:b/>
                <w:lang w:val="fr-FR"/>
              </w:rPr>
              <w:t xml:space="preserve"> d</w:t>
            </w:r>
            <w:r w:rsidR="00F56C3F" w:rsidRPr="004055DC">
              <w:rPr>
                <w:b/>
                <w:lang w:val="fr-FR"/>
              </w:rPr>
              <w:t>’</w:t>
            </w:r>
            <w:r w:rsidR="004F4CFB" w:rsidRPr="004055DC">
              <w:rPr>
                <w:b/>
                <w:lang w:val="fr-FR"/>
              </w:rPr>
              <w:t>autorisation</w:t>
            </w:r>
          </w:p>
        </w:tc>
        <w:tc>
          <w:tcPr>
            <w:tcW w:w="5670" w:type="dxa"/>
          </w:tcPr>
          <w:p w:rsidR="006D0F83" w:rsidRPr="00E66431" w:rsidRDefault="00055CC9" w:rsidP="006D0F83">
            <w:pPr>
              <w:rPr>
                <w:szCs w:val="18"/>
                <w:lang w:val="fr-FR"/>
              </w:rPr>
            </w:pPr>
            <w:r w:rsidRPr="004055DC">
              <w:rPr>
                <w:szCs w:val="18"/>
                <w:lang w:val="fr-FR"/>
              </w:rPr>
              <w:t>Travail de groupe sur le module précédent</w:t>
            </w:r>
          </w:p>
          <w:p w:rsidR="006D0F83" w:rsidRPr="00E66431" w:rsidRDefault="006D0F83" w:rsidP="006D0F83">
            <w:pPr>
              <w:rPr>
                <w:lang w:val="fr-FR"/>
              </w:rPr>
            </w:pPr>
          </w:p>
        </w:tc>
      </w:tr>
      <w:tr w:rsidR="003A2F1F" w:rsidRPr="00CC75F9">
        <w:tc>
          <w:tcPr>
            <w:tcW w:w="1135" w:type="dxa"/>
          </w:tcPr>
          <w:p w:rsidR="006D0F83" w:rsidRPr="00E66431" w:rsidRDefault="00BD6D59" w:rsidP="006D0F83">
            <w:pPr>
              <w:rPr>
                <w:lang w:val="fr-FR"/>
              </w:rPr>
            </w:pPr>
            <w:r w:rsidRPr="00E66431">
              <w:rPr>
                <w:lang w:val="fr-FR"/>
              </w:rPr>
              <w:t>2.4.1</w:t>
            </w:r>
          </w:p>
        </w:tc>
        <w:tc>
          <w:tcPr>
            <w:tcW w:w="2693" w:type="dxa"/>
          </w:tcPr>
          <w:p w:rsidR="006D0F83" w:rsidRPr="00E66431" w:rsidRDefault="0003217B" w:rsidP="006D0F83">
            <w:pPr>
              <w:jc w:val="left"/>
              <w:rPr>
                <w:b/>
                <w:lang w:val="fr-FR"/>
              </w:rPr>
            </w:pPr>
            <w:r w:rsidRPr="004055DC">
              <w:rPr>
                <w:b/>
                <w:lang w:val="fr-FR"/>
              </w:rPr>
              <w:t>Simulation d</w:t>
            </w:r>
            <w:r w:rsidR="00F56C3F" w:rsidRPr="004055DC">
              <w:rPr>
                <w:b/>
                <w:lang w:val="fr-FR"/>
              </w:rPr>
              <w:t>’</w:t>
            </w:r>
            <w:r w:rsidRPr="004055DC">
              <w:rPr>
                <w:b/>
                <w:lang w:val="fr-FR"/>
              </w:rPr>
              <w:t>audience</w:t>
            </w:r>
          </w:p>
          <w:p w:rsidR="006D0F83" w:rsidRPr="00E66431" w:rsidRDefault="0056339C" w:rsidP="006D0F83">
            <w:pPr>
              <w:jc w:val="left"/>
              <w:rPr>
                <w:b/>
                <w:lang w:val="fr-FR"/>
              </w:rPr>
            </w:pPr>
            <w:r w:rsidRPr="00E66431">
              <w:rPr>
                <w:b/>
                <w:lang w:val="fr-FR"/>
              </w:rPr>
              <w:t>ou</w:t>
            </w:r>
          </w:p>
          <w:p w:rsidR="006D0F83" w:rsidRPr="00E66431" w:rsidRDefault="0056339C" w:rsidP="006D0F83">
            <w:pPr>
              <w:jc w:val="left"/>
              <w:rPr>
                <w:b/>
                <w:lang w:val="fr-FR"/>
              </w:rPr>
            </w:pPr>
            <w:r w:rsidRPr="00E66431">
              <w:rPr>
                <w:b/>
                <w:lang w:val="fr-FR"/>
              </w:rPr>
              <w:t>Simulation d</w:t>
            </w:r>
            <w:r w:rsidR="00F56C3F">
              <w:rPr>
                <w:b/>
                <w:lang w:val="fr-FR"/>
              </w:rPr>
              <w:t>’</w:t>
            </w:r>
            <w:r w:rsidRPr="00E66431">
              <w:rPr>
                <w:b/>
                <w:lang w:val="fr-FR"/>
              </w:rPr>
              <w:t xml:space="preserve">examen </w:t>
            </w:r>
            <w:r w:rsidR="000547D9" w:rsidRPr="00E66431">
              <w:rPr>
                <w:b/>
                <w:lang w:val="fr-FR"/>
              </w:rPr>
              <w:t xml:space="preserve">de </w:t>
            </w:r>
            <w:r w:rsidRPr="00E66431">
              <w:rPr>
                <w:b/>
                <w:lang w:val="fr-FR"/>
              </w:rPr>
              <w:t>demande</w:t>
            </w:r>
            <w:r w:rsidR="000547D9" w:rsidRPr="00E66431">
              <w:rPr>
                <w:b/>
                <w:lang w:val="fr-FR"/>
              </w:rPr>
              <w:t>s</w:t>
            </w:r>
            <w:r w:rsidRPr="00E66431">
              <w:rPr>
                <w:b/>
                <w:lang w:val="fr-FR"/>
              </w:rPr>
              <w:t xml:space="preserve"> d</w:t>
            </w:r>
            <w:r w:rsidR="00F56C3F">
              <w:rPr>
                <w:b/>
                <w:lang w:val="fr-FR"/>
              </w:rPr>
              <w:t>’</w:t>
            </w:r>
            <w:r w:rsidRPr="00E66431">
              <w:rPr>
                <w:b/>
                <w:lang w:val="fr-FR"/>
              </w:rPr>
              <w:t>autorisation</w:t>
            </w:r>
          </w:p>
          <w:p w:rsidR="006D0F83" w:rsidRPr="00E66431" w:rsidRDefault="006D0F83" w:rsidP="006D0F83">
            <w:pPr>
              <w:jc w:val="left"/>
              <w:rPr>
                <w:b/>
                <w:lang w:val="fr-FR"/>
              </w:rPr>
            </w:pPr>
          </w:p>
          <w:p w:rsidR="006D0F83" w:rsidRPr="00E66431" w:rsidRDefault="006D0F83" w:rsidP="006D0F83">
            <w:pPr>
              <w:jc w:val="left"/>
              <w:rPr>
                <w:b/>
                <w:lang w:val="fr-FR"/>
              </w:rPr>
            </w:pPr>
          </w:p>
          <w:p w:rsidR="006D0F83" w:rsidRPr="00E66431" w:rsidRDefault="006D0F83" w:rsidP="006D0F83">
            <w:pPr>
              <w:jc w:val="left"/>
              <w:rPr>
                <w:b/>
                <w:lang w:val="fr-FR"/>
              </w:rPr>
            </w:pPr>
          </w:p>
        </w:tc>
        <w:tc>
          <w:tcPr>
            <w:tcW w:w="5670" w:type="dxa"/>
          </w:tcPr>
          <w:p w:rsidR="006D0F83" w:rsidRPr="00E66431" w:rsidRDefault="00D04421" w:rsidP="006D0F83">
            <w:pPr>
              <w:rPr>
                <w:szCs w:val="18"/>
                <w:lang w:val="fr-FR"/>
              </w:rPr>
            </w:pPr>
            <w:r w:rsidRPr="004055DC">
              <w:rPr>
                <w:szCs w:val="18"/>
                <w:lang w:val="fr-FR"/>
              </w:rPr>
              <w:lastRenderedPageBreak/>
              <w:t>Reconnaître les diverses considérations relatives à la conduite d</w:t>
            </w:r>
            <w:r w:rsidR="00F56C3F" w:rsidRPr="004055DC">
              <w:rPr>
                <w:szCs w:val="18"/>
                <w:lang w:val="fr-FR"/>
              </w:rPr>
              <w:t>’</w:t>
            </w:r>
            <w:r w:rsidRPr="004055DC">
              <w:rPr>
                <w:szCs w:val="18"/>
                <w:lang w:val="fr-FR"/>
              </w:rPr>
              <w:t>audiences sur les requêtes concernant l</w:t>
            </w:r>
            <w:r w:rsidR="00F56C3F" w:rsidRPr="004055DC">
              <w:rPr>
                <w:szCs w:val="18"/>
                <w:lang w:val="fr-FR"/>
              </w:rPr>
              <w:t>’</w:t>
            </w:r>
            <w:r w:rsidRPr="004055DC">
              <w:rPr>
                <w:szCs w:val="18"/>
                <w:lang w:val="fr-FR"/>
              </w:rPr>
              <w:t>exercice de pouvoirs procéduraux en matière de preuve électronique</w:t>
            </w:r>
          </w:p>
          <w:p w:rsidR="006D0F83" w:rsidRPr="00E66431" w:rsidRDefault="00B07553" w:rsidP="006D0F83">
            <w:pPr>
              <w:rPr>
                <w:szCs w:val="18"/>
                <w:lang w:val="fr-FR"/>
              </w:rPr>
            </w:pPr>
            <w:r w:rsidRPr="004055DC">
              <w:rPr>
                <w:szCs w:val="18"/>
                <w:lang w:val="fr-FR"/>
              </w:rPr>
              <w:t>Expliquer les conditions et les garanties procédurales qui s</w:t>
            </w:r>
            <w:r w:rsidR="00F56C3F" w:rsidRPr="004055DC">
              <w:rPr>
                <w:szCs w:val="18"/>
                <w:lang w:val="fr-FR"/>
              </w:rPr>
              <w:t>’</w:t>
            </w:r>
            <w:r w:rsidRPr="004055DC">
              <w:rPr>
                <w:szCs w:val="18"/>
                <w:lang w:val="fr-FR"/>
              </w:rPr>
              <w:t>appliquent aux requêtes concernant l</w:t>
            </w:r>
            <w:r w:rsidR="00F56C3F" w:rsidRPr="004055DC">
              <w:rPr>
                <w:szCs w:val="18"/>
                <w:lang w:val="fr-FR"/>
              </w:rPr>
              <w:t>’</w:t>
            </w:r>
            <w:r w:rsidRPr="004055DC">
              <w:rPr>
                <w:szCs w:val="18"/>
                <w:lang w:val="fr-FR"/>
              </w:rPr>
              <w:t xml:space="preserve">exercice de pouvoirs </w:t>
            </w:r>
            <w:r w:rsidRPr="004055DC">
              <w:rPr>
                <w:szCs w:val="18"/>
                <w:lang w:val="fr-FR"/>
              </w:rPr>
              <w:lastRenderedPageBreak/>
              <w:t>procéduraux en matière de preuve électronique</w:t>
            </w:r>
          </w:p>
          <w:p w:rsidR="006D0F83" w:rsidRPr="00E66431" w:rsidRDefault="007C7D21" w:rsidP="006D0F83">
            <w:pPr>
              <w:rPr>
                <w:szCs w:val="18"/>
                <w:lang w:val="fr-FR"/>
              </w:rPr>
            </w:pPr>
            <w:r w:rsidRPr="004055DC">
              <w:rPr>
                <w:szCs w:val="18"/>
                <w:lang w:val="fr-FR"/>
              </w:rPr>
              <w:t xml:space="preserve">Identifier les compétences judiciaires importantes qui peuvent être mises en </w:t>
            </w:r>
            <w:r w:rsidR="008031F5" w:rsidRPr="004055DC">
              <w:rPr>
                <w:szCs w:val="18"/>
                <w:lang w:val="fr-FR"/>
              </w:rPr>
              <w:t>œuvre</w:t>
            </w:r>
            <w:r w:rsidRPr="004055DC">
              <w:rPr>
                <w:szCs w:val="18"/>
                <w:lang w:val="fr-FR"/>
              </w:rPr>
              <w:t xml:space="preserve"> pour mener efficacement une audience sur les pouvoirs procéduraux en matière de preuve électronique</w:t>
            </w:r>
          </w:p>
          <w:p w:rsidR="006D0F83" w:rsidRPr="00E66431" w:rsidRDefault="00161406" w:rsidP="006D0F83">
            <w:pPr>
              <w:rPr>
                <w:szCs w:val="18"/>
                <w:lang w:val="fr-FR"/>
              </w:rPr>
            </w:pPr>
            <w:r w:rsidRPr="004055DC">
              <w:rPr>
                <w:szCs w:val="18"/>
                <w:lang w:val="fr-FR"/>
              </w:rPr>
              <w:t>Comprendre les éléments essentiels à prendre en compte dans la rédaction d</w:t>
            </w:r>
            <w:r w:rsidR="00F56C3F" w:rsidRPr="004055DC">
              <w:rPr>
                <w:szCs w:val="18"/>
                <w:lang w:val="fr-FR"/>
              </w:rPr>
              <w:t>’</w:t>
            </w:r>
            <w:r w:rsidRPr="004055DC">
              <w:rPr>
                <w:szCs w:val="18"/>
                <w:lang w:val="fr-FR"/>
              </w:rPr>
              <w:t>une ordonnance judiciaire permettant l</w:t>
            </w:r>
            <w:r w:rsidR="00F56C3F" w:rsidRPr="004055DC">
              <w:rPr>
                <w:szCs w:val="18"/>
                <w:lang w:val="fr-FR"/>
              </w:rPr>
              <w:t>’</w:t>
            </w:r>
            <w:r w:rsidRPr="004055DC">
              <w:rPr>
                <w:szCs w:val="18"/>
                <w:lang w:val="fr-FR"/>
              </w:rPr>
              <w:t>exercice de pouvoirs procéduraux en matière de preuve électronique</w:t>
            </w:r>
          </w:p>
          <w:p w:rsidR="006D0F83" w:rsidRPr="00E66431" w:rsidRDefault="006D0F83" w:rsidP="006D0F83">
            <w:pPr>
              <w:rPr>
                <w:lang w:val="fr-FR"/>
              </w:rPr>
            </w:pPr>
          </w:p>
        </w:tc>
      </w:tr>
      <w:tr w:rsidR="003A2F1F" w:rsidRPr="00CC75F9">
        <w:tc>
          <w:tcPr>
            <w:tcW w:w="1135" w:type="dxa"/>
          </w:tcPr>
          <w:p w:rsidR="006D0F83" w:rsidRPr="00E66431" w:rsidRDefault="00BD6D59" w:rsidP="006D0F83">
            <w:pPr>
              <w:rPr>
                <w:lang w:val="fr-FR"/>
              </w:rPr>
            </w:pPr>
            <w:r w:rsidRPr="00E66431">
              <w:rPr>
                <w:lang w:val="fr-FR"/>
              </w:rPr>
              <w:lastRenderedPageBreak/>
              <w:t>2.4.2</w:t>
            </w:r>
          </w:p>
        </w:tc>
        <w:tc>
          <w:tcPr>
            <w:tcW w:w="2693" w:type="dxa"/>
          </w:tcPr>
          <w:p w:rsidR="006D0F83" w:rsidRPr="00E66431" w:rsidRDefault="00D36D49" w:rsidP="006D0F83">
            <w:pPr>
              <w:jc w:val="left"/>
              <w:rPr>
                <w:b/>
                <w:lang w:val="fr-FR"/>
              </w:rPr>
            </w:pPr>
            <w:r w:rsidRPr="004055DC">
              <w:rPr>
                <w:b/>
                <w:lang w:val="fr-FR"/>
              </w:rPr>
              <w:t>Retour d</w:t>
            </w:r>
            <w:r w:rsidR="00F56C3F" w:rsidRPr="004055DC">
              <w:rPr>
                <w:b/>
                <w:lang w:val="fr-FR"/>
              </w:rPr>
              <w:t>’</w:t>
            </w:r>
            <w:r w:rsidRPr="004055DC">
              <w:rPr>
                <w:b/>
                <w:lang w:val="fr-FR"/>
              </w:rPr>
              <w:t>informations sur la simulation d</w:t>
            </w:r>
            <w:r w:rsidR="00F56C3F" w:rsidRPr="004055DC">
              <w:rPr>
                <w:b/>
                <w:lang w:val="fr-FR"/>
              </w:rPr>
              <w:t>’</w:t>
            </w:r>
            <w:r w:rsidRPr="004055DC">
              <w:rPr>
                <w:b/>
                <w:lang w:val="fr-FR"/>
              </w:rPr>
              <w:t>audience</w:t>
            </w:r>
          </w:p>
          <w:p w:rsidR="006D0F83" w:rsidRPr="00E66431" w:rsidRDefault="00BD6D59" w:rsidP="006D0F83">
            <w:pPr>
              <w:jc w:val="left"/>
              <w:rPr>
                <w:b/>
                <w:lang w:val="fr-FR"/>
              </w:rPr>
            </w:pPr>
            <w:r w:rsidRPr="00E66431">
              <w:rPr>
                <w:b/>
                <w:lang w:val="fr-FR"/>
              </w:rPr>
              <w:t>o</w:t>
            </w:r>
            <w:r w:rsidR="00AF72A1" w:rsidRPr="00E66431">
              <w:rPr>
                <w:b/>
                <w:lang w:val="fr-FR"/>
              </w:rPr>
              <w:t>u</w:t>
            </w:r>
          </w:p>
          <w:p w:rsidR="006D0F83" w:rsidRPr="00E66431" w:rsidRDefault="00AF72A1" w:rsidP="006D0F83">
            <w:pPr>
              <w:jc w:val="left"/>
              <w:rPr>
                <w:b/>
                <w:lang w:val="fr-FR"/>
              </w:rPr>
            </w:pPr>
            <w:r w:rsidRPr="00E66431">
              <w:rPr>
                <w:b/>
                <w:lang w:val="fr-FR"/>
              </w:rPr>
              <w:t>Retour d</w:t>
            </w:r>
            <w:r w:rsidR="00F56C3F">
              <w:rPr>
                <w:b/>
                <w:lang w:val="fr-FR"/>
              </w:rPr>
              <w:t>’</w:t>
            </w:r>
            <w:r w:rsidRPr="00E66431">
              <w:rPr>
                <w:b/>
                <w:lang w:val="fr-FR"/>
              </w:rPr>
              <w:t>informations sur la simulation d</w:t>
            </w:r>
            <w:r w:rsidR="00F56C3F">
              <w:rPr>
                <w:b/>
                <w:lang w:val="fr-FR"/>
              </w:rPr>
              <w:t>’</w:t>
            </w:r>
            <w:r w:rsidRPr="00E66431">
              <w:rPr>
                <w:b/>
                <w:lang w:val="fr-FR"/>
              </w:rPr>
              <w:t>examen de demandes d</w:t>
            </w:r>
            <w:r w:rsidR="00F56C3F">
              <w:rPr>
                <w:b/>
                <w:lang w:val="fr-FR"/>
              </w:rPr>
              <w:t>’</w:t>
            </w:r>
            <w:r w:rsidRPr="00E66431">
              <w:rPr>
                <w:b/>
                <w:lang w:val="fr-FR"/>
              </w:rPr>
              <w:t>autorisation</w:t>
            </w:r>
          </w:p>
        </w:tc>
        <w:tc>
          <w:tcPr>
            <w:tcW w:w="5670" w:type="dxa"/>
          </w:tcPr>
          <w:p w:rsidR="006D0F83" w:rsidRPr="00E66431" w:rsidRDefault="00DD3F15" w:rsidP="00D22F11">
            <w:pPr>
              <w:rPr>
                <w:lang w:val="fr-FR"/>
              </w:rPr>
            </w:pPr>
            <w:r w:rsidRPr="00E66431">
              <w:rPr>
                <w:lang w:val="fr-FR"/>
              </w:rPr>
              <w:t>Retour d</w:t>
            </w:r>
            <w:r w:rsidR="00F56C3F">
              <w:rPr>
                <w:lang w:val="fr-FR"/>
              </w:rPr>
              <w:t>’</w:t>
            </w:r>
            <w:r w:rsidRPr="00E66431">
              <w:rPr>
                <w:lang w:val="fr-FR"/>
              </w:rPr>
              <w:t>informations par les participants et les formateurs sur la simulation d</w:t>
            </w:r>
            <w:r w:rsidR="00F56C3F">
              <w:rPr>
                <w:lang w:val="fr-FR"/>
              </w:rPr>
              <w:t>’</w:t>
            </w:r>
            <w:r w:rsidRPr="00E66431">
              <w:rPr>
                <w:lang w:val="fr-FR"/>
              </w:rPr>
              <w:t>audience ou de demande d</w:t>
            </w:r>
            <w:r w:rsidR="00F56C3F">
              <w:rPr>
                <w:lang w:val="fr-FR"/>
              </w:rPr>
              <w:t>’</w:t>
            </w:r>
            <w:r w:rsidRPr="00E66431">
              <w:rPr>
                <w:lang w:val="fr-FR"/>
              </w:rPr>
              <w:t>autorisation</w:t>
            </w:r>
          </w:p>
          <w:p w:rsidR="00D22F11" w:rsidRPr="00E66431" w:rsidRDefault="00D22F11" w:rsidP="00D22F11">
            <w:pPr>
              <w:rPr>
                <w:lang w:val="fr-FR"/>
              </w:rPr>
            </w:pPr>
          </w:p>
        </w:tc>
      </w:tr>
      <w:tr w:rsidR="003A2F1F" w:rsidRPr="00E66431" w:rsidTr="006D0F83">
        <w:tc>
          <w:tcPr>
            <w:tcW w:w="1135" w:type="dxa"/>
          </w:tcPr>
          <w:p w:rsidR="006D0F83" w:rsidRPr="00E66431" w:rsidRDefault="00BD6D59" w:rsidP="006D0F83">
            <w:pPr>
              <w:rPr>
                <w:lang w:val="fr-FR"/>
              </w:rPr>
            </w:pPr>
            <w:r w:rsidRPr="00E66431">
              <w:rPr>
                <w:lang w:val="fr-FR"/>
              </w:rPr>
              <w:t>2.4.3</w:t>
            </w:r>
          </w:p>
        </w:tc>
        <w:tc>
          <w:tcPr>
            <w:tcW w:w="2693" w:type="dxa"/>
          </w:tcPr>
          <w:p w:rsidR="006D0F83" w:rsidRPr="00E66431" w:rsidRDefault="00BE62D6" w:rsidP="006D0F83">
            <w:pPr>
              <w:jc w:val="left"/>
              <w:rPr>
                <w:b/>
                <w:lang w:val="fr-FR"/>
              </w:rPr>
            </w:pPr>
            <w:r w:rsidRPr="004055DC">
              <w:rPr>
                <w:b/>
                <w:lang w:val="fr-FR"/>
              </w:rPr>
              <w:t>Clôture du cours</w:t>
            </w:r>
          </w:p>
        </w:tc>
        <w:tc>
          <w:tcPr>
            <w:tcW w:w="5670" w:type="dxa"/>
          </w:tcPr>
          <w:p w:rsidR="006D0F83" w:rsidRPr="00E66431" w:rsidRDefault="00EC3A64" w:rsidP="006D0F83">
            <w:pPr>
              <w:rPr>
                <w:lang w:val="fr-FR"/>
              </w:rPr>
            </w:pPr>
            <w:r w:rsidRPr="004055DC">
              <w:rPr>
                <w:lang w:val="fr-FR"/>
              </w:rPr>
              <w:t>Donner un retour approprié sur la formation et son efficacité</w:t>
            </w:r>
          </w:p>
          <w:p w:rsidR="006D0F83" w:rsidRPr="00E66431" w:rsidRDefault="00A8065D" w:rsidP="006D0F83">
            <w:pPr>
              <w:rPr>
                <w:lang w:val="fr-FR"/>
              </w:rPr>
            </w:pPr>
            <w:r w:rsidRPr="004055DC">
              <w:rPr>
                <w:lang w:val="fr-FR"/>
              </w:rPr>
              <w:t>Distribution du formulaire d</w:t>
            </w:r>
            <w:r w:rsidR="00F56C3F" w:rsidRPr="004055DC">
              <w:rPr>
                <w:lang w:val="fr-FR"/>
              </w:rPr>
              <w:t>’</w:t>
            </w:r>
            <w:r w:rsidRPr="004055DC">
              <w:rPr>
                <w:lang w:val="fr-FR"/>
              </w:rPr>
              <w:t>évaluation</w:t>
            </w:r>
          </w:p>
          <w:p w:rsidR="006D0F83" w:rsidRPr="00E66431" w:rsidRDefault="00556217" w:rsidP="006D0F83">
            <w:pPr>
              <w:rPr>
                <w:lang w:val="fr-FR"/>
              </w:rPr>
            </w:pPr>
            <w:r w:rsidRPr="004055DC">
              <w:rPr>
                <w:lang w:val="fr-FR"/>
              </w:rPr>
              <w:t>Remplir les formulaires d</w:t>
            </w:r>
            <w:r w:rsidR="00F56C3F" w:rsidRPr="004055DC">
              <w:rPr>
                <w:lang w:val="fr-FR"/>
              </w:rPr>
              <w:t>’</w:t>
            </w:r>
            <w:r w:rsidRPr="004055DC">
              <w:rPr>
                <w:lang w:val="fr-FR"/>
              </w:rPr>
              <w:t>évaluation de la formation</w:t>
            </w:r>
          </w:p>
          <w:p w:rsidR="006D0F83" w:rsidRPr="00E66431" w:rsidRDefault="00132BD5" w:rsidP="006D0F83">
            <w:pPr>
              <w:rPr>
                <w:lang w:val="fr-FR"/>
              </w:rPr>
            </w:pPr>
            <w:r w:rsidRPr="004055DC">
              <w:rPr>
                <w:lang w:val="fr-FR"/>
              </w:rPr>
              <w:t>Identifier le palier d</w:t>
            </w:r>
            <w:r w:rsidR="00F56C3F" w:rsidRPr="004055DC">
              <w:rPr>
                <w:lang w:val="fr-FR"/>
              </w:rPr>
              <w:t>’</w:t>
            </w:r>
            <w:r w:rsidRPr="004055DC">
              <w:rPr>
                <w:lang w:val="fr-FR"/>
              </w:rPr>
              <w:t>apprentissage suivant dont ils ont besoin pour approfondir leurs connaissances et améliorer leurs compétences dans le domaine</w:t>
            </w:r>
          </w:p>
          <w:p w:rsidR="006D0F83" w:rsidRPr="00E66431" w:rsidRDefault="002349A4" w:rsidP="006D0F83">
            <w:pPr>
              <w:rPr>
                <w:lang w:val="fr-FR"/>
              </w:rPr>
            </w:pPr>
            <w:r w:rsidRPr="004055DC">
              <w:rPr>
                <w:lang w:val="fr-FR"/>
              </w:rPr>
              <w:t>Observations finales et perspectives</w:t>
            </w:r>
          </w:p>
          <w:p w:rsidR="006D0F83" w:rsidRPr="00E66431" w:rsidRDefault="006D0F83" w:rsidP="006D0F83">
            <w:pPr>
              <w:rPr>
                <w:lang w:val="fr-FR"/>
              </w:rPr>
            </w:pPr>
          </w:p>
        </w:tc>
      </w:tr>
    </w:tbl>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6D0F83" w:rsidP="006D0F83">
      <w:pPr>
        <w:rPr>
          <w:b/>
          <w:lang w:val="fr-FR"/>
        </w:rPr>
      </w:pPr>
    </w:p>
    <w:p w:rsidR="006D0F83" w:rsidRPr="00E66431" w:rsidRDefault="00BD6D59">
      <w:pPr>
        <w:spacing w:line="240" w:lineRule="auto"/>
        <w:jc w:val="left"/>
        <w:rPr>
          <w:rFonts w:eastAsia="Calibri"/>
          <w:b/>
          <w:bCs/>
          <w:kern w:val="32"/>
          <w:sz w:val="28"/>
          <w:szCs w:val="32"/>
          <w:lang w:val="fr-FR" w:eastAsia="de-DE"/>
        </w:rPr>
      </w:pPr>
      <w:bookmarkStart w:id="31" w:name="_Toc234550491"/>
      <w:r w:rsidRPr="00E66431">
        <w:rPr>
          <w:lang w:val="fr-FR"/>
        </w:rPr>
        <w:br w:type="page"/>
      </w:r>
    </w:p>
    <w:p w:rsidR="006D0F83" w:rsidRPr="00E66431" w:rsidRDefault="006D0F83" w:rsidP="006D0F83">
      <w:pPr>
        <w:pStyle w:val="Heading1JTOT"/>
        <w:numPr>
          <w:ilvl w:val="0"/>
          <w:numId w:val="0"/>
        </w:numPr>
        <w:rPr>
          <w:rFonts w:ascii="Verdana" w:hAnsi="Verdana"/>
          <w:lang w:val="fr-FR"/>
        </w:rPr>
      </w:pPr>
    </w:p>
    <w:p w:rsidR="006D0F83" w:rsidRPr="00E66431" w:rsidRDefault="00BD6D59" w:rsidP="006D0F83">
      <w:pPr>
        <w:pStyle w:val="Heading1JTOT"/>
        <w:numPr>
          <w:ilvl w:val="0"/>
          <w:numId w:val="0"/>
        </w:numPr>
        <w:rPr>
          <w:rFonts w:ascii="Verdana" w:hAnsi="Verdana"/>
          <w:lang w:val="fr-FR"/>
        </w:rPr>
      </w:pPr>
      <w:bookmarkStart w:id="32" w:name="_Toc516009796"/>
      <w:r w:rsidRPr="00E66431">
        <w:rPr>
          <w:rFonts w:ascii="Verdana" w:hAnsi="Verdana"/>
          <w:lang w:val="fr-FR"/>
        </w:rPr>
        <w:t xml:space="preserve">4. </w:t>
      </w:r>
      <w:bookmarkEnd w:id="31"/>
      <w:r w:rsidR="00AE0FB3" w:rsidRPr="004055DC">
        <w:rPr>
          <w:rFonts w:ascii="Verdana" w:hAnsi="Verdana"/>
          <w:lang w:val="fr-FR"/>
        </w:rPr>
        <w:t>Principaux contacts</w:t>
      </w:r>
      <w:bookmarkEnd w:id="32"/>
    </w:p>
    <w:p w:rsidR="006D0F83" w:rsidRPr="00E66431" w:rsidRDefault="006D0F83" w:rsidP="006D0F83">
      <w:pPr>
        <w:rPr>
          <w:szCs w:val="16"/>
          <w:lang w:val="fr-FR"/>
        </w:rPr>
      </w:pPr>
    </w:p>
    <w:p w:rsidR="006D0F83" w:rsidRPr="00E66431" w:rsidRDefault="006D0200" w:rsidP="006D0F83">
      <w:pPr>
        <w:rPr>
          <w:szCs w:val="16"/>
          <w:lang w:val="fr-FR"/>
        </w:rPr>
      </w:pPr>
      <w:r w:rsidRPr="004055DC">
        <w:rPr>
          <w:szCs w:val="16"/>
          <w:lang w:val="fr-FR"/>
        </w:rPr>
        <w:t>Les personnes suivantes doivent être contactées pour toute demande ou question con</w:t>
      </w:r>
      <w:r w:rsidR="0008423B" w:rsidRPr="004055DC">
        <w:rPr>
          <w:szCs w:val="16"/>
          <w:lang w:val="fr-FR"/>
        </w:rPr>
        <w:t>cernant le cours et son contenu </w:t>
      </w:r>
      <w:r w:rsidRPr="004055DC">
        <w:rPr>
          <w:szCs w:val="16"/>
          <w:lang w:val="fr-FR"/>
        </w:rPr>
        <w:t>:</w:t>
      </w:r>
    </w:p>
    <w:p w:rsidR="006D0F83" w:rsidRPr="00E66431" w:rsidRDefault="006D0F83" w:rsidP="006D0F83">
      <w:pPr>
        <w:rPr>
          <w:sz w:val="16"/>
          <w:szCs w:val="16"/>
          <w:lang w:val="fr-FR"/>
        </w:rPr>
      </w:pPr>
    </w:p>
    <w:p w:rsidR="006D0F83" w:rsidRPr="00E66431" w:rsidRDefault="006D0F83" w:rsidP="006D0F83">
      <w:pPr>
        <w:rPr>
          <w:sz w:val="16"/>
          <w:szCs w:val="16"/>
          <w:lang w:val="fr-FR"/>
        </w:rPr>
      </w:pPr>
    </w:p>
    <w:tbl>
      <w:tblPr>
        <w:tblW w:w="0" w:type="auto"/>
        <w:tblLook w:val="01E0" w:firstRow="1" w:lastRow="1" w:firstColumn="1" w:lastColumn="1" w:noHBand="0" w:noVBand="0"/>
      </w:tblPr>
      <w:tblGrid>
        <w:gridCol w:w="6204"/>
      </w:tblGrid>
      <w:tr w:rsidR="003A2F1F" w:rsidRPr="00E66431" w:rsidTr="006D0F83">
        <w:tc>
          <w:tcPr>
            <w:tcW w:w="6204" w:type="dxa"/>
          </w:tcPr>
          <w:p w:rsidR="006D0F83" w:rsidRPr="00E66431" w:rsidRDefault="00BD6D59" w:rsidP="006D0F83">
            <w:pPr>
              <w:spacing w:line="240" w:lineRule="auto"/>
              <w:rPr>
                <w:rFonts w:cs="Arial"/>
                <w:szCs w:val="18"/>
                <w:lang w:val="fr-FR"/>
              </w:rPr>
            </w:pPr>
            <w:r w:rsidRPr="004055DC">
              <w:rPr>
                <w:rFonts w:cs="Arial"/>
                <w:szCs w:val="18"/>
                <w:lang w:val="fr-FR"/>
              </w:rPr>
              <w:t>Alexander Seger</w:t>
            </w:r>
          </w:p>
          <w:p w:rsidR="006D0F83" w:rsidRPr="00E66431" w:rsidRDefault="006D0F83" w:rsidP="006D0F83">
            <w:pPr>
              <w:spacing w:line="240" w:lineRule="auto"/>
              <w:rPr>
                <w:rFonts w:cs="Arial"/>
                <w:szCs w:val="18"/>
                <w:lang w:val="fr-FR"/>
              </w:rPr>
            </w:pPr>
          </w:p>
          <w:p w:rsidR="006D0F83" w:rsidRPr="00E66431" w:rsidRDefault="0008423B" w:rsidP="006D0F83">
            <w:pPr>
              <w:spacing w:line="240" w:lineRule="auto"/>
              <w:rPr>
                <w:rFonts w:cs="Arial"/>
                <w:szCs w:val="18"/>
                <w:lang w:val="fr-FR"/>
              </w:rPr>
            </w:pPr>
            <w:r w:rsidRPr="004055DC">
              <w:rPr>
                <w:rFonts w:cs="Arial"/>
                <w:szCs w:val="18"/>
                <w:lang w:val="fr-FR"/>
              </w:rPr>
              <w:t>Chef de la division Cybercriminalité</w:t>
            </w:r>
          </w:p>
          <w:p w:rsidR="006D0F83" w:rsidRPr="00E66431" w:rsidRDefault="00E5219A" w:rsidP="006D0F83">
            <w:pPr>
              <w:spacing w:line="240" w:lineRule="auto"/>
              <w:rPr>
                <w:rFonts w:cs="Arial"/>
                <w:szCs w:val="18"/>
                <w:lang w:val="fr-FR"/>
              </w:rPr>
            </w:pPr>
            <w:r w:rsidRPr="004055DC">
              <w:rPr>
                <w:rFonts w:cs="Arial"/>
                <w:szCs w:val="18"/>
                <w:lang w:val="fr-FR"/>
              </w:rPr>
              <w:t>Direction générale des droits de l</w:t>
            </w:r>
            <w:r w:rsidR="00F56C3F" w:rsidRPr="004055DC">
              <w:rPr>
                <w:rFonts w:cs="Arial"/>
                <w:szCs w:val="18"/>
                <w:lang w:val="fr-FR"/>
              </w:rPr>
              <w:t>’</w:t>
            </w:r>
            <w:r w:rsidRPr="004055DC">
              <w:rPr>
                <w:rFonts w:cs="Arial"/>
                <w:szCs w:val="18"/>
                <w:lang w:val="fr-FR"/>
              </w:rPr>
              <w:t>homme et de l</w:t>
            </w:r>
            <w:r w:rsidR="00F56C3F" w:rsidRPr="004055DC">
              <w:rPr>
                <w:rFonts w:cs="Arial"/>
                <w:szCs w:val="18"/>
                <w:lang w:val="fr-FR"/>
              </w:rPr>
              <w:t>’</w:t>
            </w:r>
            <w:r w:rsidRPr="004055DC">
              <w:rPr>
                <w:rFonts w:cs="Arial"/>
                <w:szCs w:val="18"/>
                <w:lang w:val="fr-FR"/>
              </w:rPr>
              <w:t>État de droit (DG-I)</w:t>
            </w:r>
          </w:p>
          <w:p w:rsidR="006D0F83" w:rsidRPr="00E66431" w:rsidRDefault="0018544C" w:rsidP="006D0F83">
            <w:pPr>
              <w:autoSpaceDE w:val="0"/>
              <w:autoSpaceDN w:val="0"/>
              <w:adjustRightInd w:val="0"/>
              <w:spacing w:line="240" w:lineRule="auto"/>
              <w:jc w:val="left"/>
              <w:rPr>
                <w:rFonts w:cs="Comic Sans MS"/>
                <w:szCs w:val="18"/>
                <w:lang w:val="fr-FR"/>
              </w:rPr>
            </w:pPr>
            <w:r w:rsidRPr="004055DC">
              <w:rPr>
                <w:rFonts w:cs="Comic Sans MS"/>
                <w:szCs w:val="18"/>
                <w:lang w:val="fr-FR"/>
              </w:rPr>
              <w:t>Conseil de l</w:t>
            </w:r>
            <w:r w:rsidR="00F56C3F" w:rsidRPr="004055DC">
              <w:rPr>
                <w:rFonts w:cs="Comic Sans MS"/>
                <w:szCs w:val="18"/>
                <w:lang w:val="fr-FR"/>
              </w:rPr>
              <w:t>’</w:t>
            </w:r>
            <w:r w:rsidRPr="004055DC">
              <w:rPr>
                <w:rFonts w:cs="Comic Sans MS"/>
                <w:szCs w:val="18"/>
                <w:lang w:val="fr-FR"/>
              </w:rPr>
              <w:t>Europe</w:t>
            </w:r>
            <w:r w:rsidR="00BD6D59" w:rsidRPr="00E66431">
              <w:rPr>
                <w:rFonts w:cs="Comic Sans MS"/>
                <w:szCs w:val="18"/>
                <w:lang w:val="fr-FR"/>
              </w:rPr>
              <w:t xml:space="preserve"> </w:t>
            </w:r>
          </w:p>
          <w:p w:rsidR="006D0F83" w:rsidRPr="00E66431" w:rsidRDefault="00BD6D59" w:rsidP="006D0F83">
            <w:pPr>
              <w:autoSpaceDE w:val="0"/>
              <w:autoSpaceDN w:val="0"/>
              <w:adjustRightInd w:val="0"/>
              <w:spacing w:line="240" w:lineRule="auto"/>
              <w:jc w:val="left"/>
              <w:rPr>
                <w:rFonts w:cs="Comic Sans MS"/>
                <w:szCs w:val="18"/>
                <w:lang w:val="fr-FR"/>
              </w:rPr>
            </w:pPr>
            <w:r w:rsidRPr="004055DC">
              <w:rPr>
                <w:rFonts w:cs="Comic Sans MS"/>
                <w:szCs w:val="18"/>
                <w:lang w:val="fr-FR"/>
              </w:rPr>
              <w:t>F-67075 Strasbourg Cedex</w:t>
            </w:r>
          </w:p>
          <w:p w:rsidR="006D0F83" w:rsidRPr="00E66431" w:rsidRDefault="00525ADD" w:rsidP="006D0F83">
            <w:pPr>
              <w:spacing w:line="240" w:lineRule="auto"/>
              <w:rPr>
                <w:rFonts w:cs="Arial"/>
                <w:szCs w:val="18"/>
                <w:lang w:val="fr-FR"/>
              </w:rPr>
            </w:pPr>
            <w:r w:rsidRPr="004055DC">
              <w:rPr>
                <w:rFonts w:cs="Arial"/>
                <w:szCs w:val="18"/>
                <w:lang w:val="fr-FR"/>
              </w:rPr>
              <w:t>Té</w:t>
            </w:r>
            <w:r w:rsidR="00BD6D59" w:rsidRPr="004055DC">
              <w:rPr>
                <w:rFonts w:cs="Arial"/>
                <w:szCs w:val="18"/>
                <w:lang w:val="fr-FR"/>
              </w:rPr>
              <w:t>l.</w:t>
            </w:r>
            <w:r w:rsidRPr="004055DC">
              <w:rPr>
                <w:rFonts w:cs="Arial"/>
                <w:szCs w:val="18"/>
                <w:lang w:val="fr-FR"/>
              </w:rPr>
              <w:t> :</w:t>
            </w:r>
            <w:r w:rsidR="00BD6D59" w:rsidRPr="004055DC">
              <w:rPr>
                <w:rFonts w:cs="Arial"/>
                <w:szCs w:val="18"/>
                <w:lang w:val="fr-FR"/>
              </w:rPr>
              <w:t xml:space="preserve"> +33 3 88 41 21 03</w:t>
            </w:r>
          </w:p>
          <w:p w:rsidR="006D0F83" w:rsidRPr="00E66431" w:rsidRDefault="00BD6D59" w:rsidP="006D0F83">
            <w:pPr>
              <w:autoSpaceDE w:val="0"/>
              <w:autoSpaceDN w:val="0"/>
              <w:adjustRightInd w:val="0"/>
              <w:spacing w:line="240" w:lineRule="auto"/>
              <w:rPr>
                <w:rFonts w:cs="Arial"/>
                <w:szCs w:val="18"/>
                <w:lang w:val="fr-FR"/>
              </w:rPr>
            </w:pPr>
            <w:r w:rsidRPr="004055DC">
              <w:rPr>
                <w:rFonts w:cs="Arial"/>
                <w:szCs w:val="18"/>
                <w:lang w:val="fr-FR"/>
              </w:rPr>
              <w:t>Fax</w:t>
            </w:r>
            <w:r w:rsidR="00525ADD" w:rsidRPr="004055DC">
              <w:rPr>
                <w:rFonts w:cs="Arial"/>
                <w:szCs w:val="18"/>
                <w:lang w:val="fr-FR"/>
              </w:rPr>
              <w:t xml:space="preserve"> : </w:t>
            </w:r>
            <w:r w:rsidRPr="004055DC">
              <w:rPr>
                <w:rFonts w:cs="Arial"/>
                <w:szCs w:val="18"/>
                <w:lang w:val="fr-FR"/>
              </w:rPr>
              <w:t>+33 3 90 21 56 50</w:t>
            </w:r>
          </w:p>
          <w:p w:rsidR="006D0F83" w:rsidRPr="00E66431" w:rsidRDefault="00CC75F9" w:rsidP="006D0F83">
            <w:pPr>
              <w:spacing w:line="240" w:lineRule="auto"/>
              <w:rPr>
                <w:rStyle w:val="Lienhypertexte"/>
                <w:rFonts w:cs="Arial"/>
                <w:szCs w:val="18"/>
                <w:lang w:val="fr-FR"/>
              </w:rPr>
            </w:pPr>
            <w:hyperlink r:id="rId21" w:history="1">
              <w:r w:rsidR="00BD6D59" w:rsidRPr="004055DC">
                <w:rPr>
                  <w:rStyle w:val="Lienhypertexte"/>
                  <w:rFonts w:cs="Arial"/>
                  <w:szCs w:val="18"/>
                  <w:lang w:val="fr-FR"/>
                </w:rPr>
                <w:t>alexander.seger@coe.int</w:t>
              </w:r>
            </w:hyperlink>
          </w:p>
          <w:p w:rsidR="006D0F83" w:rsidRPr="00E66431" w:rsidRDefault="006D0F83" w:rsidP="006D0F83">
            <w:pPr>
              <w:spacing w:line="240" w:lineRule="auto"/>
              <w:rPr>
                <w:rStyle w:val="Lienhypertexte"/>
                <w:rFonts w:cs="Arial"/>
                <w:szCs w:val="18"/>
                <w:lang w:val="fr-FR"/>
              </w:rPr>
            </w:pPr>
          </w:p>
          <w:p w:rsidR="006D0F83" w:rsidRPr="00E66431" w:rsidRDefault="006D0F83" w:rsidP="006D0F83">
            <w:pPr>
              <w:spacing w:line="240" w:lineRule="auto"/>
              <w:rPr>
                <w:rStyle w:val="Lienhypertexte"/>
                <w:rFonts w:cs="Arial"/>
                <w:szCs w:val="18"/>
                <w:lang w:val="fr-FR"/>
              </w:rPr>
            </w:pPr>
          </w:p>
          <w:p w:rsidR="006D0F83" w:rsidRPr="00E66431" w:rsidRDefault="006D0F83" w:rsidP="006D0F83">
            <w:pPr>
              <w:spacing w:line="240" w:lineRule="auto"/>
              <w:rPr>
                <w:rStyle w:val="Lienhypertexte"/>
                <w:rFonts w:cs="Arial"/>
                <w:szCs w:val="18"/>
                <w:lang w:val="fr-FR"/>
              </w:rPr>
            </w:pPr>
          </w:p>
          <w:p w:rsidR="006D0F83" w:rsidRPr="00E66431" w:rsidRDefault="00BD6D59" w:rsidP="006D0F83">
            <w:pPr>
              <w:spacing w:line="240" w:lineRule="auto"/>
              <w:rPr>
                <w:rFonts w:cs="Arial"/>
                <w:szCs w:val="18"/>
                <w:lang w:val="fr-FR"/>
              </w:rPr>
            </w:pPr>
            <w:r w:rsidRPr="004055DC">
              <w:rPr>
                <w:rFonts w:cs="Arial"/>
                <w:szCs w:val="18"/>
                <w:lang w:val="fr-FR"/>
              </w:rPr>
              <w:t>Matteo Lucchetti</w:t>
            </w:r>
          </w:p>
          <w:p w:rsidR="006D0F83" w:rsidRPr="00E66431" w:rsidRDefault="006D0F83" w:rsidP="006D0F83">
            <w:pPr>
              <w:spacing w:line="240" w:lineRule="auto"/>
              <w:rPr>
                <w:rFonts w:cs="Arial"/>
                <w:szCs w:val="18"/>
                <w:lang w:val="fr-FR"/>
              </w:rPr>
            </w:pPr>
          </w:p>
          <w:p w:rsidR="006D0F83" w:rsidRPr="00E66431" w:rsidRDefault="00525ADD" w:rsidP="006D0F83">
            <w:pPr>
              <w:spacing w:line="240" w:lineRule="auto"/>
              <w:rPr>
                <w:rFonts w:cs="Arial"/>
                <w:szCs w:val="18"/>
                <w:lang w:val="fr-FR"/>
              </w:rPr>
            </w:pPr>
            <w:r w:rsidRPr="004055DC">
              <w:rPr>
                <w:rFonts w:cs="Arial"/>
                <w:szCs w:val="18"/>
                <w:lang w:val="fr-FR"/>
              </w:rPr>
              <w:t>Directeur de programme</w:t>
            </w:r>
          </w:p>
          <w:p w:rsidR="006D0F83" w:rsidRPr="00E66431" w:rsidRDefault="004A6583" w:rsidP="006D0F83">
            <w:pPr>
              <w:autoSpaceDE w:val="0"/>
              <w:autoSpaceDN w:val="0"/>
              <w:adjustRightInd w:val="0"/>
              <w:spacing w:line="240" w:lineRule="auto"/>
              <w:jc w:val="left"/>
              <w:rPr>
                <w:rFonts w:cs="Comic Sans MS"/>
                <w:szCs w:val="18"/>
                <w:lang w:val="fr-FR"/>
              </w:rPr>
            </w:pPr>
            <w:r w:rsidRPr="004055DC">
              <w:rPr>
                <w:rFonts w:cs="Comic Sans MS"/>
                <w:szCs w:val="18"/>
                <w:lang w:val="fr-FR"/>
              </w:rPr>
              <w:t>Bureau de programme sur la cybercriminalité (C-PROC), division de la Cybercriminalité</w:t>
            </w:r>
          </w:p>
          <w:p w:rsidR="006D0F83" w:rsidRPr="00E66431" w:rsidRDefault="00936ADF" w:rsidP="006D0F83">
            <w:pPr>
              <w:spacing w:line="240" w:lineRule="auto"/>
              <w:rPr>
                <w:rFonts w:cs="Arial"/>
                <w:szCs w:val="18"/>
                <w:lang w:val="fr-FR"/>
              </w:rPr>
            </w:pPr>
            <w:r w:rsidRPr="004055DC">
              <w:rPr>
                <w:rFonts w:cs="Arial"/>
                <w:szCs w:val="18"/>
                <w:lang w:val="fr-FR"/>
              </w:rPr>
              <w:t>Direction générale des droits de l</w:t>
            </w:r>
            <w:r w:rsidR="00F56C3F" w:rsidRPr="004055DC">
              <w:rPr>
                <w:rFonts w:cs="Arial"/>
                <w:szCs w:val="18"/>
                <w:lang w:val="fr-FR"/>
              </w:rPr>
              <w:t>’</w:t>
            </w:r>
            <w:r w:rsidRPr="004055DC">
              <w:rPr>
                <w:rFonts w:cs="Arial"/>
                <w:szCs w:val="18"/>
                <w:lang w:val="fr-FR"/>
              </w:rPr>
              <w:t>homme et de l</w:t>
            </w:r>
            <w:r w:rsidR="00F56C3F" w:rsidRPr="004055DC">
              <w:rPr>
                <w:rFonts w:cs="Arial"/>
                <w:szCs w:val="18"/>
                <w:lang w:val="fr-FR"/>
              </w:rPr>
              <w:t>’</w:t>
            </w:r>
            <w:r w:rsidRPr="004055DC">
              <w:rPr>
                <w:rFonts w:cs="Arial"/>
                <w:szCs w:val="18"/>
                <w:lang w:val="fr-FR"/>
              </w:rPr>
              <w:t>État de droit (DG-I)</w:t>
            </w:r>
          </w:p>
          <w:p w:rsidR="006D0F83" w:rsidRPr="00E66431" w:rsidRDefault="005F7A48" w:rsidP="006D0F83">
            <w:pPr>
              <w:spacing w:line="240" w:lineRule="auto"/>
              <w:rPr>
                <w:rFonts w:cs="Arial"/>
                <w:szCs w:val="18"/>
                <w:lang w:val="fr-FR"/>
              </w:rPr>
            </w:pPr>
            <w:r w:rsidRPr="004055DC">
              <w:rPr>
                <w:rFonts w:cs="Arial"/>
                <w:szCs w:val="18"/>
                <w:lang w:val="fr-FR"/>
              </w:rPr>
              <w:t>Conseil de l</w:t>
            </w:r>
            <w:r w:rsidR="00F56C3F" w:rsidRPr="004055DC">
              <w:rPr>
                <w:rFonts w:cs="Arial"/>
                <w:szCs w:val="18"/>
                <w:lang w:val="fr-FR"/>
              </w:rPr>
              <w:t>’</w:t>
            </w:r>
            <w:r w:rsidRPr="004055DC">
              <w:rPr>
                <w:rFonts w:cs="Arial"/>
                <w:szCs w:val="18"/>
                <w:lang w:val="fr-FR"/>
              </w:rPr>
              <w:t>Europe</w:t>
            </w:r>
          </w:p>
          <w:p w:rsidR="006D0F83" w:rsidRPr="00E66431" w:rsidRDefault="00BC79FC" w:rsidP="006D0F83">
            <w:pPr>
              <w:autoSpaceDE w:val="0"/>
              <w:autoSpaceDN w:val="0"/>
              <w:adjustRightInd w:val="0"/>
              <w:spacing w:line="240" w:lineRule="auto"/>
              <w:jc w:val="left"/>
              <w:rPr>
                <w:rFonts w:cs="Comic Sans MS"/>
                <w:szCs w:val="18"/>
                <w:lang w:val="fr-FR"/>
              </w:rPr>
            </w:pPr>
            <w:r w:rsidRPr="004055DC">
              <w:rPr>
                <w:rFonts w:cs="Comic Sans MS"/>
                <w:szCs w:val="18"/>
                <w:lang w:val="fr-FR"/>
              </w:rPr>
              <w:t>Bucarest, Roumanie</w:t>
            </w:r>
          </w:p>
          <w:p w:rsidR="006D0F83" w:rsidRPr="00E66431" w:rsidRDefault="00B5427C" w:rsidP="006D0F83">
            <w:pPr>
              <w:spacing w:line="240" w:lineRule="auto"/>
              <w:rPr>
                <w:rFonts w:cs="Arial"/>
                <w:szCs w:val="18"/>
                <w:lang w:val="fr-FR"/>
              </w:rPr>
            </w:pPr>
            <w:r w:rsidRPr="004055DC">
              <w:rPr>
                <w:rFonts w:cs="Arial"/>
                <w:szCs w:val="18"/>
                <w:lang w:val="fr-FR"/>
              </w:rPr>
              <w:t>Té</w:t>
            </w:r>
            <w:r w:rsidR="00BD6D59" w:rsidRPr="004055DC">
              <w:rPr>
                <w:rFonts w:cs="Arial"/>
                <w:szCs w:val="18"/>
                <w:lang w:val="fr-FR"/>
              </w:rPr>
              <w:t>l.</w:t>
            </w:r>
            <w:r w:rsidRPr="004055DC">
              <w:rPr>
                <w:rFonts w:cs="Arial"/>
                <w:szCs w:val="18"/>
                <w:lang w:val="fr-FR"/>
              </w:rPr>
              <w:t> :</w:t>
            </w:r>
            <w:r w:rsidR="00BD6D59" w:rsidRPr="004055DC">
              <w:rPr>
                <w:rFonts w:cs="Arial"/>
                <w:szCs w:val="18"/>
                <w:lang w:val="fr-FR"/>
              </w:rPr>
              <w:t xml:space="preserve"> +40 (21) 201 78 30</w:t>
            </w:r>
          </w:p>
          <w:p w:rsidR="006D0F83" w:rsidRPr="00E66431" w:rsidRDefault="00CC75F9" w:rsidP="006D0F83">
            <w:pPr>
              <w:spacing w:line="240" w:lineRule="auto"/>
              <w:rPr>
                <w:szCs w:val="18"/>
                <w:lang w:val="fr-FR"/>
              </w:rPr>
            </w:pPr>
            <w:hyperlink r:id="rId22" w:history="1">
              <w:r w:rsidR="00BD6D59" w:rsidRPr="004055DC">
                <w:rPr>
                  <w:rStyle w:val="Lienhypertexte"/>
                  <w:rFonts w:cs="Arial"/>
                  <w:szCs w:val="18"/>
                  <w:lang w:val="fr-FR"/>
                </w:rPr>
                <w:t>matteo.lucchetti@coe.int</w:t>
              </w:r>
            </w:hyperlink>
          </w:p>
        </w:tc>
      </w:tr>
    </w:tbl>
    <w:p w:rsidR="006D0F83" w:rsidRPr="00E66431" w:rsidRDefault="00BD6D59" w:rsidP="006D0F83">
      <w:pPr>
        <w:rPr>
          <w:b/>
          <w:lang w:val="fr-FR"/>
        </w:rPr>
      </w:pPr>
      <w:r w:rsidRPr="00E66431">
        <w:rPr>
          <w:b/>
          <w:lang w:val="fr-FR"/>
        </w:rPr>
        <w:br w:type="page"/>
      </w:r>
    </w:p>
    <w:p w:rsidR="006D0F83" w:rsidRPr="00E66431" w:rsidRDefault="00BD6D59" w:rsidP="006D0F83">
      <w:pPr>
        <w:pStyle w:val="Heading1JTOT"/>
        <w:numPr>
          <w:ilvl w:val="0"/>
          <w:numId w:val="0"/>
        </w:numPr>
        <w:rPr>
          <w:rFonts w:ascii="Verdana" w:hAnsi="Verdana"/>
          <w:lang w:val="fr-FR"/>
        </w:rPr>
      </w:pPr>
      <w:bookmarkStart w:id="33" w:name="_Toc516009797"/>
      <w:r w:rsidRPr="00E66431">
        <w:rPr>
          <w:rFonts w:ascii="Verdana" w:hAnsi="Verdana"/>
          <w:lang w:val="fr-FR"/>
        </w:rPr>
        <w:lastRenderedPageBreak/>
        <w:t xml:space="preserve">5. </w:t>
      </w:r>
      <w:r w:rsidR="00113B7D" w:rsidRPr="004055DC">
        <w:rPr>
          <w:rFonts w:ascii="Verdana" w:hAnsi="Verdana"/>
          <w:lang w:val="fr-FR"/>
        </w:rPr>
        <w:t xml:space="preserve">Plan des </w:t>
      </w:r>
      <w:r w:rsidR="004E662E" w:rsidRPr="004055DC">
        <w:rPr>
          <w:rFonts w:ascii="Verdana" w:hAnsi="Verdana"/>
          <w:lang w:val="fr-FR"/>
        </w:rPr>
        <w:t>sessions</w:t>
      </w:r>
      <w:bookmarkEnd w:id="33"/>
    </w:p>
    <w:p w:rsidR="006D0F83" w:rsidRPr="00E66431" w:rsidRDefault="006D0F83" w:rsidP="006D0F83">
      <w:pPr>
        <w:rPr>
          <w:lang w:val="fr-FR"/>
        </w:rPr>
      </w:pPr>
    </w:p>
    <w:p w:rsidR="006D0F83" w:rsidRPr="00E66431" w:rsidRDefault="0090548C" w:rsidP="006D0F83">
      <w:pPr>
        <w:rPr>
          <w:b/>
          <w:sz w:val="22"/>
          <w:lang w:val="fr-FR"/>
        </w:rPr>
      </w:pPr>
      <w:r w:rsidRPr="004055DC">
        <w:rPr>
          <w:sz w:val="28"/>
          <w:szCs w:val="28"/>
          <w:lang w:val="fr-FR"/>
        </w:rPr>
        <w:t>Leç</w:t>
      </w:r>
      <w:r w:rsidR="00BD6D59" w:rsidRPr="004055DC">
        <w:rPr>
          <w:sz w:val="28"/>
          <w:szCs w:val="28"/>
          <w:lang w:val="fr-FR"/>
        </w:rPr>
        <w:t>on 2.1.1 (</w:t>
      </w:r>
      <w:r w:rsidR="004E662E" w:rsidRPr="004055DC">
        <w:rPr>
          <w:sz w:val="28"/>
          <w:szCs w:val="28"/>
          <w:lang w:val="fr-FR"/>
        </w:rPr>
        <w:t>Ouverture du cours et introduction</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318"/>
        <w:gridCol w:w="2704"/>
      </w:tblGrid>
      <w:tr w:rsidR="00D85D7E" w:rsidRPr="00E66431" w:rsidTr="006D0F83">
        <w:trPr>
          <w:trHeight w:val="872"/>
        </w:trPr>
        <w:tc>
          <w:tcPr>
            <w:tcW w:w="6228" w:type="dxa"/>
            <w:gridSpan w:val="2"/>
            <w:shd w:val="clear" w:color="auto" w:fill="DAEEF3" w:themeFill="accent5" w:themeFillTint="33"/>
            <w:vAlign w:val="center"/>
          </w:tcPr>
          <w:p w:rsidR="006D0F83" w:rsidRPr="00E66431" w:rsidRDefault="004E662E" w:rsidP="0090548C">
            <w:pPr>
              <w:rPr>
                <w:sz w:val="22"/>
                <w:lang w:val="fr-FR"/>
              </w:rPr>
            </w:pPr>
            <w:r w:rsidRPr="004055DC">
              <w:rPr>
                <w:sz w:val="22"/>
                <w:lang w:val="fr-FR"/>
              </w:rPr>
              <w:t>Leç</w:t>
            </w:r>
            <w:r w:rsidR="00BD6D59" w:rsidRPr="004055DC">
              <w:rPr>
                <w:sz w:val="22"/>
                <w:lang w:val="fr-FR"/>
              </w:rPr>
              <w:t>on 2.1.1 (</w:t>
            </w:r>
            <w:r w:rsidR="0090548C" w:rsidRPr="004055DC">
              <w:rPr>
                <w:sz w:val="22"/>
                <w:lang w:val="fr-FR"/>
              </w:rPr>
              <w:t>Ouverture du cours et introduction</w:t>
            </w:r>
            <w:r w:rsidR="00BD6D59" w:rsidRPr="004055DC">
              <w:rPr>
                <w:sz w:val="22"/>
                <w:lang w:val="fr-FR"/>
              </w:rPr>
              <w:t>)</w:t>
            </w:r>
          </w:p>
        </w:tc>
        <w:tc>
          <w:tcPr>
            <w:tcW w:w="2782" w:type="dxa"/>
            <w:shd w:val="clear" w:color="auto" w:fill="DAEEF3" w:themeFill="accent5" w:themeFillTint="33"/>
            <w:vAlign w:val="center"/>
          </w:tcPr>
          <w:p w:rsidR="006D0F83" w:rsidRPr="00E66431" w:rsidRDefault="00456724" w:rsidP="006D0F83">
            <w:pPr>
              <w:rPr>
                <w:sz w:val="22"/>
                <w:lang w:val="fr-FR"/>
              </w:rPr>
            </w:pPr>
            <w:r w:rsidRPr="004055DC">
              <w:rPr>
                <w:sz w:val="22"/>
                <w:lang w:val="fr-FR"/>
              </w:rPr>
              <w:t>Durée : 30 </w:t>
            </w:r>
            <w:r w:rsidR="0090548C" w:rsidRPr="004055DC">
              <w:rPr>
                <w:sz w:val="22"/>
                <w:lang w:val="fr-FR"/>
              </w:rPr>
              <w:t>minutes</w:t>
            </w:r>
          </w:p>
        </w:tc>
      </w:tr>
      <w:tr w:rsidR="003A2F1F" w:rsidRPr="00CC75F9" w:rsidTr="006D0F83">
        <w:trPr>
          <w:trHeight w:val="2051"/>
        </w:trPr>
        <w:tc>
          <w:tcPr>
            <w:tcW w:w="9010" w:type="dxa"/>
            <w:gridSpan w:val="3"/>
            <w:vAlign w:val="center"/>
          </w:tcPr>
          <w:p w:rsidR="006D0F83" w:rsidRPr="00E66431" w:rsidRDefault="00E63674" w:rsidP="006D0F83">
            <w:pPr>
              <w:spacing w:before="120" w:after="120" w:line="280" w:lineRule="exact"/>
              <w:rPr>
                <w:b/>
                <w:sz w:val="22"/>
                <w:lang w:val="fr-FR"/>
              </w:rPr>
            </w:pPr>
            <w:r w:rsidRPr="004055DC">
              <w:rPr>
                <w:b/>
                <w:sz w:val="22"/>
                <w:lang w:val="fr-FR"/>
              </w:rPr>
              <w:t>Matériel nécessaire </w:t>
            </w:r>
            <w:r w:rsidR="00801F20" w:rsidRPr="004055DC">
              <w:rPr>
                <w:b/>
                <w:sz w:val="22"/>
                <w:lang w:val="fr-FR"/>
              </w:rPr>
              <w:t>:</w:t>
            </w:r>
          </w:p>
          <w:p w:rsidR="006D0F83" w:rsidRPr="00E66431" w:rsidRDefault="00CB6D5E"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4E39EB"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CE06AD"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p>
          <w:p w:rsidR="006D0F83" w:rsidRPr="00E66431" w:rsidRDefault="008E622E"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p w:rsidR="006D0F83" w:rsidRPr="00E66431" w:rsidRDefault="006D0F83" w:rsidP="006D0F83">
            <w:pPr>
              <w:pStyle w:val="bul1"/>
              <w:tabs>
                <w:tab w:val="clear" w:pos="851"/>
              </w:tabs>
              <w:spacing w:before="120" w:after="120" w:line="280" w:lineRule="exact"/>
              <w:ind w:left="360" w:firstLine="0"/>
              <w:contextualSpacing/>
              <w:rPr>
                <w:i/>
                <w:szCs w:val="18"/>
                <w:lang w:val="fr-FR"/>
              </w:rPr>
            </w:pPr>
          </w:p>
        </w:tc>
      </w:tr>
      <w:tr w:rsidR="003A2F1F" w:rsidRPr="00CC75F9" w:rsidTr="006D0F83">
        <w:trPr>
          <w:trHeight w:val="1241"/>
        </w:trPr>
        <w:tc>
          <w:tcPr>
            <w:tcW w:w="9010" w:type="dxa"/>
            <w:gridSpan w:val="3"/>
            <w:vAlign w:val="center"/>
          </w:tcPr>
          <w:p w:rsidR="006D0F83" w:rsidRPr="00E66431" w:rsidRDefault="00CB6D5E" w:rsidP="006D0F83">
            <w:pPr>
              <w:spacing w:before="120" w:after="120" w:line="280" w:lineRule="exact"/>
              <w:rPr>
                <w:b/>
                <w:sz w:val="22"/>
                <w:lang w:val="fr-FR"/>
              </w:rPr>
            </w:pPr>
            <w:r w:rsidRPr="004055DC">
              <w:rPr>
                <w:b/>
                <w:sz w:val="22"/>
                <w:lang w:val="fr-FR"/>
              </w:rPr>
              <w:t>But de la session </w:t>
            </w:r>
            <w:r w:rsidR="00490472" w:rsidRPr="004055DC">
              <w:rPr>
                <w:b/>
                <w:sz w:val="22"/>
                <w:lang w:val="fr-FR"/>
              </w:rPr>
              <w:t>:</w:t>
            </w:r>
          </w:p>
          <w:p w:rsidR="006D0F83" w:rsidRPr="00E66431" w:rsidRDefault="00E63674" w:rsidP="006D0F83">
            <w:pPr>
              <w:spacing w:before="120" w:after="120" w:line="280" w:lineRule="exact"/>
              <w:rPr>
                <w:szCs w:val="18"/>
                <w:lang w:val="fr-FR"/>
              </w:rPr>
            </w:pPr>
            <w:r w:rsidRPr="004055DC">
              <w:rPr>
                <w:szCs w:val="18"/>
                <w:lang w:val="fr-FR"/>
              </w:rPr>
              <w:t>Cette session vise à présenter aux participants le déroulement de la formation et les thèmes et domaines qui seront abordés.</w:t>
            </w:r>
          </w:p>
        </w:tc>
      </w:tr>
      <w:tr w:rsidR="003A2F1F" w:rsidRPr="00CC75F9" w:rsidTr="006D0F83">
        <w:trPr>
          <w:trHeight w:val="1943"/>
        </w:trPr>
        <w:tc>
          <w:tcPr>
            <w:tcW w:w="9010" w:type="dxa"/>
            <w:gridSpan w:val="3"/>
            <w:vAlign w:val="center"/>
          </w:tcPr>
          <w:p w:rsidR="006D0F83" w:rsidRPr="00E66431" w:rsidRDefault="00D81E1C" w:rsidP="006D0F83">
            <w:pPr>
              <w:spacing w:before="120" w:after="120" w:line="280" w:lineRule="exact"/>
              <w:rPr>
                <w:b/>
                <w:sz w:val="22"/>
                <w:lang w:val="fr-FR"/>
              </w:rPr>
            </w:pPr>
            <w:r w:rsidRPr="004055DC">
              <w:rPr>
                <w:b/>
                <w:sz w:val="22"/>
                <w:lang w:val="fr-FR"/>
              </w:rPr>
              <w:t>Objectifs </w:t>
            </w:r>
            <w:r w:rsidR="009E2D75" w:rsidRPr="004055DC">
              <w:rPr>
                <w:b/>
                <w:sz w:val="22"/>
                <w:lang w:val="fr-FR"/>
              </w:rPr>
              <w:t>:</w:t>
            </w:r>
          </w:p>
          <w:p w:rsidR="006D0F83" w:rsidRPr="00E66431" w:rsidRDefault="00584B9E" w:rsidP="006D0F83">
            <w:pPr>
              <w:tabs>
                <w:tab w:val="left" w:pos="426"/>
                <w:tab w:val="left" w:pos="851"/>
              </w:tabs>
              <w:spacing w:line="280" w:lineRule="exact"/>
              <w:contextualSpacing/>
              <w:rPr>
                <w:szCs w:val="18"/>
                <w:lang w:val="fr-FR"/>
              </w:rPr>
            </w:pPr>
            <w:r w:rsidRPr="004055DC">
              <w:rPr>
                <w:szCs w:val="18"/>
                <w:lang w:val="fr-FR"/>
              </w:rPr>
              <w:t>À l</w:t>
            </w:r>
            <w:r w:rsidR="00F56C3F" w:rsidRPr="004055DC">
              <w:rPr>
                <w:szCs w:val="18"/>
                <w:lang w:val="fr-FR"/>
              </w:rPr>
              <w:t>’</w:t>
            </w:r>
            <w:r w:rsidRPr="004055DC">
              <w:rPr>
                <w:szCs w:val="18"/>
                <w:lang w:val="fr-FR"/>
              </w:rPr>
              <w:t xml:space="preserve">issue de cette session, les participants </w:t>
            </w:r>
            <w:r w:rsidR="005A7A41" w:rsidRPr="004055DC">
              <w:rPr>
                <w:szCs w:val="18"/>
                <w:lang w:val="fr-FR"/>
              </w:rPr>
              <w:t>seront en mesure</w:t>
            </w:r>
            <w:r w:rsidRPr="004055DC">
              <w:rPr>
                <w:szCs w:val="18"/>
                <w:lang w:val="fr-FR"/>
              </w:rPr>
              <w:t> :</w:t>
            </w:r>
          </w:p>
          <w:p w:rsidR="006D0F83" w:rsidRPr="00E66431" w:rsidRDefault="005A7A41" w:rsidP="006D0F83">
            <w:pPr>
              <w:pStyle w:val="bul1"/>
              <w:numPr>
                <w:ilvl w:val="0"/>
                <w:numId w:val="38"/>
              </w:numPr>
              <w:spacing w:line="280" w:lineRule="exact"/>
              <w:rPr>
                <w:lang w:val="fr-FR"/>
              </w:rPr>
            </w:pPr>
            <w:r w:rsidRPr="004055DC">
              <w:rPr>
                <w:lang w:val="fr-FR"/>
              </w:rPr>
              <w:t>d</w:t>
            </w:r>
            <w:r w:rsidR="00F56C3F" w:rsidRPr="004055DC">
              <w:rPr>
                <w:lang w:val="fr-FR"/>
              </w:rPr>
              <w:t>’</w:t>
            </w:r>
            <w:r w:rsidRPr="004055DC">
              <w:rPr>
                <w:lang w:val="fr-FR"/>
              </w:rPr>
              <w:t>avoir des connaissances de base sur le programme et les domaines abordés dans la formation avancée sur la cybercriminalité à destination des juges et des procureurs 2018 ;</w:t>
            </w:r>
          </w:p>
          <w:p w:rsidR="006D0F83" w:rsidRPr="00E66431" w:rsidRDefault="003E4303" w:rsidP="006D0F83">
            <w:pPr>
              <w:pStyle w:val="Paragraphedeliste"/>
              <w:numPr>
                <w:ilvl w:val="0"/>
                <w:numId w:val="38"/>
              </w:numPr>
              <w:autoSpaceDE w:val="0"/>
              <w:autoSpaceDN w:val="0"/>
              <w:adjustRightInd w:val="0"/>
              <w:spacing w:line="280" w:lineRule="exact"/>
              <w:rPr>
                <w:rFonts w:cs="Times"/>
                <w:color w:val="000000"/>
                <w:szCs w:val="18"/>
                <w:lang w:val="fr-FR"/>
              </w:rPr>
            </w:pPr>
            <w:r w:rsidRPr="004055DC">
              <w:rPr>
                <w:rFonts w:cs="Calibri"/>
                <w:color w:val="000000"/>
                <w:szCs w:val="18"/>
                <w:lang w:val="fr-FR"/>
              </w:rPr>
              <w:t>de comprendre la nécessité de la formation, son but et ses objectifs ;</w:t>
            </w:r>
          </w:p>
          <w:p w:rsidR="006D0F83" w:rsidRPr="00E66431" w:rsidRDefault="00C76204" w:rsidP="006D0F83">
            <w:pPr>
              <w:pStyle w:val="Paragraphedeliste"/>
              <w:numPr>
                <w:ilvl w:val="0"/>
                <w:numId w:val="38"/>
              </w:numPr>
              <w:autoSpaceDE w:val="0"/>
              <w:autoSpaceDN w:val="0"/>
              <w:adjustRightInd w:val="0"/>
              <w:spacing w:line="280" w:lineRule="exact"/>
              <w:rPr>
                <w:rFonts w:cs="Times"/>
                <w:color w:val="000000"/>
                <w:szCs w:val="18"/>
                <w:lang w:val="fr-FR"/>
              </w:rPr>
            </w:pPr>
            <w:r w:rsidRPr="004055DC">
              <w:rPr>
                <w:rFonts w:cs="Calibri"/>
                <w:color w:val="000000"/>
                <w:szCs w:val="18"/>
                <w:lang w:val="fr-FR"/>
              </w:rPr>
              <w:t>de disposer de suffisamment d</w:t>
            </w:r>
            <w:r w:rsidR="00F56C3F" w:rsidRPr="004055DC">
              <w:rPr>
                <w:rFonts w:cs="Calibri"/>
                <w:color w:val="000000"/>
                <w:szCs w:val="18"/>
                <w:lang w:val="fr-FR"/>
              </w:rPr>
              <w:t>’</w:t>
            </w:r>
            <w:r w:rsidRPr="004055DC">
              <w:rPr>
                <w:rFonts w:cs="Calibri"/>
                <w:color w:val="000000"/>
                <w:szCs w:val="18"/>
                <w:lang w:val="fr-FR"/>
              </w:rPr>
              <w:t>informations sur le programme d</w:t>
            </w:r>
            <w:r w:rsidR="00F56C3F" w:rsidRPr="004055DC">
              <w:rPr>
                <w:rFonts w:cs="Calibri"/>
                <w:color w:val="000000"/>
                <w:szCs w:val="18"/>
                <w:lang w:val="fr-FR"/>
              </w:rPr>
              <w:t>’</w:t>
            </w:r>
            <w:r w:rsidRPr="004055DC">
              <w:rPr>
                <w:rFonts w:cs="Calibri"/>
                <w:color w:val="000000"/>
                <w:szCs w:val="18"/>
                <w:lang w:val="fr-FR"/>
              </w:rPr>
              <w:t>activités et l</w:t>
            </w:r>
            <w:r w:rsidR="00F56C3F" w:rsidRPr="004055DC">
              <w:rPr>
                <w:rFonts w:cs="Calibri"/>
                <w:color w:val="000000"/>
                <w:szCs w:val="18"/>
                <w:lang w:val="fr-FR"/>
              </w:rPr>
              <w:t>’</w:t>
            </w:r>
            <w:r w:rsidRPr="004055DC">
              <w:rPr>
                <w:rFonts w:cs="Calibri"/>
                <w:color w:val="000000"/>
                <w:szCs w:val="18"/>
                <w:lang w:val="fr-FR"/>
              </w:rPr>
              <w:t>emploi du temps ;</w:t>
            </w:r>
          </w:p>
          <w:p w:rsidR="006D0F83" w:rsidRPr="00E66431" w:rsidRDefault="0006785A" w:rsidP="006D0F83">
            <w:pPr>
              <w:pStyle w:val="Paragraphedeliste"/>
              <w:numPr>
                <w:ilvl w:val="0"/>
                <w:numId w:val="38"/>
              </w:numPr>
              <w:autoSpaceDE w:val="0"/>
              <w:autoSpaceDN w:val="0"/>
              <w:adjustRightInd w:val="0"/>
              <w:spacing w:line="280" w:lineRule="exact"/>
              <w:rPr>
                <w:rFonts w:cs="Times"/>
                <w:color w:val="000000"/>
                <w:szCs w:val="18"/>
                <w:lang w:val="fr-FR"/>
              </w:rPr>
            </w:pPr>
            <w:r w:rsidRPr="004055DC">
              <w:rPr>
                <w:rFonts w:cs="Calibri"/>
                <w:color w:val="000000"/>
                <w:szCs w:val="18"/>
                <w:lang w:val="fr-FR"/>
              </w:rPr>
              <w:t>d</w:t>
            </w:r>
            <w:r w:rsidR="00F56C3F" w:rsidRPr="004055DC">
              <w:rPr>
                <w:rFonts w:cs="Calibri"/>
                <w:color w:val="000000"/>
                <w:szCs w:val="18"/>
                <w:lang w:val="fr-FR"/>
              </w:rPr>
              <w:t>’</w:t>
            </w:r>
            <w:r w:rsidRPr="004055DC">
              <w:rPr>
                <w:rFonts w:cs="Calibri"/>
                <w:color w:val="000000"/>
                <w:szCs w:val="18"/>
                <w:lang w:val="fr-FR"/>
              </w:rPr>
              <w:t>avoir des informations relatives à l</w:t>
            </w:r>
            <w:r w:rsidR="00F56C3F" w:rsidRPr="004055DC">
              <w:rPr>
                <w:rFonts w:cs="Calibri"/>
                <w:color w:val="000000"/>
                <w:szCs w:val="18"/>
                <w:lang w:val="fr-FR"/>
              </w:rPr>
              <w:t>’</w:t>
            </w:r>
            <w:r w:rsidRPr="004055DC">
              <w:rPr>
                <w:rFonts w:cs="Calibri"/>
                <w:color w:val="000000"/>
                <w:szCs w:val="18"/>
                <w:lang w:val="fr-FR"/>
              </w:rPr>
              <w:t>hygiène et à la sécurité, ainsi que de connaître les modalités administratives de la formation ;</w:t>
            </w:r>
          </w:p>
          <w:p w:rsidR="006D0F83" w:rsidRPr="00E66431" w:rsidRDefault="00B37F15" w:rsidP="006D0F83">
            <w:pPr>
              <w:pStyle w:val="Paragraphedeliste"/>
              <w:numPr>
                <w:ilvl w:val="0"/>
                <w:numId w:val="38"/>
              </w:numPr>
              <w:autoSpaceDE w:val="0"/>
              <w:autoSpaceDN w:val="0"/>
              <w:adjustRightInd w:val="0"/>
              <w:spacing w:line="280" w:lineRule="exact"/>
              <w:rPr>
                <w:rFonts w:cs="Times"/>
                <w:color w:val="000000"/>
                <w:szCs w:val="18"/>
                <w:lang w:val="fr-FR"/>
              </w:rPr>
            </w:pPr>
            <w:r w:rsidRPr="004055DC">
              <w:rPr>
                <w:rFonts w:cs="Calibri"/>
                <w:color w:val="000000"/>
                <w:szCs w:val="18"/>
                <w:lang w:val="fr-FR"/>
              </w:rPr>
              <w:t xml:space="preserve">de </w:t>
            </w:r>
            <w:r w:rsidR="00A626AE" w:rsidRPr="004055DC">
              <w:rPr>
                <w:rFonts w:cs="Calibri"/>
                <w:color w:val="000000"/>
                <w:szCs w:val="18"/>
                <w:lang w:val="fr-FR"/>
              </w:rPr>
              <w:t>connaître les formateurs et les autres participants.</w:t>
            </w:r>
          </w:p>
          <w:p w:rsidR="006D0F83" w:rsidRPr="00E66431" w:rsidRDefault="006D0F83" w:rsidP="006D0F83">
            <w:pPr>
              <w:pStyle w:val="bul1"/>
              <w:tabs>
                <w:tab w:val="clear" w:pos="851"/>
              </w:tabs>
              <w:spacing w:line="280" w:lineRule="exact"/>
              <w:ind w:left="0" w:firstLine="0"/>
              <w:rPr>
                <w:lang w:val="fr-FR"/>
              </w:rPr>
            </w:pP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746D73" w:rsidP="006D0F83">
            <w:pPr>
              <w:spacing w:before="120" w:after="120" w:line="280" w:lineRule="exact"/>
              <w:rPr>
                <w:b/>
                <w:sz w:val="22"/>
                <w:lang w:val="fr-FR"/>
              </w:rPr>
            </w:pPr>
            <w:r w:rsidRPr="004055DC">
              <w:rPr>
                <w:b/>
                <w:sz w:val="22"/>
                <w:lang w:val="fr-FR"/>
              </w:rPr>
              <w:t>Conseils pour le formateur</w:t>
            </w:r>
          </w:p>
          <w:p w:rsidR="006D0F83" w:rsidRPr="00E66431" w:rsidRDefault="00240A31" w:rsidP="00240A31">
            <w:pPr>
              <w:spacing w:before="120" w:after="120" w:line="280" w:lineRule="exact"/>
              <w:rPr>
                <w:szCs w:val="18"/>
                <w:lang w:val="fr-FR"/>
              </w:rPr>
            </w:pPr>
            <w:r w:rsidRPr="00E66431">
              <w:rPr>
                <w:szCs w:val="18"/>
                <w:lang w:val="fr-FR"/>
              </w:rPr>
              <w:t>Cette présentation est de nature introductive et devrait donner une vue d</w:t>
            </w:r>
            <w:r w:rsidR="00F56C3F">
              <w:rPr>
                <w:szCs w:val="18"/>
                <w:lang w:val="fr-FR"/>
              </w:rPr>
              <w:t>’</w:t>
            </w:r>
            <w:r w:rsidRPr="00E66431">
              <w:rPr>
                <w:szCs w:val="18"/>
                <w:lang w:val="fr-FR"/>
              </w:rPr>
              <w:t>ensemble et une première idée de la formation et des compétences qui seront développées dans le cadre du cours.</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240A31"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4E662E" w:rsidP="00733DC0">
            <w:pPr>
              <w:jc w:val="center"/>
              <w:rPr>
                <w:b/>
                <w:sz w:val="22"/>
                <w:lang w:val="fr-FR"/>
              </w:rPr>
            </w:pPr>
            <w:r w:rsidRPr="004055DC">
              <w:rPr>
                <w:b/>
                <w:sz w:val="22"/>
                <w:lang w:val="fr-FR"/>
              </w:rPr>
              <w:t>N</w:t>
            </w:r>
            <w:r w:rsidR="00733DC0" w:rsidRPr="004055DC">
              <w:rPr>
                <w:b/>
                <w:sz w:val="22"/>
                <w:vertAlign w:val="superscript"/>
                <w:lang w:val="fr-FR"/>
              </w:rPr>
              <w:t>o</w:t>
            </w:r>
            <w:r w:rsidR="00733DC0" w:rsidRPr="004055DC">
              <w:rPr>
                <w:b/>
                <w:sz w:val="22"/>
                <w:lang w:val="fr-FR"/>
              </w:rPr>
              <w:t> </w:t>
            </w:r>
            <w:r w:rsidRPr="004055DC">
              <w:rPr>
                <w:b/>
                <w:sz w:val="22"/>
                <w:lang w:val="fr-FR"/>
              </w:rPr>
              <w:t>des diapositives</w:t>
            </w:r>
          </w:p>
        </w:tc>
        <w:tc>
          <w:tcPr>
            <w:tcW w:w="7395" w:type="dxa"/>
            <w:gridSpan w:val="2"/>
            <w:shd w:val="clear" w:color="auto" w:fill="DBE5F1" w:themeFill="accent1" w:themeFillTint="33"/>
            <w:vAlign w:val="center"/>
          </w:tcPr>
          <w:p w:rsidR="006D0F83" w:rsidRPr="00E66431" w:rsidRDefault="00733DC0"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615922"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1544FF"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7B1CA8" w:rsidRPr="004055DC">
              <w:rPr>
                <w:szCs w:val="18"/>
                <w:lang w:val="fr-FR"/>
              </w:rPr>
              <w:t>Les participants auront l</w:t>
            </w:r>
            <w:r w:rsidR="00F56C3F" w:rsidRPr="004055DC">
              <w:rPr>
                <w:szCs w:val="18"/>
                <w:lang w:val="fr-FR"/>
              </w:rPr>
              <w:t>’</w:t>
            </w:r>
            <w:r w:rsidR="007B1CA8" w:rsidRPr="004055DC">
              <w:rPr>
                <w:szCs w:val="18"/>
                <w:lang w:val="fr-FR"/>
              </w:rPr>
              <w:t>occasion de poser des questions préliminaires sur la structure et les objectifs de la session.</w:t>
            </w:r>
            <w:r w:rsidR="00BD6D59" w:rsidRPr="00E66431">
              <w:rPr>
                <w:szCs w:val="18"/>
                <w:lang w:val="fr-FR"/>
              </w:rPr>
              <w:t xml:space="preserve"> </w:t>
            </w:r>
            <w:r w:rsidR="00A94BBC" w:rsidRPr="004055DC">
              <w:rPr>
                <w:szCs w:val="18"/>
                <w:lang w:val="fr-FR"/>
              </w:rPr>
              <w:t>Les questions de santé et de sécurité seront également abordées.</w:t>
            </w:r>
          </w:p>
        </w:tc>
      </w:tr>
      <w:tr w:rsidR="003A2F1F" w:rsidRPr="00CC75F9" w:rsidTr="006D0F83">
        <w:trPr>
          <w:trHeight w:val="539"/>
        </w:trPr>
        <w:tc>
          <w:tcPr>
            <w:tcW w:w="1615" w:type="dxa"/>
            <w:vAlign w:val="center"/>
          </w:tcPr>
          <w:p w:rsidR="006D0F83" w:rsidRPr="00E66431" w:rsidRDefault="00BD6D59" w:rsidP="006D0F83">
            <w:pPr>
              <w:jc w:val="center"/>
              <w:rPr>
                <w:szCs w:val="18"/>
                <w:lang w:val="fr-FR"/>
              </w:rPr>
            </w:pPr>
            <w:r w:rsidRPr="00E66431">
              <w:rPr>
                <w:szCs w:val="18"/>
                <w:lang w:val="fr-FR"/>
              </w:rPr>
              <w:t>4</w:t>
            </w:r>
          </w:p>
        </w:tc>
        <w:tc>
          <w:tcPr>
            <w:tcW w:w="7395" w:type="dxa"/>
            <w:gridSpan w:val="2"/>
            <w:vAlign w:val="center"/>
          </w:tcPr>
          <w:p w:rsidR="006D0F83" w:rsidRPr="00E66431" w:rsidRDefault="00466296" w:rsidP="006D0F83">
            <w:pPr>
              <w:autoSpaceDE w:val="0"/>
              <w:autoSpaceDN w:val="0"/>
              <w:adjustRightInd w:val="0"/>
              <w:spacing w:line="280" w:lineRule="exact"/>
              <w:rPr>
                <w:rFonts w:cs="Times"/>
                <w:color w:val="000000"/>
                <w:szCs w:val="18"/>
                <w:lang w:val="fr-FR"/>
              </w:rPr>
            </w:pPr>
            <w:r w:rsidRPr="004055DC">
              <w:rPr>
                <w:szCs w:val="18"/>
                <w:lang w:val="fr-FR"/>
              </w:rPr>
              <w:t>Cette diapositive présente le contexte de la forma</w:t>
            </w:r>
            <w:r w:rsidR="00486FE1" w:rsidRPr="004055DC">
              <w:rPr>
                <w:szCs w:val="18"/>
                <w:lang w:val="fr-FR"/>
              </w:rPr>
              <w:t>tion. Le titre de celle-ci est « </w:t>
            </w:r>
            <w:r w:rsidRPr="004055DC">
              <w:rPr>
                <w:szCs w:val="18"/>
                <w:lang w:val="fr-FR"/>
              </w:rPr>
              <w:t>Formation avancée sur la cybercriminalité et les preuves électroniques à destinat</w:t>
            </w:r>
            <w:r w:rsidR="00486FE1" w:rsidRPr="004055DC">
              <w:rPr>
                <w:szCs w:val="18"/>
                <w:lang w:val="fr-FR"/>
              </w:rPr>
              <w:t>ion des juges et des procureurs »</w:t>
            </w:r>
            <w:r w:rsidRPr="004055DC">
              <w:rPr>
                <w:szCs w:val="18"/>
                <w:lang w:val="fr-FR"/>
              </w:rPr>
              <w:t>.</w:t>
            </w:r>
            <w:r w:rsidR="00BD6D59" w:rsidRPr="00E66431">
              <w:rPr>
                <w:rFonts w:cs="Calibri"/>
                <w:color w:val="000000"/>
                <w:szCs w:val="18"/>
                <w:lang w:val="fr-FR"/>
              </w:rPr>
              <w:t xml:space="preserve"> </w:t>
            </w:r>
            <w:r w:rsidR="0061477B" w:rsidRPr="004055DC">
              <w:rPr>
                <w:rFonts w:cs="Calibri"/>
                <w:color w:val="000000"/>
                <w:szCs w:val="18"/>
                <w:lang w:val="fr-FR"/>
              </w:rPr>
              <w:t xml:space="preserve">Elle a été élaborée dans le cadre du Projet conjoint Union européenne/Conseil de </w:t>
            </w:r>
            <w:r w:rsidR="0061477B" w:rsidRPr="004055DC">
              <w:rPr>
                <w:rFonts w:cs="Calibri"/>
                <w:color w:val="000000"/>
                <w:szCs w:val="18"/>
                <w:lang w:val="fr-FR"/>
              </w:rPr>
              <w:lastRenderedPageBreak/>
              <w:t>l</w:t>
            </w:r>
            <w:r w:rsidR="00F56C3F" w:rsidRPr="004055DC">
              <w:rPr>
                <w:rFonts w:cs="Calibri"/>
                <w:color w:val="000000"/>
                <w:szCs w:val="18"/>
                <w:lang w:val="fr-FR"/>
              </w:rPr>
              <w:t>’</w:t>
            </w:r>
            <w:r w:rsidR="0061477B" w:rsidRPr="004055DC">
              <w:rPr>
                <w:rFonts w:cs="Calibri"/>
                <w:color w:val="000000"/>
                <w:szCs w:val="18"/>
                <w:lang w:val="fr-FR"/>
              </w:rPr>
              <w:t>Europe sur la coopération régionale en matière de cybercriminalité dans les pays concernés par l</w:t>
            </w:r>
            <w:r w:rsidR="00F56C3F" w:rsidRPr="004055DC">
              <w:rPr>
                <w:rFonts w:cs="Calibri"/>
                <w:color w:val="000000"/>
                <w:szCs w:val="18"/>
                <w:lang w:val="fr-FR"/>
              </w:rPr>
              <w:t>’</w:t>
            </w:r>
            <w:r w:rsidR="0061477B" w:rsidRPr="004055DC">
              <w:rPr>
                <w:rFonts w:cs="Calibri"/>
                <w:color w:val="000000"/>
                <w:szCs w:val="18"/>
                <w:lang w:val="fr-FR"/>
              </w:rPr>
              <w:t>IAP.</w:t>
            </w:r>
            <w:r w:rsidR="00BD6D59" w:rsidRPr="00E66431">
              <w:rPr>
                <w:rFonts w:cs="Calibri"/>
                <w:color w:val="000000"/>
                <w:szCs w:val="18"/>
                <w:lang w:val="fr-FR"/>
              </w:rPr>
              <w:t xml:space="preserve"> </w:t>
            </w:r>
            <w:r w:rsidR="00992C52" w:rsidRPr="00E66431">
              <w:rPr>
                <w:rFonts w:cs="Calibri"/>
                <w:color w:val="000000"/>
                <w:szCs w:val="18"/>
                <w:lang w:val="fr-FR"/>
              </w:rPr>
              <w:t>Les derniers ajouts sont le fruit des travaux menés dans le cadre des projets GLACY et GLACY+.</w:t>
            </w:r>
          </w:p>
          <w:p w:rsidR="006D0F83" w:rsidRPr="00E66431" w:rsidRDefault="006D0F83" w:rsidP="006D0F83">
            <w:pPr>
              <w:pStyle w:val="Sous-titre"/>
              <w:spacing w:beforeLines="20" w:before="48" w:afterLines="120" w:after="288" w:line="280" w:lineRule="exact"/>
              <w:jc w:val="both"/>
              <w:rPr>
                <w:rFonts w:ascii="Verdana" w:hAnsi="Verdana"/>
                <w:szCs w:val="18"/>
                <w:lang w:val="fr-FR"/>
              </w:rPr>
            </w:pPr>
          </w:p>
        </w:tc>
      </w:tr>
      <w:tr w:rsidR="003A2F1F" w:rsidRPr="00CC75F9" w:rsidTr="006D0F83">
        <w:trPr>
          <w:trHeight w:val="539"/>
        </w:trPr>
        <w:tc>
          <w:tcPr>
            <w:tcW w:w="1615" w:type="dxa"/>
            <w:vAlign w:val="center"/>
          </w:tcPr>
          <w:p w:rsidR="006D0F83" w:rsidRPr="00E66431" w:rsidRDefault="00BD6D59" w:rsidP="006D0F83">
            <w:pPr>
              <w:jc w:val="center"/>
              <w:rPr>
                <w:szCs w:val="18"/>
                <w:lang w:val="fr-FR"/>
              </w:rPr>
            </w:pPr>
            <w:r w:rsidRPr="00E66431">
              <w:rPr>
                <w:szCs w:val="18"/>
                <w:lang w:val="fr-FR"/>
              </w:rPr>
              <w:lastRenderedPageBreak/>
              <w:t>5</w:t>
            </w:r>
          </w:p>
        </w:tc>
        <w:tc>
          <w:tcPr>
            <w:tcW w:w="7395" w:type="dxa"/>
            <w:gridSpan w:val="2"/>
            <w:vAlign w:val="center"/>
          </w:tcPr>
          <w:p w:rsidR="006D0F83" w:rsidRPr="00E66431" w:rsidRDefault="00992C52" w:rsidP="006D0F83">
            <w:pPr>
              <w:autoSpaceDE w:val="0"/>
              <w:autoSpaceDN w:val="0"/>
              <w:adjustRightInd w:val="0"/>
              <w:spacing w:line="280" w:lineRule="exact"/>
              <w:rPr>
                <w:rFonts w:cs="Calibri"/>
                <w:color w:val="000000"/>
                <w:szCs w:val="18"/>
                <w:lang w:val="fr-FR"/>
              </w:rPr>
            </w:pPr>
            <w:r w:rsidRPr="004055DC">
              <w:rPr>
                <w:szCs w:val="18"/>
                <w:lang w:val="fr-FR"/>
              </w:rPr>
              <w:t>Cette diapositive fournit des informations sur la nécessité de la formation, qui s</w:t>
            </w:r>
            <w:r w:rsidR="00F56C3F" w:rsidRPr="004055DC">
              <w:rPr>
                <w:szCs w:val="18"/>
                <w:lang w:val="fr-FR"/>
              </w:rPr>
              <w:t>’</w:t>
            </w:r>
            <w:r w:rsidR="00B37F15" w:rsidRPr="004055DC">
              <w:rPr>
                <w:szCs w:val="18"/>
                <w:lang w:val="fr-FR"/>
              </w:rPr>
              <w:t>explique</w:t>
            </w:r>
            <w:r w:rsidRPr="004055DC">
              <w:rPr>
                <w:szCs w:val="18"/>
                <w:lang w:val="fr-FR"/>
              </w:rPr>
              <w:t xml:space="preserve"> par le fait que les juges et les procureurs jouent un rôle important dans les enquêtes et les procès concernant des individus ou des groupes ayant commis des infractions.</w:t>
            </w:r>
          </w:p>
          <w:p w:rsidR="006D0F83" w:rsidRPr="00E66431" w:rsidRDefault="006D0F83" w:rsidP="006D0F83">
            <w:pPr>
              <w:autoSpaceDE w:val="0"/>
              <w:autoSpaceDN w:val="0"/>
              <w:adjustRightInd w:val="0"/>
              <w:spacing w:line="280" w:lineRule="exact"/>
              <w:rPr>
                <w:rFonts w:cs="Calibri"/>
                <w:color w:val="000000"/>
                <w:szCs w:val="18"/>
                <w:lang w:val="fr-FR"/>
              </w:rPr>
            </w:pPr>
          </w:p>
          <w:p w:rsidR="006D0F83" w:rsidRPr="00E66431" w:rsidRDefault="00616E82" w:rsidP="006D0F83">
            <w:pPr>
              <w:autoSpaceDE w:val="0"/>
              <w:autoSpaceDN w:val="0"/>
              <w:adjustRightInd w:val="0"/>
              <w:spacing w:line="280" w:lineRule="exact"/>
              <w:rPr>
                <w:rFonts w:cs="Times"/>
                <w:color w:val="000000"/>
                <w:szCs w:val="18"/>
                <w:lang w:val="fr-FR"/>
              </w:rPr>
            </w:pPr>
            <w:r w:rsidRPr="004055DC">
              <w:rPr>
                <w:rFonts w:cs="Calibri"/>
                <w:color w:val="000000"/>
                <w:szCs w:val="18"/>
                <w:lang w:val="fr-FR"/>
              </w:rPr>
              <w:t>Avec l</w:t>
            </w:r>
            <w:r w:rsidR="00F56C3F" w:rsidRPr="004055DC">
              <w:rPr>
                <w:rFonts w:cs="Calibri"/>
                <w:color w:val="000000"/>
                <w:szCs w:val="18"/>
                <w:lang w:val="fr-FR"/>
              </w:rPr>
              <w:t>’</w:t>
            </w:r>
            <w:r w:rsidRPr="004055DC">
              <w:rPr>
                <w:rFonts w:cs="Calibri"/>
                <w:color w:val="000000"/>
                <w:szCs w:val="18"/>
                <w:lang w:val="fr-FR"/>
              </w:rPr>
              <w:t>augmentation du nombre d</w:t>
            </w:r>
            <w:r w:rsidR="00F56C3F" w:rsidRPr="004055DC">
              <w:rPr>
                <w:rFonts w:cs="Calibri"/>
                <w:color w:val="000000"/>
                <w:szCs w:val="18"/>
                <w:lang w:val="fr-FR"/>
              </w:rPr>
              <w:t>’</w:t>
            </w:r>
            <w:r w:rsidRPr="004055DC">
              <w:rPr>
                <w:rFonts w:cs="Calibri"/>
                <w:color w:val="000000"/>
                <w:szCs w:val="18"/>
                <w:lang w:val="fr-FR"/>
              </w:rPr>
              <w:t>affaires relatives à des infractions comportant un élément propre à la cybercriminalité, il est de plus en plus nécessaire que ces magistrats soient convenablement formés pour qu</w:t>
            </w:r>
            <w:r w:rsidR="00F56C3F" w:rsidRPr="004055DC">
              <w:rPr>
                <w:rFonts w:cs="Calibri"/>
                <w:color w:val="000000"/>
                <w:szCs w:val="18"/>
                <w:lang w:val="fr-FR"/>
              </w:rPr>
              <w:t>’</w:t>
            </w:r>
            <w:r w:rsidRPr="004055DC">
              <w:rPr>
                <w:rFonts w:cs="Calibri"/>
                <w:color w:val="000000"/>
                <w:szCs w:val="18"/>
                <w:lang w:val="fr-FR"/>
              </w:rPr>
              <w:t>ils comprennent la nature desdites infractions et qu</w:t>
            </w:r>
            <w:r w:rsidR="00F56C3F" w:rsidRPr="004055DC">
              <w:rPr>
                <w:rFonts w:cs="Calibri"/>
                <w:color w:val="000000"/>
                <w:szCs w:val="18"/>
                <w:lang w:val="fr-FR"/>
              </w:rPr>
              <w:t>’</w:t>
            </w:r>
            <w:r w:rsidRPr="004055DC">
              <w:rPr>
                <w:rFonts w:cs="Calibri"/>
                <w:color w:val="000000"/>
                <w:szCs w:val="18"/>
                <w:lang w:val="fr-FR"/>
              </w:rPr>
              <w:t>ils connaissent la législation en matière de coopération internationale et les instruments dont ils disposent pour traiter les affaires de cybercriminalité.</w:t>
            </w:r>
          </w:p>
        </w:tc>
      </w:tr>
      <w:tr w:rsidR="003A2F1F" w:rsidRPr="00CC75F9" w:rsidTr="006D0F83">
        <w:trPr>
          <w:trHeight w:val="539"/>
        </w:trPr>
        <w:tc>
          <w:tcPr>
            <w:tcW w:w="1615" w:type="dxa"/>
            <w:vAlign w:val="center"/>
          </w:tcPr>
          <w:p w:rsidR="006D0F83" w:rsidRPr="00E66431" w:rsidRDefault="00BD6D59" w:rsidP="006D0F83">
            <w:pPr>
              <w:jc w:val="center"/>
              <w:rPr>
                <w:szCs w:val="18"/>
                <w:lang w:val="fr-FR"/>
              </w:rPr>
            </w:pPr>
            <w:r w:rsidRPr="00E66431">
              <w:rPr>
                <w:szCs w:val="18"/>
                <w:lang w:val="fr-FR"/>
              </w:rPr>
              <w:t>7</w:t>
            </w:r>
          </w:p>
        </w:tc>
        <w:tc>
          <w:tcPr>
            <w:tcW w:w="7395" w:type="dxa"/>
            <w:gridSpan w:val="2"/>
            <w:vAlign w:val="center"/>
          </w:tcPr>
          <w:p w:rsidR="006D0F83" w:rsidRPr="00E66431" w:rsidRDefault="00730ECC" w:rsidP="006D0F83">
            <w:pPr>
              <w:autoSpaceDE w:val="0"/>
              <w:autoSpaceDN w:val="0"/>
              <w:adjustRightInd w:val="0"/>
              <w:spacing w:line="280" w:lineRule="exact"/>
              <w:rPr>
                <w:rFonts w:cs="Calibri"/>
                <w:color w:val="000000"/>
                <w:szCs w:val="18"/>
                <w:lang w:val="fr-FR"/>
              </w:rPr>
            </w:pPr>
            <w:r w:rsidRPr="004055DC">
              <w:rPr>
                <w:rFonts w:cs="Calibri"/>
                <w:color w:val="000000"/>
                <w:szCs w:val="18"/>
                <w:lang w:val="fr-FR"/>
              </w:rPr>
              <w:t>Le but général de la formation est expliqué aux participants dès le départ.</w:t>
            </w:r>
            <w:r w:rsidR="00BD6D59" w:rsidRPr="00E66431">
              <w:rPr>
                <w:rFonts w:cs="Calibri"/>
                <w:color w:val="000000"/>
                <w:szCs w:val="18"/>
                <w:lang w:val="fr-FR"/>
              </w:rPr>
              <w:t xml:space="preserve"> </w:t>
            </w:r>
            <w:r w:rsidR="00E42E64" w:rsidRPr="004055DC">
              <w:rPr>
                <w:rFonts w:cs="Calibri"/>
                <w:color w:val="000000"/>
                <w:szCs w:val="18"/>
                <w:lang w:val="fr-FR"/>
              </w:rPr>
              <w:t>Cela leur permettra de comprendre la raison plus globale de leur présence.</w:t>
            </w:r>
            <w:r w:rsidR="00FA4F59" w:rsidRPr="00E66431">
              <w:rPr>
                <w:rFonts w:cs="Calibri"/>
                <w:color w:val="000000"/>
                <w:szCs w:val="18"/>
                <w:lang w:val="fr-FR"/>
              </w:rPr>
              <w:t xml:space="preserve"> Le but de ce cours est de fournir les connaissances et les compétences nécessaires pour permettre aux juges et aux procureurs de remplir leur rôle dans les enquêtes sur la cybercriminalité.</w:t>
            </w:r>
          </w:p>
          <w:p w:rsidR="006D0F83" w:rsidRPr="00E66431" w:rsidRDefault="006D0F83" w:rsidP="006D0F83">
            <w:pPr>
              <w:autoSpaceDE w:val="0"/>
              <w:autoSpaceDN w:val="0"/>
              <w:adjustRightInd w:val="0"/>
              <w:spacing w:line="280" w:lineRule="exact"/>
              <w:rPr>
                <w:rFonts w:cs="Calibri"/>
                <w:color w:val="000000"/>
                <w:szCs w:val="18"/>
                <w:lang w:val="fr-FR"/>
              </w:rPr>
            </w:pPr>
          </w:p>
          <w:p w:rsidR="006D0F83" w:rsidRPr="00E66431" w:rsidRDefault="009B5521" w:rsidP="006D0F83">
            <w:pPr>
              <w:autoSpaceDE w:val="0"/>
              <w:autoSpaceDN w:val="0"/>
              <w:adjustRightInd w:val="0"/>
              <w:spacing w:line="280" w:lineRule="exact"/>
              <w:rPr>
                <w:rFonts w:cs="Times"/>
                <w:color w:val="000000"/>
                <w:szCs w:val="18"/>
                <w:lang w:val="fr-FR"/>
              </w:rPr>
            </w:pPr>
            <w:r w:rsidRPr="004055DC">
              <w:rPr>
                <w:rFonts w:cs="Calibri"/>
                <w:color w:val="000000"/>
                <w:szCs w:val="18"/>
                <w:lang w:val="fr-FR"/>
              </w:rPr>
              <w:t>Ce cours s</w:t>
            </w:r>
            <w:r w:rsidR="00F56C3F" w:rsidRPr="004055DC">
              <w:rPr>
                <w:rFonts w:cs="Calibri"/>
                <w:color w:val="000000"/>
                <w:szCs w:val="18"/>
                <w:lang w:val="fr-FR"/>
              </w:rPr>
              <w:t>’</w:t>
            </w:r>
            <w:r w:rsidRPr="004055DC">
              <w:rPr>
                <w:rFonts w:cs="Calibri"/>
                <w:color w:val="000000"/>
                <w:szCs w:val="18"/>
                <w:lang w:val="fr-FR"/>
              </w:rPr>
              <w:t>appuie sur les acquis de la formation de base sur la cybercriminalité à l</w:t>
            </w:r>
            <w:r w:rsidR="00F56C3F" w:rsidRPr="004055DC">
              <w:rPr>
                <w:rFonts w:cs="Calibri"/>
                <w:color w:val="000000"/>
                <w:szCs w:val="18"/>
                <w:lang w:val="fr-FR"/>
              </w:rPr>
              <w:t>’</w:t>
            </w:r>
            <w:r w:rsidRPr="004055DC">
              <w:rPr>
                <w:rFonts w:cs="Calibri"/>
                <w:color w:val="000000"/>
                <w:szCs w:val="18"/>
                <w:lang w:val="fr-FR"/>
              </w:rPr>
              <w:t>intention des juges et des procureurs et ne devrait être suivi que par des participants l</w:t>
            </w:r>
            <w:r w:rsidR="00F56C3F" w:rsidRPr="004055DC">
              <w:rPr>
                <w:rFonts w:cs="Calibri"/>
                <w:color w:val="000000"/>
                <w:szCs w:val="18"/>
                <w:lang w:val="fr-FR"/>
              </w:rPr>
              <w:t>’</w:t>
            </w:r>
            <w:r w:rsidRPr="004055DC">
              <w:rPr>
                <w:rFonts w:cs="Calibri"/>
                <w:color w:val="000000"/>
                <w:szCs w:val="18"/>
                <w:lang w:val="fr-FR"/>
              </w:rPr>
              <w:t>ayant achevée avec succès.</w:t>
            </w:r>
          </w:p>
          <w:p w:rsidR="006D0F83" w:rsidRPr="00E66431" w:rsidRDefault="006D0F83" w:rsidP="006D0F83">
            <w:pPr>
              <w:pStyle w:val="Sous-titre"/>
              <w:spacing w:after="0" w:line="280" w:lineRule="exact"/>
              <w:rPr>
                <w:rFonts w:ascii="Verdana" w:hAnsi="Verdana"/>
                <w:szCs w:val="18"/>
                <w:lang w:val="fr-FR"/>
              </w:rPr>
            </w:pPr>
          </w:p>
        </w:tc>
      </w:tr>
      <w:tr w:rsidR="003A2F1F" w:rsidRPr="00E66431" w:rsidTr="006D0F83">
        <w:trPr>
          <w:trHeight w:val="1295"/>
        </w:trPr>
        <w:tc>
          <w:tcPr>
            <w:tcW w:w="1615" w:type="dxa"/>
            <w:vAlign w:val="center"/>
          </w:tcPr>
          <w:p w:rsidR="006D0F83" w:rsidRPr="00E66431" w:rsidRDefault="00BD6D59" w:rsidP="006D0F83">
            <w:pPr>
              <w:jc w:val="center"/>
              <w:rPr>
                <w:szCs w:val="18"/>
                <w:lang w:val="fr-FR"/>
              </w:rPr>
            </w:pPr>
            <w:r w:rsidRPr="00E66431">
              <w:rPr>
                <w:szCs w:val="18"/>
                <w:lang w:val="fr-FR"/>
              </w:rPr>
              <w:t>8</w:t>
            </w:r>
          </w:p>
        </w:tc>
        <w:tc>
          <w:tcPr>
            <w:tcW w:w="7395" w:type="dxa"/>
            <w:gridSpan w:val="2"/>
            <w:vAlign w:val="center"/>
          </w:tcPr>
          <w:p w:rsidR="006D0F83" w:rsidRPr="00E66431" w:rsidRDefault="00F31399" w:rsidP="006D0F83">
            <w:pPr>
              <w:spacing w:before="120" w:after="120" w:line="280" w:lineRule="exact"/>
              <w:rPr>
                <w:szCs w:val="18"/>
                <w:lang w:val="fr-FR"/>
              </w:rPr>
            </w:pPr>
            <w:r w:rsidRPr="004055DC">
              <w:rPr>
                <w:szCs w:val="18"/>
                <w:lang w:val="fr-FR"/>
              </w:rPr>
              <w:t>Objectifs de la session</w:t>
            </w:r>
          </w:p>
        </w:tc>
      </w:tr>
      <w:tr w:rsidR="003A2F1F" w:rsidRPr="00CC75F9" w:rsidTr="006D0F83">
        <w:trPr>
          <w:trHeight w:val="557"/>
        </w:trPr>
        <w:tc>
          <w:tcPr>
            <w:tcW w:w="1615" w:type="dxa"/>
            <w:vAlign w:val="center"/>
          </w:tcPr>
          <w:p w:rsidR="006D0F83" w:rsidRPr="00E66431" w:rsidRDefault="00BD6D59" w:rsidP="006D0F83">
            <w:pPr>
              <w:jc w:val="center"/>
              <w:rPr>
                <w:szCs w:val="18"/>
                <w:lang w:val="fr-FR"/>
              </w:rPr>
            </w:pPr>
            <w:r w:rsidRPr="00E66431">
              <w:rPr>
                <w:szCs w:val="18"/>
                <w:lang w:val="fr-FR"/>
              </w:rPr>
              <w:t>10</w:t>
            </w:r>
          </w:p>
        </w:tc>
        <w:tc>
          <w:tcPr>
            <w:tcW w:w="7395" w:type="dxa"/>
            <w:gridSpan w:val="2"/>
            <w:vAlign w:val="center"/>
          </w:tcPr>
          <w:p w:rsidR="006D0F83" w:rsidRPr="00E66431" w:rsidRDefault="00D85E46" w:rsidP="006D0F83">
            <w:pPr>
              <w:autoSpaceDE w:val="0"/>
              <w:autoSpaceDN w:val="0"/>
              <w:adjustRightInd w:val="0"/>
              <w:spacing w:line="280" w:lineRule="exact"/>
              <w:rPr>
                <w:rFonts w:cs="Times"/>
                <w:color w:val="000000"/>
                <w:szCs w:val="18"/>
                <w:lang w:val="fr-FR"/>
              </w:rPr>
            </w:pPr>
            <w:r w:rsidRPr="00E66431">
              <w:rPr>
                <w:rFonts w:cs="Calibri"/>
                <w:color w:val="000000"/>
                <w:szCs w:val="18"/>
                <w:lang w:val="fr-FR"/>
              </w:rPr>
              <w:t>Cette diapositive est laissée vide pour que chaque pays indique le nom des formateurs qui dispensent le cours.</w:t>
            </w:r>
          </w:p>
        </w:tc>
      </w:tr>
      <w:tr w:rsidR="003A2F1F" w:rsidRPr="00CC75F9" w:rsidTr="006D0F83">
        <w:trPr>
          <w:trHeight w:val="1340"/>
        </w:trPr>
        <w:tc>
          <w:tcPr>
            <w:tcW w:w="1615" w:type="dxa"/>
            <w:vAlign w:val="center"/>
          </w:tcPr>
          <w:p w:rsidR="006D0F83" w:rsidRPr="00E66431" w:rsidRDefault="00BD6D59" w:rsidP="006D0F83">
            <w:pPr>
              <w:jc w:val="center"/>
              <w:rPr>
                <w:szCs w:val="18"/>
                <w:lang w:val="fr-FR"/>
              </w:rPr>
            </w:pPr>
            <w:r w:rsidRPr="00E66431">
              <w:rPr>
                <w:szCs w:val="18"/>
                <w:lang w:val="fr-FR"/>
              </w:rPr>
              <w:t>12</w:t>
            </w:r>
          </w:p>
        </w:tc>
        <w:tc>
          <w:tcPr>
            <w:tcW w:w="7395" w:type="dxa"/>
            <w:gridSpan w:val="2"/>
            <w:vAlign w:val="center"/>
          </w:tcPr>
          <w:p w:rsidR="006D0F83" w:rsidRPr="00E66431" w:rsidRDefault="000E7117" w:rsidP="006D0F83">
            <w:pPr>
              <w:autoSpaceDE w:val="0"/>
              <w:autoSpaceDN w:val="0"/>
              <w:adjustRightInd w:val="0"/>
              <w:spacing w:line="280" w:lineRule="exact"/>
              <w:rPr>
                <w:rFonts w:cs="Calibri"/>
                <w:color w:val="000000"/>
                <w:szCs w:val="18"/>
                <w:lang w:val="fr-FR"/>
              </w:rPr>
            </w:pPr>
            <w:r w:rsidRPr="00E66431">
              <w:rPr>
                <w:szCs w:val="18"/>
                <w:lang w:val="fr-FR"/>
              </w:rPr>
              <w:t>La diapositive sur la méthodologie devrait fournir des informations sur le contenu ultérieur de la formation qui se présentera sous la forme d</w:t>
            </w:r>
            <w:r w:rsidR="00F56C3F">
              <w:rPr>
                <w:szCs w:val="18"/>
                <w:lang w:val="fr-FR"/>
              </w:rPr>
              <w:t>’</w:t>
            </w:r>
            <w:r w:rsidRPr="00E66431">
              <w:rPr>
                <w:szCs w:val="18"/>
                <w:lang w:val="fr-FR"/>
              </w:rPr>
              <w:t>un assortiment d</w:t>
            </w:r>
            <w:r w:rsidR="00F56C3F">
              <w:rPr>
                <w:szCs w:val="18"/>
                <w:lang w:val="fr-FR"/>
              </w:rPr>
              <w:t>’</w:t>
            </w:r>
            <w:r w:rsidRPr="00E66431">
              <w:rPr>
                <w:szCs w:val="18"/>
                <w:lang w:val="fr-FR"/>
              </w:rPr>
              <w:t>exposés et d</w:t>
            </w:r>
            <w:r w:rsidR="00F56C3F">
              <w:rPr>
                <w:szCs w:val="18"/>
                <w:lang w:val="fr-FR"/>
              </w:rPr>
              <w:t>’</w:t>
            </w:r>
            <w:r w:rsidRPr="00E66431">
              <w:rPr>
                <w:szCs w:val="18"/>
                <w:lang w:val="fr-FR"/>
              </w:rPr>
              <w:t>exercices basés sur un scénario.</w:t>
            </w:r>
            <w:r w:rsidR="00FE6D08" w:rsidRPr="00E66431">
              <w:rPr>
                <w:szCs w:val="18"/>
                <w:lang w:val="fr-FR"/>
              </w:rPr>
              <w:t xml:space="preserve"> </w:t>
            </w:r>
            <w:r w:rsidR="00FE6D08" w:rsidRPr="00E66431">
              <w:rPr>
                <w:rFonts w:cs="Calibri"/>
                <w:color w:val="000000"/>
                <w:szCs w:val="18"/>
                <w:lang w:val="fr-FR"/>
              </w:rPr>
              <w:t>Il est structuré de cette façon à la suite des demandes reçues pendant le cours de base qui réclamaient plus d</w:t>
            </w:r>
            <w:r w:rsidR="00F56C3F">
              <w:rPr>
                <w:rFonts w:cs="Calibri"/>
                <w:color w:val="000000"/>
                <w:szCs w:val="18"/>
                <w:lang w:val="fr-FR"/>
              </w:rPr>
              <w:t>’</w:t>
            </w:r>
            <w:r w:rsidR="00FE6D08" w:rsidRPr="00E66431">
              <w:rPr>
                <w:rFonts w:cs="Calibri"/>
                <w:color w:val="000000"/>
                <w:szCs w:val="18"/>
                <w:lang w:val="fr-FR"/>
              </w:rPr>
              <w:t>informations sur les affaires et la criminalistique numérique.</w:t>
            </w:r>
          </w:p>
          <w:p w:rsidR="006D0F83" w:rsidRPr="00E66431" w:rsidRDefault="006D0F83" w:rsidP="006D0F83">
            <w:pPr>
              <w:autoSpaceDE w:val="0"/>
              <w:autoSpaceDN w:val="0"/>
              <w:adjustRightInd w:val="0"/>
              <w:spacing w:line="280" w:lineRule="exact"/>
              <w:rPr>
                <w:rFonts w:cs="Calibri"/>
                <w:color w:val="000000"/>
                <w:szCs w:val="18"/>
                <w:lang w:val="fr-FR"/>
              </w:rPr>
            </w:pPr>
          </w:p>
          <w:p w:rsidR="006D0F83" w:rsidRPr="00E66431" w:rsidRDefault="009A4A8D" w:rsidP="006D0F83">
            <w:pPr>
              <w:autoSpaceDE w:val="0"/>
              <w:autoSpaceDN w:val="0"/>
              <w:adjustRightInd w:val="0"/>
              <w:spacing w:line="280" w:lineRule="exact"/>
              <w:rPr>
                <w:rFonts w:cs="Times"/>
                <w:color w:val="000000"/>
                <w:szCs w:val="18"/>
                <w:lang w:val="fr-FR"/>
              </w:rPr>
            </w:pPr>
            <w:r w:rsidRPr="00E66431">
              <w:rPr>
                <w:rFonts w:cs="Calibri"/>
                <w:color w:val="000000"/>
                <w:szCs w:val="18"/>
                <w:lang w:val="fr-FR"/>
              </w:rPr>
              <w:t>Ce cours permettra aux participants non seulement d</w:t>
            </w:r>
            <w:r w:rsidR="00F56C3F">
              <w:rPr>
                <w:rFonts w:cs="Calibri"/>
                <w:color w:val="000000"/>
                <w:szCs w:val="18"/>
                <w:lang w:val="fr-FR"/>
              </w:rPr>
              <w:t>’</w:t>
            </w:r>
            <w:r w:rsidRPr="00E66431">
              <w:rPr>
                <w:rFonts w:cs="Calibri"/>
                <w:color w:val="000000"/>
                <w:szCs w:val="18"/>
                <w:lang w:val="fr-FR"/>
              </w:rPr>
              <w:t>assister à des présentations par des experts, mais aussi de travailler eux-mêmes sur une enquête en s</w:t>
            </w:r>
            <w:r w:rsidR="00F56C3F">
              <w:rPr>
                <w:rFonts w:cs="Calibri"/>
                <w:color w:val="000000"/>
                <w:szCs w:val="18"/>
                <w:lang w:val="fr-FR"/>
              </w:rPr>
              <w:t>’</w:t>
            </w:r>
            <w:r w:rsidRPr="00E66431">
              <w:rPr>
                <w:rFonts w:cs="Calibri"/>
                <w:color w:val="000000"/>
                <w:szCs w:val="18"/>
                <w:lang w:val="fr-FR"/>
              </w:rPr>
              <w:t>appuyant sur les informations qui leur seront fournies pendant le cours.</w:t>
            </w:r>
          </w:p>
        </w:tc>
      </w:tr>
      <w:tr w:rsidR="003A2F1F" w:rsidRPr="00CC75F9" w:rsidTr="006D0F83">
        <w:trPr>
          <w:trHeight w:val="1007"/>
        </w:trPr>
        <w:tc>
          <w:tcPr>
            <w:tcW w:w="1615" w:type="dxa"/>
            <w:vAlign w:val="center"/>
          </w:tcPr>
          <w:p w:rsidR="006D0F83" w:rsidRPr="00E66431" w:rsidRDefault="00BD6D59" w:rsidP="006D0F83">
            <w:pPr>
              <w:jc w:val="center"/>
              <w:rPr>
                <w:szCs w:val="18"/>
                <w:lang w:val="fr-FR"/>
              </w:rPr>
            </w:pPr>
            <w:r w:rsidRPr="00E66431">
              <w:rPr>
                <w:szCs w:val="18"/>
                <w:lang w:val="fr-FR"/>
              </w:rPr>
              <w:t>13</w:t>
            </w:r>
          </w:p>
        </w:tc>
        <w:tc>
          <w:tcPr>
            <w:tcW w:w="7395" w:type="dxa"/>
            <w:gridSpan w:val="2"/>
            <w:vAlign w:val="center"/>
          </w:tcPr>
          <w:p w:rsidR="006D0F83" w:rsidRPr="00E66431" w:rsidRDefault="001E1325" w:rsidP="006D0F83">
            <w:pPr>
              <w:autoSpaceDE w:val="0"/>
              <w:autoSpaceDN w:val="0"/>
              <w:adjustRightInd w:val="0"/>
              <w:spacing w:line="280" w:lineRule="exact"/>
              <w:rPr>
                <w:rFonts w:cs="Calibri"/>
                <w:color w:val="000000"/>
                <w:szCs w:val="18"/>
                <w:lang w:val="fr-FR"/>
              </w:rPr>
            </w:pPr>
            <w:r w:rsidRPr="004055DC">
              <w:rPr>
                <w:rFonts w:cs="Calibri"/>
                <w:color w:val="000000"/>
                <w:szCs w:val="18"/>
                <w:lang w:val="fr-FR"/>
              </w:rPr>
              <w:t>À</w:t>
            </w:r>
            <w:r w:rsidR="00C27E04" w:rsidRPr="004055DC">
              <w:rPr>
                <w:rFonts w:cs="Calibri"/>
                <w:color w:val="000000"/>
                <w:szCs w:val="18"/>
                <w:lang w:val="fr-FR"/>
              </w:rPr>
              <w:t xml:space="preserve"> ce stade, il conviendra d</w:t>
            </w:r>
            <w:r w:rsidR="00F56C3F" w:rsidRPr="004055DC">
              <w:rPr>
                <w:rFonts w:cs="Calibri"/>
                <w:color w:val="000000"/>
                <w:szCs w:val="18"/>
                <w:lang w:val="fr-FR"/>
              </w:rPr>
              <w:t>’</w:t>
            </w:r>
            <w:r w:rsidR="00C27E04" w:rsidRPr="004055DC">
              <w:rPr>
                <w:rFonts w:cs="Calibri"/>
                <w:color w:val="000000"/>
                <w:szCs w:val="18"/>
                <w:lang w:val="fr-FR"/>
              </w:rPr>
              <w:t>expliquer l</w:t>
            </w:r>
            <w:r w:rsidR="00F56C3F" w:rsidRPr="004055DC">
              <w:rPr>
                <w:rFonts w:cs="Calibri"/>
                <w:color w:val="000000"/>
                <w:szCs w:val="18"/>
                <w:lang w:val="fr-FR"/>
              </w:rPr>
              <w:t>’</w:t>
            </w:r>
            <w:r w:rsidR="00C27E04" w:rsidRPr="004055DC">
              <w:rPr>
                <w:rFonts w:cs="Calibri"/>
                <w:color w:val="000000"/>
                <w:szCs w:val="18"/>
                <w:lang w:val="fr-FR"/>
              </w:rPr>
              <w:t>emploi du temps aux participants.</w:t>
            </w:r>
            <w:r w:rsidR="00BD6D59" w:rsidRPr="00E66431">
              <w:rPr>
                <w:rFonts w:cs="Calibri"/>
                <w:color w:val="000000"/>
                <w:szCs w:val="18"/>
                <w:lang w:val="fr-FR"/>
              </w:rPr>
              <w:t xml:space="preserve"> </w:t>
            </w:r>
            <w:r w:rsidR="001A28E9" w:rsidRPr="004055DC">
              <w:rPr>
                <w:rFonts w:cs="Calibri"/>
                <w:color w:val="000000"/>
                <w:szCs w:val="18"/>
                <w:lang w:val="fr-FR"/>
              </w:rPr>
              <w:t>Devraient y figurer les horaires des sessions de formation, le déjeuner et d</w:t>
            </w:r>
            <w:r w:rsidR="00F56C3F" w:rsidRPr="004055DC">
              <w:rPr>
                <w:rFonts w:cs="Calibri"/>
                <w:color w:val="000000"/>
                <w:szCs w:val="18"/>
                <w:lang w:val="fr-FR"/>
              </w:rPr>
              <w:t>’</w:t>
            </w:r>
            <w:r w:rsidR="001A28E9" w:rsidRPr="004055DC">
              <w:rPr>
                <w:rFonts w:cs="Calibri"/>
                <w:color w:val="000000"/>
                <w:szCs w:val="18"/>
                <w:lang w:val="fr-FR"/>
              </w:rPr>
              <w:t>autres pauses ainsi qu</w:t>
            </w:r>
            <w:r w:rsidR="00F56C3F" w:rsidRPr="004055DC">
              <w:rPr>
                <w:rFonts w:cs="Calibri"/>
                <w:color w:val="000000"/>
                <w:szCs w:val="18"/>
                <w:lang w:val="fr-FR"/>
              </w:rPr>
              <w:t>’</w:t>
            </w:r>
            <w:r w:rsidR="001A28E9" w:rsidRPr="004055DC">
              <w:rPr>
                <w:rFonts w:cs="Calibri"/>
                <w:color w:val="000000"/>
                <w:szCs w:val="18"/>
                <w:lang w:val="fr-FR"/>
              </w:rPr>
              <w:t>une brève description de chaque session.</w:t>
            </w:r>
          </w:p>
          <w:p w:rsidR="006D0F83" w:rsidRPr="00E66431" w:rsidRDefault="006D0F83" w:rsidP="006D0F83">
            <w:pPr>
              <w:autoSpaceDE w:val="0"/>
              <w:autoSpaceDN w:val="0"/>
              <w:adjustRightInd w:val="0"/>
              <w:spacing w:line="280" w:lineRule="exact"/>
              <w:rPr>
                <w:rFonts w:cs="Calibri"/>
                <w:color w:val="000000"/>
                <w:szCs w:val="18"/>
                <w:lang w:val="fr-FR"/>
              </w:rPr>
            </w:pPr>
          </w:p>
          <w:p w:rsidR="006D0F83" w:rsidRPr="00E66431" w:rsidRDefault="000567AF" w:rsidP="00D85D7E">
            <w:pPr>
              <w:autoSpaceDE w:val="0"/>
              <w:autoSpaceDN w:val="0"/>
              <w:adjustRightInd w:val="0"/>
              <w:spacing w:line="280" w:lineRule="exact"/>
              <w:rPr>
                <w:rFonts w:cs="Times"/>
                <w:color w:val="000000"/>
                <w:szCs w:val="18"/>
                <w:lang w:val="fr-FR"/>
              </w:rPr>
            </w:pPr>
            <w:r w:rsidRPr="004055DC">
              <w:rPr>
                <w:rFonts w:cs="Calibri"/>
                <w:color w:val="000000"/>
                <w:szCs w:val="18"/>
                <w:lang w:val="fr-FR"/>
              </w:rPr>
              <w:t>C</w:t>
            </w:r>
            <w:r w:rsidR="00F56C3F" w:rsidRPr="004055DC">
              <w:rPr>
                <w:rFonts w:cs="Calibri"/>
                <w:color w:val="000000"/>
                <w:szCs w:val="18"/>
                <w:lang w:val="fr-FR"/>
              </w:rPr>
              <w:t>’</w:t>
            </w:r>
            <w:r w:rsidRPr="004055DC">
              <w:rPr>
                <w:rFonts w:cs="Calibri"/>
                <w:color w:val="000000"/>
                <w:szCs w:val="18"/>
                <w:lang w:val="fr-FR"/>
              </w:rPr>
              <w:t>est également à ce stade qu</w:t>
            </w:r>
            <w:r w:rsidR="00F56C3F" w:rsidRPr="004055DC">
              <w:rPr>
                <w:rFonts w:cs="Calibri"/>
                <w:color w:val="000000"/>
                <w:szCs w:val="18"/>
                <w:lang w:val="fr-FR"/>
              </w:rPr>
              <w:t>’</w:t>
            </w:r>
            <w:r w:rsidRPr="004055DC">
              <w:rPr>
                <w:rFonts w:cs="Calibri"/>
                <w:color w:val="000000"/>
                <w:szCs w:val="18"/>
                <w:lang w:val="fr-FR"/>
              </w:rPr>
              <w:t>il conviendra d</w:t>
            </w:r>
            <w:r w:rsidR="00F56C3F" w:rsidRPr="004055DC">
              <w:rPr>
                <w:rFonts w:cs="Calibri"/>
                <w:color w:val="000000"/>
                <w:szCs w:val="18"/>
                <w:lang w:val="fr-FR"/>
              </w:rPr>
              <w:t>’</w:t>
            </w:r>
            <w:r w:rsidRPr="004055DC">
              <w:rPr>
                <w:rFonts w:cs="Calibri"/>
                <w:color w:val="000000"/>
                <w:szCs w:val="18"/>
                <w:lang w:val="fr-FR"/>
              </w:rPr>
              <w:t xml:space="preserve">évoquer une évaluation éventuelle, auquel cas on expliquera de manière détaillée en quoi elle consiste, notamment pour ce qui est des attentes des participants en </w:t>
            </w:r>
            <w:r w:rsidRPr="004055DC">
              <w:rPr>
                <w:rFonts w:cs="Calibri"/>
                <w:color w:val="000000"/>
                <w:szCs w:val="18"/>
                <w:lang w:val="fr-FR"/>
              </w:rPr>
              <w:lastRenderedPageBreak/>
              <w:t>matière d</w:t>
            </w:r>
            <w:r w:rsidR="00F56C3F" w:rsidRPr="004055DC">
              <w:rPr>
                <w:rFonts w:cs="Calibri"/>
                <w:color w:val="000000"/>
                <w:szCs w:val="18"/>
                <w:lang w:val="fr-FR"/>
              </w:rPr>
              <w:t>’</w:t>
            </w:r>
            <w:r w:rsidRPr="004055DC">
              <w:rPr>
                <w:rFonts w:cs="Calibri"/>
                <w:color w:val="000000"/>
                <w:szCs w:val="18"/>
                <w:lang w:val="fr-FR"/>
              </w:rPr>
              <w:t>apprentissage.</w:t>
            </w:r>
          </w:p>
        </w:tc>
      </w:tr>
      <w:tr w:rsidR="003A2F1F" w:rsidRPr="00CC75F9" w:rsidTr="006D0F83">
        <w:trPr>
          <w:trHeight w:val="872"/>
        </w:trPr>
        <w:tc>
          <w:tcPr>
            <w:tcW w:w="1615" w:type="dxa"/>
            <w:vAlign w:val="center"/>
          </w:tcPr>
          <w:p w:rsidR="006D0F83" w:rsidRPr="00E66431" w:rsidRDefault="00BD6D59" w:rsidP="006D0F83">
            <w:pPr>
              <w:jc w:val="center"/>
              <w:rPr>
                <w:szCs w:val="18"/>
                <w:lang w:val="fr-FR"/>
              </w:rPr>
            </w:pPr>
            <w:r w:rsidRPr="00E66431">
              <w:rPr>
                <w:szCs w:val="18"/>
                <w:lang w:val="fr-FR"/>
              </w:rPr>
              <w:lastRenderedPageBreak/>
              <w:t>15</w:t>
            </w:r>
          </w:p>
        </w:tc>
        <w:tc>
          <w:tcPr>
            <w:tcW w:w="7395" w:type="dxa"/>
            <w:gridSpan w:val="2"/>
            <w:vAlign w:val="center"/>
          </w:tcPr>
          <w:p w:rsidR="0076420A" w:rsidRPr="00E66431" w:rsidRDefault="00D85D7E" w:rsidP="006D0F83">
            <w:pPr>
              <w:autoSpaceDE w:val="0"/>
              <w:autoSpaceDN w:val="0"/>
              <w:adjustRightInd w:val="0"/>
              <w:spacing w:line="280" w:lineRule="exact"/>
              <w:rPr>
                <w:szCs w:val="18"/>
                <w:lang w:val="fr-FR"/>
              </w:rPr>
            </w:pPr>
            <w:r w:rsidRPr="00E66431">
              <w:rPr>
                <w:szCs w:val="18"/>
                <w:lang w:val="fr-FR"/>
              </w:rPr>
              <w:t>Cette diapositive permet, dans un deuxième temps, de présenter les formateurs et les participants Il est important de profiter de cette première occasion pour les amener à interagir entre eux et avec les formateurs. Il devra être demandé aux participants de s</w:t>
            </w:r>
            <w:r w:rsidR="00F56C3F">
              <w:rPr>
                <w:szCs w:val="18"/>
                <w:lang w:val="fr-FR"/>
              </w:rPr>
              <w:t>’</w:t>
            </w:r>
            <w:r w:rsidRPr="00E66431">
              <w:rPr>
                <w:szCs w:val="18"/>
                <w:lang w:val="fr-FR"/>
              </w:rPr>
              <w:t xml:space="preserve">associer en binôme à </w:t>
            </w:r>
            <w:r w:rsidR="00BB00E3">
              <w:rPr>
                <w:szCs w:val="18"/>
                <w:lang w:val="fr-FR"/>
              </w:rPr>
              <w:t>une personne du groupe</w:t>
            </w:r>
            <w:r w:rsidRPr="00E66431">
              <w:rPr>
                <w:szCs w:val="18"/>
                <w:lang w:val="fr-FR"/>
              </w:rPr>
              <w:t xml:space="preserve"> qu</w:t>
            </w:r>
            <w:r w:rsidR="00F56C3F">
              <w:rPr>
                <w:szCs w:val="18"/>
                <w:lang w:val="fr-FR"/>
              </w:rPr>
              <w:t>’</w:t>
            </w:r>
            <w:r w:rsidRPr="00E66431">
              <w:rPr>
                <w:szCs w:val="18"/>
                <w:lang w:val="fr-FR"/>
              </w:rPr>
              <w:t>ils ne connaissent pas déjà. Il convien</w:t>
            </w:r>
            <w:r w:rsidR="00B37B5C" w:rsidRPr="00E66431">
              <w:rPr>
                <w:szCs w:val="18"/>
                <w:lang w:val="fr-FR"/>
              </w:rPr>
              <w:t>dra</w:t>
            </w:r>
            <w:r w:rsidRPr="00E66431">
              <w:rPr>
                <w:szCs w:val="18"/>
                <w:lang w:val="fr-FR"/>
              </w:rPr>
              <w:t xml:space="preserve"> ensuite de leur donner pour tâche de partager des informations entre « partenaires » sur </w:t>
            </w:r>
            <w:r w:rsidR="0076420A" w:rsidRPr="00E66431">
              <w:rPr>
                <w:szCs w:val="18"/>
                <w:lang w:val="fr-FR"/>
              </w:rPr>
              <w:t>l</w:t>
            </w:r>
            <w:r w:rsidRPr="00E66431">
              <w:rPr>
                <w:szCs w:val="18"/>
                <w:lang w:val="fr-FR"/>
              </w:rPr>
              <w:t>es questions</w:t>
            </w:r>
            <w:r w:rsidR="0076420A" w:rsidRPr="00E66431">
              <w:rPr>
                <w:szCs w:val="18"/>
                <w:lang w:val="fr-FR"/>
              </w:rPr>
              <w:t xml:space="preserve"> suivantes</w:t>
            </w:r>
            <w:r w:rsidRPr="00E66431">
              <w:rPr>
                <w:szCs w:val="18"/>
                <w:lang w:val="fr-FR"/>
              </w:rPr>
              <w:t xml:space="preserve"> : </w:t>
            </w:r>
          </w:p>
          <w:p w:rsidR="006D0F83" w:rsidRPr="00E66431" w:rsidRDefault="00D85D7E" w:rsidP="006D0F83">
            <w:pPr>
              <w:autoSpaceDE w:val="0"/>
              <w:autoSpaceDN w:val="0"/>
              <w:adjustRightInd w:val="0"/>
              <w:spacing w:line="280" w:lineRule="exact"/>
              <w:rPr>
                <w:rFonts w:cs="Times"/>
                <w:color w:val="000000"/>
                <w:szCs w:val="18"/>
                <w:lang w:val="fr-FR"/>
              </w:rPr>
            </w:pPr>
            <w:r w:rsidRPr="004055DC">
              <w:rPr>
                <w:rFonts w:cs="Times"/>
                <w:color w:val="000000"/>
                <w:szCs w:val="18"/>
                <w:lang w:val="fr-FR"/>
              </w:rPr>
              <w:t>nom et pays ;</w:t>
            </w:r>
          </w:p>
          <w:p w:rsidR="006D0F83" w:rsidRPr="00E66431" w:rsidRDefault="0076420A" w:rsidP="006D0F83">
            <w:pPr>
              <w:autoSpaceDE w:val="0"/>
              <w:autoSpaceDN w:val="0"/>
              <w:adjustRightInd w:val="0"/>
              <w:spacing w:line="280" w:lineRule="exact"/>
              <w:rPr>
                <w:rFonts w:cs="Times"/>
                <w:color w:val="000000"/>
                <w:szCs w:val="18"/>
                <w:lang w:val="fr-FR"/>
              </w:rPr>
            </w:pPr>
            <w:r w:rsidRPr="004055DC">
              <w:rPr>
                <w:rFonts w:cs="Calibri"/>
                <w:color w:val="000000"/>
                <w:szCs w:val="18"/>
                <w:lang w:val="fr-FR"/>
              </w:rPr>
              <w:t>lieu de travail ;</w:t>
            </w:r>
          </w:p>
          <w:p w:rsidR="006D0F83" w:rsidRPr="00E66431" w:rsidRDefault="000B0FD6" w:rsidP="006D0F83">
            <w:pPr>
              <w:autoSpaceDE w:val="0"/>
              <w:autoSpaceDN w:val="0"/>
              <w:adjustRightInd w:val="0"/>
              <w:spacing w:line="280" w:lineRule="exact"/>
              <w:rPr>
                <w:rFonts w:cs="Times"/>
                <w:color w:val="000000"/>
                <w:szCs w:val="18"/>
                <w:lang w:val="fr-FR"/>
              </w:rPr>
            </w:pPr>
            <w:r w:rsidRPr="004055DC">
              <w:rPr>
                <w:rFonts w:cs="Calibri"/>
                <w:color w:val="000000"/>
                <w:szCs w:val="18"/>
                <w:lang w:val="fr-FR"/>
              </w:rPr>
              <w:t>activité professionnelle</w:t>
            </w:r>
            <w:r w:rsidR="00BF4B5B" w:rsidRPr="004055DC">
              <w:rPr>
                <w:rFonts w:cs="Calibri"/>
                <w:color w:val="000000"/>
                <w:szCs w:val="18"/>
                <w:lang w:val="fr-FR"/>
              </w:rPr>
              <w:t> ;</w:t>
            </w:r>
          </w:p>
          <w:p w:rsidR="006D0F83" w:rsidRPr="00E66431" w:rsidRDefault="00EC664F" w:rsidP="006D0F83">
            <w:pPr>
              <w:autoSpaceDE w:val="0"/>
              <w:autoSpaceDN w:val="0"/>
              <w:adjustRightInd w:val="0"/>
              <w:spacing w:line="280" w:lineRule="exact"/>
              <w:rPr>
                <w:rFonts w:cs="Times"/>
                <w:color w:val="000000"/>
                <w:szCs w:val="18"/>
                <w:lang w:val="fr-FR"/>
              </w:rPr>
            </w:pPr>
            <w:r w:rsidRPr="004055DC">
              <w:rPr>
                <w:rFonts w:cs="Calibri"/>
                <w:color w:val="000000"/>
                <w:szCs w:val="18"/>
                <w:lang w:val="fr-FR"/>
              </w:rPr>
              <w:t>expérience de formateur ;</w:t>
            </w:r>
          </w:p>
          <w:p w:rsidR="006D0F83" w:rsidRPr="00E66431" w:rsidRDefault="000B0FD6" w:rsidP="006D0F83">
            <w:pPr>
              <w:autoSpaceDE w:val="0"/>
              <w:autoSpaceDN w:val="0"/>
              <w:adjustRightInd w:val="0"/>
              <w:spacing w:line="280" w:lineRule="exact"/>
              <w:rPr>
                <w:rFonts w:cs="Times"/>
                <w:color w:val="000000"/>
                <w:szCs w:val="18"/>
                <w:lang w:val="fr-FR"/>
              </w:rPr>
            </w:pPr>
            <w:r w:rsidRPr="004055DC">
              <w:rPr>
                <w:rFonts w:cs="Calibri"/>
                <w:color w:val="000000"/>
                <w:szCs w:val="18"/>
                <w:lang w:val="fr-FR"/>
              </w:rPr>
              <w:t>autres éléments personnels intéressants.</w:t>
            </w:r>
          </w:p>
          <w:p w:rsidR="006D0F83" w:rsidRPr="00E66431" w:rsidRDefault="006D0F83" w:rsidP="006D0F83">
            <w:pPr>
              <w:autoSpaceDE w:val="0"/>
              <w:autoSpaceDN w:val="0"/>
              <w:adjustRightInd w:val="0"/>
              <w:spacing w:line="280" w:lineRule="exact"/>
              <w:rPr>
                <w:rFonts w:cs="Times"/>
                <w:color w:val="000000"/>
                <w:szCs w:val="18"/>
                <w:lang w:val="fr-FR"/>
              </w:rPr>
            </w:pPr>
          </w:p>
          <w:p w:rsidR="006D0F83" w:rsidRPr="00E66431" w:rsidRDefault="0061515F" w:rsidP="007202FD">
            <w:pPr>
              <w:autoSpaceDE w:val="0"/>
              <w:autoSpaceDN w:val="0"/>
              <w:adjustRightInd w:val="0"/>
              <w:spacing w:line="280" w:lineRule="exact"/>
              <w:rPr>
                <w:rFonts w:cs="Times"/>
                <w:color w:val="000000"/>
                <w:szCs w:val="18"/>
                <w:lang w:val="fr-FR"/>
              </w:rPr>
            </w:pPr>
            <w:r w:rsidRPr="00E66431">
              <w:rPr>
                <w:rFonts w:cs="Calibri"/>
                <w:color w:val="000000"/>
                <w:szCs w:val="18"/>
                <w:lang w:val="fr-FR"/>
              </w:rPr>
              <w:t xml:space="preserve">Les membres des binômes </w:t>
            </w:r>
            <w:r w:rsidR="00203FCC" w:rsidRPr="00E66431">
              <w:rPr>
                <w:rFonts w:cs="Calibri"/>
                <w:color w:val="000000"/>
                <w:szCs w:val="18"/>
                <w:lang w:val="fr-FR"/>
              </w:rPr>
              <w:t>devro</w:t>
            </w:r>
            <w:r w:rsidRPr="00E66431">
              <w:rPr>
                <w:rFonts w:cs="Calibri"/>
                <w:color w:val="000000"/>
                <w:szCs w:val="18"/>
                <w:lang w:val="fr-FR"/>
              </w:rPr>
              <w:t>nt s</w:t>
            </w:r>
            <w:r w:rsidR="00F56C3F">
              <w:rPr>
                <w:rFonts w:cs="Calibri"/>
                <w:color w:val="000000"/>
                <w:szCs w:val="18"/>
                <w:lang w:val="fr-FR"/>
              </w:rPr>
              <w:t>’</w:t>
            </w:r>
            <w:r w:rsidRPr="00E66431">
              <w:rPr>
                <w:rFonts w:cs="Calibri"/>
                <w:color w:val="000000"/>
                <w:szCs w:val="18"/>
                <w:lang w:val="fr-FR"/>
              </w:rPr>
              <w:t>échanger les mêmes questions. I</w:t>
            </w:r>
            <w:r w:rsidR="00B37B5C" w:rsidRPr="00E66431">
              <w:rPr>
                <w:rFonts w:cs="Calibri"/>
                <w:color w:val="000000"/>
                <w:szCs w:val="18"/>
                <w:lang w:val="fr-FR"/>
              </w:rPr>
              <w:t>ls devr</w:t>
            </w:r>
            <w:r w:rsidR="00203FCC" w:rsidRPr="00E66431">
              <w:rPr>
                <w:rFonts w:cs="Calibri"/>
                <w:color w:val="000000"/>
                <w:szCs w:val="18"/>
                <w:lang w:val="fr-FR"/>
              </w:rPr>
              <w:t>o</w:t>
            </w:r>
            <w:r w:rsidR="00B37B5C" w:rsidRPr="00E66431">
              <w:rPr>
                <w:rFonts w:cs="Calibri"/>
                <w:color w:val="000000"/>
                <w:szCs w:val="18"/>
                <w:lang w:val="fr-FR"/>
              </w:rPr>
              <w:t>nt ensuite présenter leur « </w:t>
            </w:r>
            <w:r w:rsidRPr="00E66431">
              <w:rPr>
                <w:rFonts w:cs="Calibri"/>
                <w:color w:val="000000"/>
                <w:szCs w:val="18"/>
                <w:lang w:val="fr-FR"/>
              </w:rPr>
              <w:t>nouveau collègue</w:t>
            </w:r>
            <w:r w:rsidR="00B37B5C" w:rsidRPr="00E66431">
              <w:rPr>
                <w:rFonts w:cs="Calibri"/>
                <w:color w:val="000000"/>
                <w:szCs w:val="18"/>
                <w:lang w:val="fr-FR"/>
              </w:rPr>
              <w:t> »</w:t>
            </w:r>
            <w:r w:rsidR="007202FD">
              <w:rPr>
                <w:rFonts w:cs="Calibri"/>
                <w:color w:val="000000"/>
                <w:szCs w:val="18"/>
                <w:lang w:val="fr-FR"/>
              </w:rPr>
              <w:t xml:space="preserve"> au reste du groupe</w:t>
            </w:r>
            <w:r w:rsidRPr="00E66431">
              <w:rPr>
                <w:rFonts w:cs="Calibri"/>
                <w:color w:val="000000"/>
                <w:szCs w:val="18"/>
                <w:lang w:val="fr-FR"/>
              </w:rPr>
              <w:t>.</w:t>
            </w:r>
            <w:r w:rsidR="00203FCC" w:rsidRPr="00E66431">
              <w:rPr>
                <w:rFonts w:cs="Calibri"/>
                <w:color w:val="000000"/>
                <w:szCs w:val="18"/>
                <w:lang w:val="fr-FR"/>
              </w:rPr>
              <w:t xml:space="preserve"> Le formateur devra</w:t>
            </w:r>
            <w:r w:rsidRPr="00E66431">
              <w:rPr>
                <w:rFonts w:cs="Calibri"/>
                <w:color w:val="000000"/>
                <w:szCs w:val="18"/>
                <w:lang w:val="fr-FR"/>
              </w:rPr>
              <w:t xml:space="preserve"> prendre</w:t>
            </w:r>
            <w:r w:rsidR="00B37B5C" w:rsidRPr="00E66431">
              <w:rPr>
                <w:rFonts w:cs="Calibri"/>
                <w:color w:val="000000"/>
                <w:szCs w:val="18"/>
                <w:lang w:val="fr-FR"/>
              </w:rPr>
              <w:t xml:space="preserve"> note de ces informations </w:t>
            </w:r>
            <w:r w:rsidRPr="00E66431">
              <w:rPr>
                <w:rFonts w:cs="Calibri"/>
                <w:color w:val="000000"/>
                <w:szCs w:val="18"/>
                <w:lang w:val="fr-FR"/>
              </w:rPr>
              <w:t>pour les ai</w:t>
            </w:r>
            <w:r w:rsidR="00B37B5C" w:rsidRPr="00E66431">
              <w:rPr>
                <w:rFonts w:cs="Calibri"/>
                <w:color w:val="000000"/>
                <w:szCs w:val="18"/>
                <w:lang w:val="fr-FR"/>
              </w:rPr>
              <w:t>der à mieux connaître les participants</w:t>
            </w:r>
            <w:r w:rsidRPr="00E66431">
              <w:rPr>
                <w:rFonts w:cs="Calibri"/>
                <w:color w:val="000000"/>
                <w:szCs w:val="18"/>
                <w:lang w:val="fr-FR"/>
              </w:rPr>
              <w:t>.</w:t>
            </w:r>
          </w:p>
        </w:tc>
      </w:tr>
      <w:tr w:rsidR="003A2F1F" w:rsidRPr="00CC75F9" w:rsidTr="006D0F83">
        <w:trPr>
          <w:trHeight w:val="1340"/>
        </w:trPr>
        <w:tc>
          <w:tcPr>
            <w:tcW w:w="1615" w:type="dxa"/>
            <w:vAlign w:val="center"/>
          </w:tcPr>
          <w:p w:rsidR="006D0F83" w:rsidRPr="00E66431" w:rsidRDefault="00BD6D59" w:rsidP="006D0F83">
            <w:pPr>
              <w:jc w:val="center"/>
              <w:rPr>
                <w:szCs w:val="18"/>
                <w:lang w:val="fr-FR"/>
              </w:rPr>
            </w:pPr>
            <w:r w:rsidRPr="00E66431">
              <w:rPr>
                <w:szCs w:val="18"/>
                <w:lang w:val="fr-FR"/>
              </w:rPr>
              <w:t>16</w:t>
            </w:r>
          </w:p>
        </w:tc>
        <w:tc>
          <w:tcPr>
            <w:tcW w:w="7395" w:type="dxa"/>
            <w:gridSpan w:val="2"/>
            <w:vAlign w:val="center"/>
          </w:tcPr>
          <w:p w:rsidR="006D0F83" w:rsidRPr="00E66431" w:rsidRDefault="00B37B5C" w:rsidP="00315094">
            <w:pPr>
              <w:autoSpaceDE w:val="0"/>
              <w:autoSpaceDN w:val="0"/>
              <w:adjustRightInd w:val="0"/>
              <w:spacing w:line="280" w:lineRule="exact"/>
              <w:rPr>
                <w:rFonts w:cs="Times"/>
                <w:color w:val="000000"/>
                <w:szCs w:val="18"/>
                <w:lang w:val="fr-FR"/>
              </w:rPr>
            </w:pPr>
            <w:r w:rsidRPr="004055DC">
              <w:rPr>
                <w:rFonts w:cs="Calibri"/>
                <w:color w:val="000000"/>
                <w:szCs w:val="18"/>
                <w:lang w:val="fr-FR"/>
              </w:rPr>
              <w:t>Le formateur devra récapituler/tester les connaissances sur les différents points pour s</w:t>
            </w:r>
            <w:r w:rsidR="00F56C3F" w:rsidRPr="004055DC">
              <w:rPr>
                <w:rFonts w:cs="Calibri"/>
                <w:color w:val="000000"/>
                <w:szCs w:val="18"/>
                <w:lang w:val="fr-FR"/>
              </w:rPr>
              <w:t>’</w:t>
            </w:r>
            <w:r w:rsidRPr="004055DC">
              <w:rPr>
                <w:rFonts w:cs="Calibri"/>
                <w:color w:val="000000"/>
                <w:szCs w:val="18"/>
                <w:lang w:val="fr-FR"/>
              </w:rPr>
              <w:t>assurer que l</w:t>
            </w:r>
            <w:r w:rsidR="00F56C3F" w:rsidRPr="004055DC">
              <w:rPr>
                <w:rFonts w:cs="Calibri"/>
                <w:color w:val="000000"/>
                <w:szCs w:val="18"/>
                <w:lang w:val="fr-FR"/>
              </w:rPr>
              <w:t>’</w:t>
            </w:r>
            <w:r w:rsidRPr="004055DC">
              <w:rPr>
                <w:rFonts w:cs="Calibri"/>
                <w:color w:val="000000"/>
                <w:szCs w:val="18"/>
                <w:lang w:val="fr-FR"/>
              </w:rPr>
              <w:t>auditoire a compris les objectifs d</w:t>
            </w:r>
            <w:r w:rsidR="00F56C3F" w:rsidRPr="004055DC">
              <w:rPr>
                <w:rFonts w:cs="Calibri"/>
                <w:color w:val="000000"/>
                <w:szCs w:val="18"/>
                <w:lang w:val="fr-FR"/>
              </w:rPr>
              <w:t>’</w:t>
            </w:r>
            <w:r w:rsidRPr="004055DC">
              <w:rPr>
                <w:rFonts w:cs="Calibri"/>
                <w:color w:val="000000"/>
                <w:szCs w:val="18"/>
                <w:lang w:val="fr-FR"/>
              </w:rPr>
              <w:t>apprentissage de la session.</w:t>
            </w:r>
            <w:r w:rsidR="00BD6D59" w:rsidRPr="00E66431">
              <w:rPr>
                <w:rFonts w:cs="Calibri"/>
                <w:color w:val="000000"/>
                <w:szCs w:val="18"/>
                <w:lang w:val="fr-FR"/>
              </w:rPr>
              <w:t xml:space="preserve"> </w:t>
            </w:r>
            <w:r w:rsidR="00365078" w:rsidRPr="004055DC">
              <w:rPr>
                <w:rFonts w:cs="Calibri"/>
                <w:color w:val="000000"/>
                <w:szCs w:val="18"/>
                <w:lang w:val="fr-FR"/>
              </w:rPr>
              <w:t>Au cours de la session, il conviendra de ménager à intervalles réguliers des plages de temps suffisamment longues pour les questions.</w:t>
            </w:r>
          </w:p>
        </w:tc>
      </w:tr>
      <w:tr w:rsidR="003A2F1F" w:rsidRPr="00CC75F9" w:rsidTr="006D0F83">
        <w:trPr>
          <w:trHeight w:val="1412"/>
        </w:trPr>
        <w:tc>
          <w:tcPr>
            <w:tcW w:w="9010" w:type="dxa"/>
            <w:gridSpan w:val="3"/>
            <w:vAlign w:val="center"/>
          </w:tcPr>
          <w:p w:rsidR="006D0F83" w:rsidRPr="00E66431" w:rsidRDefault="00315094" w:rsidP="006D0F83">
            <w:pPr>
              <w:spacing w:before="120" w:after="120" w:line="280" w:lineRule="exact"/>
              <w:rPr>
                <w:b/>
                <w:sz w:val="22"/>
                <w:lang w:val="fr-FR"/>
              </w:rPr>
            </w:pPr>
            <w:r w:rsidRPr="004055DC">
              <w:rPr>
                <w:b/>
                <w:sz w:val="22"/>
                <w:lang w:val="fr-FR"/>
              </w:rPr>
              <w:t>Exercices pratiques</w:t>
            </w:r>
          </w:p>
          <w:p w:rsidR="006D0F83" w:rsidRPr="00E66431" w:rsidRDefault="00D4480D" w:rsidP="006D0F83">
            <w:pPr>
              <w:spacing w:before="120" w:after="120" w:line="280" w:lineRule="exact"/>
              <w:rPr>
                <w:szCs w:val="18"/>
                <w:lang w:val="fr-FR"/>
              </w:rPr>
            </w:pPr>
            <w:r w:rsidRPr="004055DC">
              <w:rPr>
                <w:szCs w:val="18"/>
                <w:lang w:val="fr-FR"/>
              </w:rPr>
              <w:t>Aucun exercice pratique obligatoire n</w:t>
            </w:r>
            <w:r w:rsidR="00F56C3F" w:rsidRPr="004055DC">
              <w:rPr>
                <w:szCs w:val="18"/>
                <w:lang w:val="fr-FR"/>
              </w:rPr>
              <w:t>’</w:t>
            </w:r>
            <w:r w:rsidRPr="004055DC">
              <w:rPr>
                <w:szCs w:val="18"/>
                <w:lang w:val="fr-FR"/>
              </w:rPr>
              <w:t>est prévu.</w:t>
            </w:r>
          </w:p>
        </w:tc>
      </w:tr>
      <w:tr w:rsidR="003A2F1F" w:rsidRPr="00CC75F9" w:rsidTr="006D0F83">
        <w:tc>
          <w:tcPr>
            <w:tcW w:w="9010" w:type="dxa"/>
            <w:gridSpan w:val="3"/>
            <w:vAlign w:val="center"/>
          </w:tcPr>
          <w:p w:rsidR="006D0F83" w:rsidRPr="00E66431" w:rsidRDefault="002E3EE0" w:rsidP="006D0F83">
            <w:pPr>
              <w:spacing w:before="120" w:after="120" w:line="280" w:lineRule="exact"/>
              <w:rPr>
                <w:b/>
                <w:sz w:val="22"/>
                <w:lang w:val="fr-FR"/>
              </w:rPr>
            </w:pPr>
            <w:r w:rsidRPr="004055DC">
              <w:rPr>
                <w:b/>
                <w:sz w:val="22"/>
                <w:lang w:val="fr-FR"/>
              </w:rPr>
              <w:t>Évaluation/Contrôle des connaissances</w:t>
            </w:r>
          </w:p>
          <w:p w:rsidR="006D0F83" w:rsidRPr="00E66431" w:rsidRDefault="00BF1C5C"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6423AA" w:rsidRPr="004055DC">
              <w:rPr>
                <w:szCs w:val="18"/>
                <w:lang w:val="fr-FR"/>
              </w:rPr>
              <w:t>On attendra des participants qu</w:t>
            </w:r>
            <w:r w:rsidR="00F56C3F" w:rsidRPr="004055DC">
              <w:rPr>
                <w:szCs w:val="18"/>
                <w:lang w:val="fr-FR"/>
              </w:rPr>
              <w:t>’</w:t>
            </w:r>
            <w:r w:rsidR="006423AA" w:rsidRPr="004055DC">
              <w:rPr>
                <w:szCs w:val="18"/>
                <w:lang w:val="fr-FR"/>
              </w:rPr>
              <w:t>ils s</w:t>
            </w:r>
            <w:r w:rsidR="00F56C3F" w:rsidRPr="004055DC">
              <w:rPr>
                <w:szCs w:val="18"/>
                <w:lang w:val="fr-FR"/>
              </w:rPr>
              <w:t>’</w:t>
            </w:r>
            <w:r w:rsidR="006423AA" w:rsidRPr="004055DC">
              <w:rPr>
                <w:szCs w:val="18"/>
                <w:lang w:val="fr-FR"/>
              </w:rPr>
              <w:t>impliquent activement dans la session.</w:t>
            </w:r>
          </w:p>
        </w:tc>
      </w:tr>
    </w:tbl>
    <w:p w:rsidR="006D0F83" w:rsidRPr="00E66431" w:rsidRDefault="006D0F83" w:rsidP="006D0F83">
      <w:pPr>
        <w:rPr>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AD35A0" w:rsidP="006D0F83">
      <w:pPr>
        <w:rPr>
          <w:b/>
          <w:sz w:val="22"/>
          <w:lang w:val="fr-FR"/>
        </w:rPr>
      </w:pPr>
      <w:r w:rsidRPr="004055DC">
        <w:rPr>
          <w:sz w:val="28"/>
          <w:szCs w:val="28"/>
          <w:lang w:val="fr-FR"/>
        </w:rPr>
        <w:lastRenderedPageBreak/>
        <w:t>Leç</w:t>
      </w:r>
      <w:r w:rsidR="00BD6D59" w:rsidRPr="004055DC">
        <w:rPr>
          <w:sz w:val="28"/>
          <w:szCs w:val="28"/>
          <w:lang w:val="fr-FR"/>
        </w:rPr>
        <w:t>on 2.1.2 (</w:t>
      </w:r>
      <w:r w:rsidRPr="004055DC">
        <w:rPr>
          <w:sz w:val="28"/>
          <w:szCs w:val="28"/>
          <w:lang w:val="fr-FR"/>
        </w:rPr>
        <w:t xml:space="preserve">Mise à jour sur la Convention de </w:t>
      </w:r>
      <w:r w:rsidR="00BD6D59" w:rsidRPr="004055DC">
        <w:rPr>
          <w:sz w:val="28"/>
          <w:szCs w:val="28"/>
          <w:lang w:val="fr-FR"/>
        </w:rPr>
        <w:t>Budapest –</w:t>
      </w:r>
      <w:r w:rsidRPr="004055DC">
        <w:rPr>
          <w:sz w:val="28"/>
          <w:szCs w:val="28"/>
          <w:lang w:val="fr-FR"/>
        </w:rPr>
        <w:t xml:space="preserve"> Accès aux preuves électroniques dans le cloud et Protocole additionnel</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321"/>
        <w:gridCol w:w="2701"/>
      </w:tblGrid>
      <w:tr w:rsidR="00BF4B7E" w:rsidRPr="00E66431" w:rsidTr="006D0F83">
        <w:trPr>
          <w:trHeight w:val="872"/>
        </w:trPr>
        <w:tc>
          <w:tcPr>
            <w:tcW w:w="6228" w:type="dxa"/>
            <w:gridSpan w:val="2"/>
            <w:shd w:val="clear" w:color="auto" w:fill="DAEEF3" w:themeFill="accent5" w:themeFillTint="33"/>
            <w:vAlign w:val="center"/>
          </w:tcPr>
          <w:p w:rsidR="006D0F83" w:rsidRPr="00E66431" w:rsidRDefault="00AD35A0" w:rsidP="00BF4B7E">
            <w:pPr>
              <w:rPr>
                <w:sz w:val="22"/>
                <w:lang w:val="fr-FR"/>
              </w:rPr>
            </w:pPr>
            <w:r w:rsidRPr="004055DC">
              <w:rPr>
                <w:sz w:val="22"/>
                <w:lang w:val="fr-FR"/>
              </w:rPr>
              <w:t>Leç</w:t>
            </w:r>
            <w:r w:rsidR="00BD6D59" w:rsidRPr="004055DC">
              <w:rPr>
                <w:sz w:val="22"/>
                <w:lang w:val="fr-FR"/>
              </w:rPr>
              <w:t>on 2.1.2 (</w:t>
            </w:r>
            <w:r w:rsidRPr="004055DC">
              <w:rPr>
                <w:sz w:val="22"/>
                <w:lang w:val="fr-FR"/>
              </w:rPr>
              <w:t xml:space="preserve">Mise à jour sur la Convention de </w:t>
            </w:r>
            <w:r w:rsidR="00BD6D59" w:rsidRPr="004055DC">
              <w:rPr>
                <w:sz w:val="22"/>
                <w:lang w:val="fr-FR"/>
              </w:rPr>
              <w:t>Budapest –</w:t>
            </w:r>
            <w:r w:rsidRPr="004055DC">
              <w:rPr>
                <w:sz w:val="22"/>
                <w:lang w:val="fr-FR"/>
              </w:rPr>
              <w:t xml:space="preserve"> Accès aux preuves électroniques dans le cloud et Protocole additionnel</w:t>
            </w:r>
            <w:r w:rsidR="00BD6D59" w:rsidRPr="004055DC">
              <w:rPr>
                <w:sz w:val="22"/>
                <w:lang w:val="fr-FR"/>
              </w:rPr>
              <w:t>)</w:t>
            </w:r>
          </w:p>
        </w:tc>
        <w:tc>
          <w:tcPr>
            <w:tcW w:w="2782" w:type="dxa"/>
            <w:shd w:val="clear" w:color="auto" w:fill="DAEEF3" w:themeFill="accent5" w:themeFillTint="33"/>
            <w:vAlign w:val="center"/>
          </w:tcPr>
          <w:p w:rsidR="006D0F83" w:rsidRPr="00E66431" w:rsidRDefault="00900721" w:rsidP="006D0F83">
            <w:pPr>
              <w:rPr>
                <w:sz w:val="22"/>
                <w:lang w:val="fr-FR"/>
              </w:rPr>
            </w:pPr>
            <w:r w:rsidRPr="004055DC">
              <w:rPr>
                <w:sz w:val="22"/>
                <w:lang w:val="fr-FR"/>
              </w:rPr>
              <w:t>Durée : 60 </w:t>
            </w:r>
            <w:r w:rsidR="001B6E37" w:rsidRPr="004055DC">
              <w:rPr>
                <w:sz w:val="22"/>
                <w:lang w:val="fr-FR"/>
              </w:rPr>
              <w:t>minutes</w:t>
            </w:r>
          </w:p>
        </w:tc>
      </w:tr>
      <w:tr w:rsidR="003A2F1F" w:rsidRPr="00CC75F9" w:rsidTr="006D0F83">
        <w:trPr>
          <w:trHeight w:val="2051"/>
        </w:trPr>
        <w:tc>
          <w:tcPr>
            <w:tcW w:w="9010" w:type="dxa"/>
            <w:gridSpan w:val="3"/>
            <w:vAlign w:val="center"/>
          </w:tcPr>
          <w:p w:rsidR="006D0F83" w:rsidRPr="00E66431" w:rsidRDefault="00AD59B7" w:rsidP="006D0F83">
            <w:pPr>
              <w:spacing w:before="120" w:after="120" w:line="280" w:lineRule="exact"/>
              <w:rPr>
                <w:b/>
                <w:sz w:val="22"/>
                <w:lang w:val="fr-FR"/>
              </w:rPr>
            </w:pPr>
            <w:r w:rsidRPr="004055DC">
              <w:rPr>
                <w:b/>
                <w:sz w:val="22"/>
                <w:lang w:val="fr-FR"/>
              </w:rPr>
              <w:t>Matériel nécessaire </w:t>
            </w:r>
            <w:r w:rsidR="00024453" w:rsidRPr="004055DC">
              <w:rPr>
                <w:b/>
                <w:sz w:val="22"/>
                <w:lang w:val="fr-FR"/>
              </w:rPr>
              <w:t>:</w:t>
            </w:r>
          </w:p>
          <w:p w:rsidR="006D0F83" w:rsidRPr="00E66431" w:rsidRDefault="00AD59B7"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AB0DC6"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9E2E97"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8F22E8"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p w:rsidR="006D0F83" w:rsidRPr="00E66431" w:rsidRDefault="006D0F83" w:rsidP="006D0F83">
            <w:pPr>
              <w:pStyle w:val="bul1"/>
              <w:tabs>
                <w:tab w:val="clear" w:pos="851"/>
              </w:tabs>
              <w:spacing w:before="120" w:after="120" w:line="280" w:lineRule="exact"/>
              <w:ind w:left="360" w:firstLine="0"/>
              <w:contextualSpacing/>
              <w:rPr>
                <w:i/>
                <w:szCs w:val="18"/>
                <w:lang w:val="fr-FR"/>
              </w:rPr>
            </w:pPr>
          </w:p>
        </w:tc>
      </w:tr>
      <w:tr w:rsidR="003A2F1F" w:rsidRPr="00CC75F9" w:rsidTr="006D0F83">
        <w:trPr>
          <w:trHeight w:val="1241"/>
        </w:trPr>
        <w:tc>
          <w:tcPr>
            <w:tcW w:w="9010" w:type="dxa"/>
            <w:gridSpan w:val="3"/>
            <w:vAlign w:val="center"/>
          </w:tcPr>
          <w:p w:rsidR="006D0F83" w:rsidRPr="00E66431" w:rsidRDefault="0049034E" w:rsidP="006D0F83">
            <w:pPr>
              <w:spacing w:before="120" w:after="120" w:line="280" w:lineRule="exact"/>
              <w:rPr>
                <w:b/>
                <w:sz w:val="22"/>
                <w:lang w:val="fr-FR"/>
              </w:rPr>
            </w:pPr>
            <w:r w:rsidRPr="004055DC">
              <w:rPr>
                <w:b/>
                <w:sz w:val="22"/>
                <w:lang w:val="fr-FR"/>
              </w:rPr>
              <w:t>But de la session </w:t>
            </w:r>
            <w:r w:rsidR="00153802" w:rsidRPr="004055DC">
              <w:rPr>
                <w:b/>
                <w:sz w:val="22"/>
                <w:lang w:val="fr-FR"/>
              </w:rPr>
              <w:t>:</w:t>
            </w:r>
          </w:p>
          <w:p w:rsidR="006D0F83" w:rsidRPr="00E66431" w:rsidRDefault="0049034E" w:rsidP="006D0F83">
            <w:pPr>
              <w:spacing w:before="120" w:after="120" w:line="280" w:lineRule="exact"/>
              <w:rPr>
                <w:szCs w:val="18"/>
                <w:lang w:val="fr-FR"/>
              </w:rPr>
            </w:pPr>
            <w:r w:rsidRPr="004055DC">
              <w:rPr>
                <w:szCs w:val="18"/>
                <w:lang w:val="fr-FR"/>
              </w:rPr>
              <w:t>Cette session vise à présenter aux participants le déroulement de la formation et les thèmes et domaines qui seront abordés.</w:t>
            </w:r>
          </w:p>
        </w:tc>
      </w:tr>
      <w:tr w:rsidR="003A2F1F" w:rsidRPr="00CC75F9" w:rsidTr="006D0F83">
        <w:trPr>
          <w:trHeight w:val="1943"/>
        </w:trPr>
        <w:tc>
          <w:tcPr>
            <w:tcW w:w="9010" w:type="dxa"/>
            <w:gridSpan w:val="3"/>
            <w:vAlign w:val="center"/>
          </w:tcPr>
          <w:p w:rsidR="006D0F83" w:rsidRPr="00E66431" w:rsidRDefault="00F15AD0" w:rsidP="006D0F83">
            <w:pPr>
              <w:spacing w:before="120" w:after="120" w:line="280" w:lineRule="exact"/>
              <w:rPr>
                <w:b/>
                <w:sz w:val="22"/>
                <w:lang w:val="fr-FR"/>
              </w:rPr>
            </w:pPr>
            <w:r w:rsidRPr="004055DC">
              <w:rPr>
                <w:b/>
                <w:sz w:val="22"/>
                <w:lang w:val="fr-FR"/>
              </w:rPr>
              <w:t>Objectifs </w:t>
            </w:r>
            <w:r w:rsidR="0010203C" w:rsidRPr="004055DC">
              <w:rPr>
                <w:b/>
                <w:sz w:val="22"/>
                <w:lang w:val="fr-FR"/>
              </w:rPr>
              <w:t>:</w:t>
            </w:r>
          </w:p>
          <w:p w:rsidR="006D0F83" w:rsidRPr="00E66431" w:rsidRDefault="00C36BE5" w:rsidP="006D0F83">
            <w:pPr>
              <w:tabs>
                <w:tab w:val="left" w:pos="426"/>
                <w:tab w:val="left" w:pos="851"/>
              </w:tabs>
              <w:spacing w:line="280" w:lineRule="exact"/>
              <w:ind w:left="425" w:hanging="425"/>
              <w:contextualSpacing/>
              <w:rPr>
                <w:szCs w:val="18"/>
                <w:lang w:val="fr-FR"/>
              </w:rPr>
            </w:pPr>
            <w:r w:rsidRPr="004055DC">
              <w:rPr>
                <w:szCs w:val="18"/>
                <w:lang w:val="fr-FR"/>
              </w:rPr>
              <w:t>À l</w:t>
            </w:r>
            <w:r w:rsidR="00F56C3F" w:rsidRPr="004055DC">
              <w:rPr>
                <w:szCs w:val="18"/>
                <w:lang w:val="fr-FR"/>
              </w:rPr>
              <w:t>’</w:t>
            </w:r>
            <w:r w:rsidRPr="004055DC">
              <w:rPr>
                <w:szCs w:val="18"/>
                <w:lang w:val="fr-FR"/>
              </w:rPr>
              <w:t>issue de cette session, les participants seront en mesure :</w:t>
            </w:r>
          </w:p>
          <w:p w:rsidR="006D0F83" w:rsidRPr="00E66431" w:rsidRDefault="00C36BE5" w:rsidP="006D0F83">
            <w:pPr>
              <w:pStyle w:val="bul1"/>
              <w:numPr>
                <w:ilvl w:val="0"/>
                <w:numId w:val="43"/>
              </w:numPr>
              <w:rPr>
                <w:rFonts w:cs="Times"/>
                <w:lang w:val="fr-FR"/>
              </w:rPr>
            </w:pPr>
            <w:r w:rsidRPr="00E66431">
              <w:rPr>
                <w:lang w:val="fr-FR"/>
              </w:rPr>
              <w:t>d</w:t>
            </w:r>
            <w:r w:rsidR="00F56C3F">
              <w:rPr>
                <w:lang w:val="fr-FR"/>
              </w:rPr>
              <w:t>’</w:t>
            </w:r>
            <w:r w:rsidRPr="00E66431">
              <w:rPr>
                <w:lang w:val="fr-FR"/>
              </w:rPr>
              <w:t>avoir une représentation à jour de la portée de la Convention de B</w:t>
            </w:r>
            <w:r w:rsidR="00BD6D59" w:rsidRPr="00E66431">
              <w:rPr>
                <w:lang w:val="fr-FR"/>
              </w:rPr>
              <w:t>udapest</w:t>
            </w:r>
            <w:r w:rsidR="00C26FE0" w:rsidRPr="00E66431">
              <w:rPr>
                <w:lang w:val="fr-FR"/>
              </w:rPr>
              <w:t> ;</w:t>
            </w:r>
          </w:p>
          <w:p w:rsidR="006D0F83" w:rsidRPr="00E66431" w:rsidRDefault="00C36BE5" w:rsidP="006D0F83">
            <w:pPr>
              <w:pStyle w:val="bul1"/>
              <w:numPr>
                <w:ilvl w:val="0"/>
                <w:numId w:val="43"/>
              </w:numPr>
              <w:rPr>
                <w:rFonts w:cs="Times"/>
                <w:lang w:val="fr-FR"/>
              </w:rPr>
            </w:pPr>
            <w:r w:rsidRPr="00E66431">
              <w:rPr>
                <w:lang w:val="fr-FR"/>
              </w:rPr>
              <w:t>d</w:t>
            </w:r>
            <w:r w:rsidR="00F56C3F">
              <w:rPr>
                <w:lang w:val="fr-FR"/>
              </w:rPr>
              <w:t>’</w:t>
            </w:r>
            <w:r w:rsidRPr="00E66431">
              <w:rPr>
                <w:lang w:val="fr-FR"/>
              </w:rPr>
              <w:t>énumérer les principaux problèmes rencontrés lors de l</w:t>
            </w:r>
            <w:r w:rsidR="00F56C3F">
              <w:rPr>
                <w:lang w:val="fr-FR"/>
              </w:rPr>
              <w:t>’</w:t>
            </w:r>
            <w:r w:rsidRPr="00E66431">
              <w:rPr>
                <w:lang w:val="fr-FR"/>
              </w:rPr>
              <w:t>accès aux preuves électroniques dans le cloud</w:t>
            </w:r>
            <w:r w:rsidR="00C26FE0" w:rsidRPr="00E66431">
              <w:rPr>
                <w:lang w:val="fr-FR"/>
              </w:rPr>
              <w:t> ;</w:t>
            </w:r>
          </w:p>
          <w:p w:rsidR="006D0F83" w:rsidRPr="00E66431" w:rsidRDefault="00C36BE5" w:rsidP="006D0F83">
            <w:pPr>
              <w:pStyle w:val="bul1"/>
              <w:numPr>
                <w:ilvl w:val="0"/>
                <w:numId w:val="43"/>
              </w:numPr>
              <w:rPr>
                <w:rFonts w:cs="Times"/>
                <w:lang w:val="fr-FR"/>
              </w:rPr>
            </w:pPr>
            <w:r w:rsidRPr="00E66431">
              <w:rPr>
                <w:lang w:val="fr-FR"/>
              </w:rPr>
              <w:t>de connaître les solutions actuellement envisagées dans le contexte de la législation internationale</w:t>
            </w:r>
            <w:r w:rsidR="00C26FE0" w:rsidRPr="00E66431">
              <w:rPr>
                <w:lang w:val="fr-FR"/>
              </w:rPr>
              <w:t>.</w:t>
            </w:r>
          </w:p>
          <w:p w:rsidR="006D0F83" w:rsidRPr="00E66431" w:rsidRDefault="00BD6D59" w:rsidP="006D0F83">
            <w:pPr>
              <w:pStyle w:val="bul1"/>
              <w:tabs>
                <w:tab w:val="clear" w:pos="851"/>
              </w:tabs>
              <w:spacing w:line="280" w:lineRule="exact"/>
              <w:ind w:left="0" w:firstLine="0"/>
              <w:rPr>
                <w:lang w:val="fr-FR"/>
              </w:rPr>
            </w:pPr>
            <w:r w:rsidRPr="00E66431">
              <w:rPr>
                <w:szCs w:val="18"/>
                <w:lang w:val="fr-FR"/>
              </w:rPr>
              <w:t xml:space="preserve"> </w:t>
            </w: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AA1F07" w:rsidP="006D0F83">
            <w:pPr>
              <w:spacing w:before="120" w:after="120" w:line="280" w:lineRule="exact"/>
              <w:rPr>
                <w:b/>
                <w:sz w:val="22"/>
                <w:lang w:val="fr-FR"/>
              </w:rPr>
            </w:pPr>
            <w:r w:rsidRPr="004055DC">
              <w:rPr>
                <w:b/>
                <w:sz w:val="22"/>
                <w:lang w:val="fr-FR"/>
              </w:rPr>
              <w:t>Conseils pour le formateur</w:t>
            </w:r>
          </w:p>
          <w:p w:rsidR="006D0F83" w:rsidRPr="00E66431" w:rsidRDefault="007E39BB" w:rsidP="006D0F83">
            <w:pPr>
              <w:spacing w:before="120" w:after="120" w:line="280" w:lineRule="exact"/>
              <w:rPr>
                <w:szCs w:val="18"/>
                <w:lang w:val="fr-FR"/>
              </w:rPr>
            </w:pPr>
            <w:r w:rsidRPr="00E66431">
              <w:rPr>
                <w:szCs w:val="18"/>
                <w:lang w:val="fr-FR"/>
              </w:rPr>
              <w:t>Cette présentation devrait fournir une mise à jour aux participants sur les dernières évolutions concernant la Convention du Conseil de l</w:t>
            </w:r>
            <w:r w:rsidR="00F56C3F">
              <w:rPr>
                <w:szCs w:val="18"/>
                <w:lang w:val="fr-FR"/>
              </w:rPr>
              <w:t>’</w:t>
            </w:r>
            <w:r w:rsidRPr="00E66431">
              <w:rPr>
                <w:szCs w:val="18"/>
                <w:lang w:val="fr-FR"/>
              </w:rPr>
              <w:t>Europe sur la cybercriminalité (STE 185) et les projets de renforcement des capacités élaborés par le Conseil et mis en œuvre par le Bureau de programme sur la cybercriminalité.</w:t>
            </w:r>
          </w:p>
          <w:p w:rsidR="006D0F83" w:rsidRPr="00E66431" w:rsidRDefault="001C2C2F" w:rsidP="001C2C2F">
            <w:pPr>
              <w:spacing w:before="120" w:after="120" w:line="280" w:lineRule="exact"/>
              <w:rPr>
                <w:szCs w:val="18"/>
                <w:lang w:val="fr-FR"/>
              </w:rPr>
            </w:pPr>
            <w:r w:rsidRPr="00E66431">
              <w:rPr>
                <w:szCs w:val="18"/>
                <w:lang w:val="fr-FR"/>
              </w:rPr>
              <w:t>Elle devrait également présenter les derniers développements dans la manière dont sont perpétrées à l</w:t>
            </w:r>
            <w:r w:rsidR="00F56C3F">
              <w:rPr>
                <w:szCs w:val="18"/>
                <w:lang w:val="fr-FR"/>
              </w:rPr>
              <w:t>’</w:t>
            </w:r>
            <w:r w:rsidRPr="00E66431">
              <w:rPr>
                <w:szCs w:val="18"/>
                <w:lang w:val="fr-FR"/>
              </w:rPr>
              <w:t>heure actuelle les infractions pénales dans le domaine de la cybercriminalité.</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9F1572"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E83781"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615922" w:rsidP="002F021C">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D62118"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682D68" w:rsidRPr="004055DC">
              <w:rPr>
                <w:szCs w:val="18"/>
                <w:lang w:val="fr-FR"/>
              </w:rPr>
              <w:t>Les participants auront l</w:t>
            </w:r>
            <w:r w:rsidR="00F56C3F" w:rsidRPr="004055DC">
              <w:rPr>
                <w:szCs w:val="18"/>
                <w:lang w:val="fr-FR"/>
              </w:rPr>
              <w:t>’</w:t>
            </w:r>
            <w:r w:rsidR="00682D68" w:rsidRPr="004055DC">
              <w:rPr>
                <w:szCs w:val="18"/>
                <w:lang w:val="fr-FR"/>
              </w:rPr>
              <w:t>occasion de poser des questions préliminaires sur la structure et les objectifs de la session.</w:t>
            </w:r>
          </w:p>
        </w:tc>
      </w:tr>
      <w:tr w:rsidR="003A2F1F" w:rsidRPr="00CC75F9" w:rsidTr="006D0F83">
        <w:trPr>
          <w:trHeight w:val="539"/>
        </w:trPr>
        <w:tc>
          <w:tcPr>
            <w:tcW w:w="1615" w:type="dxa"/>
            <w:vAlign w:val="center"/>
          </w:tcPr>
          <w:p w:rsidR="006D0F83" w:rsidRPr="00E66431" w:rsidRDefault="00615922" w:rsidP="006D0F83">
            <w:pPr>
              <w:jc w:val="center"/>
              <w:rPr>
                <w:szCs w:val="18"/>
                <w:lang w:val="fr-FR"/>
              </w:rPr>
            </w:pPr>
            <w:r w:rsidRPr="00E66431">
              <w:rPr>
                <w:szCs w:val="18"/>
                <w:lang w:val="fr-FR"/>
              </w:rPr>
              <w:t>4-</w:t>
            </w:r>
            <w:r w:rsidR="00BD6D59" w:rsidRPr="00E66431">
              <w:rPr>
                <w:szCs w:val="18"/>
                <w:lang w:val="fr-FR"/>
              </w:rPr>
              <w:t>5</w:t>
            </w:r>
          </w:p>
        </w:tc>
        <w:tc>
          <w:tcPr>
            <w:tcW w:w="7395" w:type="dxa"/>
            <w:gridSpan w:val="2"/>
            <w:vAlign w:val="center"/>
          </w:tcPr>
          <w:p w:rsidR="006D0F83" w:rsidRPr="00E66431" w:rsidRDefault="00641EE6" w:rsidP="006D0F83">
            <w:pPr>
              <w:autoSpaceDE w:val="0"/>
              <w:autoSpaceDN w:val="0"/>
              <w:adjustRightInd w:val="0"/>
              <w:spacing w:line="280" w:lineRule="exact"/>
              <w:rPr>
                <w:rFonts w:cs="Times"/>
                <w:color w:val="000000"/>
                <w:szCs w:val="18"/>
                <w:lang w:val="fr-FR"/>
              </w:rPr>
            </w:pPr>
            <w:r w:rsidRPr="00E66431">
              <w:rPr>
                <w:szCs w:val="18"/>
                <w:lang w:val="fr-FR"/>
              </w:rPr>
              <w:t>Ces diapositives donnent des informations sur les principaux défis actuels concernant la compréhension et la mise en œuvre pratique du droit substantiel, procédural et international dans le domaine de la cybercriminalité.</w:t>
            </w:r>
          </w:p>
        </w:tc>
      </w:tr>
      <w:tr w:rsidR="003A2F1F" w:rsidRPr="00CC75F9" w:rsidTr="006D0F83">
        <w:trPr>
          <w:trHeight w:val="539"/>
        </w:trPr>
        <w:tc>
          <w:tcPr>
            <w:tcW w:w="1615" w:type="dxa"/>
            <w:vAlign w:val="center"/>
          </w:tcPr>
          <w:p w:rsidR="006D0F83" w:rsidRPr="00E66431" w:rsidRDefault="00BD6D59" w:rsidP="006D0F83">
            <w:pPr>
              <w:jc w:val="center"/>
              <w:rPr>
                <w:szCs w:val="18"/>
                <w:lang w:val="fr-FR"/>
              </w:rPr>
            </w:pPr>
            <w:r w:rsidRPr="00E66431">
              <w:rPr>
                <w:szCs w:val="18"/>
                <w:lang w:val="fr-FR"/>
              </w:rPr>
              <w:t>6</w:t>
            </w:r>
          </w:p>
        </w:tc>
        <w:tc>
          <w:tcPr>
            <w:tcW w:w="7395" w:type="dxa"/>
            <w:gridSpan w:val="2"/>
            <w:vAlign w:val="center"/>
          </w:tcPr>
          <w:p w:rsidR="006D0F83" w:rsidRPr="00E66431" w:rsidRDefault="00883CA9" w:rsidP="006D0F83">
            <w:pPr>
              <w:autoSpaceDE w:val="0"/>
              <w:autoSpaceDN w:val="0"/>
              <w:adjustRightInd w:val="0"/>
              <w:spacing w:line="280" w:lineRule="exact"/>
              <w:rPr>
                <w:rFonts w:cs="Calibri"/>
                <w:color w:val="000000"/>
                <w:szCs w:val="18"/>
                <w:lang w:val="fr-FR"/>
              </w:rPr>
            </w:pPr>
            <w:r w:rsidRPr="00E66431">
              <w:rPr>
                <w:szCs w:val="18"/>
                <w:lang w:val="fr-FR"/>
              </w:rPr>
              <w:t xml:space="preserve">Cette diapositive donne des informations sur la Convention de Budapest, sa mise en œuvre et ses articles. Les formateurs devront avoir à </w:t>
            </w:r>
            <w:r w:rsidRPr="00E66431">
              <w:rPr>
                <w:szCs w:val="18"/>
                <w:lang w:val="fr-FR"/>
              </w:rPr>
              <w:lastRenderedPageBreak/>
              <w:t>disposition le texte de la Convention accompagné de notes explicatives.</w:t>
            </w:r>
          </w:p>
          <w:p w:rsidR="006D0F83" w:rsidRPr="00E66431" w:rsidRDefault="006D0F83" w:rsidP="006D0F83">
            <w:pPr>
              <w:autoSpaceDE w:val="0"/>
              <w:autoSpaceDN w:val="0"/>
              <w:adjustRightInd w:val="0"/>
              <w:spacing w:line="280" w:lineRule="exact"/>
              <w:rPr>
                <w:rFonts w:cs="Times"/>
                <w:color w:val="000000"/>
                <w:szCs w:val="18"/>
                <w:lang w:val="fr-FR"/>
              </w:rPr>
            </w:pPr>
          </w:p>
        </w:tc>
      </w:tr>
      <w:tr w:rsidR="003A2F1F" w:rsidRPr="00CC75F9" w:rsidTr="006D0F83">
        <w:trPr>
          <w:trHeight w:val="539"/>
        </w:trPr>
        <w:tc>
          <w:tcPr>
            <w:tcW w:w="1615" w:type="dxa"/>
            <w:vAlign w:val="center"/>
          </w:tcPr>
          <w:p w:rsidR="006D0F83" w:rsidRPr="00E66431" w:rsidRDefault="00BD6D59" w:rsidP="006D0F83">
            <w:pPr>
              <w:jc w:val="center"/>
              <w:rPr>
                <w:szCs w:val="18"/>
                <w:lang w:val="fr-FR"/>
              </w:rPr>
            </w:pPr>
            <w:r w:rsidRPr="00E66431">
              <w:rPr>
                <w:szCs w:val="18"/>
                <w:lang w:val="fr-FR"/>
              </w:rPr>
              <w:lastRenderedPageBreak/>
              <w:t>7</w:t>
            </w:r>
          </w:p>
        </w:tc>
        <w:tc>
          <w:tcPr>
            <w:tcW w:w="7395" w:type="dxa"/>
            <w:gridSpan w:val="2"/>
            <w:vAlign w:val="center"/>
          </w:tcPr>
          <w:p w:rsidR="006D0F83" w:rsidRPr="00E66431" w:rsidRDefault="00FC4A5B" w:rsidP="00792E28">
            <w:pPr>
              <w:autoSpaceDE w:val="0"/>
              <w:autoSpaceDN w:val="0"/>
              <w:adjustRightInd w:val="0"/>
              <w:spacing w:line="280" w:lineRule="exact"/>
              <w:rPr>
                <w:szCs w:val="18"/>
                <w:lang w:val="fr-FR"/>
              </w:rPr>
            </w:pPr>
            <w:r w:rsidRPr="004055DC">
              <w:rPr>
                <w:rFonts w:cs="Calibri"/>
                <w:color w:val="000000"/>
                <w:szCs w:val="18"/>
                <w:lang w:val="fr-FR"/>
              </w:rPr>
              <w:t xml:space="preserve">Diapositive sur la portée géographique de la Convention. Plus de 130 pays ont ratifié ou signé la Convention, ou la mettent en </w:t>
            </w:r>
            <w:r w:rsidR="008031F5" w:rsidRPr="004055DC">
              <w:rPr>
                <w:rFonts w:cs="Calibri"/>
                <w:color w:val="000000"/>
                <w:szCs w:val="18"/>
                <w:lang w:val="fr-FR"/>
              </w:rPr>
              <w:t>œuvre</w:t>
            </w:r>
            <w:r w:rsidRPr="004055DC">
              <w:rPr>
                <w:rFonts w:cs="Calibri"/>
                <w:color w:val="000000"/>
                <w:szCs w:val="18"/>
                <w:lang w:val="fr-FR"/>
              </w:rPr>
              <w:t xml:space="preserve"> de différentes manières.</w:t>
            </w:r>
          </w:p>
        </w:tc>
      </w:tr>
      <w:tr w:rsidR="003A2F1F" w:rsidRPr="00CC75F9" w:rsidTr="006D0F83">
        <w:trPr>
          <w:trHeight w:val="1295"/>
        </w:trPr>
        <w:tc>
          <w:tcPr>
            <w:tcW w:w="1615" w:type="dxa"/>
            <w:vAlign w:val="center"/>
          </w:tcPr>
          <w:p w:rsidR="006D0F83" w:rsidRPr="00E66431" w:rsidRDefault="00BD6D59" w:rsidP="006D0F83">
            <w:pPr>
              <w:jc w:val="center"/>
              <w:rPr>
                <w:szCs w:val="18"/>
                <w:lang w:val="fr-FR"/>
              </w:rPr>
            </w:pPr>
            <w:r w:rsidRPr="00E66431">
              <w:rPr>
                <w:szCs w:val="18"/>
                <w:lang w:val="fr-FR"/>
              </w:rPr>
              <w:t>8</w:t>
            </w:r>
          </w:p>
        </w:tc>
        <w:tc>
          <w:tcPr>
            <w:tcW w:w="7395" w:type="dxa"/>
            <w:gridSpan w:val="2"/>
            <w:vAlign w:val="center"/>
          </w:tcPr>
          <w:p w:rsidR="006D0F83" w:rsidRPr="00E66431" w:rsidRDefault="00327A83" w:rsidP="006D0F83">
            <w:pPr>
              <w:spacing w:before="120" w:after="120" w:line="280" w:lineRule="exact"/>
              <w:rPr>
                <w:szCs w:val="18"/>
                <w:lang w:val="fr-FR"/>
              </w:rPr>
            </w:pPr>
            <w:r w:rsidRPr="004055DC">
              <w:rPr>
                <w:szCs w:val="18"/>
                <w:lang w:val="fr-FR"/>
              </w:rPr>
              <w:t>Diapositive sur le champ d</w:t>
            </w:r>
            <w:r w:rsidR="00F56C3F" w:rsidRPr="004055DC">
              <w:rPr>
                <w:szCs w:val="18"/>
                <w:lang w:val="fr-FR"/>
              </w:rPr>
              <w:t>’</w:t>
            </w:r>
            <w:r w:rsidRPr="004055DC">
              <w:rPr>
                <w:szCs w:val="18"/>
                <w:lang w:val="fr-FR"/>
              </w:rPr>
              <w:t>application de la Convention.</w:t>
            </w:r>
            <w:r w:rsidR="00BD6D59" w:rsidRPr="00E66431">
              <w:rPr>
                <w:szCs w:val="18"/>
                <w:lang w:val="fr-FR"/>
              </w:rPr>
              <w:t xml:space="preserve"> </w:t>
            </w:r>
            <w:r w:rsidR="00FD0418" w:rsidRPr="00E66431">
              <w:rPr>
                <w:szCs w:val="18"/>
                <w:lang w:val="fr-FR"/>
              </w:rPr>
              <w:t>Comportement des auteurs d</w:t>
            </w:r>
            <w:r w:rsidR="00F56C3F">
              <w:rPr>
                <w:szCs w:val="18"/>
                <w:lang w:val="fr-FR"/>
              </w:rPr>
              <w:t>’</w:t>
            </w:r>
            <w:r w:rsidR="00FD0418" w:rsidRPr="00E66431">
              <w:rPr>
                <w:szCs w:val="18"/>
                <w:lang w:val="fr-FR"/>
              </w:rPr>
              <w:t>infractions, outils procéduraux et articles de la Convention portant sur la coopération internationale présentés sous forme de graphiques en mettant l</w:t>
            </w:r>
            <w:r w:rsidR="00F56C3F">
              <w:rPr>
                <w:szCs w:val="18"/>
                <w:lang w:val="fr-FR"/>
              </w:rPr>
              <w:t>’</w:t>
            </w:r>
            <w:r w:rsidR="00FD0418" w:rsidRPr="00E66431">
              <w:rPr>
                <w:szCs w:val="18"/>
                <w:lang w:val="fr-FR"/>
              </w:rPr>
              <w:t xml:space="preserve">accent sur les </w:t>
            </w:r>
            <w:r w:rsidR="00FD0418" w:rsidRPr="004055DC">
              <w:rPr>
                <w:szCs w:val="18"/>
                <w:lang w:val="fr-FR"/>
              </w:rPr>
              <w:t>moyens</w:t>
            </w:r>
            <w:r w:rsidR="00FD0418" w:rsidRPr="00E66431">
              <w:rPr>
                <w:szCs w:val="18"/>
                <w:lang w:val="fr-FR"/>
              </w:rPr>
              <w:t xml:space="preserve"> et les besoins d</w:t>
            </w:r>
            <w:r w:rsidR="00F56C3F">
              <w:rPr>
                <w:szCs w:val="18"/>
                <w:lang w:val="fr-FR"/>
              </w:rPr>
              <w:t>’</w:t>
            </w:r>
            <w:r w:rsidR="00FD0418" w:rsidRPr="00E66431">
              <w:rPr>
                <w:szCs w:val="18"/>
                <w:lang w:val="fr-FR"/>
              </w:rPr>
              <w:t>harmonisation.</w:t>
            </w:r>
          </w:p>
        </w:tc>
      </w:tr>
      <w:tr w:rsidR="003A2F1F" w:rsidRPr="00CC75F9" w:rsidTr="006D0F83">
        <w:trPr>
          <w:trHeight w:val="557"/>
        </w:trPr>
        <w:tc>
          <w:tcPr>
            <w:tcW w:w="1615" w:type="dxa"/>
            <w:vAlign w:val="center"/>
          </w:tcPr>
          <w:p w:rsidR="006D0F83" w:rsidRPr="00E66431" w:rsidRDefault="00BD6D59" w:rsidP="006D0F83">
            <w:pPr>
              <w:jc w:val="center"/>
              <w:rPr>
                <w:szCs w:val="18"/>
                <w:lang w:val="fr-FR"/>
              </w:rPr>
            </w:pPr>
            <w:r w:rsidRPr="00E66431">
              <w:rPr>
                <w:szCs w:val="18"/>
                <w:lang w:val="fr-FR"/>
              </w:rPr>
              <w:t>9</w:t>
            </w:r>
          </w:p>
        </w:tc>
        <w:tc>
          <w:tcPr>
            <w:tcW w:w="7395" w:type="dxa"/>
            <w:gridSpan w:val="2"/>
            <w:vAlign w:val="center"/>
          </w:tcPr>
          <w:p w:rsidR="006D0F83" w:rsidRPr="00E66431" w:rsidRDefault="0069079E" w:rsidP="006D0F83">
            <w:pPr>
              <w:autoSpaceDE w:val="0"/>
              <w:autoSpaceDN w:val="0"/>
              <w:adjustRightInd w:val="0"/>
              <w:spacing w:line="280" w:lineRule="exact"/>
              <w:rPr>
                <w:rFonts w:cs="Times"/>
                <w:color w:val="000000"/>
                <w:szCs w:val="18"/>
                <w:lang w:val="fr-FR"/>
              </w:rPr>
            </w:pPr>
            <w:r w:rsidRPr="00E66431">
              <w:rPr>
                <w:rFonts w:cs="Calibri"/>
                <w:color w:val="000000"/>
                <w:szCs w:val="18"/>
                <w:lang w:val="fr-FR"/>
              </w:rPr>
              <w:t>Cette diapositive présente les défis posés par la preuve dans le cadre de l</w:t>
            </w:r>
            <w:r w:rsidR="00F56C3F">
              <w:rPr>
                <w:rFonts w:cs="Calibri"/>
                <w:color w:val="000000"/>
                <w:szCs w:val="18"/>
                <w:lang w:val="fr-FR"/>
              </w:rPr>
              <w:t>’</w:t>
            </w:r>
            <w:r w:rsidRPr="00E66431">
              <w:rPr>
                <w:rFonts w:cs="Calibri"/>
                <w:color w:val="000000"/>
                <w:szCs w:val="18"/>
                <w:lang w:val="fr-FR"/>
              </w:rPr>
              <w:t>utilisation de l</w:t>
            </w:r>
            <w:r w:rsidR="00F56C3F">
              <w:rPr>
                <w:rFonts w:cs="Calibri"/>
                <w:color w:val="000000"/>
                <w:szCs w:val="18"/>
                <w:lang w:val="fr-FR"/>
              </w:rPr>
              <w:t>’</w:t>
            </w:r>
            <w:r w:rsidRPr="00E66431">
              <w:rPr>
                <w:rFonts w:cs="Calibri"/>
                <w:color w:val="000000"/>
                <w:szCs w:val="18"/>
                <w:lang w:val="fr-FR"/>
              </w:rPr>
              <w:t>informatique en nuage et la manière dont la Convention sur la cybercriminalité est applicable à ces questions.</w:t>
            </w:r>
          </w:p>
        </w:tc>
      </w:tr>
      <w:tr w:rsidR="003A2F1F" w:rsidRPr="00CC75F9" w:rsidTr="006D0F83">
        <w:trPr>
          <w:trHeight w:val="1340"/>
        </w:trPr>
        <w:tc>
          <w:tcPr>
            <w:tcW w:w="1615" w:type="dxa"/>
            <w:vAlign w:val="center"/>
          </w:tcPr>
          <w:p w:rsidR="006D0F83" w:rsidRPr="00E66431" w:rsidRDefault="00615922" w:rsidP="006D0F83">
            <w:pPr>
              <w:jc w:val="center"/>
              <w:rPr>
                <w:szCs w:val="18"/>
                <w:lang w:val="fr-FR"/>
              </w:rPr>
            </w:pPr>
            <w:r w:rsidRPr="00E66431">
              <w:rPr>
                <w:szCs w:val="18"/>
                <w:lang w:val="fr-FR"/>
              </w:rPr>
              <w:t>10-</w:t>
            </w:r>
            <w:r w:rsidR="00BD6D59" w:rsidRPr="00E66431">
              <w:rPr>
                <w:szCs w:val="18"/>
                <w:lang w:val="fr-FR"/>
              </w:rPr>
              <w:t>11</w:t>
            </w:r>
          </w:p>
        </w:tc>
        <w:tc>
          <w:tcPr>
            <w:tcW w:w="7395" w:type="dxa"/>
            <w:gridSpan w:val="2"/>
            <w:vAlign w:val="center"/>
          </w:tcPr>
          <w:p w:rsidR="006D0F83" w:rsidRPr="00E66431" w:rsidRDefault="00B33766" w:rsidP="006D0F83">
            <w:pPr>
              <w:autoSpaceDE w:val="0"/>
              <w:autoSpaceDN w:val="0"/>
              <w:adjustRightInd w:val="0"/>
              <w:spacing w:line="280" w:lineRule="exact"/>
              <w:rPr>
                <w:rFonts w:cs="Times"/>
                <w:color w:val="000000"/>
                <w:szCs w:val="18"/>
                <w:lang w:val="fr-FR"/>
              </w:rPr>
            </w:pPr>
            <w:r w:rsidRPr="00E66431">
              <w:rPr>
                <w:szCs w:val="18"/>
                <w:lang w:val="fr-FR"/>
              </w:rPr>
              <w:t>Ces diapositives présentent l</w:t>
            </w:r>
            <w:r w:rsidR="00F56C3F">
              <w:rPr>
                <w:szCs w:val="18"/>
                <w:lang w:val="fr-FR"/>
              </w:rPr>
              <w:t>’</w:t>
            </w:r>
            <w:r w:rsidRPr="00E66431">
              <w:rPr>
                <w:szCs w:val="18"/>
                <w:lang w:val="fr-FR"/>
              </w:rPr>
              <w:t>organisation et les travaux du Groupe de travail sur les preuves dans le cloud (GPC) du T-CY, notamment en ce qui concerne les problèmes qui ont été recensés et pour lesquels le T-CY devrait recommander des solutions réalisables et efficaces.</w:t>
            </w:r>
          </w:p>
        </w:tc>
      </w:tr>
      <w:tr w:rsidR="003A2F1F" w:rsidRPr="00CC75F9" w:rsidTr="006D0F83">
        <w:trPr>
          <w:trHeight w:val="1007"/>
        </w:trPr>
        <w:tc>
          <w:tcPr>
            <w:tcW w:w="1615" w:type="dxa"/>
            <w:vAlign w:val="center"/>
          </w:tcPr>
          <w:p w:rsidR="006D0F83" w:rsidRPr="00E66431" w:rsidRDefault="00BD6D59" w:rsidP="006D0F83">
            <w:pPr>
              <w:jc w:val="center"/>
              <w:rPr>
                <w:szCs w:val="18"/>
                <w:lang w:val="fr-FR"/>
              </w:rPr>
            </w:pPr>
            <w:r w:rsidRPr="00E66431">
              <w:rPr>
                <w:szCs w:val="18"/>
                <w:lang w:val="fr-FR"/>
              </w:rPr>
              <w:t>12</w:t>
            </w:r>
          </w:p>
        </w:tc>
        <w:tc>
          <w:tcPr>
            <w:tcW w:w="7395" w:type="dxa"/>
            <w:gridSpan w:val="2"/>
            <w:vAlign w:val="center"/>
          </w:tcPr>
          <w:p w:rsidR="006D0F83" w:rsidRPr="00E66431" w:rsidRDefault="00194D38" w:rsidP="006D0F83">
            <w:pPr>
              <w:autoSpaceDE w:val="0"/>
              <w:autoSpaceDN w:val="0"/>
              <w:adjustRightInd w:val="0"/>
              <w:spacing w:line="280" w:lineRule="exact"/>
              <w:rPr>
                <w:rFonts w:cs="Times"/>
                <w:color w:val="000000"/>
                <w:szCs w:val="18"/>
                <w:lang w:val="fr-FR"/>
              </w:rPr>
            </w:pPr>
            <w:r w:rsidRPr="00E66431">
              <w:rPr>
                <w:rFonts w:cs="Calibri"/>
                <w:color w:val="000000"/>
                <w:szCs w:val="18"/>
                <w:lang w:val="fr-FR"/>
              </w:rPr>
              <w:t>Cette diapositive établit une comparaison entre les données relatives aux abonnés, au trafic et au contenu.</w:t>
            </w:r>
          </w:p>
        </w:tc>
      </w:tr>
      <w:tr w:rsidR="003A2F1F" w:rsidRPr="00CC75F9" w:rsidTr="006D0F83">
        <w:trPr>
          <w:trHeight w:val="872"/>
        </w:trPr>
        <w:tc>
          <w:tcPr>
            <w:tcW w:w="1615" w:type="dxa"/>
            <w:vAlign w:val="center"/>
          </w:tcPr>
          <w:p w:rsidR="006D0F83" w:rsidRPr="00E66431" w:rsidRDefault="00BD6D59" w:rsidP="006D0F83">
            <w:pPr>
              <w:jc w:val="center"/>
              <w:rPr>
                <w:szCs w:val="18"/>
                <w:lang w:val="fr-FR"/>
              </w:rPr>
            </w:pPr>
            <w:r w:rsidRPr="00E66431">
              <w:rPr>
                <w:szCs w:val="18"/>
                <w:lang w:val="fr-FR"/>
              </w:rPr>
              <w:t>13</w:t>
            </w:r>
          </w:p>
        </w:tc>
        <w:tc>
          <w:tcPr>
            <w:tcW w:w="7395" w:type="dxa"/>
            <w:gridSpan w:val="2"/>
            <w:vAlign w:val="center"/>
          </w:tcPr>
          <w:p w:rsidR="006D0F83" w:rsidRPr="00E66431" w:rsidRDefault="009368CA" w:rsidP="006D0F83">
            <w:pPr>
              <w:autoSpaceDE w:val="0"/>
              <w:autoSpaceDN w:val="0"/>
              <w:adjustRightInd w:val="0"/>
              <w:spacing w:line="280" w:lineRule="exact"/>
              <w:rPr>
                <w:rFonts w:cs="Times"/>
                <w:color w:val="000000"/>
                <w:szCs w:val="18"/>
                <w:lang w:val="fr-FR"/>
              </w:rPr>
            </w:pPr>
            <w:r w:rsidRPr="004055DC">
              <w:rPr>
                <w:szCs w:val="18"/>
                <w:lang w:val="fr-FR"/>
              </w:rPr>
              <w:t>Cette diapositive fournit des informations sur l</w:t>
            </w:r>
            <w:r w:rsidR="00F56C3F" w:rsidRPr="004055DC">
              <w:rPr>
                <w:szCs w:val="18"/>
                <w:lang w:val="fr-FR"/>
              </w:rPr>
              <w:t>’</w:t>
            </w:r>
            <w:r w:rsidRPr="004055DC">
              <w:rPr>
                <w:szCs w:val="18"/>
                <w:lang w:val="fr-FR"/>
              </w:rPr>
              <w:t>entraide judiciaire et les défis à relever actuellement pour mettre en place une coopération continue et réussie en matière de cybercriminalité.</w:t>
            </w:r>
          </w:p>
        </w:tc>
      </w:tr>
      <w:tr w:rsidR="003A2F1F" w:rsidRPr="00CC75F9" w:rsidTr="006D0F83">
        <w:trPr>
          <w:trHeight w:val="872"/>
        </w:trPr>
        <w:tc>
          <w:tcPr>
            <w:tcW w:w="1615" w:type="dxa"/>
            <w:vAlign w:val="center"/>
          </w:tcPr>
          <w:p w:rsidR="006D0F83" w:rsidRPr="00E66431" w:rsidRDefault="00BD6D59" w:rsidP="006D0F83">
            <w:pPr>
              <w:jc w:val="center"/>
              <w:rPr>
                <w:szCs w:val="18"/>
                <w:lang w:val="fr-FR"/>
              </w:rPr>
            </w:pPr>
            <w:r w:rsidRPr="00E66431">
              <w:rPr>
                <w:szCs w:val="18"/>
                <w:lang w:val="fr-FR"/>
              </w:rPr>
              <w:t>13</w:t>
            </w:r>
          </w:p>
        </w:tc>
        <w:tc>
          <w:tcPr>
            <w:tcW w:w="7395" w:type="dxa"/>
            <w:gridSpan w:val="2"/>
            <w:vAlign w:val="center"/>
          </w:tcPr>
          <w:p w:rsidR="006D0F83" w:rsidRPr="00E66431" w:rsidRDefault="0012674B" w:rsidP="006D0F83">
            <w:pPr>
              <w:autoSpaceDE w:val="0"/>
              <w:autoSpaceDN w:val="0"/>
              <w:adjustRightInd w:val="0"/>
              <w:spacing w:line="280" w:lineRule="exact"/>
              <w:rPr>
                <w:rFonts w:cs="Times"/>
                <w:color w:val="000000"/>
                <w:szCs w:val="18"/>
                <w:lang w:val="fr-FR"/>
              </w:rPr>
            </w:pPr>
            <w:r w:rsidRPr="004055DC">
              <w:rPr>
                <w:szCs w:val="18"/>
                <w:lang w:val="fr-FR"/>
              </w:rPr>
              <w:t>Cette diapositive fournit des informations sur l</w:t>
            </w:r>
            <w:r w:rsidR="00F56C3F" w:rsidRPr="004055DC">
              <w:rPr>
                <w:szCs w:val="18"/>
                <w:lang w:val="fr-FR"/>
              </w:rPr>
              <w:t>’</w:t>
            </w:r>
            <w:r w:rsidRPr="004055DC">
              <w:rPr>
                <w:szCs w:val="18"/>
                <w:lang w:val="fr-FR"/>
              </w:rPr>
              <w:t>entraide judiciaire et les défis à relever actuellement pour mettre en place une coopération continue et réussie en matière de cybercriminalité.</w:t>
            </w:r>
            <w:r w:rsidR="00BD6D59" w:rsidRPr="00E66431">
              <w:rPr>
                <w:szCs w:val="18"/>
                <w:lang w:val="fr-FR"/>
              </w:rPr>
              <w:t xml:space="preserve"> </w:t>
            </w:r>
          </w:p>
        </w:tc>
      </w:tr>
      <w:tr w:rsidR="003A2F1F" w:rsidRPr="00CC75F9" w:rsidTr="006D0F83">
        <w:trPr>
          <w:trHeight w:val="872"/>
        </w:trPr>
        <w:tc>
          <w:tcPr>
            <w:tcW w:w="1615" w:type="dxa"/>
            <w:vAlign w:val="center"/>
          </w:tcPr>
          <w:p w:rsidR="006D0F83" w:rsidRPr="00E66431" w:rsidRDefault="00BD6D59" w:rsidP="006D0F83">
            <w:pPr>
              <w:jc w:val="center"/>
              <w:rPr>
                <w:szCs w:val="18"/>
                <w:lang w:val="fr-FR"/>
              </w:rPr>
            </w:pPr>
            <w:r w:rsidRPr="00E66431">
              <w:rPr>
                <w:szCs w:val="18"/>
                <w:lang w:val="fr-FR"/>
              </w:rPr>
              <w:t>13</w:t>
            </w:r>
          </w:p>
        </w:tc>
        <w:tc>
          <w:tcPr>
            <w:tcW w:w="7395" w:type="dxa"/>
            <w:gridSpan w:val="2"/>
            <w:vAlign w:val="center"/>
          </w:tcPr>
          <w:p w:rsidR="006D0F83" w:rsidRPr="00E66431" w:rsidRDefault="00A41CD8" w:rsidP="006D0F83">
            <w:pPr>
              <w:autoSpaceDE w:val="0"/>
              <w:autoSpaceDN w:val="0"/>
              <w:adjustRightInd w:val="0"/>
              <w:spacing w:line="280" w:lineRule="exact"/>
              <w:rPr>
                <w:rFonts w:cs="Times"/>
                <w:color w:val="000000"/>
                <w:szCs w:val="18"/>
                <w:lang w:val="fr-FR"/>
              </w:rPr>
            </w:pPr>
            <w:r w:rsidRPr="004055DC">
              <w:rPr>
                <w:szCs w:val="18"/>
                <w:lang w:val="fr-FR"/>
              </w:rPr>
              <w:t>Cette diapositive fournit des informations sur l</w:t>
            </w:r>
            <w:r w:rsidR="00F56C3F" w:rsidRPr="004055DC">
              <w:rPr>
                <w:szCs w:val="18"/>
                <w:lang w:val="fr-FR"/>
              </w:rPr>
              <w:t>’</w:t>
            </w:r>
            <w:r w:rsidRPr="004055DC">
              <w:rPr>
                <w:szCs w:val="18"/>
                <w:lang w:val="fr-FR"/>
              </w:rPr>
              <w:t>entraide judiciaire et les défis à relever actuellement pour mettre en place une coopération continue et réussie en matière de cybercriminalité.</w:t>
            </w:r>
            <w:r w:rsidR="00BD6D59" w:rsidRPr="00E66431">
              <w:rPr>
                <w:szCs w:val="18"/>
                <w:lang w:val="fr-FR"/>
              </w:rPr>
              <w:t xml:space="preserve"> </w:t>
            </w:r>
          </w:p>
        </w:tc>
      </w:tr>
      <w:tr w:rsidR="003A2F1F" w:rsidRPr="00CC75F9" w:rsidTr="006D0F83">
        <w:trPr>
          <w:trHeight w:val="1340"/>
        </w:trPr>
        <w:tc>
          <w:tcPr>
            <w:tcW w:w="1615" w:type="dxa"/>
            <w:vAlign w:val="center"/>
          </w:tcPr>
          <w:p w:rsidR="006D0F83" w:rsidRPr="00E66431" w:rsidRDefault="00615922" w:rsidP="006D0F83">
            <w:pPr>
              <w:jc w:val="center"/>
              <w:rPr>
                <w:szCs w:val="18"/>
                <w:lang w:val="fr-FR"/>
              </w:rPr>
            </w:pPr>
            <w:r w:rsidRPr="00E66431">
              <w:rPr>
                <w:szCs w:val="18"/>
                <w:lang w:val="fr-FR"/>
              </w:rPr>
              <w:t>14-</w:t>
            </w:r>
            <w:r w:rsidR="00BD6D59" w:rsidRPr="00E66431">
              <w:rPr>
                <w:szCs w:val="18"/>
                <w:lang w:val="fr-FR"/>
              </w:rPr>
              <w:t>15</w:t>
            </w:r>
          </w:p>
        </w:tc>
        <w:tc>
          <w:tcPr>
            <w:tcW w:w="7395" w:type="dxa"/>
            <w:gridSpan w:val="2"/>
            <w:vAlign w:val="center"/>
          </w:tcPr>
          <w:p w:rsidR="006D0F83" w:rsidRPr="00E66431" w:rsidRDefault="00151933" w:rsidP="006D0F83">
            <w:pPr>
              <w:autoSpaceDE w:val="0"/>
              <w:autoSpaceDN w:val="0"/>
              <w:adjustRightInd w:val="0"/>
              <w:spacing w:line="280" w:lineRule="exact"/>
              <w:rPr>
                <w:rFonts w:cs="Times"/>
                <w:color w:val="000000"/>
                <w:szCs w:val="18"/>
                <w:lang w:val="fr-FR"/>
              </w:rPr>
            </w:pPr>
            <w:r w:rsidRPr="00E66431">
              <w:rPr>
                <w:rFonts w:cs="Calibri"/>
                <w:color w:val="000000"/>
                <w:szCs w:val="18"/>
                <w:lang w:val="fr-FR"/>
              </w:rPr>
              <w:t>Diapos</w:t>
            </w:r>
            <w:r w:rsidR="00735949" w:rsidRPr="00E66431">
              <w:rPr>
                <w:rFonts w:cs="Calibri"/>
                <w:color w:val="000000"/>
                <w:szCs w:val="18"/>
                <w:lang w:val="fr-FR"/>
              </w:rPr>
              <w:t>itive sur la perte de la localisation des données.</w:t>
            </w:r>
            <w:r w:rsidR="00BD6D59" w:rsidRPr="00E66431">
              <w:rPr>
                <w:rFonts w:cs="Calibri"/>
                <w:color w:val="000000"/>
                <w:szCs w:val="18"/>
                <w:lang w:val="fr-FR"/>
              </w:rPr>
              <w:t xml:space="preserve"> </w:t>
            </w:r>
            <w:r w:rsidR="00E24BC6" w:rsidRPr="00E66431">
              <w:rPr>
                <w:rFonts w:cs="Calibri"/>
                <w:color w:val="000000"/>
                <w:szCs w:val="18"/>
                <w:lang w:val="fr-FR"/>
              </w:rPr>
              <w:t>Le formateur devra avoir connaissance des défis présentés lors des réunions du T-CY à cet égard et des solutions mises en œuvre jusqu</w:t>
            </w:r>
            <w:r w:rsidR="00F56C3F">
              <w:rPr>
                <w:rFonts w:cs="Calibri"/>
                <w:color w:val="000000"/>
                <w:szCs w:val="18"/>
                <w:lang w:val="fr-FR"/>
              </w:rPr>
              <w:t>’</w:t>
            </w:r>
            <w:r w:rsidR="00E24BC6" w:rsidRPr="00E66431">
              <w:rPr>
                <w:rFonts w:cs="Calibri"/>
                <w:color w:val="000000"/>
                <w:szCs w:val="18"/>
                <w:lang w:val="fr-FR"/>
              </w:rPr>
              <w:t>à présent par les différentes juridictions nationales.</w:t>
            </w:r>
          </w:p>
        </w:tc>
      </w:tr>
      <w:tr w:rsidR="003A2F1F" w:rsidRPr="00CC75F9" w:rsidTr="006D0F83">
        <w:trPr>
          <w:trHeight w:val="872"/>
        </w:trPr>
        <w:tc>
          <w:tcPr>
            <w:tcW w:w="1615" w:type="dxa"/>
            <w:vAlign w:val="center"/>
          </w:tcPr>
          <w:p w:rsidR="006D0F83" w:rsidRPr="00E66431" w:rsidRDefault="00615922" w:rsidP="006D0F83">
            <w:pPr>
              <w:jc w:val="center"/>
              <w:rPr>
                <w:szCs w:val="18"/>
                <w:lang w:val="fr-FR"/>
              </w:rPr>
            </w:pPr>
            <w:r w:rsidRPr="00E66431">
              <w:rPr>
                <w:szCs w:val="18"/>
                <w:lang w:val="fr-FR"/>
              </w:rPr>
              <w:t>16-</w:t>
            </w:r>
            <w:r w:rsidR="00BD6D59" w:rsidRPr="00E66431">
              <w:rPr>
                <w:szCs w:val="18"/>
                <w:lang w:val="fr-FR"/>
              </w:rPr>
              <w:t>18</w:t>
            </w:r>
          </w:p>
        </w:tc>
        <w:tc>
          <w:tcPr>
            <w:tcW w:w="7395" w:type="dxa"/>
            <w:gridSpan w:val="2"/>
            <w:vAlign w:val="center"/>
          </w:tcPr>
          <w:p w:rsidR="006D0F83" w:rsidRPr="00E66431" w:rsidRDefault="00FA74E4" w:rsidP="006D0F83">
            <w:pPr>
              <w:autoSpaceDE w:val="0"/>
              <w:autoSpaceDN w:val="0"/>
              <w:adjustRightInd w:val="0"/>
              <w:spacing w:line="280" w:lineRule="exact"/>
              <w:rPr>
                <w:szCs w:val="18"/>
                <w:lang w:val="fr-FR"/>
              </w:rPr>
            </w:pPr>
            <w:r w:rsidRPr="00E66431">
              <w:rPr>
                <w:szCs w:val="18"/>
                <w:lang w:val="fr-FR"/>
              </w:rPr>
              <w:t>Ces diapositives donnent un aperçu plus précis de la coopération public-privé, à savoir, en l</w:t>
            </w:r>
            <w:r w:rsidR="00F56C3F">
              <w:rPr>
                <w:szCs w:val="18"/>
                <w:lang w:val="fr-FR"/>
              </w:rPr>
              <w:t>’</w:t>
            </w:r>
            <w:r w:rsidRPr="00E66431">
              <w:rPr>
                <w:szCs w:val="18"/>
                <w:lang w:val="fr-FR"/>
              </w:rPr>
              <w:t>occurrence, entre les autorités de justice pénale compétentes et les fournisseurs d</w:t>
            </w:r>
            <w:r w:rsidR="00F56C3F">
              <w:rPr>
                <w:szCs w:val="18"/>
                <w:lang w:val="fr-FR"/>
              </w:rPr>
              <w:t>’</w:t>
            </w:r>
            <w:r w:rsidRPr="00E66431">
              <w:rPr>
                <w:szCs w:val="18"/>
                <w:lang w:val="fr-FR"/>
              </w:rPr>
              <w:t>accès à internet.</w:t>
            </w:r>
            <w:r w:rsidR="00BD6D59" w:rsidRPr="00E66431">
              <w:rPr>
                <w:szCs w:val="18"/>
                <w:lang w:val="fr-FR"/>
              </w:rPr>
              <w:t xml:space="preserve"> </w:t>
            </w:r>
            <w:r w:rsidR="00B659C7" w:rsidRPr="00E66431">
              <w:rPr>
                <w:szCs w:val="18"/>
                <w:lang w:val="fr-FR"/>
              </w:rPr>
              <w:t>Différents aspects sont examinés à ce</w:t>
            </w:r>
            <w:r w:rsidR="00457300" w:rsidRPr="00E66431">
              <w:rPr>
                <w:szCs w:val="18"/>
                <w:lang w:val="fr-FR"/>
              </w:rPr>
              <w:t>t égard, tels que la présence des</w:t>
            </w:r>
            <w:r w:rsidR="00B659C7" w:rsidRPr="00E66431">
              <w:rPr>
                <w:szCs w:val="18"/>
                <w:lang w:val="fr-FR"/>
              </w:rPr>
              <w:t xml:space="preserve"> FAI, l</w:t>
            </w:r>
            <w:r w:rsidR="00F56C3F">
              <w:rPr>
                <w:szCs w:val="18"/>
                <w:lang w:val="fr-FR"/>
              </w:rPr>
              <w:t>’</w:t>
            </w:r>
            <w:r w:rsidR="00B659C7" w:rsidRPr="00E66431">
              <w:rPr>
                <w:szCs w:val="18"/>
                <w:lang w:val="fr-FR"/>
              </w:rPr>
              <w:t>offre de services, la divulgation volontaire d</w:t>
            </w:r>
            <w:r w:rsidR="00F56C3F">
              <w:rPr>
                <w:szCs w:val="18"/>
                <w:lang w:val="fr-FR"/>
              </w:rPr>
              <w:t>’</w:t>
            </w:r>
            <w:r w:rsidR="00B659C7" w:rsidRPr="00E66431">
              <w:rPr>
                <w:szCs w:val="18"/>
                <w:lang w:val="fr-FR"/>
              </w:rPr>
              <w:t>informations sur leur bilan et sur les données relatives au trafic par les FAI dans certains pays (ou non), etc.</w:t>
            </w:r>
          </w:p>
          <w:p w:rsidR="006D0F83" w:rsidRPr="00E66431" w:rsidRDefault="006D0F83" w:rsidP="006D0F83">
            <w:pPr>
              <w:autoSpaceDE w:val="0"/>
              <w:autoSpaceDN w:val="0"/>
              <w:adjustRightInd w:val="0"/>
              <w:spacing w:line="280" w:lineRule="exact"/>
              <w:rPr>
                <w:szCs w:val="18"/>
                <w:lang w:val="fr-FR"/>
              </w:rPr>
            </w:pPr>
          </w:p>
          <w:p w:rsidR="006D0F83" w:rsidRPr="00E66431" w:rsidRDefault="00910393" w:rsidP="006D0F83">
            <w:pPr>
              <w:autoSpaceDE w:val="0"/>
              <w:autoSpaceDN w:val="0"/>
              <w:adjustRightInd w:val="0"/>
              <w:spacing w:line="280" w:lineRule="exact"/>
              <w:rPr>
                <w:rFonts w:cs="Times"/>
                <w:color w:val="000000"/>
                <w:szCs w:val="18"/>
                <w:lang w:val="fr-FR"/>
              </w:rPr>
            </w:pPr>
            <w:r w:rsidRPr="004055DC">
              <w:rPr>
                <w:szCs w:val="18"/>
                <w:lang w:val="fr-FR"/>
              </w:rPr>
              <w:t>Des statistiques de 2015 pour certaines entreprises et certains pays sont également présentées.</w:t>
            </w:r>
          </w:p>
        </w:tc>
      </w:tr>
      <w:tr w:rsidR="003A2F1F" w:rsidRPr="00CC75F9" w:rsidTr="006D0F83">
        <w:trPr>
          <w:trHeight w:val="872"/>
        </w:trPr>
        <w:tc>
          <w:tcPr>
            <w:tcW w:w="1615" w:type="dxa"/>
            <w:vAlign w:val="center"/>
          </w:tcPr>
          <w:p w:rsidR="006D0F83" w:rsidRPr="00E66431" w:rsidRDefault="00615922" w:rsidP="00615922">
            <w:pPr>
              <w:jc w:val="center"/>
              <w:rPr>
                <w:szCs w:val="18"/>
                <w:lang w:val="fr-FR"/>
              </w:rPr>
            </w:pPr>
            <w:r w:rsidRPr="00E66431">
              <w:rPr>
                <w:szCs w:val="18"/>
                <w:lang w:val="fr-FR"/>
              </w:rPr>
              <w:t>19-</w:t>
            </w:r>
            <w:r w:rsidR="00BD6D59" w:rsidRPr="00E66431">
              <w:rPr>
                <w:szCs w:val="18"/>
                <w:lang w:val="fr-FR"/>
              </w:rPr>
              <w:t>20</w:t>
            </w:r>
          </w:p>
        </w:tc>
        <w:tc>
          <w:tcPr>
            <w:tcW w:w="7395" w:type="dxa"/>
            <w:gridSpan w:val="2"/>
            <w:vAlign w:val="center"/>
          </w:tcPr>
          <w:p w:rsidR="006D0F83" w:rsidRPr="00E66431" w:rsidRDefault="00331EA6" w:rsidP="006D0F83">
            <w:pPr>
              <w:autoSpaceDE w:val="0"/>
              <w:autoSpaceDN w:val="0"/>
              <w:adjustRightInd w:val="0"/>
              <w:spacing w:line="280" w:lineRule="exact"/>
              <w:rPr>
                <w:rFonts w:cs="Times"/>
                <w:color w:val="000000"/>
                <w:szCs w:val="18"/>
                <w:lang w:val="fr-FR"/>
              </w:rPr>
            </w:pPr>
            <w:r w:rsidRPr="00E66431">
              <w:rPr>
                <w:szCs w:val="18"/>
                <w:lang w:val="fr-FR"/>
              </w:rPr>
              <w:t>Ces diapositives portent sur les procédures d</w:t>
            </w:r>
            <w:r w:rsidR="00F56C3F">
              <w:rPr>
                <w:szCs w:val="18"/>
                <w:lang w:val="fr-FR"/>
              </w:rPr>
              <w:t>’</w:t>
            </w:r>
            <w:r w:rsidRPr="00E66431">
              <w:rPr>
                <w:szCs w:val="18"/>
                <w:lang w:val="fr-FR"/>
              </w:rPr>
              <w:t>urgence menées dans le cadre de l</w:t>
            </w:r>
            <w:r w:rsidR="00F56C3F">
              <w:rPr>
                <w:szCs w:val="18"/>
                <w:lang w:val="fr-FR"/>
              </w:rPr>
              <w:t>’</w:t>
            </w:r>
            <w:r w:rsidRPr="00E66431">
              <w:rPr>
                <w:szCs w:val="18"/>
                <w:lang w:val="fr-FR"/>
              </w:rPr>
              <w:t>entraide judiciaire et de la coopération directe, ainsi que la protection des données et d</w:t>
            </w:r>
            <w:r w:rsidR="00F56C3F">
              <w:rPr>
                <w:szCs w:val="18"/>
                <w:lang w:val="fr-FR"/>
              </w:rPr>
              <w:t>’</w:t>
            </w:r>
            <w:r w:rsidRPr="00E66431">
              <w:rPr>
                <w:szCs w:val="18"/>
                <w:lang w:val="fr-FR"/>
              </w:rPr>
              <w:t>autres garanties.</w:t>
            </w:r>
          </w:p>
        </w:tc>
      </w:tr>
      <w:tr w:rsidR="003A2F1F" w:rsidRPr="00CC75F9" w:rsidTr="006D0F83">
        <w:trPr>
          <w:trHeight w:val="872"/>
        </w:trPr>
        <w:tc>
          <w:tcPr>
            <w:tcW w:w="1615" w:type="dxa"/>
            <w:vAlign w:val="center"/>
          </w:tcPr>
          <w:p w:rsidR="006D0F83" w:rsidRPr="00E66431" w:rsidRDefault="00615922" w:rsidP="006D0F83">
            <w:pPr>
              <w:jc w:val="center"/>
              <w:rPr>
                <w:szCs w:val="18"/>
                <w:lang w:val="fr-FR"/>
              </w:rPr>
            </w:pPr>
            <w:r w:rsidRPr="00E66431">
              <w:rPr>
                <w:szCs w:val="18"/>
                <w:lang w:val="fr-FR"/>
              </w:rPr>
              <w:lastRenderedPageBreak/>
              <w:t>21-</w:t>
            </w:r>
            <w:r w:rsidR="00BD6D59" w:rsidRPr="00E66431">
              <w:rPr>
                <w:szCs w:val="18"/>
                <w:lang w:val="fr-FR"/>
              </w:rPr>
              <w:t>28</w:t>
            </w:r>
          </w:p>
        </w:tc>
        <w:tc>
          <w:tcPr>
            <w:tcW w:w="7395" w:type="dxa"/>
            <w:gridSpan w:val="2"/>
            <w:vAlign w:val="center"/>
          </w:tcPr>
          <w:p w:rsidR="006D0F83" w:rsidRPr="00E66431" w:rsidRDefault="00F47456" w:rsidP="006D0F83">
            <w:pPr>
              <w:autoSpaceDE w:val="0"/>
              <w:autoSpaceDN w:val="0"/>
              <w:adjustRightInd w:val="0"/>
              <w:spacing w:line="280" w:lineRule="exact"/>
              <w:rPr>
                <w:rFonts w:cs="Times"/>
                <w:color w:val="000000"/>
                <w:szCs w:val="18"/>
                <w:lang w:val="fr-FR"/>
              </w:rPr>
            </w:pPr>
            <w:r w:rsidRPr="00E66431">
              <w:rPr>
                <w:szCs w:val="18"/>
                <w:lang w:val="fr-FR"/>
              </w:rPr>
              <w:t>Ces diapositives concernent les solutions identifiées par le Groupe de travail sur les preuves dans le cloud du Conseil de l</w:t>
            </w:r>
            <w:r w:rsidR="00F56C3F">
              <w:rPr>
                <w:szCs w:val="18"/>
                <w:lang w:val="fr-FR"/>
              </w:rPr>
              <w:t>’</w:t>
            </w:r>
            <w:r w:rsidRPr="00E66431">
              <w:rPr>
                <w:szCs w:val="18"/>
                <w:lang w:val="fr-FR"/>
              </w:rPr>
              <w:t>Europe, qui reposent notamment sur une entraide judiciaire plus efficace, une note d</w:t>
            </w:r>
            <w:r w:rsidR="00F56C3F">
              <w:rPr>
                <w:szCs w:val="18"/>
                <w:lang w:val="fr-FR"/>
              </w:rPr>
              <w:t>’</w:t>
            </w:r>
            <w:r w:rsidRPr="00E66431">
              <w:rPr>
                <w:szCs w:val="18"/>
                <w:lang w:val="fr-FR"/>
              </w:rPr>
              <w:t>orientation sur l</w:t>
            </w:r>
            <w:r w:rsidR="00F56C3F">
              <w:rPr>
                <w:szCs w:val="18"/>
                <w:lang w:val="fr-FR"/>
              </w:rPr>
              <w:t>’</w:t>
            </w:r>
            <w:r w:rsidRPr="00E66431">
              <w:rPr>
                <w:szCs w:val="18"/>
                <w:lang w:val="fr-FR"/>
              </w:rPr>
              <w:t>article 18 de la Convention de Budapest, les règlementations nationales relatives aux injonctions de produire, des mesures pratiques de coopération avec les fournisseurs et des protocoles additionnels à la Convention de Budapest.</w:t>
            </w:r>
            <w:r w:rsidR="00BD6D59" w:rsidRPr="00E66431">
              <w:rPr>
                <w:szCs w:val="18"/>
                <w:lang w:val="fr-FR"/>
              </w:rPr>
              <w:t xml:space="preserve"> </w:t>
            </w:r>
          </w:p>
        </w:tc>
      </w:tr>
      <w:tr w:rsidR="003A2F1F" w:rsidRPr="00CC75F9" w:rsidTr="006D0F83">
        <w:trPr>
          <w:trHeight w:val="1412"/>
        </w:trPr>
        <w:tc>
          <w:tcPr>
            <w:tcW w:w="9010" w:type="dxa"/>
            <w:gridSpan w:val="3"/>
            <w:vAlign w:val="center"/>
          </w:tcPr>
          <w:p w:rsidR="006D0F83" w:rsidRPr="00E66431" w:rsidRDefault="001823F1" w:rsidP="006D0F83">
            <w:pPr>
              <w:spacing w:before="120" w:after="120" w:line="280" w:lineRule="exact"/>
              <w:rPr>
                <w:b/>
                <w:sz w:val="22"/>
                <w:lang w:val="fr-FR"/>
              </w:rPr>
            </w:pPr>
            <w:r w:rsidRPr="004055DC">
              <w:rPr>
                <w:b/>
                <w:sz w:val="22"/>
                <w:lang w:val="fr-FR"/>
              </w:rPr>
              <w:t>Exercices pratiques</w:t>
            </w:r>
          </w:p>
          <w:p w:rsidR="006D0F83" w:rsidRPr="00E66431" w:rsidRDefault="000B7DFA" w:rsidP="006D0F83">
            <w:pPr>
              <w:spacing w:before="120" w:after="120" w:line="280" w:lineRule="exact"/>
              <w:rPr>
                <w:szCs w:val="18"/>
                <w:lang w:val="fr-FR"/>
              </w:rPr>
            </w:pPr>
            <w:r w:rsidRPr="004055DC">
              <w:rPr>
                <w:szCs w:val="18"/>
                <w:lang w:val="fr-FR"/>
              </w:rPr>
              <w:t>Aucun exercice pratique obligatoire n</w:t>
            </w:r>
            <w:r w:rsidR="00F56C3F" w:rsidRPr="004055DC">
              <w:rPr>
                <w:szCs w:val="18"/>
                <w:lang w:val="fr-FR"/>
              </w:rPr>
              <w:t>’</w:t>
            </w:r>
            <w:r w:rsidRPr="004055DC">
              <w:rPr>
                <w:szCs w:val="18"/>
                <w:lang w:val="fr-FR"/>
              </w:rPr>
              <w:t>est prévu.</w:t>
            </w:r>
          </w:p>
        </w:tc>
      </w:tr>
      <w:tr w:rsidR="003A2F1F" w:rsidRPr="00CC75F9" w:rsidTr="006D0F83">
        <w:tc>
          <w:tcPr>
            <w:tcW w:w="9010" w:type="dxa"/>
            <w:gridSpan w:val="3"/>
            <w:vAlign w:val="center"/>
          </w:tcPr>
          <w:p w:rsidR="006D0F83" w:rsidRPr="00E66431" w:rsidRDefault="00470746" w:rsidP="006D0F83">
            <w:pPr>
              <w:spacing w:before="120" w:after="120" w:line="280" w:lineRule="exact"/>
              <w:rPr>
                <w:b/>
                <w:sz w:val="22"/>
                <w:lang w:val="fr-FR"/>
              </w:rPr>
            </w:pPr>
            <w:r w:rsidRPr="004055DC">
              <w:rPr>
                <w:b/>
                <w:sz w:val="22"/>
                <w:lang w:val="fr-FR"/>
              </w:rPr>
              <w:t>Évaluation/Contrôle des connaissances</w:t>
            </w:r>
          </w:p>
          <w:p w:rsidR="006D0F83" w:rsidRPr="00E66431" w:rsidRDefault="00F35153"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E86125" w:rsidRPr="004055DC">
              <w:rPr>
                <w:szCs w:val="18"/>
                <w:lang w:val="fr-FR"/>
              </w:rPr>
              <w:t>On attendra des participants qu</w:t>
            </w:r>
            <w:r w:rsidR="00F56C3F" w:rsidRPr="004055DC">
              <w:rPr>
                <w:szCs w:val="18"/>
                <w:lang w:val="fr-FR"/>
              </w:rPr>
              <w:t>’</w:t>
            </w:r>
            <w:r w:rsidR="00E86125" w:rsidRPr="004055DC">
              <w:rPr>
                <w:szCs w:val="18"/>
                <w:lang w:val="fr-FR"/>
              </w:rPr>
              <w:t>ils s</w:t>
            </w:r>
            <w:r w:rsidR="00F56C3F" w:rsidRPr="004055DC">
              <w:rPr>
                <w:szCs w:val="18"/>
                <w:lang w:val="fr-FR"/>
              </w:rPr>
              <w:t>’</w:t>
            </w:r>
            <w:r w:rsidR="00E86125" w:rsidRPr="004055DC">
              <w:rPr>
                <w:szCs w:val="18"/>
                <w:lang w:val="fr-FR"/>
              </w:rPr>
              <w:t>impliquent activement dans la session.</w:t>
            </w:r>
          </w:p>
        </w:tc>
      </w:tr>
    </w:tbl>
    <w:p w:rsidR="006D0F83" w:rsidRPr="00E66431" w:rsidRDefault="006D0F83" w:rsidP="006D0F83">
      <w:pPr>
        <w:rPr>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B045FD" w:rsidP="006D0F83">
      <w:pPr>
        <w:rPr>
          <w:b/>
          <w:sz w:val="22"/>
          <w:lang w:val="fr-FR"/>
        </w:rPr>
      </w:pPr>
      <w:r w:rsidRPr="004055DC">
        <w:rPr>
          <w:sz w:val="28"/>
          <w:szCs w:val="28"/>
          <w:lang w:val="fr-FR"/>
        </w:rPr>
        <w:lastRenderedPageBreak/>
        <w:t>Leç</w:t>
      </w:r>
      <w:r w:rsidR="00BD6D59" w:rsidRPr="004055DC">
        <w:rPr>
          <w:sz w:val="28"/>
          <w:szCs w:val="28"/>
          <w:lang w:val="fr-FR"/>
        </w:rPr>
        <w:t>on 2.1.3 (Technolog</w:t>
      </w:r>
      <w:r w:rsidRPr="004055DC">
        <w:rPr>
          <w:sz w:val="28"/>
          <w:szCs w:val="28"/>
          <w:lang w:val="fr-FR"/>
        </w:rPr>
        <w:t>ies et cybercriminalité</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321"/>
        <w:gridCol w:w="2701"/>
      </w:tblGrid>
      <w:tr w:rsidR="005F0851" w:rsidRPr="00E66431" w:rsidTr="006D0F83">
        <w:trPr>
          <w:trHeight w:val="872"/>
        </w:trPr>
        <w:tc>
          <w:tcPr>
            <w:tcW w:w="6228" w:type="dxa"/>
            <w:gridSpan w:val="2"/>
            <w:shd w:val="clear" w:color="auto" w:fill="DAEEF3" w:themeFill="accent5" w:themeFillTint="33"/>
            <w:vAlign w:val="center"/>
          </w:tcPr>
          <w:p w:rsidR="006D0F83" w:rsidRPr="00E66431" w:rsidRDefault="00B045FD" w:rsidP="00B045FD">
            <w:pPr>
              <w:rPr>
                <w:sz w:val="22"/>
                <w:lang w:val="fr-FR"/>
              </w:rPr>
            </w:pPr>
            <w:r w:rsidRPr="004055DC">
              <w:rPr>
                <w:sz w:val="22"/>
                <w:lang w:val="fr-FR"/>
              </w:rPr>
              <w:t>Leç</w:t>
            </w:r>
            <w:r w:rsidR="00BD6D59" w:rsidRPr="004055DC">
              <w:rPr>
                <w:sz w:val="22"/>
                <w:lang w:val="fr-FR"/>
              </w:rPr>
              <w:t xml:space="preserve">on 2.1.3 </w:t>
            </w:r>
            <w:r w:rsidRPr="004055DC">
              <w:rPr>
                <w:sz w:val="22"/>
                <w:lang w:val="fr-FR"/>
              </w:rPr>
              <w:t>(Technologies et cybercriminalité</w:t>
            </w:r>
            <w:r w:rsidR="00BD6D59" w:rsidRPr="004055DC">
              <w:rPr>
                <w:sz w:val="22"/>
                <w:lang w:val="fr-FR"/>
              </w:rPr>
              <w:t>)</w:t>
            </w:r>
            <w:r w:rsidR="00BD6D59" w:rsidRPr="00E66431">
              <w:rPr>
                <w:sz w:val="22"/>
                <w:lang w:val="fr-FR"/>
              </w:rPr>
              <w:t xml:space="preserve"> </w:t>
            </w:r>
          </w:p>
        </w:tc>
        <w:tc>
          <w:tcPr>
            <w:tcW w:w="2782" w:type="dxa"/>
            <w:shd w:val="clear" w:color="auto" w:fill="DAEEF3" w:themeFill="accent5" w:themeFillTint="33"/>
            <w:vAlign w:val="center"/>
          </w:tcPr>
          <w:p w:rsidR="006D0F83" w:rsidRPr="00E66431" w:rsidRDefault="00BD6D59" w:rsidP="00C02C06">
            <w:pPr>
              <w:rPr>
                <w:sz w:val="22"/>
                <w:lang w:val="fr-FR"/>
              </w:rPr>
            </w:pPr>
            <w:r w:rsidRPr="004055DC">
              <w:rPr>
                <w:sz w:val="22"/>
                <w:lang w:val="fr-FR"/>
              </w:rPr>
              <w:t>Dur</w:t>
            </w:r>
            <w:r w:rsidR="00C02C06" w:rsidRPr="004055DC">
              <w:rPr>
                <w:sz w:val="22"/>
                <w:lang w:val="fr-FR"/>
              </w:rPr>
              <w:t>ée : 150 </w:t>
            </w:r>
            <w:r w:rsidRPr="004055DC">
              <w:rPr>
                <w:sz w:val="22"/>
                <w:lang w:val="fr-FR"/>
              </w:rPr>
              <w:t>minutes</w:t>
            </w:r>
          </w:p>
        </w:tc>
      </w:tr>
      <w:tr w:rsidR="003A2F1F" w:rsidRPr="00CC75F9" w:rsidTr="006D0F83">
        <w:trPr>
          <w:trHeight w:val="2051"/>
        </w:trPr>
        <w:tc>
          <w:tcPr>
            <w:tcW w:w="9010" w:type="dxa"/>
            <w:gridSpan w:val="3"/>
            <w:vAlign w:val="center"/>
          </w:tcPr>
          <w:p w:rsidR="006D0F83" w:rsidRPr="00E66431" w:rsidRDefault="00CB0083" w:rsidP="006D0F83">
            <w:pPr>
              <w:spacing w:before="120" w:after="120" w:line="280" w:lineRule="exact"/>
              <w:rPr>
                <w:b/>
                <w:sz w:val="22"/>
                <w:lang w:val="fr-FR"/>
              </w:rPr>
            </w:pPr>
            <w:r w:rsidRPr="004055DC">
              <w:rPr>
                <w:b/>
                <w:sz w:val="22"/>
                <w:lang w:val="fr-FR"/>
              </w:rPr>
              <w:t>Matériel nécessaire </w:t>
            </w:r>
            <w:r w:rsidR="00C02C06" w:rsidRPr="004055DC">
              <w:rPr>
                <w:b/>
                <w:sz w:val="22"/>
                <w:lang w:val="fr-FR"/>
              </w:rPr>
              <w:t>:</w:t>
            </w:r>
          </w:p>
          <w:p w:rsidR="006D0F83" w:rsidRPr="00E66431" w:rsidRDefault="00CB0083"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6E1F90"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E901D2"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2A628D"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p w:rsidR="006D0F83" w:rsidRPr="00E66431" w:rsidRDefault="006D0F83" w:rsidP="006D0F83">
            <w:pPr>
              <w:pStyle w:val="bul1"/>
              <w:tabs>
                <w:tab w:val="clear" w:pos="851"/>
              </w:tabs>
              <w:spacing w:before="120" w:after="120" w:line="280" w:lineRule="exact"/>
              <w:ind w:left="360" w:firstLine="0"/>
              <w:contextualSpacing/>
              <w:rPr>
                <w:i/>
                <w:szCs w:val="18"/>
                <w:lang w:val="fr-FR"/>
              </w:rPr>
            </w:pPr>
          </w:p>
        </w:tc>
      </w:tr>
      <w:tr w:rsidR="003A2F1F" w:rsidRPr="00CC75F9" w:rsidTr="006D0F83">
        <w:trPr>
          <w:trHeight w:val="1241"/>
        </w:trPr>
        <w:tc>
          <w:tcPr>
            <w:tcW w:w="9010" w:type="dxa"/>
            <w:gridSpan w:val="3"/>
            <w:vAlign w:val="center"/>
          </w:tcPr>
          <w:p w:rsidR="006D0F83" w:rsidRPr="00E66431" w:rsidRDefault="0068428C" w:rsidP="006D0F83">
            <w:pPr>
              <w:spacing w:before="120" w:after="120" w:line="280" w:lineRule="exact"/>
              <w:rPr>
                <w:b/>
                <w:sz w:val="22"/>
                <w:lang w:val="fr-FR"/>
              </w:rPr>
            </w:pPr>
            <w:r w:rsidRPr="004055DC">
              <w:rPr>
                <w:b/>
                <w:sz w:val="22"/>
                <w:lang w:val="fr-FR"/>
              </w:rPr>
              <w:t>But de la session </w:t>
            </w:r>
            <w:r w:rsidR="00615F1F" w:rsidRPr="004055DC">
              <w:rPr>
                <w:b/>
                <w:sz w:val="22"/>
                <w:lang w:val="fr-FR"/>
              </w:rPr>
              <w:t>:</w:t>
            </w:r>
          </w:p>
          <w:p w:rsidR="006D0F83" w:rsidRPr="00E66431" w:rsidRDefault="00270D5E" w:rsidP="006D0F83">
            <w:pPr>
              <w:spacing w:before="120" w:after="120" w:line="280" w:lineRule="exact"/>
              <w:rPr>
                <w:szCs w:val="18"/>
                <w:lang w:val="fr-FR"/>
              </w:rPr>
            </w:pPr>
            <w:r w:rsidRPr="00E66431">
              <w:rPr>
                <w:szCs w:val="18"/>
                <w:lang w:val="fr-FR"/>
              </w:rPr>
              <w:t>L</w:t>
            </w:r>
            <w:r w:rsidR="00F56C3F">
              <w:rPr>
                <w:szCs w:val="18"/>
                <w:lang w:val="fr-FR"/>
              </w:rPr>
              <w:t>’</w:t>
            </w:r>
            <w:r w:rsidRPr="00E66431">
              <w:rPr>
                <w:szCs w:val="18"/>
                <w:lang w:val="fr-FR"/>
              </w:rPr>
              <w:t>objectif de cette session est d</w:t>
            </w:r>
            <w:r w:rsidR="00F56C3F">
              <w:rPr>
                <w:szCs w:val="18"/>
                <w:lang w:val="fr-FR"/>
              </w:rPr>
              <w:t>’</w:t>
            </w:r>
            <w:r w:rsidRPr="00E66431">
              <w:rPr>
                <w:szCs w:val="18"/>
                <w:lang w:val="fr-FR"/>
              </w:rPr>
              <w:t>informer les participants des nouveaux types d</w:t>
            </w:r>
            <w:r w:rsidR="00F56C3F">
              <w:rPr>
                <w:szCs w:val="18"/>
                <w:lang w:val="fr-FR"/>
              </w:rPr>
              <w:t>’</w:t>
            </w:r>
            <w:r w:rsidRPr="00E66431">
              <w:rPr>
                <w:szCs w:val="18"/>
                <w:lang w:val="fr-FR"/>
              </w:rPr>
              <w:t>infractions et des nouvelles menaces véhiculées par les nouvelles technologies.</w:t>
            </w:r>
            <w:r w:rsidR="00BD6D59" w:rsidRPr="00E66431">
              <w:rPr>
                <w:szCs w:val="18"/>
                <w:lang w:val="fr-FR"/>
              </w:rPr>
              <w:t xml:space="preserve"> </w:t>
            </w:r>
            <w:r w:rsidR="004D571E" w:rsidRPr="00E66431">
              <w:rPr>
                <w:szCs w:val="18"/>
                <w:lang w:val="fr-FR"/>
              </w:rPr>
              <w:t>Bien que certains des sujets aient été abordés brièvement dans le cours d</w:t>
            </w:r>
            <w:r w:rsidR="00F56C3F">
              <w:rPr>
                <w:szCs w:val="18"/>
                <w:lang w:val="fr-FR"/>
              </w:rPr>
              <w:t>’</w:t>
            </w:r>
            <w:r w:rsidR="004D571E" w:rsidRPr="00E66431">
              <w:rPr>
                <w:szCs w:val="18"/>
                <w:lang w:val="fr-FR"/>
              </w:rPr>
              <w:t>introduction, ils sont traités plus en détail dans cette session.</w:t>
            </w:r>
          </w:p>
        </w:tc>
      </w:tr>
      <w:tr w:rsidR="003A2F1F" w:rsidRPr="00CC75F9" w:rsidTr="006D0F83">
        <w:trPr>
          <w:trHeight w:val="1943"/>
        </w:trPr>
        <w:tc>
          <w:tcPr>
            <w:tcW w:w="9010" w:type="dxa"/>
            <w:gridSpan w:val="3"/>
            <w:vAlign w:val="center"/>
          </w:tcPr>
          <w:p w:rsidR="006D0F83" w:rsidRPr="00E66431" w:rsidRDefault="0068428C" w:rsidP="006D0F83">
            <w:pPr>
              <w:spacing w:before="120" w:after="120" w:line="280" w:lineRule="exact"/>
              <w:rPr>
                <w:b/>
                <w:sz w:val="22"/>
                <w:lang w:val="fr-FR"/>
              </w:rPr>
            </w:pPr>
            <w:r w:rsidRPr="004055DC">
              <w:rPr>
                <w:b/>
                <w:sz w:val="22"/>
                <w:lang w:val="fr-FR"/>
              </w:rPr>
              <w:t>Objectifs:</w:t>
            </w:r>
          </w:p>
          <w:p w:rsidR="006D0F83" w:rsidRPr="00E66431" w:rsidRDefault="00C26FE0" w:rsidP="006D0F83">
            <w:pPr>
              <w:tabs>
                <w:tab w:val="left" w:pos="426"/>
                <w:tab w:val="left" w:pos="851"/>
              </w:tabs>
              <w:spacing w:line="280" w:lineRule="exact"/>
              <w:contextualSpacing/>
              <w:rPr>
                <w:szCs w:val="18"/>
                <w:lang w:val="fr-FR"/>
              </w:rPr>
            </w:pPr>
            <w:r w:rsidRPr="004055DC">
              <w:rPr>
                <w:szCs w:val="18"/>
                <w:lang w:val="fr-FR"/>
              </w:rPr>
              <w:t>À l</w:t>
            </w:r>
            <w:r w:rsidR="00F56C3F" w:rsidRPr="004055DC">
              <w:rPr>
                <w:szCs w:val="18"/>
                <w:lang w:val="fr-FR"/>
              </w:rPr>
              <w:t>’</w:t>
            </w:r>
            <w:r w:rsidRPr="004055DC">
              <w:rPr>
                <w:szCs w:val="18"/>
                <w:lang w:val="fr-FR"/>
              </w:rPr>
              <w:t>issue de cette session, les participants seront en mesure :</w:t>
            </w:r>
          </w:p>
          <w:p w:rsidR="006D0F83" w:rsidRPr="00E66431" w:rsidRDefault="00747B75" w:rsidP="006D0F83">
            <w:pPr>
              <w:pStyle w:val="bul1"/>
              <w:numPr>
                <w:ilvl w:val="0"/>
                <w:numId w:val="41"/>
              </w:numPr>
              <w:spacing w:line="280" w:lineRule="exact"/>
              <w:rPr>
                <w:lang w:val="fr-FR"/>
              </w:rPr>
            </w:pPr>
            <w:r w:rsidRPr="004055DC">
              <w:rPr>
                <w:lang w:val="fr-FR"/>
              </w:rPr>
              <w:t>de connaître les différentes manières de compromettre les courriels professionnels ;</w:t>
            </w:r>
          </w:p>
          <w:p w:rsidR="006D0F83" w:rsidRPr="00E66431" w:rsidRDefault="000812DD" w:rsidP="006D0F83">
            <w:pPr>
              <w:pStyle w:val="bul1"/>
              <w:numPr>
                <w:ilvl w:val="0"/>
                <w:numId w:val="41"/>
              </w:numPr>
              <w:spacing w:line="280" w:lineRule="exact"/>
              <w:rPr>
                <w:lang w:val="fr-FR"/>
              </w:rPr>
            </w:pPr>
            <w:r w:rsidRPr="004055DC">
              <w:rPr>
                <w:lang w:val="fr-FR"/>
              </w:rPr>
              <w:t>d</w:t>
            </w:r>
            <w:r w:rsidR="00F56C3F" w:rsidRPr="004055DC">
              <w:rPr>
                <w:lang w:val="fr-FR"/>
              </w:rPr>
              <w:t>’</w:t>
            </w:r>
            <w:r w:rsidRPr="004055DC">
              <w:rPr>
                <w:lang w:val="fr-FR"/>
              </w:rPr>
              <w:t>identifier les menaces que représente l</w:t>
            </w:r>
            <w:r w:rsidR="00F56C3F" w:rsidRPr="004055DC">
              <w:rPr>
                <w:lang w:val="fr-FR"/>
              </w:rPr>
              <w:t>’</w:t>
            </w:r>
            <w:r w:rsidRPr="004055DC">
              <w:rPr>
                <w:lang w:val="fr-FR"/>
              </w:rPr>
              <w:t>internet des objets (IDO) ;</w:t>
            </w:r>
          </w:p>
          <w:p w:rsidR="006D0F83" w:rsidRPr="00E66431" w:rsidRDefault="00E83271" w:rsidP="006D0F83">
            <w:pPr>
              <w:pStyle w:val="bul1"/>
              <w:numPr>
                <w:ilvl w:val="0"/>
                <w:numId w:val="41"/>
              </w:numPr>
              <w:spacing w:line="280" w:lineRule="exact"/>
              <w:rPr>
                <w:lang w:val="fr-FR"/>
              </w:rPr>
            </w:pPr>
            <w:r w:rsidRPr="004055DC">
              <w:rPr>
                <w:lang w:val="fr-FR"/>
              </w:rPr>
              <w:t>de faire la distinction entre les différentes couches d</w:t>
            </w:r>
            <w:r w:rsidR="00F56C3F" w:rsidRPr="004055DC">
              <w:rPr>
                <w:lang w:val="fr-FR"/>
              </w:rPr>
              <w:t>’</w:t>
            </w:r>
            <w:r w:rsidRPr="004055DC">
              <w:rPr>
                <w:lang w:val="fr-FR"/>
              </w:rPr>
              <w:t>internet ;</w:t>
            </w:r>
          </w:p>
          <w:p w:rsidR="006D0F83" w:rsidRPr="00E66431" w:rsidRDefault="006639A7" w:rsidP="006D0F83">
            <w:pPr>
              <w:pStyle w:val="bul1"/>
              <w:numPr>
                <w:ilvl w:val="0"/>
                <w:numId w:val="41"/>
              </w:numPr>
              <w:spacing w:line="280" w:lineRule="exact"/>
              <w:rPr>
                <w:lang w:val="fr-FR"/>
              </w:rPr>
            </w:pPr>
            <w:r w:rsidRPr="004055DC">
              <w:rPr>
                <w:lang w:val="fr-FR"/>
              </w:rPr>
              <w:t>de comprendre comment les transactions en monnaie virtuelle sont effectuées.</w:t>
            </w:r>
          </w:p>
          <w:p w:rsidR="006D0F83" w:rsidRPr="00E66431" w:rsidRDefault="006D0F83" w:rsidP="006D0F83">
            <w:pPr>
              <w:pStyle w:val="bul1"/>
              <w:tabs>
                <w:tab w:val="clear" w:pos="851"/>
              </w:tabs>
              <w:spacing w:line="280" w:lineRule="exact"/>
              <w:ind w:left="0" w:firstLine="0"/>
              <w:rPr>
                <w:lang w:val="fr-FR"/>
              </w:rPr>
            </w:pP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724B62" w:rsidP="006D0F83">
            <w:pPr>
              <w:spacing w:before="120" w:after="120" w:line="280" w:lineRule="exact"/>
              <w:rPr>
                <w:b/>
                <w:sz w:val="22"/>
                <w:lang w:val="fr-FR"/>
              </w:rPr>
            </w:pPr>
            <w:r w:rsidRPr="004055DC">
              <w:rPr>
                <w:b/>
                <w:sz w:val="22"/>
                <w:lang w:val="fr-FR"/>
              </w:rPr>
              <w:t>Conseils pour le formateur</w:t>
            </w:r>
          </w:p>
          <w:p w:rsidR="006D0F83" w:rsidRPr="00E66431" w:rsidRDefault="000E0B77" w:rsidP="00D9374D">
            <w:pPr>
              <w:spacing w:before="120" w:after="120" w:line="280" w:lineRule="exact"/>
              <w:rPr>
                <w:szCs w:val="18"/>
                <w:lang w:val="fr-FR"/>
              </w:rPr>
            </w:pPr>
            <w:r w:rsidRPr="00E66431">
              <w:rPr>
                <w:szCs w:val="18"/>
                <w:lang w:val="fr-FR"/>
              </w:rPr>
              <w:t>Cette session présente les dernières technologies qui ont des effets sur le comportement des auteurs d</w:t>
            </w:r>
            <w:r w:rsidR="00F56C3F">
              <w:rPr>
                <w:szCs w:val="18"/>
                <w:lang w:val="fr-FR"/>
              </w:rPr>
              <w:t>’</w:t>
            </w:r>
            <w:r w:rsidRPr="00E66431">
              <w:rPr>
                <w:szCs w:val="18"/>
                <w:lang w:val="fr-FR"/>
              </w:rPr>
              <w:t>infractions. L</w:t>
            </w:r>
            <w:r w:rsidR="00F56C3F">
              <w:rPr>
                <w:szCs w:val="18"/>
                <w:lang w:val="fr-FR"/>
              </w:rPr>
              <w:t>’</w:t>
            </w:r>
            <w:r w:rsidRPr="00E66431">
              <w:rPr>
                <w:szCs w:val="18"/>
                <w:lang w:val="fr-FR"/>
              </w:rPr>
              <w:t>Évalua</w:t>
            </w:r>
            <w:r w:rsidR="00C652BE">
              <w:rPr>
                <w:szCs w:val="18"/>
                <w:lang w:val="fr-FR"/>
              </w:rPr>
              <w:t>tion de la menace en ligne sur i</w:t>
            </w:r>
            <w:r w:rsidRPr="00E66431">
              <w:rPr>
                <w:szCs w:val="18"/>
                <w:lang w:val="fr-FR"/>
              </w:rPr>
              <w:t>nternet (IOCTA) 2017 a été publiée en septembre 2017 et est utilisée dans certaines diapositives car il s</w:t>
            </w:r>
            <w:r w:rsidR="00F56C3F">
              <w:rPr>
                <w:szCs w:val="18"/>
                <w:lang w:val="fr-FR"/>
              </w:rPr>
              <w:t>’</w:t>
            </w:r>
            <w:r w:rsidRPr="00E66431">
              <w:rPr>
                <w:szCs w:val="18"/>
                <w:lang w:val="fr-FR"/>
              </w:rPr>
              <w:t xml:space="preserve">agit des informations disponibles les plus à jour. Les formateurs devront revoir ces informations à mesure que de nouveaux rapports et de nouvelles données seront disponibles. Les vidéos utilisées </w:t>
            </w:r>
            <w:r w:rsidR="00B316D6" w:rsidRPr="00E66431">
              <w:rPr>
                <w:szCs w:val="18"/>
                <w:lang w:val="fr-FR"/>
              </w:rPr>
              <w:t>au cours de</w:t>
            </w:r>
            <w:r w:rsidRPr="00E66431">
              <w:rPr>
                <w:szCs w:val="18"/>
                <w:lang w:val="fr-FR"/>
              </w:rPr>
              <w:t xml:space="preserve"> cette session sont </w:t>
            </w:r>
            <w:r w:rsidR="00B316D6" w:rsidRPr="00E66431">
              <w:rPr>
                <w:szCs w:val="18"/>
                <w:lang w:val="fr-FR"/>
              </w:rPr>
              <w:t>authentifiées</w:t>
            </w:r>
            <w:r w:rsidRPr="00E66431">
              <w:rPr>
                <w:szCs w:val="18"/>
                <w:lang w:val="fr-FR"/>
              </w:rPr>
              <w:t xml:space="preserve"> et peuvent être téléchargées et utilisées gratuitement. Le formateur peut souhaiter </w:t>
            </w:r>
            <w:r w:rsidR="00B316D6" w:rsidRPr="00E66431">
              <w:rPr>
                <w:szCs w:val="18"/>
                <w:lang w:val="fr-FR"/>
              </w:rPr>
              <w:t>s</w:t>
            </w:r>
            <w:r w:rsidR="00F56C3F">
              <w:rPr>
                <w:szCs w:val="18"/>
                <w:lang w:val="fr-FR"/>
              </w:rPr>
              <w:t>’</w:t>
            </w:r>
            <w:r w:rsidR="00B316D6" w:rsidRPr="00E66431">
              <w:rPr>
                <w:szCs w:val="18"/>
                <w:lang w:val="fr-FR"/>
              </w:rPr>
              <w:t>appuyer sur la</w:t>
            </w:r>
            <w:r w:rsidRPr="00E66431">
              <w:rPr>
                <w:szCs w:val="18"/>
                <w:lang w:val="fr-FR"/>
              </w:rPr>
              <w:t xml:space="preserve"> démonstration comme méthode d</w:t>
            </w:r>
            <w:r w:rsidR="00F56C3F">
              <w:rPr>
                <w:szCs w:val="18"/>
                <w:lang w:val="fr-FR"/>
              </w:rPr>
              <w:t>’</w:t>
            </w:r>
            <w:r w:rsidRPr="00E66431">
              <w:rPr>
                <w:szCs w:val="18"/>
                <w:lang w:val="fr-FR"/>
              </w:rPr>
              <w:t xml:space="preserve">enseignement, par exemple </w:t>
            </w:r>
            <w:r w:rsidR="00D9374D">
              <w:rPr>
                <w:szCs w:val="18"/>
                <w:lang w:val="fr-FR"/>
              </w:rPr>
              <w:t>au cours</w:t>
            </w:r>
            <w:r w:rsidRPr="00E66431">
              <w:rPr>
                <w:szCs w:val="18"/>
                <w:lang w:val="fr-FR"/>
              </w:rPr>
              <w:t xml:space="preserve"> de la session</w:t>
            </w:r>
            <w:r w:rsidR="00B316D6" w:rsidRPr="00E66431">
              <w:rPr>
                <w:szCs w:val="18"/>
                <w:lang w:val="fr-FR"/>
              </w:rPr>
              <w:t xml:space="preserve"> sur le</w:t>
            </w:r>
            <w:r w:rsidRPr="00E66431">
              <w:rPr>
                <w:szCs w:val="18"/>
                <w:lang w:val="fr-FR"/>
              </w:rPr>
              <w:t xml:space="preserve"> Darknet, en utilisant le navigateur TOR pour montrer aux </w:t>
            </w:r>
            <w:r w:rsidR="00B316D6" w:rsidRPr="00E66431">
              <w:rPr>
                <w:szCs w:val="18"/>
                <w:lang w:val="fr-FR"/>
              </w:rPr>
              <w:t>participants</w:t>
            </w:r>
            <w:r w:rsidRPr="00E66431">
              <w:rPr>
                <w:szCs w:val="18"/>
                <w:lang w:val="fr-FR"/>
              </w:rPr>
              <w:t xml:space="preserve"> comment accéder aux outils de lutte contre la criminalité en ligne</w:t>
            </w:r>
            <w:r w:rsidR="00B316D6" w:rsidRPr="00E66431">
              <w:rPr>
                <w:szCs w:val="18"/>
                <w:lang w:val="fr-FR"/>
              </w:rPr>
              <w:t>.</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4F4385"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957657"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9C35FF" w:rsidP="009C35FF">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40284F" w:rsidP="006D0F83">
            <w:pPr>
              <w:rPr>
                <w:lang w:val="fr-FR"/>
              </w:rPr>
            </w:pPr>
            <w:r w:rsidRPr="004055DC">
              <w:rPr>
                <w:lang w:val="fr-FR"/>
              </w:rPr>
              <w:t>Les premières diapositives présentent la structure et les objectifs de cette session.</w:t>
            </w:r>
            <w:r w:rsidR="00BD6D59" w:rsidRPr="00E66431">
              <w:rPr>
                <w:lang w:val="fr-FR"/>
              </w:rPr>
              <w:t xml:space="preserve"> </w:t>
            </w:r>
            <w:r w:rsidR="00222AB8" w:rsidRPr="004055DC">
              <w:rPr>
                <w:lang w:val="fr-FR"/>
              </w:rPr>
              <w:t>Les participants auront l</w:t>
            </w:r>
            <w:r w:rsidR="00F56C3F" w:rsidRPr="004055DC">
              <w:rPr>
                <w:lang w:val="fr-FR"/>
              </w:rPr>
              <w:t>’</w:t>
            </w:r>
            <w:r w:rsidR="00222AB8" w:rsidRPr="004055DC">
              <w:rPr>
                <w:lang w:val="fr-FR"/>
              </w:rPr>
              <w:t>occasion de poser des questions préliminaires sur la structure et les objectifs de la session.</w:t>
            </w:r>
          </w:p>
        </w:tc>
      </w:tr>
      <w:tr w:rsidR="003A2F1F" w:rsidRPr="00CC75F9" w:rsidTr="006D0F83">
        <w:trPr>
          <w:trHeight w:val="539"/>
        </w:trPr>
        <w:tc>
          <w:tcPr>
            <w:tcW w:w="1615" w:type="dxa"/>
            <w:vAlign w:val="center"/>
          </w:tcPr>
          <w:p w:rsidR="006D0F83" w:rsidRPr="00E66431" w:rsidRDefault="00BD6D59" w:rsidP="009C35FF">
            <w:pPr>
              <w:jc w:val="center"/>
              <w:rPr>
                <w:szCs w:val="18"/>
                <w:lang w:val="fr-FR"/>
              </w:rPr>
            </w:pPr>
            <w:r w:rsidRPr="00E66431">
              <w:rPr>
                <w:szCs w:val="18"/>
                <w:lang w:val="fr-FR"/>
              </w:rPr>
              <w:t>4</w:t>
            </w:r>
            <w:r w:rsidR="009C35FF" w:rsidRPr="00E66431">
              <w:rPr>
                <w:szCs w:val="18"/>
                <w:lang w:val="fr-FR"/>
              </w:rPr>
              <w:t>-</w:t>
            </w:r>
            <w:r w:rsidRPr="00E66431">
              <w:rPr>
                <w:szCs w:val="18"/>
                <w:lang w:val="fr-FR"/>
              </w:rPr>
              <w:t>18</w:t>
            </w:r>
          </w:p>
        </w:tc>
        <w:tc>
          <w:tcPr>
            <w:tcW w:w="7395" w:type="dxa"/>
            <w:gridSpan w:val="2"/>
            <w:vAlign w:val="center"/>
          </w:tcPr>
          <w:p w:rsidR="006D0F83" w:rsidRPr="00E66431" w:rsidRDefault="00E14AFA" w:rsidP="00560C41">
            <w:pPr>
              <w:rPr>
                <w:lang w:val="fr-FR"/>
              </w:rPr>
            </w:pPr>
            <w:r w:rsidRPr="00E66431">
              <w:rPr>
                <w:lang w:val="fr-FR"/>
              </w:rPr>
              <w:t>Ces diapositives donnent</w:t>
            </w:r>
            <w:r w:rsidR="000E7B03" w:rsidRPr="00E66431">
              <w:rPr>
                <w:lang w:val="fr-FR"/>
              </w:rPr>
              <w:t xml:space="preserve"> des informations sur l</w:t>
            </w:r>
            <w:r w:rsidR="00F56C3F">
              <w:rPr>
                <w:lang w:val="fr-FR"/>
              </w:rPr>
              <w:t>’</w:t>
            </w:r>
            <w:r w:rsidR="000E7B03" w:rsidRPr="00E66431">
              <w:rPr>
                <w:lang w:val="fr-FR"/>
              </w:rPr>
              <w:t>influence d</w:t>
            </w:r>
            <w:r w:rsidR="00F56C3F">
              <w:rPr>
                <w:lang w:val="fr-FR"/>
              </w:rPr>
              <w:t>’</w:t>
            </w:r>
            <w:r w:rsidRPr="00E66431">
              <w:rPr>
                <w:lang w:val="fr-FR"/>
              </w:rPr>
              <w:t>i</w:t>
            </w:r>
            <w:r w:rsidR="000E7B03" w:rsidRPr="00E66431">
              <w:rPr>
                <w:lang w:val="fr-FR"/>
              </w:rPr>
              <w:t>nternet, à l</w:t>
            </w:r>
            <w:r w:rsidR="00F56C3F">
              <w:rPr>
                <w:lang w:val="fr-FR"/>
              </w:rPr>
              <w:t>’</w:t>
            </w:r>
            <w:r w:rsidRPr="00E66431">
              <w:rPr>
                <w:lang w:val="fr-FR"/>
              </w:rPr>
              <w:t>échelle mondiale (diapositives </w:t>
            </w:r>
            <w:r w:rsidR="000E7B03" w:rsidRPr="00E66431">
              <w:rPr>
                <w:lang w:val="fr-FR"/>
              </w:rPr>
              <w:t>5 à 12) et spécifiquement pour le pays où le c</w:t>
            </w:r>
            <w:r w:rsidRPr="00E66431">
              <w:rPr>
                <w:lang w:val="fr-FR"/>
              </w:rPr>
              <w:t>ours est dispensé (diapositives 13 à 18). Le formateur devra</w:t>
            </w:r>
            <w:r w:rsidR="000E7B03" w:rsidRPr="00E66431">
              <w:rPr>
                <w:lang w:val="fr-FR"/>
              </w:rPr>
              <w:t xml:space="preserve"> s</w:t>
            </w:r>
            <w:r w:rsidR="00F56C3F">
              <w:rPr>
                <w:lang w:val="fr-FR"/>
              </w:rPr>
              <w:t>’</w:t>
            </w:r>
            <w:r w:rsidR="000E7B03" w:rsidRPr="00E66431">
              <w:rPr>
                <w:lang w:val="fr-FR"/>
              </w:rPr>
              <w:t>assurer que ces diapositives sont perti</w:t>
            </w:r>
            <w:r w:rsidRPr="00E66431">
              <w:rPr>
                <w:lang w:val="fr-FR"/>
              </w:rPr>
              <w:t>nentes pour le pays où se tient la formation</w:t>
            </w:r>
            <w:r w:rsidR="000E7B03" w:rsidRPr="00E66431">
              <w:rPr>
                <w:lang w:val="fr-FR"/>
              </w:rPr>
              <w:t xml:space="preserve"> et les utiliser pour discuter de</w:t>
            </w:r>
            <w:r w:rsidRPr="00E66431">
              <w:rPr>
                <w:lang w:val="fr-FR"/>
              </w:rPr>
              <w:t>s effets d</w:t>
            </w:r>
            <w:r w:rsidR="00F56C3F">
              <w:rPr>
                <w:lang w:val="fr-FR"/>
              </w:rPr>
              <w:t>’</w:t>
            </w:r>
            <w:r w:rsidRPr="00E66431">
              <w:rPr>
                <w:lang w:val="fr-FR"/>
              </w:rPr>
              <w:t>i</w:t>
            </w:r>
            <w:r w:rsidR="000E7B03" w:rsidRPr="00E66431">
              <w:rPr>
                <w:lang w:val="fr-FR"/>
              </w:rPr>
              <w:t xml:space="preserve">nternet </w:t>
            </w:r>
            <w:r w:rsidR="00560C41" w:rsidRPr="00E66431">
              <w:rPr>
                <w:lang w:val="fr-FR"/>
              </w:rPr>
              <w:t>au sein de ce</w:t>
            </w:r>
            <w:r w:rsidR="000E7B03" w:rsidRPr="00E66431">
              <w:rPr>
                <w:lang w:val="fr-FR"/>
              </w:rPr>
              <w:t xml:space="preserve"> pays et dans </w:t>
            </w:r>
            <w:r w:rsidR="000E7B03" w:rsidRPr="00E66431">
              <w:rPr>
                <w:lang w:val="fr-FR"/>
              </w:rPr>
              <w:lastRenderedPageBreak/>
              <w:t>le contexte mondial.</w:t>
            </w:r>
          </w:p>
        </w:tc>
      </w:tr>
      <w:tr w:rsidR="003A2F1F" w:rsidRPr="00CC75F9" w:rsidTr="006D0F83">
        <w:trPr>
          <w:trHeight w:val="539"/>
        </w:trPr>
        <w:tc>
          <w:tcPr>
            <w:tcW w:w="1615" w:type="dxa"/>
            <w:vAlign w:val="center"/>
          </w:tcPr>
          <w:p w:rsidR="006D0F83" w:rsidRPr="00E66431" w:rsidRDefault="009C35FF" w:rsidP="009C35FF">
            <w:pPr>
              <w:jc w:val="center"/>
              <w:rPr>
                <w:szCs w:val="18"/>
                <w:lang w:val="fr-FR"/>
              </w:rPr>
            </w:pPr>
            <w:r w:rsidRPr="00E66431">
              <w:rPr>
                <w:szCs w:val="18"/>
                <w:lang w:val="fr-FR"/>
              </w:rPr>
              <w:lastRenderedPageBreak/>
              <w:t>19-</w:t>
            </w:r>
            <w:r w:rsidR="00BD6D59" w:rsidRPr="00E66431">
              <w:rPr>
                <w:szCs w:val="18"/>
                <w:lang w:val="fr-FR"/>
              </w:rPr>
              <w:t>30</w:t>
            </w:r>
          </w:p>
        </w:tc>
        <w:tc>
          <w:tcPr>
            <w:tcW w:w="7395" w:type="dxa"/>
            <w:gridSpan w:val="2"/>
            <w:vAlign w:val="center"/>
          </w:tcPr>
          <w:p w:rsidR="006D0F83" w:rsidRPr="00E66431" w:rsidRDefault="000E7B03" w:rsidP="00196C7C">
            <w:pPr>
              <w:rPr>
                <w:lang w:val="fr-FR"/>
              </w:rPr>
            </w:pPr>
            <w:r w:rsidRPr="00E66431">
              <w:rPr>
                <w:lang w:val="fr-FR"/>
              </w:rPr>
              <w:t xml:space="preserve">Ces diapositives fournissent des informations sur les </w:t>
            </w:r>
            <w:r w:rsidR="003C67C7" w:rsidRPr="00E66431">
              <w:rPr>
                <w:lang w:val="fr-FR"/>
              </w:rPr>
              <w:t xml:space="preserve">infractions récentes </w:t>
            </w:r>
            <w:r w:rsidRPr="00E66431">
              <w:rPr>
                <w:lang w:val="fr-FR"/>
              </w:rPr>
              <w:t>qui ont</w:t>
            </w:r>
            <w:r w:rsidR="003C67C7" w:rsidRPr="00E66431">
              <w:rPr>
                <w:lang w:val="fr-FR"/>
              </w:rPr>
              <w:t xml:space="preserve"> des répercussions significatives</w:t>
            </w:r>
            <w:r w:rsidRPr="00E66431">
              <w:rPr>
                <w:lang w:val="fr-FR"/>
              </w:rPr>
              <w:t>. Le formateur d</w:t>
            </w:r>
            <w:r w:rsidR="003C67C7" w:rsidRPr="00E66431">
              <w:rPr>
                <w:lang w:val="fr-FR"/>
              </w:rPr>
              <w:t>evra</w:t>
            </w:r>
            <w:r w:rsidRPr="00E66431">
              <w:rPr>
                <w:lang w:val="fr-FR"/>
              </w:rPr>
              <w:t xml:space="preserve"> se fam</w:t>
            </w:r>
            <w:r w:rsidR="003C67C7" w:rsidRPr="00E66431">
              <w:rPr>
                <w:lang w:val="fr-FR"/>
              </w:rPr>
              <w:t>iliariser avec c</w:t>
            </w:r>
            <w:r w:rsidRPr="00E66431">
              <w:rPr>
                <w:lang w:val="fr-FR"/>
              </w:rPr>
              <w:t>es</w:t>
            </w:r>
            <w:r w:rsidR="003C67C7" w:rsidRPr="00E66431">
              <w:rPr>
                <w:lang w:val="fr-FR"/>
              </w:rPr>
              <w:t xml:space="preserve"> infractions e</w:t>
            </w:r>
            <w:r w:rsidRPr="00E66431">
              <w:rPr>
                <w:lang w:val="fr-FR"/>
              </w:rPr>
              <w:t>t présenter ce</w:t>
            </w:r>
            <w:r w:rsidR="003C67C7" w:rsidRPr="00E66431">
              <w:rPr>
                <w:lang w:val="fr-FR"/>
              </w:rPr>
              <w:t xml:space="preserve">lles </w:t>
            </w:r>
            <w:r w:rsidRPr="00E66431">
              <w:rPr>
                <w:lang w:val="fr-FR"/>
              </w:rPr>
              <w:t>qui sont pertinent</w:t>
            </w:r>
            <w:r w:rsidR="003C67C7" w:rsidRPr="00E66431">
              <w:rPr>
                <w:lang w:val="fr-FR"/>
              </w:rPr>
              <w:t>e</w:t>
            </w:r>
            <w:r w:rsidRPr="00E66431">
              <w:rPr>
                <w:lang w:val="fr-FR"/>
              </w:rPr>
              <w:t xml:space="preserve">s pour la région où la formation </w:t>
            </w:r>
            <w:r w:rsidR="003C67C7" w:rsidRPr="00E66431">
              <w:rPr>
                <w:lang w:val="fr-FR"/>
              </w:rPr>
              <w:t xml:space="preserve">est dispensée. Le formateur pourra </w:t>
            </w:r>
            <w:r w:rsidRPr="00E66431">
              <w:rPr>
                <w:lang w:val="fr-FR"/>
              </w:rPr>
              <w:t>souhaiter substituer</w:t>
            </w:r>
            <w:r w:rsidR="003C67C7" w:rsidRPr="00E66431">
              <w:rPr>
                <w:lang w:val="fr-FR"/>
              </w:rPr>
              <w:t xml:space="preserve"> </w:t>
            </w:r>
            <w:r w:rsidR="00196C7C">
              <w:rPr>
                <w:lang w:val="fr-FR"/>
              </w:rPr>
              <w:t xml:space="preserve">à </w:t>
            </w:r>
            <w:r w:rsidR="003C67C7" w:rsidRPr="00E66431">
              <w:rPr>
                <w:lang w:val="fr-FR"/>
              </w:rPr>
              <w:t>certains cas prévus des affaires spécifiques au</w:t>
            </w:r>
            <w:r w:rsidRPr="00E66431">
              <w:rPr>
                <w:lang w:val="fr-FR"/>
              </w:rPr>
              <w:t xml:space="preserve"> pays.</w:t>
            </w:r>
          </w:p>
        </w:tc>
      </w:tr>
      <w:tr w:rsidR="003A2F1F" w:rsidRPr="00CC75F9" w:rsidTr="006D0F83">
        <w:trPr>
          <w:trHeight w:val="539"/>
        </w:trPr>
        <w:tc>
          <w:tcPr>
            <w:tcW w:w="1615" w:type="dxa"/>
            <w:vAlign w:val="center"/>
          </w:tcPr>
          <w:p w:rsidR="006D0F83" w:rsidRPr="00E66431" w:rsidRDefault="009C35FF" w:rsidP="006D0F83">
            <w:pPr>
              <w:jc w:val="center"/>
              <w:rPr>
                <w:szCs w:val="18"/>
                <w:lang w:val="fr-FR"/>
              </w:rPr>
            </w:pPr>
            <w:r w:rsidRPr="00E66431">
              <w:rPr>
                <w:szCs w:val="18"/>
                <w:lang w:val="fr-FR"/>
              </w:rPr>
              <w:t>31-</w:t>
            </w:r>
            <w:r w:rsidR="00BD6D59" w:rsidRPr="00E66431">
              <w:rPr>
                <w:szCs w:val="18"/>
                <w:lang w:val="fr-FR"/>
              </w:rPr>
              <w:t>32</w:t>
            </w:r>
          </w:p>
        </w:tc>
        <w:tc>
          <w:tcPr>
            <w:tcW w:w="7395" w:type="dxa"/>
            <w:gridSpan w:val="2"/>
            <w:vAlign w:val="center"/>
          </w:tcPr>
          <w:p w:rsidR="006D0F83" w:rsidRPr="00E66431" w:rsidRDefault="003C67C7" w:rsidP="00303374">
            <w:pPr>
              <w:rPr>
                <w:lang w:val="fr-FR"/>
              </w:rPr>
            </w:pPr>
            <w:r w:rsidRPr="00E66431">
              <w:rPr>
                <w:lang w:val="fr-FR"/>
              </w:rPr>
              <w:t xml:space="preserve">Ces diapositives présentent </w:t>
            </w:r>
            <w:r w:rsidR="00765F73" w:rsidRPr="00E66431">
              <w:rPr>
                <w:lang w:val="fr-FR"/>
              </w:rPr>
              <w:t>d</w:t>
            </w:r>
            <w:r w:rsidR="000E7B03" w:rsidRPr="00E66431">
              <w:rPr>
                <w:lang w:val="fr-FR"/>
              </w:rPr>
              <w:t xml:space="preserve">es informations </w:t>
            </w:r>
            <w:r w:rsidR="00765F73" w:rsidRPr="00E66431">
              <w:rPr>
                <w:lang w:val="fr-FR"/>
              </w:rPr>
              <w:t>issues de l</w:t>
            </w:r>
            <w:r w:rsidR="00F56C3F">
              <w:rPr>
                <w:lang w:val="fr-FR"/>
              </w:rPr>
              <w:t>’</w:t>
            </w:r>
            <w:r w:rsidR="00765F73" w:rsidRPr="00E66431">
              <w:rPr>
                <w:lang w:val="fr-FR"/>
              </w:rPr>
              <w:t>IOCTA </w:t>
            </w:r>
            <w:r w:rsidR="000E7B03" w:rsidRPr="00E66431">
              <w:rPr>
                <w:lang w:val="fr-FR"/>
              </w:rPr>
              <w:t>2017 en r</w:t>
            </w:r>
            <w:r w:rsidR="00765F73" w:rsidRPr="00E66431">
              <w:rPr>
                <w:lang w:val="fr-FR"/>
              </w:rPr>
              <w:t xml:space="preserve">apport avec </w:t>
            </w:r>
            <w:r w:rsidR="00303374" w:rsidRPr="00E66431">
              <w:rPr>
                <w:lang w:val="fr-FR"/>
              </w:rPr>
              <w:t xml:space="preserve">la compromission de courriels </w:t>
            </w:r>
            <w:r w:rsidR="008031F5" w:rsidRPr="00E66431">
              <w:rPr>
                <w:lang w:val="fr-FR"/>
              </w:rPr>
              <w:t>professionnels</w:t>
            </w:r>
            <w:r w:rsidR="00765F73" w:rsidRPr="00E66431">
              <w:rPr>
                <w:lang w:val="fr-FR"/>
              </w:rPr>
              <w:t>.</w:t>
            </w:r>
          </w:p>
        </w:tc>
      </w:tr>
      <w:tr w:rsidR="003A2F1F" w:rsidRPr="00CC75F9" w:rsidTr="006D0F83">
        <w:trPr>
          <w:trHeight w:val="1295"/>
        </w:trPr>
        <w:tc>
          <w:tcPr>
            <w:tcW w:w="1615" w:type="dxa"/>
            <w:vAlign w:val="center"/>
          </w:tcPr>
          <w:p w:rsidR="006D0F83" w:rsidRPr="00E66431" w:rsidRDefault="009C35FF" w:rsidP="006D0F83">
            <w:pPr>
              <w:jc w:val="center"/>
              <w:rPr>
                <w:szCs w:val="18"/>
                <w:lang w:val="fr-FR"/>
              </w:rPr>
            </w:pPr>
            <w:r w:rsidRPr="00E66431">
              <w:rPr>
                <w:szCs w:val="18"/>
                <w:lang w:val="fr-FR"/>
              </w:rPr>
              <w:t>33</w:t>
            </w:r>
          </w:p>
        </w:tc>
        <w:tc>
          <w:tcPr>
            <w:tcW w:w="7395" w:type="dxa"/>
            <w:gridSpan w:val="2"/>
            <w:vAlign w:val="center"/>
          </w:tcPr>
          <w:p w:rsidR="006D0F83" w:rsidRPr="00E66431" w:rsidRDefault="006F0552" w:rsidP="005F0851">
            <w:pPr>
              <w:rPr>
                <w:lang w:val="fr-FR"/>
              </w:rPr>
            </w:pPr>
            <w:r w:rsidRPr="00E66431">
              <w:rPr>
                <w:lang w:val="fr-FR"/>
              </w:rPr>
              <w:t>Le f</w:t>
            </w:r>
            <w:r w:rsidR="000E7B03" w:rsidRPr="00E66431">
              <w:rPr>
                <w:lang w:val="fr-FR"/>
              </w:rPr>
              <w:t xml:space="preserve">ormateur </w:t>
            </w:r>
            <w:r w:rsidRPr="00E66431">
              <w:rPr>
                <w:lang w:val="fr-FR"/>
              </w:rPr>
              <w:t xml:space="preserve">devra </w:t>
            </w:r>
            <w:r w:rsidR="000E7B03" w:rsidRPr="00E66431">
              <w:rPr>
                <w:lang w:val="fr-FR"/>
              </w:rPr>
              <w:t>poser</w:t>
            </w:r>
            <w:r w:rsidRPr="00E66431">
              <w:rPr>
                <w:lang w:val="fr-FR"/>
              </w:rPr>
              <w:t xml:space="preserve"> aux participants</w:t>
            </w:r>
            <w:r w:rsidR="000E7B03" w:rsidRPr="00E66431">
              <w:rPr>
                <w:lang w:val="fr-FR"/>
              </w:rPr>
              <w:t xml:space="preserve"> la question</w:t>
            </w:r>
            <w:r w:rsidRPr="00E66431">
              <w:rPr>
                <w:lang w:val="fr-FR"/>
              </w:rPr>
              <w:t xml:space="preserve"> figurant dans la diapositive</w:t>
            </w:r>
            <w:r w:rsidR="000E7B03" w:rsidRPr="00E66431">
              <w:rPr>
                <w:lang w:val="fr-FR"/>
              </w:rPr>
              <w:t xml:space="preserve">. </w:t>
            </w:r>
            <w:r w:rsidR="005117CD" w:rsidRPr="00E66431">
              <w:rPr>
                <w:lang w:val="fr-FR"/>
              </w:rPr>
              <w:t>En l</w:t>
            </w:r>
            <w:r w:rsidR="00F56C3F">
              <w:rPr>
                <w:lang w:val="fr-FR"/>
              </w:rPr>
              <w:t>’</w:t>
            </w:r>
            <w:r w:rsidR="005117CD" w:rsidRPr="00E66431">
              <w:rPr>
                <w:lang w:val="fr-FR"/>
              </w:rPr>
              <w:t xml:space="preserve">absence de </w:t>
            </w:r>
            <w:r w:rsidR="000E7B03" w:rsidRPr="00E66431">
              <w:rPr>
                <w:lang w:val="fr-FR"/>
              </w:rPr>
              <w:t>réponse,</w:t>
            </w:r>
            <w:r w:rsidR="005117CD" w:rsidRPr="00E66431">
              <w:rPr>
                <w:lang w:val="fr-FR"/>
              </w:rPr>
              <w:t xml:space="preserve"> il poursuivra</w:t>
            </w:r>
            <w:r w:rsidR="000E7B03" w:rsidRPr="00E66431">
              <w:rPr>
                <w:lang w:val="fr-FR"/>
              </w:rPr>
              <w:t xml:space="preserve"> la présentation. S</w:t>
            </w:r>
            <w:r w:rsidR="00F56C3F">
              <w:rPr>
                <w:lang w:val="fr-FR"/>
              </w:rPr>
              <w:t>’</w:t>
            </w:r>
            <w:r w:rsidR="000E7B03" w:rsidRPr="00E66431">
              <w:rPr>
                <w:lang w:val="fr-FR"/>
              </w:rPr>
              <w:t>il y a des exemples,</w:t>
            </w:r>
            <w:r w:rsidR="005117CD" w:rsidRPr="00E66431">
              <w:rPr>
                <w:lang w:val="fr-FR"/>
              </w:rPr>
              <w:t xml:space="preserve"> il conviendra d</w:t>
            </w:r>
            <w:r w:rsidR="00F56C3F">
              <w:rPr>
                <w:lang w:val="fr-FR"/>
              </w:rPr>
              <w:t>’</w:t>
            </w:r>
            <w:r w:rsidR="005117CD" w:rsidRPr="00E66431">
              <w:rPr>
                <w:lang w:val="fr-FR"/>
              </w:rPr>
              <w:t xml:space="preserve">accorder </w:t>
            </w:r>
            <w:r w:rsidR="000E7B03" w:rsidRPr="00E66431">
              <w:rPr>
                <w:lang w:val="fr-FR"/>
              </w:rPr>
              <w:t>du temps</w:t>
            </w:r>
            <w:r w:rsidR="005117CD" w:rsidRPr="00E66431">
              <w:rPr>
                <w:lang w:val="fr-FR"/>
              </w:rPr>
              <w:t xml:space="preserve"> aux participants pour qu</w:t>
            </w:r>
            <w:r w:rsidR="00F56C3F">
              <w:rPr>
                <w:lang w:val="fr-FR"/>
              </w:rPr>
              <w:t>’</w:t>
            </w:r>
            <w:r w:rsidR="005117CD" w:rsidRPr="00E66431">
              <w:rPr>
                <w:lang w:val="fr-FR"/>
              </w:rPr>
              <w:t xml:space="preserve">ils développent leurs </w:t>
            </w:r>
            <w:r w:rsidR="000E7B03" w:rsidRPr="00E66431">
              <w:rPr>
                <w:lang w:val="fr-FR"/>
              </w:rPr>
              <w:t xml:space="preserve">explications et </w:t>
            </w:r>
            <w:r w:rsidR="005117CD" w:rsidRPr="00E66431">
              <w:rPr>
                <w:lang w:val="fr-FR"/>
              </w:rPr>
              <w:t>d</w:t>
            </w:r>
            <w:r w:rsidR="00F56C3F">
              <w:rPr>
                <w:lang w:val="fr-FR"/>
              </w:rPr>
              <w:t>’</w:t>
            </w:r>
            <w:r w:rsidR="005117CD" w:rsidRPr="00E66431">
              <w:rPr>
                <w:lang w:val="fr-FR"/>
              </w:rPr>
              <w:t xml:space="preserve">utiliser les </w:t>
            </w:r>
            <w:r w:rsidR="000E7B03" w:rsidRPr="00E66431">
              <w:rPr>
                <w:lang w:val="fr-FR"/>
              </w:rPr>
              <w:t>information</w:t>
            </w:r>
            <w:r w:rsidR="005117CD" w:rsidRPr="00E66431">
              <w:rPr>
                <w:lang w:val="fr-FR"/>
              </w:rPr>
              <w:t>s</w:t>
            </w:r>
            <w:r w:rsidR="000E7B03" w:rsidRPr="00E66431">
              <w:rPr>
                <w:lang w:val="fr-FR"/>
              </w:rPr>
              <w:t xml:space="preserve"> donnée</w:t>
            </w:r>
            <w:r w:rsidR="005117CD" w:rsidRPr="00E66431">
              <w:rPr>
                <w:lang w:val="fr-FR"/>
              </w:rPr>
              <w:t>s</w:t>
            </w:r>
            <w:r w:rsidR="000E7B03" w:rsidRPr="00E66431">
              <w:rPr>
                <w:lang w:val="fr-FR"/>
              </w:rPr>
              <w:t xml:space="preserve"> pour</w:t>
            </w:r>
            <w:r w:rsidR="005117CD" w:rsidRPr="00E66431">
              <w:rPr>
                <w:lang w:val="fr-FR"/>
              </w:rPr>
              <w:t xml:space="preserve"> établir des comparaisons </w:t>
            </w:r>
            <w:r w:rsidR="000E7B03" w:rsidRPr="00E66431">
              <w:rPr>
                <w:lang w:val="fr-FR"/>
              </w:rPr>
              <w:t xml:space="preserve">avec </w:t>
            </w:r>
            <w:r w:rsidR="005117CD" w:rsidRPr="00E66431">
              <w:rPr>
                <w:lang w:val="fr-FR"/>
              </w:rPr>
              <w:t>les éléments fournis dans la présentation.</w:t>
            </w:r>
          </w:p>
        </w:tc>
      </w:tr>
      <w:tr w:rsidR="003A2F1F" w:rsidRPr="00CC75F9" w:rsidTr="006D0F83">
        <w:trPr>
          <w:trHeight w:val="557"/>
        </w:trPr>
        <w:tc>
          <w:tcPr>
            <w:tcW w:w="1615" w:type="dxa"/>
            <w:vAlign w:val="center"/>
          </w:tcPr>
          <w:p w:rsidR="006D0F83" w:rsidRPr="00E66431" w:rsidRDefault="009C35FF" w:rsidP="006D0F83">
            <w:pPr>
              <w:jc w:val="center"/>
              <w:rPr>
                <w:szCs w:val="18"/>
                <w:lang w:val="fr-FR"/>
              </w:rPr>
            </w:pPr>
            <w:r w:rsidRPr="00E66431">
              <w:rPr>
                <w:szCs w:val="18"/>
                <w:lang w:val="fr-FR"/>
              </w:rPr>
              <w:t>34-</w:t>
            </w:r>
            <w:r w:rsidR="00BD6D59" w:rsidRPr="00E66431">
              <w:rPr>
                <w:szCs w:val="18"/>
                <w:lang w:val="fr-FR"/>
              </w:rPr>
              <w:t>42</w:t>
            </w:r>
          </w:p>
        </w:tc>
        <w:tc>
          <w:tcPr>
            <w:tcW w:w="7395" w:type="dxa"/>
            <w:gridSpan w:val="2"/>
            <w:vAlign w:val="center"/>
          </w:tcPr>
          <w:p w:rsidR="006D0F83" w:rsidRPr="00E66431" w:rsidRDefault="000E7B03" w:rsidP="007324DA">
            <w:pPr>
              <w:rPr>
                <w:lang w:val="fr-FR"/>
              </w:rPr>
            </w:pPr>
            <w:r w:rsidRPr="00E66431">
              <w:rPr>
                <w:lang w:val="fr-FR"/>
              </w:rPr>
              <w:t xml:space="preserve">Ces diapositives et les vidéos proviennent des informations et des données de Trend Micro/Europol et </w:t>
            </w:r>
            <w:r w:rsidR="00303374" w:rsidRPr="00E66431">
              <w:rPr>
                <w:lang w:val="fr-FR"/>
              </w:rPr>
              <w:t>donnent</w:t>
            </w:r>
            <w:r w:rsidRPr="00E66431">
              <w:rPr>
                <w:lang w:val="fr-FR"/>
              </w:rPr>
              <w:t xml:space="preserve"> une très bonne explication des méthodologies et des mesures de prévention </w:t>
            </w:r>
            <w:r w:rsidR="00FA47FC" w:rsidRPr="00E66431">
              <w:rPr>
                <w:lang w:val="fr-FR"/>
              </w:rPr>
              <w:t>relatives à la compromission des courriels professionnels (BEC)</w:t>
            </w:r>
            <w:r w:rsidRPr="00E66431">
              <w:rPr>
                <w:lang w:val="fr-FR"/>
              </w:rPr>
              <w:t>. La vidéo finale présente</w:t>
            </w:r>
            <w:r w:rsidR="00FA47FC" w:rsidRPr="00E66431">
              <w:rPr>
                <w:lang w:val="fr-FR"/>
              </w:rPr>
              <w:t xml:space="preserve"> la compromission des processus professionnels (BPC) comme une variante de la BEC.</w:t>
            </w:r>
          </w:p>
        </w:tc>
      </w:tr>
      <w:tr w:rsidR="003A2F1F" w:rsidRPr="00CC75F9" w:rsidTr="006D0F83">
        <w:trPr>
          <w:trHeight w:val="1340"/>
        </w:trPr>
        <w:tc>
          <w:tcPr>
            <w:tcW w:w="1615" w:type="dxa"/>
            <w:vAlign w:val="center"/>
          </w:tcPr>
          <w:p w:rsidR="006D0F83" w:rsidRPr="00E66431" w:rsidRDefault="009C35FF" w:rsidP="006D0F83">
            <w:pPr>
              <w:jc w:val="center"/>
              <w:rPr>
                <w:szCs w:val="18"/>
                <w:lang w:val="fr-FR"/>
              </w:rPr>
            </w:pPr>
            <w:r w:rsidRPr="00E66431">
              <w:rPr>
                <w:szCs w:val="18"/>
                <w:lang w:val="fr-FR"/>
              </w:rPr>
              <w:t>43-</w:t>
            </w:r>
            <w:r w:rsidR="00BD6D59" w:rsidRPr="00E66431">
              <w:rPr>
                <w:szCs w:val="18"/>
                <w:lang w:val="fr-FR"/>
              </w:rPr>
              <w:t>44</w:t>
            </w:r>
          </w:p>
        </w:tc>
        <w:tc>
          <w:tcPr>
            <w:tcW w:w="7395" w:type="dxa"/>
            <w:gridSpan w:val="2"/>
            <w:vAlign w:val="center"/>
          </w:tcPr>
          <w:p w:rsidR="006D0F83" w:rsidRPr="00E66431" w:rsidRDefault="007324DA" w:rsidP="006D0F83">
            <w:pPr>
              <w:rPr>
                <w:lang w:val="fr-FR"/>
              </w:rPr>
            </w:pPr>
            <w:r w:rsidRPr="00E66431">
              <w:rPr>
                <w:lang w:val="fr-FR"/>
              </w:rPr>
              <w:t>Ces diapositives constituent une introduction au sujet de l</w:t>
            </w:r>
            <w:r w:rsidR="00F56C3F">
              <w:rPr>
                <w:lang w:val="fr-FR"/>
              </w:rPr>
              <w:t>’</w:t>
            </w:r>
            <w:r w:rsidRPr="00E66431">
              <w:rPr>
                <w:lang w:val="fr-FR"/>
              </w:rPr>
              <w:t>i</w:t>
            </w:r>
            <w:r w:rsidR="0064798D" w:rsidRPr="00E66431">
              <w:rPr>
                <w:lang w:val="fr-FR"/>
              </w:rPr>
              <w:t>nternet des objets (IDO</w:t>
            </w:r>
            <w:r w:rsidR="000E7B03" w:rsidRPr="00E66431">
              <w:rPr>
                <w:lang w:val="fr-FR"/>
              </w:rPr>
              <w:t xml:space="preserve">). Le formateur devra inviter les </w:t>
            </w:r>
            <w:r w:rsidRPr="00E66431">
              <w:rPr>
                <w:lang w:val="fr-FR"/>
              </w:rPr>
              <w:t>participants</w:t>
            </w:r>
            <w:r w:rsidR="000E7B03" w:rsidRPr="00E66431">
              <w:rPr>
                <w:lang w:val="fr-FR"/>
              </w:rPr>
              <w:t xml:space="preserve"> à partager toute connaissance ou expérience qu</w:t>
            </w:r>
            <w:r w:rsidR="00F56C3F">
              <w:rPr>
                <w:lang w:val="fr-FR"/>
              </w:rPr>
              <w:t>’</w:t>
            </w:r>
            <w:r w:rsidR="000E7B03" w:rsidRPr="00E66431">
              <w:rPr>
                <w:lang w:val="fr-FR"/>
              </w:rPr>
              <w:t>ils p</w:t>
            </w:r>
            <w:r w:rsidRPr="00E66431">
              <w:rPr>
                <w:lang w:val="fr-FR"/>
              </w:rPr>
              <w:t>ourront avoir de l</w:t>
            </w:r>
            <w:r w:rsidR="00F56C3F">
              <w:rPr>
                <w:lang w:val="fr-FR"/>
              </w:rPr>
              <w:t>’</w:t>
            </w:r>
            <w:r w:rsidRPr="00E66431">
              <w:rPr>
                <w:lang w:val="fr-FR"/>
              </w:rPr>
              <w:t>I</w:t>
            </w:r>
            <w:r w:rsidR="0064798D" w:rsidRPr="00E66431">
              <w:rPr>
                <w:lang w:val="fr-FR"/>
              </w:rPr>
              <w:t>D</w:t>
            </w:r>
            <w:r w:rsidRPr="00E66431">
              <w:rPr>
                <w:lang w:val="fr-FR"/>
              </w:rPr>
              <w:t>O.</w:t>
            </w:r>
          </w:p>
          <w:p w:rsidR="006D0F83" w:rsidRPr="00E66431" w:rsidRDefault="000E7B03" w:rsidP="0064798D">
            <w:pPr>
              <w:rPr>
                <w:lang w:val="fr-FR"/>
              </w:rPr>
            </w:pPr>
            <w:r w:rsidRPr="00E66431">
              <w:rPr>
                <w:lang w:val="fr-FR"/>
              </w:rPr>
              <w:t>Ve</w:t>
            </w:r>
            <w:r w:rsidR="0064798D" w:rsidRPr="00E66431">
              <w:rPr>
                <w:lang w:val="fr-FR"/>
              </w:rPr>
              <w:t>uillez noter que la diapositive </w:t>
            </w:r>
            <w:r w:rsidRPr="00E66431">
              <w:rPr>
                <w:lang w:val="fr-FR"/>
              </w:rPr>
              <w:t xml:space="preserve">45 est une vidéo qui donne un très bon exemple de la façon dont un véhicule à moteur peut être </w:t>
            </w:r>
            <w:r w:rsidR="0064798D" w:rsidRPr="00E66431">
              <w:rPr>
                <w:lang w:val="fr-FR"/>
              </w:rPr>
              <w:t>connecté à plusieurs services par l</w:t>
            </w:r>
            <w:r w:rsidR="00F56C3F">
              <w:rPr>
                <w:lang w:val="fr-FR"/>
              </w:rPr>
              <w:t>’</w:t>
            </w:r>
            <w:r w:rsidR="0064798D" w:rsidRPr="00E66431">
              <w:rPr>
                <w:lang w:val="fr-FR"/>
              </w:rPr>
              <w:t>IDO et comment c</w:t>
            </w:r>
            <w:r w:rsidRPr="00E66431">
              <w:rPr>
                <w:lang w:val="fr-FR"/>
              </w:rPr>
              <w:t xml:space="preserve">es services peuvent </w:t>
            </w:r>
            <w:r w:rsidR="0064798D" w:rsidRPr="00E66431">
              <w:rPr>
                <w:lang w:val="fr-FR"/>
              </w:rPr>
              <w:t xml:space="preserve">présenter de </w:t>
            </w:r>
            <w:r w:rsidRPr="00E66431">
              <w:rPr>
                <w:lang w:val="fr-FR"/>
              </w:rPr>
              <w:t>grand</w:t>
            </w:r>
            <w:r w:rsidR="0064798D" w:rsidRPr="00E66431">
              <w:rPr>
                <w:lang w:val="fr-FR"/>
              </w:rPr>
              <w:t>s</w:t>
            </w:r>
            <w:r w:rsidRPr="00E66431">
              <w:rPr>
                <w:lang w:val="fr-FR"/>
              </w:rPr>
              <w:t xml:space="preserve"> avantage</w:t>
            </w:r>
            <w:r w:rsidR="0064798D" w:rsidRPr="00E66431">
              <w:rPr>
                <w:lang w:val="fr-FR"/>
              </w:rPr>
              <w:t>s</w:t>
            </w:r>
            <w:r w:rsidRPr="00E66431">
              <w:rPr>
                <w:lang w:val="fr-FR"/>
              </w:rPr>
              <w:t xml:space="preserve"> pour un client. </w:t>
            </w:r>
            <w:r w:rsidR="0064798D" w:rsidRPr="00E66431">
              <w:rPr>
                <w:lang w:val="fr-FR"/>
              </w:rPr>
              <w:t>Le formateur pourra</w:t>
            </w:r>
            <w:r w:rsidRPr="00E66431">
              <w:rPr>
                <w:lang w:val="fr-FR"/>
              </w:rPr>
              <w:t xml:space="preserve"> également </w:t>
            </w:r>
            <w:r w:rsidR="0064798D" w:rsidRPr="00E66431">
              <w:rPr>
                <w:lang w:val="fr-FR"/>
              </w:rPr>
              <w:t>s</w:t>
            </w:r>
            <w:r w:rsidR="00F56C3F">
              <w:rPr>
                <w:lang w:val="fr-FR"/>
              </w:rPr>
              <w:t>’</w:t>
            </w:r>
            <w:r w:rsidR="0064798D" w:rsidRPr="00E66431">
              <w:rPr>
                <w:lang w:val="fr-FR"/>
              </w:rPr>
              <w:t>intéresser à</w:t>
            </w:r>
            <w:r w:rsidRPr="00E66431">
              <w:rPr>
                <w:lang w:val="fr-FR"/>
              </w:rPr>
              <w:t xml:space="preserve"> la disponibilité des preuves électroniques </w:t>
            </w:r>
            <w:r w:rsidR="0064798D" w:rsidRPr="00E66431">
              <w:rPr>
                <w:lang w:val="fr-FR"/>
              </w:rPr>
              <w:t>grâce à</w:t>
            </w:r>
            <w:r w:rsidRPr="00E66431">
              <w:rPr>
                <w:lang w:val="fr-FR"/>
              </w:rPr>
              <w:t xml:space="preserve"> ces connexions.</w:t>
            </w:r>
          </w:p>
        </w:tc>
      </w:tr>
      <w:tr w:rsidR="003A2F1F" w:rsidRPr="00CC75F9" w:rsidTr="006D0F83">
        <w:trPr>
          <w:trHeight w:val="1007"/>
        </w:trPr>
        <w:tc>
          <w:tcPr>
            <w:tcW w:w="1615" w:type="dxa"/>
            <w:vAlign w:val="center"/>
          </w:tcPr>
          <w:p w:rsidR="006D0F83" w:rsidRPr="00E66431" w:rsidRDefault="00BD6D59" w:rsidP="006D0F83">
            <w:pPr>
              <w:jc w:val="center"/>
              <w:rPr>
                <w:szCs w:val="18"/>
                <w:lang w:val="fr-FR"/>
              </w:rPr>
            </w:pPr>
            <w:r w:rsidRPr="00E66431">
              <w:rPr>
                <w:szCs w:val="18"/>
                <w:lang w:val="fr-FR"/>
              </w:rPr>
              <w:t>45</w:t>
            </w:r>
          </w:p>
        </w:tc>
        <w:tc>
          <w:tcPr>
            <w:tcW w:w="7395" w:type="dxa"/>
            <w:gridSpan w:val="2"/>
            <w:vAlign w:val="center"/>
          </w:tcPr>
          <w:p w:rsidR="006D0F83" w:rsidRPr="00E66431" w:rsidRDefault="000E7B03" w:rsidP="0064798D">
            <w:pPr>
              <w:rPr>
                <w:lang w:val="fr-FR"/>
              </w:rPr>
            </w:pPr>
            <w:r w:rsidRPr="00E66431">
              <w:rPr>
                <w:lang w:val="fr-FR"/>
              </w:rPr>
              <w:t xml:space="preserve">Cette vidéo </w:t>
            </w:r>
            <w:r w:rsidR="0064798D" w:rsidRPr="00E66431">
              <w:rPr>
                <w:lang w:val="fr-FR"/>
              </w:rPr>
              <w:t>donne un très bon exemple de la façon dont un véhicule à moteur peut être connecté à plusieurs services par l</w:t>
            </w:r>
            <w:r w:rsidR="00F56C3F">
              <w:rPr>
                <w:lang w:val="fr-FR"/>
              </w:rPr>
              <w:t>’</w:t>
            </w:r>
            <w:r w:rsidR="0064798D" w:rsidRPr="00E66431">
              <w:rPr>
                <w:lang w:val="fr-FR"/>
              </w:rPr>
              <w:t>IDO et comment ces services peuvent présenter de grands avantages pour un client. Le formateur pourra également s</w:t>
            </w:r>
            <w:r w:rsidR="00F56C3F">
              <w:rPr>
                <w:lang w:val="fr-FR"/>
              </w:rPr>
              <w:t>’</w:t>
            </w:r>
            <w:r w:rsidR="0064798D" w:rsidRPr="00E66431">
              <w:rPr>
                <w:lang w:val="fr-FR"/>
              </w:rPr>
              <w:t>intéresser à la disponibilité des preuves électroniques grâce à ces connexions.</w:t>
            </w:r>
          </w:p>
        </w:tc>
      </w:tr>
      <w:tr w:rsidR="003A2F1F" w:rsidRPr="00CC75F9" w:rsidTr="006D0F83">
        <w:trPr>
          <w:trHeight w:val="872"/>
        </w:trPr>
        <w:tc>
          <w:tcPr>
            <w:tcW w:w="1615" w:type="dxa"/>
            <w:vAlign w:val="center"/>
          </w:tcPr>
          <w:p w:rsidR="006D0F83" w:rsidRPr="00E66431" w:rsidRDefault="00BD6D59" w:rsidP="006D0F83">
            <w:pPr>
              <w:jc w:val="center"/>
              <w:rPr>
                <w:szCs w:val="18"/>
                <w:lang w:val="fr-FR"/>
              </w:rPr>
            </w:pPr>
            <w:r w:rsidRPr="00E66431">
              <w:rPr>
                <w:szCs w:val="18"/>
                <w:lang w:val="fr-FR"/>
              </w:rPr>
              <w:t>46</w:t>
            </w:r>
          </w:p>
        </w:tc>
        <w:tc>
          <w:tcPr>
            <w:tcW w:w="7395" w:type="dxa"/>
            <w:gridSpan w:val="2"/>
            <w:vAlign w:val="center"/>
          </w:tcPr>
          <w:p w:rsidR="006D0F83" w:rsidRPr="00E66431" w:rsidRDefault="000E7B03" w:rsidP="00065A48">
            <w:pPr>
              <w:rPr>
                <w:lang w:val="fr-FR"/>
              </w:rPr>
            </w:pPr>
            <w:r w:rsidRPr="00E66431">
              <w:rPr>
                <w:lang w:val="fr-FR"/>
              </w:rPr>
              <w:t>Cette diapositive offre l</w:t>
            </w:r>
            <w:r w:rsidR="00F56C3F">
              <w:rPr>
                <w:lang w:val="fr-FR"/>
              </w:rPr>
              <w:t>’</w:t>
            </w:r>
            <w:r w:rsidRPr="00E66431">
              <w:rPr>
                <w:lang w:val="fr-FR"/>
              </w:rPr>
              <w:t>o</w:t>
            </w:r>
            <w:r w:rsidR="00065A48" w:rsidRPr="00E66431">
              <w:rPr>
                <w:lang w:val="fr-FR"/>
              </w:rPr>
              <w:t>ccasion de présenter la version </w:t>
            </w:r>
            <w:r w:rsidRPr="00E66431">
              <w:rPr>
                <w:lang w:val="fr-FR"/>
              </w:rPr>
              <w:t>6</w:t>
            </w:r>
            <w:r w:rsidR="00065A48" w:rsidRPr="00E66431">
              <w:rPr>
                <w:lang w:val="fr-FR"/>
              </w:rPr>
              <w:t xml:space="preserve"> de l</w:t>
            </w:r>
            <w:r w:rsidR="00F56C3F">
              <w:rPr>
                <w:lang w:val="fr-FR"/>
              </w:rPr>
              <w:t>’</w:t>
            </w:r>
            <w:r w:rsidRPr="00E66431">
              <w:rPr>
                <w:lang w:val="fr-FR"/>
              </w:rPr>
              <w:t>IP comme la plate-forme qui permet</w:t>
            </w:r>
            <w:r w:rsidR="00065A48" w:rsidRPr="00E66431">
              <w:rPr>
                <w:lang w:val="fr-FR"/>
              </w:rPr>
              <w:t xml:space="preserve"> à l</w:t>
            </w:r>
            <w:r w:rsidR="00F56C3F">
              <w:rPr>
                <w:lang w:val="fr-FR"/>
              </w:rPr>
              <w:t>’</w:t>
            </w:r>
            <w:r w:rsidR="00065A48" w:rsidRPr="00E66431">
              <w:rPr>
                <w:lang w:val="fr-FR"/>
              </w:rPr>
              <w:t>IDO de fonctionner.</w:t>
            </w:r>
          </w:p>
        </w:tc>
      </w:tr>
      <w:tr w:rsidR="003A2F1F" w:rsidRPr="00CC75F9" w:rsidTr="006D0F83">
        <w:trPr>
          <w:trHeight w:val="1340"/>
        </w:trPr>
        <w:tc>
          <w:tcPr>
            <w:tcW w:w="1615" w:type="dxa"/>
            <w:vAlign w:val="center"/>
          </w:tcPr>
          <w:p w:rsidR="006D0F83" w:rsidRPr="00E66431" w:rsidRDefault="00BD6D59" w:rsidP="006D0F83">
            <w:pPr>
              <w:jc w:val="center"/>
              <w:rPr>
                <w:szCs w:val="18"/>
                <w:lang w:val="fr-FR"/>
              </w:rPr>
            </w:pPr>
            <w:r w:rsidRPr="00E66431">
              <w:rPr>
                <w:szCs w:val="18"/>
                <w:lang w:val="fr-FR"/>
              </w:rPr>
              <w:t>47</w:t>
            </w:r>
          </w:p>
        </w:tc>
        <w:tc>
          <w:tcPr>
            <w:tcW w:w="7395" w:type="dxa"/>
            <w:gridSpan w:val="2"/>
            <w:vAlign w:val="center"/>
          </w:tcPr>
          <w:p w:rsidR="006D0F83" w:rsidRPr="00E66431" w:rsidRDefault="000E7B03" w:rsidP="00530E16">
            <w:pPr>
              <w:rPr>
                <w:lang w:val="fr-FR"/>
              </w:rPr>
            </w:pPr>
            <w:r w:rsidRPr="00E66431">
              <w:rPr>
                <w:lang w:val="fr-FR"/>
              </w:rPr>
              <w:t xml:space="preserve">Cette diapositive </w:t>
            </w:r>
            <w:r w:rsidR="00CF0925" w:rsidRPr="00E66431">
              <w:rPr>
                <w:lang w:val="fr-FR"/>
              </w:rPr>
              <w:t>permet</w:t>
            </w:r>
            <w:r w:rsidRPr="00E66431">
              <w:rPr>
                <w:lang w:val="fr-FR"/>
              </w:rPr>
              <w:t xml:space="preserve"> au f</w:t>
            </w:r>
            <w:r w:rsidR="00CF0925" w:rsidRPr="00E66431">
              <w:rPr>
                <w:lang w:val="fr-FR"/>
              </w:rPr>
              <w:t>ormateur d</w:t>
            </w:r>
            <w:r w:rsidR="00F56C3F">
              <w:rPr>
                <w:lang w:val="fr-FR"/>
              </w:rPr>
              <w:t>’</w:t>
            </w:r>
            <w:r w:rsidR="00CF0925" w:rsidRPr="00E66431">
              <w:rPr>
                <w:lang w:val="fr-FR"/>
              </w:rPr>
              <w:t>aborder l</w:t>
            </w:r>
            <w:r w:rsidRPr="00E66431">
              <w:rPr>
                <w:lang w:val="fr-FR"/>
              </w:rPr>
              <w:t xml:space="preserve">es </w:t>
            </w:r>
            <w:r w:rsidR="00CF0925" w:rsidRPr="00E66431">
              <w:rPr>
                <w:lang w:val="fr-FR"/>
              </w:rPr>
              <w:t>problèmes de sécurité posés par les dispositifs de l</w:t>
            </w:r>
            <w:r w:rsidR="00F56C3F">
              <w:rPr>
                <w:lang w:val="fr-FR"/>
              </w:rPr>
              <w:t>’</w:t>
            </w:r>
            <w:r w:rsidR="00CF0925" w:rsidRPr="00E66431">
              <w:rPr>
                <w:lang w:val="fr-FR"/>
              </w:rPr>
              <w:t>IDO</w:t>
            </w:r>
            <w:r w:rsidRPr="00E66431">
              <w:rPr>
                <w:lang w:val="fr-FR"/>
              </w:rPr>
              <w:t xml:space="preserve"> et </w:t>
            </w:r>
            <w:r w:rsidR="00CF0925" w:rsidRPr="00E66431">
              <w:rPr>
                <w:lang w:val="fr-FR"/>
              </w:rPr>
              <w:t>le fait que leurs concepteurs</w:t>
            </w:r>
            <w:r w:rsidRPr="00E66431">
              <w:rPr>
                <w:lang w:val="fr-FR"/>
              </w:rPr>
              <w:t xml:space="preserve"> ne sont pas des experts en sécurité. </w:t>
            </w:r>
            <w:r w:rsidR="00CF0925" w:rsidRPr="00E66431">
              <w:rPr>
                <w:lang w:val="fr-FR"/>
              </w:rPr>
              <w:t>Du point de vue de la sécurité, l</w:t>
            </w:r>
            <w:r w:rsidRPr="00E66431">
              <w:rPr>
                <w:lang w:val="fr-FR"/>
              </w:rPr>
              <w:t xml:space="preserve">es dispositifs </w:t>
            </w:r>
            <w:r w:rsidR="00CF0925" w:rsidRPr="00E66431">
              <w:rPr>
                <w:lang w:val="fr-FR"/>
              </w:rPr>
              <w:t>de l</w:t>
            </w:r>
            <w:r w:rsidR="00F56C3F">
              <w:rPr>
                <w:lang w:val="fr-FR"/>
              </w:rPr>
              <w:t>’</w:t>
            </w:r>
            <w:r w:rsidR="00CF0925" w:rsidRPr="00E66431">
              <w:rPr>
                <w:lang w:val="fr-FR"/>
              </w:rPr>
              <w:t>IDO sont des</w:t>
            </w:r>
            <w:r w:rsidRPr="00E66431">
              <w:rPr>
                <w:lang w:val="fr-FR"/>
              </w:rPr>
              <w:t xml:space="preserve"> bombe</w:t>
            </w:r>
            <w:r w:rsidR="00CF0925" w:rsidRPr="00E66431">
              <w:rPr>
                <w:lang w:val="fr-FR"/>
              </w:rPr>
              <w:t>s</w:t>
            </w:r>
            <w:r w:rsidRPr="00E66431">
              <w:rPr>
                <w:lang w:val="fr-FR"/>
              </w:rPr>
              <w:t xml:space="preserve"> à retardement. Le formate</w:t>
            </w:r>
            <w:r w:rsidR="00CF0925" w:rsidRPr="00E66431">
              <w:rPr>
                <w:lang w:val="fr-FR"/>
              </w:rPr>
              <w:t>ur pourra</w:t>
            </w:r>
            <w:r w:rsidRPr="00E66431">
              <w:rPr>
                <w:lang w:val="fr-FR"/>
              </w:rPr>
              <w:t xml:space="preserve"> développer les </w:t>
            </w:r>
            <w:r w:rsidR="00CF0925" w:rsidRPr="00E66431">
              <w:rPr>
                <w:lang w:val="fr-FR"/>
              </w:rPr>
              <w:t>points évoqués</w:t>
            </w:r>
            <w:r w:rsidRPr="00E66431">
              <w:rPr>
                <w:lang w:val="fr-FR"/>
              </w:rPr>
              <w:t xml:space="preserve"> en fonction de sa propre connaissance du sujet.</w:t>
            </w:r>
          </w:p>
        </w:tc>
      </w:tr>
      <w:tr w:rsidR="003A2F1F" w:rsidRPr="00E66431" w:rsidTr="006D0F83">
        <w:trPr>
          <w:trHeight w:val="818"/>
        </w:trPr>
        <w:tc>
          <w:tcPr>
            <w:tcW w:w="1615" w:type="dxa"/>
            <w:vAlign w:val="center"/>
          </w:tcPr>
          <w:p w:rsidR="006D0F83" w:rsidRPr="00E66431" w:rsidRDefault="009C35FF" w:rsidP="006D0F83">
            <w:pPr>
              <w:jc w:val="center"/>
              <w:rPr>
                <w:szCs w:val="18"/>
                <w:lang w:val="fr-FR"/>
              </w:rPr>
            </w:pPr>
            <w:r w:rsidRPr="00E66431">
              <w:rPr>
                <w:szCs w:val="18"/>
                <w:lang w:val="fr-FR"/>
              </w:rPr>
              <w:t>48-</w:t>
            </w:r>
            <w:r w:rsidR="00BD6D59" w:rsidRPr="00E66431">
              <w:rPr>
                <w:szCs w:val="18"/>
                <w:lang w:val="fr-FR"/>
              </w:rPr>
              <w:t>49</w:t>
            </w:r>
          </w:p>
        </w:tc>
        <w:tc>
          <w:tcPr>
            <w:tcW w:w="7395" w:type="dxa"/>
            <w:gridSpan w:val="2"/>
            <w:vAlign w:val="center"/>
          </w:tcPr>
          <w:p w:rsidR="006D0F83" w:rsidRPr="00E66431" w:rsidRDefault="000E7B03" w:rsidP="001236F7">
            <w:pPr>
              <w:rPr>
                <w:lang w:val="fr-FR"/>
              </w:rPr>
            </w:pPr>
            <w:r w:rsidRPr="00E66431">
              <w:rPr>
                <w:lang w:val="fr-FR"/>
              </w:rPr>
              <w:t xml:space="preserve">Ces diapositives </w:t>
            </w:r>
            <w:r w:rsidR="003B58E2" w:rsidRPr="00E66431">
              <w:rPr>
                <w:lang w:val="fr-FR"/>
              </w:rPr>
              <w:t>présentent</w:t>
            </w:r>
            <w:r w:rsidRPr="00E66431">
              <w:rPr>
                <w:lang w:val="fr-FR"/>
              </w:rPr>
              <w:t xml:space="preserve"> d</w:t>
            </w:r>
            <w:r w:rsidR="00F56C3F">
              <w:rPr>
                <w:lang w:val="fr-FR"/>
              </w:rPr>
              <w:t>’</w:t>
            </w:r>
            <w:r w:rsidRPr="00E66431">
              <w:rPr>
                <w:lang w:val="fr-FR"/>
              </w:rPr>
              <w:t xml:space="preserve">autres </w:t>
            </w:r>
            <w:r w:rsidR="003B58E2" w:rsidRPr="00E66431">
              <w:rPr>
                <w:lang w:val="fr-FR"/>
              </w:rPr>
              <w:t>informations</w:t>
            </w:r>
            <w:r w:rsidRPr="00E66431">
              <w:rPr>
                <w:lang w:val="fr-FR"/>
              </w:rPr>
              <w:t xml:space="preserve"> à jour tiré</w:t>
            </w:r>
            <w:r w:rsidR="003B58E2" w:rsidRPr="00E66431">
              <w:rPr>
                <w:lang w:val="fr-FR"/>
              </w:rPr>
              <w:t>es du rapport de l</w:t>
            </w:r>
            <w:r w:rsidR="00F56C3F">
              <w:rPr>
                <w:lang w:val="fr-FR"/>
              </w:rPr>
              <w:t>’</w:t>
            </w:r>
            <w:r w:rsidR="003B58E2" w:rsidRPr="00E66431">
              <w:rPr>
                <w:lang w:val="fr-FR"/>
              </w:rPr>
              <w:t>IOCTA 2017. Elles</w:t>
            </w:r>
            <w:r w:rsidRPr="00E66431">
              <w:rPr>
                <w:lang w:val="fr-FR"/>
              </w:rPr>
              <w:t xml:space="preserve"> </w:t>
            </w:r>
            <w:r w:rsidR="001236F7" w:rsidRPr="00E66431">
              <w:rPr>
                <w:lang w:val="fr-FR"/>
              </w:rPr>
              <w:t xml:space="preserve">étayent </w:t>
            </w:r>
            <w:r w:rsidR="00196C7C">
              <w:rPr>
                <w:lang w:val="fr-FR"/>
              </w:rPr>
              <w:t xml:space="preserve">les </w:t>
            </w:r>
            <w:r w:rsidR="001236F7" w:rsidRPr="00E66431">
              <w:rPr>
                <w:lang w:val="fr-FR"/>
              </w:rPr>
              <w:t>points abordés dans</w:t>
            </w:r>
            <w:r w:rsidRPr="00E66431">
              <w:rPr>
                <w:lang w:val="fr-FR"/>
              </w:rPr>
              <w:t xml:space="preserve"> la diapositive</w:t>
            </w:r>
            <w:r w:rsidR="003B58E2" w:rsidRPr="00E66431">
              <w:rPr>
                <w:lang w:val="fr-FR"/>
              </w:rPr>
              <w:t> </w:t>
            </w:r>
            <w:r w:rsidRPr="00E66431">
              <w:rPr>
                <w:lang w:val="fr-FR"/>
              </w:rPr>
              <w:t>20.</w:t>
            </w:r>
          </w:p>
        </w:tc>
      </w:tr>
      <w:tr w:rsidR="003A2F1F" w:rsidRPr="00CC75F9" w:rsidTr="006D0F83">
        <w:trPr>
          <w:trHeight w:val="1061"/>
        </w:trPr>
        <w:tc>
          <w:tcPr>
            <w:tcW w:w="1615" w:type="dxa"/>
            <w:vAlign w:val="center"/>
          </w:tcPr>
          <w:p w:rsidR="006D0F83" w:rsidRPr="00E66431" w:rsidRDefault="009C35FF" w:rsidP="006D0F83">
            <w:pPr>
              <w:jc w:val="center"/>
              <w:rPr>
                <w:szCs w:val="18"/>
                <w:lang w:val="fr-FR"/>
              </w:rPr>
            </w:pPr>
            <w:r w:rsidRPr="00E66431">
              <w:rPr>
                <w:szCs w:val="18"/>
                <w:lang w:val="fr-FR"/>
              </w:rPr>
              <w:t>50-</w:t>
            </w:r>
            <w:r w:rsidR="00BD6D59" w:rsidRPr="00E66431">
              <w:rPr>
                <w:szCs w:val="18"/>
                <w:lang w:val="fr-FR"/>
              </w:rPr>
              <w:t xml:space="preserve">57 </w:t>
            </w:r>
          </w:p>
        </w:tc>
        <w:tc>
          <w:tcPr>
            <w:tcW w:w="7395" w:type="dxa"/>
            <w:gridSpan w:val="2"/>
            <w:vAlign w:val="center"/>
          </w:tcPr>
          <w:p w:rsidR="006D0F83" w:rsidRPr="00E66431" w:rsidRDefault="000E7B03" w:rsidP="0029174F">
            <w:pPr>
              <w:rPr>
                <w:lang w:val="fr-FR"/>
              </w:rPr>
            </w:pPr>
            <w:r w:rsidRPr="00E66431">
              <w:rPr>
                <w:lang w:val="fr-FR"/>
              </w:rPr>
              <w:t>Ces diapositives donnent de</w:t>
            </w:r>
            <w:r w:rsidR="0029174F" w:rsidRPr="00E66431">
              <w:rPr>
                <w:lang w:val="fr-FR"/>
              </w:rPr>
              <w:t xml:space="preserve">s </w:t>
            </w:r>
            <w:r w:rsidRPr="00E66431">
              <w:rPr>
                <w:lang w:val="fr-FR"/>
              </w:rPr>
              <w:t>information</w:t>
            </w:r>
            <w:r w:rsidR="0029174F" w:rsidRPr="00E66431">
              <w:rPr>
                <w:lang w:val="fr-FR"/>
              </w:rPr>
              <w:t>s</w:t>
            </w:r>
            <w:r w:rsidRPr="00E66431">
              <w:rPr>
                <w:lang w:val="fr-FR"/>
              </w:rPr>
              <w:t xml:space="preserve"> sur les dispositifs </w:t>
            </w:r>
            <w:r w:rsidR="0029174F" w:rsidRPr="00E66431">
              <w:rPr>
                <w:lang w:val="fr-FR"/>
              </w:rPr>
              <w:t>de l</w:t>
            </w:r>
            <w:r w:rsidR="00F56C3F">
              <w:rPr>
                <w:lang w:val="fr-FR"/>
              </w:rPr>
              <w:t>’</w:t>
            </w:r>
            <w:r w:rsidR="0029174F" w:rsidRPr="00E66431">
              <w:rPr>
                <w:lang w:val="fr-FR"/>
              </w:rPr>
              <w:t xml:space="preserve">IDO et sur </w:t>
            </w:r>
            <w:r w:rsidRPr="00E66431">
              <w:rPr>
                <w:lang w:val="fr-FR"/>
              </w:rPr>
              <w:t>certains des problèmes</w:t>
            </w:r>
            <w:r w:rsidR="0029174F" w:rsidRPr="00E66431">
              <w:rPr>
                <w:lang w:val="fr-FR"/>
              </w:rPr>
              <w:t xml:space="preserve"> qu</w:t>
            </w:r>
            <w:r w:rsidR="00F56C3F">
              <w:rPr>
                <w:lang w:val="fr-FR"/>
              </w:rPr>
              <w:t>’</w:t>
            </w:r>
            <w:r w:rsidR="0029174F" w:rsidRPr="00E66431">
              <w:rPr>
                <w:lang w:val="fr-FR"/>
              </w:rPr>
              <w:t>ils posent</w:t>
            </w:r>
            <w:r w:rsidRPr="00E66431">
              <w:rPr>
                <w:lang w:val="fr-FR"/>
              </w:rPr>
              <w:t>. Les formateurs sont encouragés à utiliser des exemples qu</w:t>
            </w:r>
            <w:r w:rsidR="00F56C3F">
              <w:rPr>
                <w:lang w:val="fr-FR"/>
              </w:rPr>
              <w:t>’</w:t>
            </w:r>
            <w:r w:rsidRPr="00E66431">
              <w:rPr>
                <w:lang w:val="fr-FR"/>
              </w:rPr>
              <w:t>ils connaissent et en particulier s</w:t>
            </w:r>
            <w:r w:rsidR="00F56C3F">
              <w:rPr>
                <w:lang w:val="fr-FR"/>
              </w:rPr>
              <w:t>’</w:t>
            </w:r>
            <w:r w:rsidRPr="00E66431">
              <w:rPr>
                <w:lang w:val="fr-FR"/>
              </w:rPr>
              <w:t>il y a des problèmes de sécurité avec eux, comme c</w:t>
            </w:r>
            <w:r w:rsidR="00F56C3F">
              <w:rPr>
                <w:lang w:val="fr-FR"/>
              </w:rPr>
              <w:t>’</w:t>
            </w:r>
            <w:r w:rsidRPr="00E66431">
              <w:rPr>
                <w:lang w:val="fr-FR"/>
              </w:rPr>
              <w:t>est le cas avec l</w:t>
            </w:r>
            <w:r w:rsidR="00F56C3F">
              <w:rPr>
                <w:lang w:val="fr-FR"/>
              </w:rPr>
              <w:t>’</w:t>
            </w:r>
            <w:r w:rsidR="00DB508F">
              <w:rPr>
                <w:lang w:val="fr-FR"/>
              </w:rPr>
              <w:t>e-</w:t>
            </w:r>
            <w:r w:rsidRPr="00E66431">
              <w:rPr>
                <w:lang w:val="fr-FR"/>
              </w:rPr>
              <w:t>Kettle.</w:t>
            </w:r>
          </w:p>
        </w:tc>
      </w:tr>
      <w:tr w:rsidR="003A2F1F" w:rsidRPr="00CC75F9" w:rsidTr="006D0F83">
        <w:trPr>
          <w:trHeight w:val="674"/>
        </w:trPr>
        <w:tc>
          <w:tcPr>
            <w:tcW w:w="1615" w:type="dxa"/>
            <w:vAlign w:val="center"/>
          </w:tcPr>
          <w:p w:rsidR="006D0F83" w:rsidRPr="00E66431" w:rsidRDefault="009C35FF" w:rsidP="006D0F83">
            <w:pPr>
              <w:jc w:val="center"/>
              <w:rPr>
                <w:szCs w:val="18"/>
                <w:lang w:val="fr-FR"/>
              </w:rPr>
            </w:pPr>
            <w:r w:rsidRPr="00E66431">
              <w:rPr>
                <w:szCs w:val="18"/>
                <w:lang w:val="fr-FR"/>
              </w:rPr>
              <w:t>58-</w:t>
            </w:r>
            <w:r w:rsidR="00BD6D59" w:rsidRPr="00E66431">
              <w:rPr>
                <w:szCs w:val="18"/>
                <w:lang w:val="fr-FR"/>
              </w:rPr>
              <w:t>60</w:t>
            </w:r>
          </w:p>
        </w:tc>
        <w:tc>
          <w:tcPr>
            <w:tcW w:w="7395" w:type="dxa"/>
            <w:gridSpan w:val="2"/>
            <w:vAlign w:val="center"/>
          </w:tcPr>
          <w:p w:rsidR="006D0F83" w:rsidRPr="00E66431" w:rsidRDefault="00BE632F" w:rsidP="00BE632F">
            <w:pPr>
              <w:rPr>
                <w:lang w:val="fr-FR"/>
              </w:rPr>
            </w:pPr>
            <w:r w:rsidRPr="00E66431">
              <w:rPr>
                <w:lang w:val="fr-FR"/>
              </w:rPr>
              <w:t>Ces diapositives marquent</w:t>
            </w:r>
            <w:r w:rsidR="000E7B03" w:rsidRPr="00E66431">
              <w:rPr>
                <w:lang w:val="fr-FR"/>
              </w:rPr>
              <w:t xml:space="preserve"> le début de la session sur</w:t>
            </w:r>
            <w:r w:rsidRPr="00E66431">
              <w:rPr>
                <w:lang w:val="fr-FR"/>
              </w:rPr>
              <w:t xml:space="preserve"> le Dark</w:t>
            </w:r>
            <w:r w:rsidR="000E7B03" w:rsidRPr="00E66431">
              <w:rPr>
                <w:lang w:val="fr-FR"/>
              </w:rPr>
              <w:t>net et</w:t>
            </w:r>
            <w:r w:rsidRPr="00E66431">
              <w:rPr>
                <w:lang w:val="fr-FR"/>
              </w:rPr>
              <w:t xml:space="preserve"> les</w:t>
            </w:r>
            <w:r w:rsidR="000E7B03" w:rsidRPr="00E66431">
              <w:rPr>
                <w:lang w:val="fr-FR"/>
              </w:rPr>
              <w:t xml:space="preserve"> services. </w:t>
            </w:r>
            <w:r w:rsidRPr="00E66431">
              <w:rPr>
                <w:lang w:val="fr-FR"/>
              </w:rPr>
              <w:t>Elles définissent</w:t>
            </w:r>
            <w:r w:rsidR="000E7B03" w:rsidRPr="00E66431">
              <w:rPr>
                <w:lang w:val="fr-FR"/>
              </w:rPr>
              <w:t xml:space="preserve"> le contexte de l</w:t>
            </w:r>
            <w:r w:rsidR="00F56C3F">
              <w:rPr>
                <w:lang w:val="fr-FR"/>
              </w:rPr>
              <w:t>’</w:t>
            </w:r>
            <w:r w:rsidR="000E7B03" w:rsidRPr="00E66431">
              <w:rPr>
                <w:lang w:val="fr-FR"/>
              </w:rPr>
              <w:t>IOCTA pour</w:t>
            </w:r>
            <w:r w:rsidRPr="00E66431">
              <w:rPr>
                <w:lang w:val="fr-FR"/>
              </w:rPr>
              <w:t xml:space="preserve"> lancer </w:t>
            </w:r>
            <w:r w:rsidR="000E7B03" w:rsidRPr="00E66431">
              <w:rPr>
                <w:lang w:val="fr-FR"/>
              </w:rPr>
              <w:t>le sujet</w:t>
            </w:r>
            <w:r w:rsidRPr="00E66431">
              <w:rPr>
                <w:lang w:val="fr-FR"/>
              </w:rPr>
              <w:t>.</w:t>
            </w:r>
          </w:p>
        </w:tc>
      </w:tr>
      <w:tr w:rsidR="003A2F1F" w:rsidRPr="00CC75F9" w:rsidTr="006D0F83">
        <w:trPr>
          <w:trHeight w:val="1340"/>
        </w:trPr>
        <w:tc>
          <w:tcPr>
            <w:tcW w:w="1615" w:type="dxa"/>
            <w:vAlign w:val="center"/>
          </w:tcPr>
          <w:p w:rsidR="006D0F83" w:rsidRPr="00E66431" w:rsidRDefault="009C35FF" w:rsidP="006D0F83">
            <w:pPr>
              <w:jc w:val="center"/>
              <w:rPr>
                <w:szCs w:val="18"/>
                <w:lang w:val="fr-FR"/>
              </w:rPr>
            </w:pPr>
            <w:r w:rsidRPr="00E66431">
              <w:rPr>
                <w:szCs w:val="18"/>
                <w:lang w:val="fr-FR"/>
              </w:rPr>
              <w:lastRenderedPageBreak/>
              <w:t>61-</w:t>
            </w:r>
            <w:r w:rsidR="00BD6D59" w:rsidRPr="00E66431">
              <w:rPr>
                <w:szCs w:val="18"/>
                <w:lang w:val="fr-FR"/>
              </w:rPr>
              <w:t>67</w:t>
            </w:r>
          </w:p>
        </w:tc>
        <w:tc>
          <w:tcPr>
            <w:tcW w:w="7395" w:type="dxa"/>
            <w:gridSpan w:val="2"/>
            <w:vAlign w:val="center"/>
          </w:tcPr>
          <w:p w:rsidR="006D0F83" w:rsidRPr="00E66431" w:rsidRDefault="000E7B03" w:rsidP="00FE6747">
            <w:pPr>
              <w:rPr>
                <w:lang w:val="fr-FR"/>
              </w:rPr>
            </w:pPr>
            <w:r w:rsidRPr="00E66431">
              <w:rPr>
                <w:lang w:val="fr-FR"/>
              </w:rPr>
              <w:t xml:space="preserve">Ces diapositives </w:t>
            </w:r>
            <w:r w:rsidR="00FE6747" w:rsidRPr="00E66431">
              <w:rPr>
                <w:lang w:val="fr-FR"/>
              </w:rPr>
              <w:t>présentent le Darknet, ses usages et services criminels</w:t>
            </w:r>
            <w:r w:rsidRPr="00E66431">
              <w:rPr>
                <w:lang w:val="fr-FR"/>
              </w:rPr>
              <w:t>, ainsi que certains</w:t>
            </w:r>
            <w:r w:rsidR="00FE6747" w:rsidRPr="00E66431">
              <w:rPr>
                <w:lang w:val="fr-FR"/>
              </w:rPr>
              <w:t xml:space="preserve"> succès rencontrés dans </w:t>
            </w:r>
            <w:r w:rsidRPr="00E66431">
              <w:rPr>
                <w:lang w:val="fr-FR"/>
              </w:rPr>
              <w:t xml:space="preserve">la fermeture de sites utilisés pour des activités criminelles. Le formateur est encouragé à </w:t>
            </w:r>
            <w:r w:rsidR="00FE6747" w:rsidRPr="00E66431">
              <w:rPr>
                <w:lang w:val="fr-FR"/>
              </w:rPr>
              <w:t>s</w:t>
            </w:r>
            <w:r w:rsidR="00F56C3F">
              <w:rPr>
                <w:lang w:val="fr-FR"/>
              </w:rPr>
              <w:t>’</w:t>
            </w:r>
            <w:r w:rsidR="00FE6747" w:rsidRPr="00E66431">
              <w:rPr>
                <w:lang w:val="fr-FR"/>
              </w:rPr>
              <w:t>appuyer sur</w:t>
            </w:r>
            <w:r w:rsidRPr="00E66431">
              <w:rPr>
                <w:lang w:val="fr-FR"/>
              </w:rPr>
              <w:t xml:space="preserve"> des démonstrations en direct de l</w:t>
            </w:r>
            <w:r w:rsidR="00F56C3F">
              <w:rPr>
                <w:lang w:val="fr-FR"/>
              </w:rPr>
              <w:t>’</w:t>
            </w:r>
            <w:r w:rsidRPr="00E66431">
              <w:rPr>
                <w:lang w:val="fr-FR"/>
              </w:rPr>
              <w:t>accès au Darknet</w:t>
            </w:r>
            <w:r w:rsidR="00FE6747" w:rsidRPr="00E66431">
              <w:rPr>
                <w:lang w:val="fr-FR"/>
              </w:rPr>
              <w:t xml:space="preserve"> le cas échéant et lorsque la connexion internet le permet.</w:t>
            </w:r>
          </w:p>
        </w:tc>
      </w:tr>
      <w:tr w:rsidR="003A2F1F" w:rsidRPr="00CC75F9" w:rsidTr="006D0F83">
        <w:trPr>
          <w:trHeight w:val="1340"/>
        </w:trPr>
        <w:tc>
          <w:tcPr>
            <w:tcW w:w="1615" w:type="dxa"/>
            <w:vAlign w:val="center"/>
          </w:tcPr>
          <w:p w:rsidR="006D0F83" w:rsidRPr="00E66431" w:rsidRDefault="009C35FF" w:rsidP="006D0F83">
            <w:pPr>
              <w:jc w:val="center"/>
              <w:rPr>
                <w:szCs w:val="18"/>
                <w:lang w:val="fr-FR"/>
              </w:rPr>
            </w:pPr>
            <w:r w:rsidRPr="00E66431">
              <w:rPr>
                <w:szCs w:val="18"/>
                <w:lang w:val="fr-FR"/>
              </w:rPr>
              <w:t>68-</w:t>
            </w:r>
            <w:r w:rsidR="00BD6D59" w:rsidRPr="00E66431">
              <w:rPr>
                <w:szCs w:val="18"/>
                <w:lang w:val="fr-FR"/>
              </w:rPr>
              <w:t>77</w:t>
            </w:r>
          </w:p>
        </w:tc>
        <w:tc>
          <w:tcPr>
            <w:tcW w:w="7395" w:type="dxa"/>
            <w:gridSpan w:val="2"/>
            <w:vAlign w:val="center"/>
          </w:tcPr>
          <w:p w:rsidR="006D0F83" w:rsidRPr="00E66431" w:rsidRDefault="000E7B03" w:rsidP="00222859">
            <w:pPr>
              <w:rPr>
                <w:lang w:val="fr-FR"/>
              </w:rPr>
            </w:pPr>
            <w:r w:rsidRPr="00E66431">
              <w:rPr>
                <w:lang w:val="fr-FR"/>
              </w:rPr>
              <w:t xml:space="preserve">Ces diapositives </w:t>
            </w:r>
            <w:r w:rsidR="008031F5" w:rsidRPr="00E66431">
              <w:rPr>
                <w:lang w:val="fr-FR"/>
              </w:rPr>
              <w:t>constituent</w:t>
            </w:r>
            <w:r w:rsidRPr="00E66431">
              <w:rPr>
                <w:lang w:val="fr-FR"/>
              </w:rPr>
              <w:t xml:space="preserve"> principalement un rappel des questions soulevées dans le </w:t>
            </w:r>
            <w:r w:rsidR="00222859" w:rsidRPr="00E66431">
              <w:rPr>
                <w:lang w:val="fr-FR"/>
              </w:rPr>
              <w:t>module d</w:t>
            </w:r>
            <w:r w:rsidR="00F56C3F">
              <w:rPr>
                <w:lang w:val="fr-FR"/>
              </w:rPr>
              <w:t>’</w:t>
            </w:r>
            <w:r w:rsidR="00222859" w:rsidRPr="00E66431">
              <w:rPr>
                <w:lang w:val="fr-FR"/>
              </w:rPr>
              <w:t>introduction,</w:t>
            </w:r>
            <w:r w:rsidRPr="00E66431">
              <w:rPr>
                <w:lang w:val="fr-FR"/>
              </w:rPr>
              <w:t xml:space="preserve"> </w:t>
            </w:r>
            <w:r w:rsidR="00222859" w:rsidRPr="00E66431">
              <w:rPr>
                <w:lang w:val="fr-FR"/>
              </w:rPr>
              <w:t xml:space="preserve">comprenant </w:t>
            </w:r>
            <w:r w:rsidRPr="00E66431">
              <w:rPr>
                <w:lang w:val="fr-FR"/>
              </w:rPr>
              <w:t>un support vidéo supplémentaire et, comme pour d</w:t>
            </w:r>
            <w:r w:rsidR="00F56C3F">
              <w:rPr>
                <w:lang w:val="fr-FR"/>
              </w:rPr>
              <w:t>’</w:t>
            </w:r>
            <w:r w:rsidRPr="00E66431">
              <w:rPr>
                <w:lang w:val="fr-FR"/>
              </w:rPr>
              <w:t xml:space="preserve">autres sujets, </w:t>
            </w:r>
            <w:r w:rsidR="00222859" w:rsidRPr="00E66431">
              <w:rPr>
                <w:lang w:val="fr-FR"/>
              </w:rPr>
              <w:t>l</w:t>
            </w:r>
            <w:r w:rsidRPr="00E66431">
              <w:rPr>
                <w:lang w:val="fr-FR"/>
              </w:rPr>
              <w:t xml:space="preserve">es informations les plus récentes </w:t>
            </w:r>
            <w:r w:rsidR="00222859" w:rsidRPr="00E66431">
              <w:rPr>
                <w:lang w:val="fr-FR"/>
              </w:rPr>
              <w:t>issues du rapport IOCTA </w:t>
            </w:r>
            <w:r w:rsidRPr="00E66431">
              <w:rPr>
                <w:lang w:val="fr-FR"/>
              </w:rPr>
              <w:t>2017.</w:t>
            </w:r>
          </w:p>
        </w:tc>
      </w:tr>
      <w:tr w:rsidR="003A2F1F" w:rsidRPr="00CC75F9" w:rsidTr="006D0F83">
        <w:trPr>
          <w:trHeight w:val="1340"/>
        </w:trPr>
        <w:tc>
          <w:tcPr>
            <w:tcW w:w="1615" w:type="dxa"/>
            <w:vAlign w:val="center"/>
          </w:tcPr>
          <w:p w:rsidR="006D0F83" w:rsidRPr="00E66431" w:rsidRDefault="009C35FF" w:rsidP="006D0F83">
            <w:pPr>
              <w:jc w:val="center"/>
              <w:rPr>
                <w:szCs w:val="18"/>
                <w:lang w:val="fr-FR"/>
              </w:rPr>
            </w:pPr>
            <w:r w:rsidRPr="00E66431">
              <w:rPr>
                <w:szCs w:val="18"/>
                <w:lang w:val="fr-FR"/>
              </w:rPr>
              <w:t>78-</w:t>
            </w:r>
            <w:r w:rsidR="00BD6D59" w:rsidRPr="00E66431">
              <w:rPr>
                <w:szCs w:val="18"/>
                <w:lang w:val="fr-FR"/>
              </w:rPr>
              <w:t>79</w:t>
            </w:r>
          </w:p>
        </w:tc>
        <w:tc>
          <w:tcPr>
            <w:tcW w:w="7395" w:type="dxa"/>
            <w:gridSpan w:val="2"/>
            <w:vAlign w:val="center"/>
          </w:tcPr>
          <w:p w:rsidR="006D0F83" w:rsidRPr="00E66431" w:rsidRDefault="0040223D" w:rsidP="006D0F83">
            <w:pPr>
              <w:rPr>
                <w:i/>
                <w:lang w:val="fr-FR"/>
              </w:rPr>
            </w:pPr>
            <w:r w:rsidRPr="004055DC">
              <w:rPr>
                <w:lang w:val="fr-FR"/>
              </w:rPr>
              <w:t>Le formateur devra récapituler les objectifs de la session avec les participants et leur donner la possibilité de poser toutes les questions relatives au matériel abordé dans cette session.</w:t>
            </w:r>
          </w:p>
        </w:tc>
      </w:tr>
      <w:tr w:rsidR="003A2F1F" w:rsidRPr="00CC75F9" w:rsidTr="006D0F83">
        <w:trPr>
          <w:trHeight w:val="1412"/>
        </w:trPr>
        <w:tc>
          <w:tcPr>
            <w:tcW w:w="9010" w:type="dxa"/>
            <w:gridSpan w:val="3"/>
            <w:vAlign w:val="center"/>
          </w:tcPr>
          <w:p w:rsidR="006D0F83" w:rsidRPr="00E66431" w:rsidRDefault="007A6D40" w:rsidP="006D0F83">
            <w:pPr>
              <w:spacing w:before="120" w:after="120" w:line="280" w:lineRule="exact"/>
              <w:rPr>
                <w:b/>
                <w:sz w:val="22"/>
                <w:lang w:val="fr-FR"/>
              </w:rPr>
            </w:pPr>
            <w:r w:rsidRPr="004055DC">
              <w:rPr>
                <w:b/>
                <w:sz w:val="22"/>
                <w:lang w:val="fr-FR"/>
              </w:rPr>
              <w:t>Exercices pratiques</w:t>
            </w:r>
          </w:p>
          <w:p w:rsidR="006D0F83" w:rsidRPr="00E66431" w:rsidRDefault="00CB617E" w:rsidP="006D0F83">
            <w:pPr>
              <w:spacing w:before="120" w:after="120" w:line="280" w:lineRule="exact"/>
              <w:rPr>
                <w:szCs w:val="18"/>
                <w:lang w:val="fr-FR"/>
              </w:rPr>
            </w:pPr>
            <w:r w:rsidRPr="00E66431">
              <w:rPr>
                <w:szCs w:val="18"/>
                <w:lang w:val="fr-FR"/>
              </w:rPr>
              <w:t>Il n</w:t>
            </w:r>
            <w:r w:rsidR="00F56C3F">
              <w:rPr>
                <w:szCs w:val="18"/>
                <w:lang w:val="fr-FR"/>
              </w:rPr>
              <w:t>’</w:t>
            </w:r>
            <w:r w:rsidRPr="00E66431">
              <w:rPr>
                <w:szCs w:val="18"/>
                <w:lang w:val="fr-FR"/>
              </w:rPr>
              <w:t>y a pas d</w:t>
            </w:r>
            <w:r w:rsidR="00F56C3F">
              <w:rPr>
                <w:szCs w:val="18"/>
                <w:lang w:val="fr-FR"/>
              </w:rPr>
              <w:t>’</w:t>
            </w:r>
            <w:r w:rsidRPr="00E66431">
              <w:rPr>
                <w:szCs w:val="18"/>
                <w:lang w:val="fr-FR"/>
              </w:rPr>
              <w:t>exercices pratiques obligatoires, bien que les formateurs soient encouragés à faire une démonstration en direct de l</w:t>
            </w:r>
            <w:r w:rsidR="00F56C3F">
              <w:rPr>
                <w:szCs w:val="18"/>
                <w:lang w:val="fr-FR"/>
              </w:rPr>
              <w:t>’</w:t>
            </w:r>
            <w:r w:rsidRPr="00E66431">
              <w:rPr>
                <w:szCs w:val="18"/>
                <w:lang w:val="fr-FR"/>
              </w:rPr>
              <w:t>accès au Darknet, le cas échéant.</w:t>
            </w:r>
          </w:p>
        </w:tc>
      </w:tr>
      <w:tr w:rsidR="003A2F1F" w:rsidRPr="00CC75F9" w:rsidTr="006D0F83">
        <w:tc>
          <w:tcPr>
            <w:tcW w:w="9010" w:type="dxa"/>
            <w:gridSpan w:val="3"/>
            <w:vAlign w:val="center"/>
          </w:tcPr>
          <w:p w:rsidR="006D0F83" w:rsidRPr="00E66431" w:rsidRDefault="0010764B" w:rsidP="006D0F83">
            <w:pPr>
              <w:spacing w:before="120" w:after="120" w:line="280" w:lineRule="exact"/>
              <w:rPr>
                <w:b/>
                <w:sz w:val="22"/>
                <w:lang w:val="fr-FR"/>
              </w:rPr>
            </w:pPr>
            <w:r w:rsidRPr="004055DC">
              <w:rPr>
                <w:b/>
                <w:sz w:val="22"/>
                <w:lang w:val="fr-FR"/>
              </w:rPr>
              <w:t>Évaluation/Contrôle des connaissances</w:t>
            </w:r>
          </w:p>
          <w:p w:rsidR="006D0F83" w:rsidRPr="00E66431" w:rsidRDefault="00103FCA"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9756EA" w:rsidRPr="004055DC">
              <w:rPr>
                <w:szCs w:val="18"/>
                <w:lang w:val="fr-FR"/>
              </w:rPr>
              <w:t>On attendra des participants qu</w:t>
            </w:r>
            <w:r w:rsidR="00F56C3F" w:rsidRPr="004055DC">
              <w:rPr>
                <w:szCs w:val="18"/>
                <w:lang w:val="fr-FR"/>
              </w:rPr>
              <w:t>’</w:t>
            </w:r>
            <w:r w:rsidR="009756EA" w:rsidRPr="004055DC">
              <w:rPr>
                <w:szCs w:val="18"/>
                <w:lang w:val="fr-FR"/>
              </w:rPr>
              <w:t>ils s</w:t>
            </w:r>
            <w:r w:rsidR="00F56C3F" w:rsidRPr="004055DC">
              <w:rPr>
                <w:szCs w:val="18"/>
                <w:lang w:val="fr-FR"/>
              </w:rPr>
              <w:t>’</w:t>
            </w:r>
            <w:r w:rsidR="009756EA" w:rsidRPr="004055DC">
              <w:rPr>
                <w:szCs w:val="18"/>
                <w:lang w:val="fr-FR"/>
              </w:rPr>
              <w:t>impliquent activement dans la session.</w:t>
            </w:r>
          </w:p>
        </w:tc>
      </w:tr>
    </w:tbl>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802538" w:rsidP="006D0F83">
      <w:pPr>
        <w:rPr>
          <w:b/>
          <w:sz w:val="22"/>
          <w:lang w:val="fr-FR"/>
        </w:rPr>
      </w:pPr>
      <w:r w:rsidRPr="004055DC">
        <w:rPr>
          <w:sz w:val="28"/>
          <w:szCs w:val="28"/>
          <w:lang w:val="fr-FR"/>
        </w:rPr>
        <w:lastRenderedPageBreak/>
        <w:t>Leç</w:t>
      </w:r>
      <w:r w:rsidR="00BD6D59" w:rsidRPr="004055DC">
        <w:rPr>
          <w:sz w:val="28"/>
          <w:szCs w:val="28"/>
          <w:lang w:val="fr-FR"/>
        </w:rPr>
        <w:t>on 2.1.4</w:t>
      </w:r>
      <w:r w:rsidR="00847482" w:rsidRPr="004055DC">
        <w:rPr>
          <w:sz w:val="28"/>
          <w:szCs w:val="28"/>
          <w:lang w:val="fr-FR"/>
        </w:rPr>
        <w:t xml:space="preserve"> </w:t>
      </w:r>
      <w:r w:rsidR="00BD6D59" w:rsidRPr="004055DC">
        <w:rPr>
          <w:sz w:val="28"/>
          <w:szCs w:val="28"/>
          <w:lang w:val="fr-FR"/>
        </w:rPr>
        <w:t>(</w:t>
      </w:r>
      <w:r w:rsidRPr="004055DC">
        <w:rPr>
          <w:sz w:val="28"/>
          <w:szCs w:val="28"/>
          <w:lang w:val="fr-FR"/>
        </w:rPr>
        <w:t xml:space="preserve">Étude de cas sur la Convention de </w:t>
      </w:r>
      <w:r w:rsidR="00BD6D59" w:rsidRPr="004055DC">
        <w:rPr>
          <w:sz w:val="28"/>
          <w:szCs w:val="28"/>
          <w:lang w:val="fr-FR"/>
        </w:rPr>
        <w:t>Budapest)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12"/>
        <w:gridCol w:w="2610"/>
      </w:tblGrid>
      <w:tr w:rsidR="005F12F5" w:rsidRPr="00E66431" w:rsidTr="006D0F83">
        <w:trPr>
          <w:trHeight w:val="872"/>
        </w:trPr>
        <w:tc>
          <w:tcPr>
            <w:tcW w:w="6326" w:type="dxa"/>
            <w:gridSpan w:val="2"/>
            <w:shd w:val="clear" w:color="auto" w:fill="DAEEF3" w:themeFill="accent5" w:themeFillTint="33"/>
            <w:vAlign w:val="center"/>
          </w:tcPr>
          <w:p w:rsidR="006D0F83" w:rsidRPr="00E66431" w:rsidRDefault="00802538" w:rsidP="00802538">
            <w:pPr>
              <w:rPr>
                <w:sz w:val="22"/>
                <w:lang w:val="fr-FR"/>
              </w:rPr>
            </w:pPr>
            <w:r w:rsidRPr="004055DC">
              <w:rPr>
                <w:sz w:val="22"/>
                <w:lang w:val="fr-FR"/>
              </w:rPr>
              <w:t>Leç</w:t>
            </w:r>
            <w:r w:rsidR="00BD6D59" w:rsidRPr="004055DC">
              <w:rPr>
                <w:sz w:val="22"/>
                <w:lang w:val="fr-FR"/>
              </w:rPr>
              <w:t>on 2.1.4 (</w:t>
            </w:r>
            <w:r w:rsidRPr="004055DC">
              <w:rPr>
                <w:sz w:val="22"/>
                <w:lang w:val="fr-FR"/>
              </w:rPr>
              <w:t xml:space="preserve">Étude de cas sur la Convention de </w:t>
            </w:r>
            <w:r w:rsidR="00BD6D59" w:rsidRPr="004055DC">
              <w:rPr>
                <w:sz w:val="22"/>
                <w:lang w:val="fr-FR"/>
              </w:rPr>
              <w:t>Budapest)</w:t>
            </w:r>
          </w:p>
        </w:tc>
        <w:tc>
          <w:tcPr>
            <w:tcW w:w="2684" w:type="dxa"/>
            <w:shd w:val="clear" w:color="auto" w:fill="DAEEF3" w:themeFill="accent5" w:themeFillTint="33"/>
            <w:vAlign w:val="center"/>
          </w:tcPr>
          <w:p w:rsidR="006D0F83" w:rsidRPr="00E66431" w:rsidRDefault="00BD6D59" w:rsidP="00847482">
            <w:pPr>
              <w:rPr>
                <w:sz w:val="22"/>
                <w:lang w:val="fr-FR"/>
              </w:rPr>
            </w:pPr>
            <w:r w:rsidRPr="004055DC">
              <w:rPr>
                <w:sz w:val="22"/>
                <w:lang w:val="fr-FR"/>
              </w:rPr>
              <w:t>Dur</w:t>
            </w:r>
            <w:r w:rsidR="00847482" w:rsidRPr="004055DC">
              <w:rPr>
                <w:sz w:val="22"/>
                <w:lang w:val="fr-FR"/>
              </w:rPr>
              <w:t>ée :</w:t>
            </w:r>
            <w:r w:rsidRPr="004055DC">
              <w:rPr>
                <w:sz w:val="22"/>
                <w:lang w:val="fr-FR"/>
              </w:rPr>
              <w:t xml:space="preserve"> </w:t>
            </w:r>
            <w:r w:rsidR="00847482" w:rsidRPr="004055DC">
              <w:rPr>
                <w:sz w:val="22"/>
                <w:lang w:val="fr-FR"/>
              </w:rPr>
              <w:t>60 </w:t>
            </w:r>
            <w:r w:rsidRPr="004055DC">
              <w:rPr>
                <w:sz w:val="22"/>
                <w:lang w:val="fr-FR"/>
              </w:rPr>
              <w:t>minutes</w:t>
            </w:r>
          </w:p>
        </w:tc>
      </w:tr>
      <w:tr w:rsidR="003A2F1F" w:rsidRPr="00CC75F9" w:rsidTr="006D0F83">
        <w:trPr>
          <w:trHeight w:val="1025"/>
        </w:trPr>
        <w:tc>
          <w:tcPr>
            <w:tcW w:w="9010" w:type="dxa"/>
            <w:gridSpan w:val="3"/>
            <w:vAlign w:val="center"/>
          </w:tcPr>
          <w:p w:rsidR="006D0F83" w:rsidRPr="00E66431" w:rsidRDefault="00B93DD2" w:rsidP="006D0F83">
            <w:pPr>
              <w:spacing w:before="120" w:after="120" w:line="280" w:lineRule="exact"/>
              <w:rPr>
                <w:b/>
                <w:sz w:val="22"/>
                <w:lang w:val="fr-FR"/>
              </w:rPr>
            </w:pPr>
            <w:r w:rsidRPr="004055DC">
              <w:rPr>
                <w:b/>
                <w:sz w:val="22"/>
                <w:lang w:val="fr-FR"/>
              </w:rPr>
              <w:t>Matériel nécessaire </w:t>
            </w:r>
            <w:r w:rsidR="00847482" w:rsidRPr="004055DC">
              <w:rPr>
                <w:b/>
                <w:sz w:val="22"/>
                <w:lang w:val="fr-FR"/>
              </w:rPr>
              <w:t>:</w:t>
            </w:r>
          </w:p>
          <w:p w:rsidR="006D0F83" w:rsidRPr="00E66431" w:rsidRDefault="00C85C4E"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4E6B02"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087BFE"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6A58CF"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p w:rsidR="006D0F83" w:rsidRPr="00E66431" w:rsidRDefault="003274B6" w:rsidP="006D0F83">
            <w:pPr>
              <w:pStyle w:val="bul1"/>
              <w:numPr>
                <w:ilvl w:val="0"/>
                <w:numId w:val="35"/>
              </w:numPr>
              <w:spacing w:before="120" w:after="120" w:line="280" w:lineRule="exact"/>
              <w:contextualSpacing/>
              <w:rPr>
                <w:i/>
                <w:szCs w:val="18"/>
                <w:lang w:val="fr-FR"/>
              </w:rPr>
            </w:pPr>
            <w:r w:rsidRPr="004055DC">
              <w:rPr>
                <w:szCs w:val="18"/>
                <w:lang w:val="fr-FR"/>
              </w:rPr>
              <w:t>Des exemplaires de l</w:t>
            </w:r>
            <w:r w:rsidR="00F56C3F" w:rsidRPr="004055DC">
              <w:rPr>
                <w:szCs w:val="18"/>
                <w:lang w:val="fr-FR"/>
              </w:rPr>
              <w:t>’</w:t>
            </w:r>
            <w:r w:rsidRPr="004055DC">
              <w:rPr>
                <w:szCs w:val="18"/>
                <w:lang w:val="fr-FR"/>
              </w:rPr>
              <w:t>étude de cas et de la Convention de Budapest pour les participants</w:t>
            </w:r>
          </w:p>
        </w:tc>
      </w:tr>
      <w:tr w:rsidR="003A2F1F" w:rsidRPr="00CC75F9" w:rsidTr="006D0F83">
        <w:trPr>
          <w:trHeight w:val="1241"/>
        </w:trPr>
        <w:tc>
          <w:tcPr>
            <w:tcW w:w="9010" w:type="dxa"/>
            <w:gridSpan w:val="3"/>
            <w:vAlign w:val="center"/>
          </w:tcPr>
          <w:p w:rsidR="006D0F83" w:rsidRPr="00E66431" w:rsidRDefault="00B93DD2" w:rsidP="006D0F83">
            <w:pPr>
              <w:spacing w:before="120" w:after="120" w:line="280" w:lineRule="exact"/>
              <w:rPr>
                <w:b/>
                <w:sz w:val="22"/>
                <w:lang w:val="fr-FR"/>
              </w:rPr>
            </w:pPr>
            <w:r w:rsidRPr="004055DC">
              <w:rPr>
                <w:b/>
                <w:sz w:val="22"/>
                <w:lang w:val="fr-FR"/>
              </w:rPr>
              <w:t>But de la session</w:t>
            </w:r>
            <w:r w:rsidR="00C85C4E" w:rsidRPr="004055DC">
              <w:rPr>
                <w:b/>
                <w:sz w:val="22"/>
                <w:lang w:val="fr-FR"/>
              </w:rPr>
              <w:t> </w:t>
            </w:r>
            <w:r w:rsidRPr="004055DC">
              <w:rPr>
                <w:b/>
                <w:sz w:val="22"/>
                <w:lang w:val="fr-FR"/>
              </w:rPr>
              <w:t>:</w:t>
            </w:r>
          </w:p>
          <w:p w:rsidR="006D0F83" w:rsidRPr="00E66431" w:rsidRDefault="002A52A4" w:rsidP="00554E2B">
            <w:pPr>
              <w:spacing w:before="120" w:after="120" w:line="280" w:lineRule="exact"/>
              <w:rPr>
                <w:szCs w:val="18"/>
                <w:lang w:val="fr-FR"/>
              </w:rPr>
            </w:pPr>
            <w:r w:rsidRPr="00E66431">
              <w:rPr>
                <w:szCs w:val="18"/>
                <w:lang w:val="fr-FR"/>
              </w:rPr>
              <w:t>Le but de cette session est de donner aux participants l</w:t>
            </w:r>
            <w:r w:rsidR="00F56C3F">
              <w:rPr>
                <w:szCs w:val="18"/>
                <w:lang w:val="fr-FR"/>
              </w:rPr>
              <w:t>’</w:t>
            </w:r>
            <w:r w:rsidRPr="00E66431">
              <w:rPr>
                <w:szCs w:val="18"/>
                <w:lang w:val="fr-FR"/>
              </w:rPr>
              <w:t xml:space="preserve">occasion de développer des aspects pratiques de leur connaissance de la Convention de Budapest en travaillant sur une étude de cas qui porte sur le droit </w:t>
            </w:r>
            <w:r w:rsidR="00554E2B" w:rsidRPr="00E66431">
              <w:rPr>
                <w:szCs w:val="18"/>
                <w:lang w:val="fr-FR"/>
              </w:rPr>
              <w:t>substantie</w:t>
            </w:r>
            <w:r w:rsidRPr="00E66431">
              <w:rPr>
                <w:szCs w:val="18"/>
                <w:lang w:val="fr-FR"/>
              </w:rPr>
              <w:t>l, les pouvoirs procéduraux, l</w:t>
            </w:r>
            <w:r w:rsidR="00F56C3F">
              <w:rPr>
                <w:szCs w:val="18"/>
                <w:lang w:val="fr-FR"/>
              </w:rPr>
              <w:t>’</w:t>
            </w:r>
            <w:r w:rsidRPr="00E66431">
              <w:rPr>
                <w:szCs w:val="18"/>
                <w:lang w:val="fr-FR"/>
              </w:rPr>
              <w:t>entraide judiciaire et d</w:t>
            </w:r>
            <w:r w:rsidR="00F56C3F">
              <w:rPr>
                <w:szCs w:val="18"/>
                <w:lang w:val="fr-FR"/>
              </w:rPr>
              <w:t>’</w:t>
            </w:r>
            <w:r w:rsidRPr="00E66431">
              <w:rPr>
                <w:szCs w:val="18"/>
                <w:lang w:val="fr-FR"/>
              </w:rPr>
              <w:t>autres formes de coopération internationale rendues possibles par la Convention de Budapest.</w:t>
            </w:r>
          </w:p>
        </w:tc>
      </w:tr>
      <w:tr w:rsidR="003A2F1F" w:rsidRPr="00CC75F9" w:rsidTr="006D0F83">
        <w:trPr>
          <w:trHeight w:val="2240"/>
        </w:trPr>
        <w:tc>
          <w:tcPr>
            <w:tcW w:w="9010" w:type="dxa"/>
            <w:gridSpan w:val="3"/>
            <w:vAlign w:val="center"/>
          </w:tcPr>
          <w:p w:rsidR="006D0F83" w:rsidRPr="00E66431" w:rsidRDefault="00BD361A" w:rsidP="006D0F83">
            <w:pPr>
              <w:spacing w:before="120" w:after="120" w:line="280" w:lineRule="exact"/>
              <w:rPr>
                <w:b/>
                <w:sz w:val="22"/>
                <w:lang w:val="fr-FR"/>
              </w:rPr>
            </w:pPr>
            <w:r w:rsidRPr="004055DC">
              <w:rPr>
                <w:b/>
                <w:sz w:val="22"/>
                <w:lang w:val="fr-FR"/>
              </w:rPr>
              <w:t>Objectifs </w:t>
            </w:r>
            <w:r w:rsidR="00DB2CA2" w:rsidRPr="004055DC">
              <w:rPr>
                <w:b/>
                <w:sz w:val="22"/>
                <w:lang w:val="fr-FR"/>
              </w:rPr>
              <w:t>:</w:t>
            </w:r>
          </w:p>
          <w:p w:rsidR="006D0F83" w:rsidRPr="00E66431" w:rsidRDefault="00BD361A" w:rsidP="006D0F83">
            <w:pPr>
              <w:tabs>
                <w:tab w:val="left" w:pos="426"/>
                <w:tab w:val="left" w:pos="851"/>
              </w:tabs>
              <w:spacing w:before="120" w:line="280" w:lineRule="exact"/>
              <w:contextualSpacing/>
              <w:rPr>
                <w:szCs w:val="18"/>
                <w:lang w:val="fr-FR"/>
              </w:rPr>
            </w:pPr>
            <w:r w:rsidRPr="004055DC">
              <w:rPr>
                <w:szCs w:val="18"/>
                <w:lang w:val="fr-FR"/>
              </w:rPr>
              <w:t>À la fin de la leçon, les participants seront en mesure :</w:t>
            </w:r>
          </w:p>
          <w:p w:rsidR="006D0F83" w:rsidRPr="00E66431" w:rsidRDefault="00E21009" w:rsidP="006D0F83">
            <w:pPr>
              <w:pStyle w:val="bul1"/>
              <w:numPr>
                <w:ilvl w:val="0"/>
                <w:numId w:val="42"/>
              </w:numPr>
              <w:spacing w:line="280" w:lineRule="exact"/>
              <w:ind w:left="709"/>
              <w:rPr>
                <w:szCs w:val="18"/>
                <w:lang w:val="fr-FR"/>
              </w:rPr>
            </w:pPr>
            <w:r w:rsidRPr="004055DC">
              <w:rPr>
                <w:szCs w:val="18"/>
                <w:lang w:val="fr-FR"/>
              </w:rPr>
              <w:t>de se remémorer les dispositions de la Convention de Budapest relatives au droit substantiel, au droit procédural et à la coopération internationale étudiées dans le cadre du module d</w:t>
            </w:r>
            <w:r w:rsidR="00F56C3F" w:rsidRPr="004055DC">
              <w:rPr>
                <w:szCs w:val="18"/>
                <w:lang w:val="fr-FR"/>
              </w:rPr>
              <w:t>’</w:t>
            </w:r>
            <w:r w:rsidRPr="004055DC">
              <w:rPr>
                <w:szCs w:val="18"/>
                <w:lang w:val="fr-FR"/>
              </w:rPr>
              <w:t>introduction ;</w:t>
            </w:r>
          </w:p>
          <w:p w:rsidR="006D0F83" w:rsidRPr="00E66431" w:rsidRDefault="00E06E7C" w:rsidP="006D0F83">
            <w:pPr>
              <w:pStyle w:val="bul1"/>
              <w:numPr>
                <w:ilvl w:val="0"/>
                <w:numId w:val="42"/>
              </w:numPr>
              <w:spacing w:line="280" w:lineRule="exact"/>
              <w:ind w:left="709"/>
              <w:rPr>
                <w:szCs w:val="18"/>
                <w:lang w:val="fr-FR"/>
              </w:rPr>
            </w:pPr>
            <w:r w:rsidRPr="004055DC">
              <w:rPr>
                <w:szCs w:val="18"/>
                <w:lang w:val="fr-FR"/>
              </w:rPr>
              <w:t xml:space="preserve">de </w:t>
            </w:r>
            <w:r w:rsidR="00180C4C" w:rsidRPr="004055DC">
              <w:rPr>
                <w:szCs w:val="18"/>
                <w:lang w:val="fr-FR"/>
              </w:rPr>
              <w:t>connaître le champ d</w:t>
            </w:r>
            <w:r w:rsidR="00F56C3F" w:rsidRPr="004055DC">
              <w:rPr>
                <w:szCs w:val="18"/>
                <w:lang w:val="fr-FR"/>
              </w:rPr>
              <w:t>’</w:t>
            </w:r>
            <w:r w:rsidR="00180C4C" w:rsidRPr="004055DC">
              <w:rPr>
                <w:szCs w:val="18"/>
                <w:lang w:val="fr-FR"/>
              </w:rPr>
              <w:t>application et l</w:t>
            </w:r>
            <w:r w:rsidR="00F56C3F" w:rsidRPr="004055DC">
              <w:rPr>
                <w:szCs w:val="18"/>
                <w:lang w:val="fr-FR"/>
              </w:rPr>
              <w:t>’</w:t>
            </w:r>
            <w:r w:rsidR="00180C4C" w:rsidRPr="004055DC">
              <w:rPr>
                <w:szCs w:val="18"/>
                <w:lang w:val="fr-FR"/>
              </w:rPr>
              <w:t>importance des dispositions de la Convention de Budapest relatives au droit substantiel, au droit procédural et à la coopération internationale ;</w:t>
            </w:r>
          </w:p>
          <w:p w:rsidR="006D0F83" w:rsidRPr="00E66431" w:rsidRDefault="00E06E7C" w:rsidP="006D0F83">
            <w:pPr>
              <w:pStyle w:val="bul1"/>
              <w:numPr>
                <w:ilvl w:val="0"/>
                <w:numId w:val="42"/>
              </w:numPr>
              <w:spacing w:line="280" w:lineRule="exact"/>
              <w:ind w:left="709"/>
              <w:contextualSpacing/>
              <w:rPr>
                <w:szCs w:val="18"/>
                <w:lang w:val="fr-FR"/>
              </w:rPr>
            </w:pPr>
            <w:r w:rsidRPr="004055DC">
              <w:rPr>
                <w:szCs w:val="18"/>
                <w:lang w:val="fr-FR"/>
              </w:rPr>
              <w:t>d’a</w:t>
            </w:r>
            <w:r w:rsidR="0073344B" w:rsidRPr="004055DC">
              <w:rPr>
                <w:szCs w:val="18"/>
                <w:lang w:val="fr-FR"/>
              </w:rPr>
              <w:t>ppliquer les dispositions de la Convention de Budapest et des législations nationales correspondantes aux études de cas portant sur le droit substantiel, le droit procédural et le droit relatif à la coopération internationale</w:t>
            </w:r>
            <w:r>
              <w:rPr>
                <w:szCs w:val="18"/>
                <w:lang w:val="fr-FR"/>
              </w:rPr>
              <w:t>.</w:t>
            </w: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E622B9" w:rsidP="006D0F83">
            <w:pPr>
              <w:spacing w:before="120" w:after="120" w:line="280" w:lineRule="exact"/>
              <w:rPr>
                <w:b/>
                <w:sz w:val="22"/>
                <w:lang w:val="fr-FR"/>
              </w:rPr>
            </w:pPr>
            <w:r w:rsidRPr="004055DC">
              <w:rPr>
                <w:b/>
                <w:sz w:val="22"/>
                <w:lang w:val="fr-FR"/>
              </w:rPr>
              <w:t>Conseils pour le formateur</w:t>
            </w:r>
          </w:p>
          <w:p w:rsidR="006D0F83" w:rsidRPr="00E66431" w:rsidRDefault="00201910" w:rsidP="00201910">
            <w:pPr>
              <w:spacing w:before="120" w:after="120" w:line="280" w:lineRule="exact"/>
              <w:rPr>
                <w:szCs w:val="18"/>
                <w:lang w:val="fr-FR"/>
              </w:rPr>
            </w:pPr>
            <w:r w:rsidRPr="00E66431">
              <w:rPr>
                <w:szCs w:val="18"/>
                <w:lang w:val="fr-FR"/>
              </w:rPr>
              <w:t>La Convention de Budapest est le premier traité international traitant spécifiquement de la cybercriminalité, des pouvoirs procéduraux relatifs à ce type d</w:t>
            </w:r>
            <w:r w:rsidR="00F56C3F">
              <w:rPr>
                <w:szCs w:val="18"/>
                <w:lang w:val="fr-FR"/>
              </w:rPr>
              <w:t>’</w:t>
            </w:r>
            <w:r w:rsidRPr="00E66431">
              <w:rPr>
                <w:szCs w:val="18"/>
                <w:lang w:val="fr-FR"/>
              </w:rPr>
              <w:t>infractions et aux preuves électroniques, ainsi que de la coopération internationale entre les parties. Cette leçon avancée se présente sous la forme d</w:t>
            </w:r>
            <w:r w:rsidR="00F56C3F">
              <w:rPr>
                <w:szCs w:val="18"/>
                <w:lang w:val="fr-FR"/>
              </w:rPr>
              <w:t>’</w:t>
            </w:r>
            <w:r w:rsidRPr="00E66431">
              <w:rPr>
                <w:szCs w:val="18"/>
                <w:lang w:val="fr-FR"/>
              </w:rPr>
              <w:t>une brève étude de cas qui couvre tous les aspects de la Convention de Budapest, en s</w:t>
            </w:r>
            <w:r w:rsidR="00F56C3F">
              <w:rPr>
                <w:szCs w:val="18"/>
                <w:lang w:val="fr-FR"/>
              </w:rPr>
              <w:t>’</w:t>
            </w:r>
            <w:r w:rsidRPr="00E66431">
              <w:rPr>
                <w:szCs w:val="18"/>
                <w:lang w:val="fr-FR"/>
              </w:rPr>
              <w:t>appuyant sur les notions abordées dans les modules d</w:t>
            </w:r>
            <w:r w:rsidR="00F56C3F">
              <w:rPr>
                <w:szCs w:val="18"/>
                <w:lang w:val="fr-FR"/>
              </w:rPr>
              <w:t>’</w:t>
            </w:r>
            <w:r w:rsidRPr="00E66431">
              <w:rPr>
                <w:szCs w:val="18"/>
                <w:lang w:val="fr-FR"/>
              </w:rPr>
              <w:t>introduction relatifs au droit substantiel, aux pouvoirs procéduraux, à l</w:t>
            </w:r>
            <w:r w:rsidR="00F56C3F">
              <w:rPr>
                <w:szCs w:val="18"/>
                <w:lang w:val="fr-FR"/>
              </w:rPr>
              <w:t>’</w:t>
            </w:r>
            <w:r w:rsidRPr="00E66431">
              <w:rPr>
                <w:szCs w:val="18"/>
                <w:lang w:val="fr-FR"/>
              </w:rPr>
              <w:t>entraide judiciaire et à la coopération public-privé. L</w:t>
            </w:r>
            <w:r w:rsidR="00F56C3F">
              <w:rPr>
                <w:szCs w:val="18"/>
                <w:lang w:val="fr-FR"/>
              </w:rPr>
              <w:t>’</w:t>
            </w:r>
            <w:r w:rsidRPr="00E66431">
              <w:rPr>
                <w:szCs w:val="18"/>
                <w:lang w:val="fr-FR"/>
              </w:rPr>
              <w:t>étude de cas est divisée en quatre parties et la présentation qui l</w:t>
            </w:r>
            <w:r w:rsidR="00F56C3F">
              <w:rPr>
                <w:szCs w:val="18"/>
                <w:lang w:val="fr-FR"/>
              </w:rPr>
              <w:t>’</w:t>
            </w:r>
            <w:r w:rsidRPr="00E66431">
              <w:rPr>
                <w:szCs w:val="18"/>
                <w:lang w:val="fr-FR"/>
              </w:rPr>
              <w:t>accompagne, qui comprend une introduction à l</w:t>
            </w:r>
            <w:r w:rsidR="00F56C3F">
              <w:rPr>
                <w:szCs w:val="18"/>
                <w:lang w:val="fr-FR"/>
              </w:rPr>
              <w:t>’</w:t>
            </w:r>
            <w:r w:rsidRPr="00E66431">
              <w:rPr>
                <w:szCs w:val="18"/>
                <w:lang w:val="fr-FR"/>
              </w:rPr>
              <w:t>étude de cas, comporte cinq parties.</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A05CE4"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B947FA"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322FB1"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201910" w:rsidP="006D0F83">
            <w:pPr>
              <w:rPr>
                <w:lang w:val="fr-FR"/>
              </w:rPr>
            </w:pPr>
            <w:r w:rsidRPr="004055DC">
              <w:rPr>
                <w:lang w:val="fr-FR"/>
              </w:rPr>
              <w:t>Les premières diapositives présentent la structure et les objectifs de cette session.</w:t>
            </w:r>
            <w:r w:rsidR="00BD6D59" w:rsidRPr="00E66431">
              <w:rPr>
                <w:lang w:val="fr-FR"/>
              </w:rPr>
              <w:t xml:space="preserve"> </w:t>
            </w:r>
            <w:r w:rsidR="004D7439" w:rsidRPr="004055DC">
              <w:rPr>
                <w:lang w:val="fr-FR"/>
              </w:rPr>
              <w:t>Les participants auront l</w:t>
            </w:r>
            <w:r w:rsidR="00F56C3F" w:rsidRPr="004055DC">
              <w:rPr>
                <w:lang w:val="fr-FR"/>
              </w:rPr>
              <w:t>’</w:t>
            </w:r>
            <w:r w:rsidR="004D7439" w:rsidRPr="004055DC">
              <w:rPr>
                <w:lang w:val="fr-FR"/>
              </w:rPr>
              <w:t>occasion de poser des questions préliminaires sur la structure et les objectifs de la session.</w:t>
            </w:r>
          </w:p>
        </w:tc>
      </w:tr>
      <w:tr w:rsidR="003A2F1F" w:rsidRPr="00CC75F9" w:rsidTr="006D0F83">
        <w:trPr>
          <w:trHeight w:val="1241"/>
        </w:trPr>
        <w:tc>
          <w:tcPr>
            <w:tcW w:w="1615" w:type="dxa"/>
            <w:vAlign w:val="center"/>
          </w:tcPr>
          <w:p w:rsidR="006D0F83" w:rsidRPr="00E66431" w:rsidRDefault="00322FB1" w:rsidP="006D0F83">
            <w:pPr>
              <w:jc w:val="center"/>
              <w:rPr>
                <w:szCs w:val="18"/>
                <w:lang w:val="fr-FR"/>
              </w:rPr>
            </w:pPr>
            <w:r w:rsidRPr="00E66431">
              <w:rPr>
                <w:szCs w:val="18"/>
                <w:lang w:val="fr-FR"/>
              </w:rPr>
              <w:lastRenderedPageBreak/>
              <w:t>4-</w:t>
            </w:r>
            <w:r w:rsidR="00BD6D59" w:rsidRPr="00E66431">
              <w:rPr>
                <w:szCs w:val="18"/>
                <w:lang w:val="fr-FR"/>
              </w:rPr>
              <w:t>18</w:t>
            </w:r>
          </w:p>
        </w:tc>
        <w:tc>
          <w:tcPr>
            <w:tcW w:w="7395" w:type="dxa"/>
            <w:gridSpan w:val="2"/>
            <w:vAlign w:val="center"/>
          </w:tcPr>
          <w:p w:rsidR="006D0F83" w:rsidRPr="00E66431" w:rsidRDefault="005F12F5" w:rsidP="00D46930">
            <w:pPr>
              <w:rPr>
                <w:lang w:val="fr-FR"/>
              </w:rPr>
            </w:pPr>
            <w:r w:rsidRPr="00E66431">
              <w:rPr>
                <w:lang w:val="fr-FR"/>
              </w:rPr>
              <w:t>Ces diapositives présentent aux participants les faits abordés et les questions posées dans le cadre de l</w:t>
            </w:r>
            <w:r w:rsidR="00F56C3F">
              <w:rPr>
                <w:lang w:val="fr-FR"/>
              </w:rPr>
              <w:t>’</w:t>
            </w:r>
            <w:r w:rsidRPr="00E66431">
              <w:rPr>
                <w:lang w:val="fr-FR"/>
              </w:rPr>
              <w:t>étude de cas sur laquelle ils devront travailler. Le fo</w:t>
            </w:r>
            <w:r w:rsidR="00D46930" w:rsidRPr="00E66431">
              <w:rPr>
                <w:lang w:val="fr-FR"/>
              </w:rPr>
              <w:t>rmateur devra expliquer les éléments en détail aux participants</w:t>
            </w:r>
            <w:r w:rsidRPr="00E66431">
              <w:rPr>
                <w:lang w:val="fr-FR"/>
              </w:rPr>
              <w:t xml:space="preserve"> et en particulier se concentrer sur les aspects </w:t>
            </w:r>
            <w:r w:rsidR="00D46930" w:rsidRPr="00E66431">
              <w:rPr>
                <w:lang w:val="fr-FR"/>
              </w:rPr>
              <w:t>essentiels</w:t>
            </w:r>
            <w:r w:rsidRPr="00E66431">
              <w:rPr>
                <w:lang w:val="fr-FR"/>
              </w:rPr>
              <w:t xml:space="preserve"> des faits qui sont importants pour répondre aux</w:t>
            </w:r>
            <w:r w:rsidR="00D46930" w:rsidRPr="00E66431">
              <w:rPr>
                <w:lang w:val="fr-FR"/>
              </w:rPr>
              <w:t xml:space="preserve"> questions. Le formateur devra permettre</w:t>
            </w:r>
            <w:r w:rsidR="005D3637" w:rsidRPr="00E66431">
              <w:rPr>
                <w:lang w:val="fr-FR"/>
              </w:rPr>
              <w:t xml:space="preserve"> aux participants</w:t>
            </w:r>
            <w:r w:rsidRPr="00E66431">
              <w:rPr>
                <w:lang w:val="fr-FR"/>
              </w:rPr>
              <w:t xml:space="preserve"> de poser des questions sur les faits ou</w:t>
            </w:r>
            <w:r w:rsidR="00D46930" w:rsidRPr="00E66431">
              <w:rPr>
                <w:lang w:val="fr-FR"/>
              </w:rPr>
              <w:t xml:space="preserve"> sur</w:t>
            </w:r>
            <w:r w:rsidRPr="00E66431">
              <w:rPr>
                <w:lang w:val="fr-FR"/>
              </w:rPr>
              <w:t xml:space="preserve"> n</w:t>
            </w:r>
            <w:r w:rsidR="00F56C3F">
              <w:rPr>
                <w:lang w:val="fr-FR"/>
              </w:rPr>
              <w:t>’</w:t>
            </w:r>
            <w:r w:rsidRPr="00E66431">
              <w:rPr>
                <w:lang w:val="fr-FR"/>
              </w:rPr>
              <w:t>importe</w:t>
            </w:r>
            <w:r w:rsidR="00D46930" w:rsidRPr="00E66431">
              <w:rPr>
                <w:lang w:val="fr-FR"/>
              </w:rPr>
              <w:t xml:space="preserve"> quel aspect </w:t>
            </w:r>
            <w:r w:rsidRPr="00E66431">
              <w:rPr>
                <w:lang w:val="fr-FR"/>
              </w:rPr>
              <w:t>à ce stade préliminaire avant de leur donner le temps de résoudre l</w:t>
            </w:r>
            <w:r w:rsidR="00F56C3F">
              <w:rPr>
                <w:lang w:val="fr-FR"/>
              </w:rPr>
              <w:t>’</w:t>
            </w:r>
            <w:r w:rsidRPr="00E66431">
              <w:rPr>
                <w:lang w:val="fr-FR"/>
              </w:rPr>
              <w:t>étude de cas.</w:t>
            </w:r>
          </w:p>
        </w:tc>
      </w:tr>
      <w:tr w:rsidR="003A2F1F" w:rsidRPr="00E66431" w:rsidTr="006D0F83">
        <w:trPr>
          <w:trHeight w:val="1241"/>
        </w:trPr>
        <w:tc>
          <w:tcPr>
            <w:tcW w:w="9010" w:type="dxa"/>
            <w:gridSpan w:val="3"/>
            <w:vAlign w:val="center"/>
          </w:tcPr>
          <w:p w:rsidR="006D0F83" w:rsidRPr="00E66431" w:rsidRDefault="00CD44DA" w:rsidP="006D0F83">
            <w:pPr>
              <w:jc w:val="center"/>
              <w:rPr>
                <w:b/>
                <w:sz w:val="24"/>
                <w:lang w:val="fr-FR"/>
              </w:rPr>
            </w:pPr>
            <w:r w:rsidRPr="004055DC">
              <w:rPr>
                <w:b/>
                <w:sz w:val="24"/>
                <w:lang w:val="fr-FR"/>
              </w:rPr>
              <w:t>É</w:t>
            </w:r>
            <w:r w:rsidR="00470B59" w:rsidRPr="004055DC">
              <w:rPr>
                <w:b/>
                <w:sz w:val="24"/>
                <w:lang w:val="fr-FR"/>
              </w:rPr>
              <w:t>tude de cas</w:t>
            </w:r>
          </w:p>
        </w:tc>
      </w:tr>
      <w:tr w:rsidR="003A2F1F" w:rsidRPr="00CC75F9" w:rsidTr="006D0F83">
        <w:trPr>
          <w:trHeight w:val="2015"/>
        </w:trPr>
        <w:tc>
          <w:tcPr>
            <w:tcW w:w="1615" w:type="dxa"/>
            <w:vAlign w:val="center"/>
          </w:tcPr>
          <w:p w:rsidR="006D0F83" w:rsidRPr="00E66431" w:rsidRDefault="00322FB1" w:rsidP="006D0F83">
            <w:pPr>
              <w:jc w:val="center"/>
              <w:rPr>
                <w:szCs w:val="18"/>
                <w:lang w:val="fr-FR"/>
              </w:rPr>
            </w:pPr>
            <w:r w:rsidRPr="00E66431">
              <w:rPr>
                <w:szCs w:val="18"/>
                <w:lang w:val="fr-FR"/>
              </w:rPr>
              <w:t>19-</w:t>
            </w:r>
            <w:r w:rsidR="00BD6D59" w:rsidRPr="00E66431">
              <w:rPr>
                <w:szCs w:val="18"/>
                <w:lang w:val="fr-FR"/>
              </w:rPr>
              <w:t>35</w:t>
            </w:r>
          </w:p>
        </w:tc>
        <w:tc>
          <w:tcPr>
            <w:tcW w:w="7395" w:type="dxa"/>
            <w:gridSpan w:val="2"/>
            <w:vAlign w:val="center"/>
          </w:tcPr>
          <w:p w:rsidR="006D0F83" w:rsidRPr="00E66431" w:rsidRDefault="00D46930" w:rsidP="006D0F83">
            <w:pPr>
              <w:spacing w:before="120" w:after="120" w:line="280" w:lineRule="exact"/>
              <w:rPr>
                <w:szCs w:val="18"/>
                <w:lang w:val="fr-FR"/>
              </w:rPr>
            </w:pPr>
            <w:r w:rsidRPr="004055DC">
              <w:rPr>
                <w:szCs w:val="18"/>
                <w:lang w:val="fr-FR"/>
              </w:rPr>
              <w:t>Ces diapositives couvrent les questions relatives au droit substantiel.</w:t>
            </w:r>
            <w:r w:rsidR="00BD6D59" w:rsidRPr="00E66431">
              <w:rPr>
                <w:szCs w:val="18"/>
                <w:lang w:val="fr-FR"/>
              </w:rPr>
              <w:t xml:space="preserve"> </w:t>
            </w:r>
            <w:r w:rsidR="004B7A64" w:rsidRPr="004055DC">
              <w:rPr>
                <w:szCs w:val="18"/>
                <w:lang w:val="fr-FR"/>
              </w:rPr>
              <w:t>Il est prévu de permettre aux participants de tenter de répondre aux questions pertinentes.</w:t>
            </w:r>
            <w:r w:rsidR="00BD6D59" w:rsidRPr="00E66431">
              <w:rPr>
                <w:szCs w:val="18"/>
                <w:lang w:val="fr-FR"/>
              </w:rPr>
              <w:t xml:space="preserve"> </w:t>
            </w:r>
            <w:r w:rsidR="00976868" w:rsidRPr="004055DC">
              <w:rPr>
                <w:szCs w:val="18"/>
                <w:lang w:val="fr-FR"/>
              </w:rPr>
              <w:t>Le formateur devra revoir les faits pertinents et traiter ensuite chaque question individuellement.</w:t>
            </w:r>
            <w:r w:rsidR="00BD6D59" w:rsidRPr="00E66431">
              <w:rPr>
                <w:szCs w:val="18"/>
                <w:lang w:val="fr-FR"/>
              </w:rPr>
              <w:t xml:space="preserve"> </w:t>
            </w:r>
            <w:r w:rsidR="00D57E3E" w:rsidRPr="004055DC">
              <w:rPr>
                <w:szCs w:val="18"/>
                <w:lang w:val="fr-FR"/>
              </w:rPr>
              <w:t>Les diapositives sont organisées de la façon suivante :</w:t>
            </w:r>
            <w:r w:rsidR="00BD6D59" w:rsidRPr="00E66431">
              <w:rPr>
                <w:szCs w:val="18"/>
                <w:lang w:val="fr-FR"/>
              </w:rPr>
              <w:t xml:space="preserve"> </w:t>
            </w:r>
            <w:r w:rsidR="0032147A" w:rsidRPr="004055DC">
              <w:rPr>
                <w:szCs w:val="18"/>
                <w:lang w:val="fr-FR"/>
              </w:rPr>
              <w:t>chaque question est suivie d</w:t>
            </w:r>
            <w:r w:rsidR="00F56C3F" w:rsidRPr="004055DC">
              <w:rPr>
                <w:szCs w:val="18"/>
                <w:lang w:val="fr-FR"/>
              </w:rPr>
              <w:t>’</w:t>
            </w:r>
            <w:r w:rsidR="0032147A" w:rsidRPr="004055DC">
              <w:rPr>
                <w:szCs w:val="18"/>
                <w:lang w:val="fr-FR"/>
              </w:rPr>
              <w:t>une ou plusieurs diapositives mettant en évidence les faits relatifs à la question, puis d</w:t>
            </w:r>
            <w:r w:rsidR="00F56C3F" w:rsidRPr="004055DC">
              <w:rPr>
                <w:szCs w:val="18"/>
                <w:lang w:val="fr-FR"/>
              </w:rPr>
              <w:t>’</w:t>
            </w:r>
            <w:r w:rsidR="0032147A" w:rsidRPr="004055DC">
              <w:rPr>
                <w:szCs w:val="18"/>
                <w:lang w:val="fr-FR"/>
              </w:rPr>
              <w:t>une ou plusieurs diapositives montrant les parties pertinentes des dispositions de la Convention de Budapest, qui sont finalement suivies des réponses et explications nécessaires.</w:t>
            </w:r>
          </w:p>
          <w:p w:rsidR="006D0F83" w:rsidRPr="00E66431" w:rsidRDefault="007B6A5E" w:rsidP="006D0F83">
            <w:pPr>
              <w:spacing w:before="120" w:after="120" w:line="280" w:lineRule="exact"/>
              <w:rPr>
                <w:szCs w:val="18"/>
                <w:lang w:val="fr-FR"/>
              </w:rPr>
            </w:pPr>
            <w:r w:rsidRPr="004055DC">
              <w:rPr>
                <w:szCs w:val="18"/>
                <w:lang w:val="fr-FR"/>
              </w:rPr>
              <w:t>Le formateur devra permettre dans une large mesure aux participants de répondre aux questions à l</w:t>
            </w:r>
            <w:r w:rsidR="00F56C3F" w:rsidRPr="004055DC">
              <w:rPr>
                <w:szCs w:val="18"/>
                <w:lang w:val="fr-FR"/>
              </w:rPr>
              <w:t>’</w:t>
            </w:r>
            <w:r w:rsidRPr="004055DC">
              <w:rPr>
                <w:szCs w:val="18"/>
                <w:lang w:val="fr-FR"/>
              </w:rPr>
              <w:t>oral.</w:t>
            </w:r>
            <w:r w:rsidR="00BD6D59" w:rsidRPr="00E66431">
              <w:rPr>
                <w:szCs w:val="18"/>
                <w:lang w:val="fr-FR"/>
              </w:rPr>
              <w:t xml:space="preserve"> </w:t>
            </w:r>
            <w:r w:rsidR="006C1592" w:rsidRPr="00E66431">
              <w:rPr>
                <w:szCs w:val="18"/>
                <w:lang w:val="fr-FR"/>
              </w:rPr>
              <w:t>Ces diapositives sont destinées à tester la compréhension de la Convention de Budapest par les participants à la fois dans ses aspects théoriques et pratiques, et en particulier des notions liées aux articles 2 (Accès illégal), 5 (Atteinte à l</w:t>
            </w:r>
            <w:r w:rsidR="00F56C3F">
              <w:rPr>
                <w:szCs w:val="18"/>
                <w:lang w:val="fr-FR"/>
              </w:rPr>
              <w:t>’</w:t>
            </w:r>
            <w:r w:rsidR="006C1592" w:rsidRPr="00E66431">
              <w:rPr>
                <w:szCs w:val="18"/>
                <w:lang w:val="fr-FR"/>
              </w:rPr>
              <w:t>intégrité du système) et 6 (Abus de dispositifs) de la Convention.</w:t>
            </w:r>
          </w:p>
        </w:tc>
      </w:tr>
      <w:tr w:rsidR="003A2F1F" w:rsidRPr="00CC75F9" w:rsidTr="006D0F83">
        <w:trPr>
          <w:trHeight w:val="557"/>
        </w:trPr>
        <w:tc>
          <w:tcPr>
            <w:tcW w:w="1615" w:type="dxa"/>
            <w:vAlign w:val="center"/>
          </w:tcPr>
          <w:p w:rsidR="006D0F83" w:rsidRPr="00E66431" w:rsidRDefault="00322FB1" w:rsidP="006D0F83">
            <w:pPr>
              <w:jc w:val="center"/>
              <w:rPr>
                <w:szCs w:val="18"/>
                <w:lang w:val="fr-FR"/>
              </w:rPr>
            </w:pPr>
            <w:r w:rsidRPr="00E66431">
              <w:rPr>
                <w:szCs w:val="18"/>
                <w:lang w:val="fr-FR"/>
              </w:rPr>
              <w:t>36-</w:t>
            </w:r>
            <w:r w:rsidR="00BD6D59" w:rsidRPr="00E66431">
              <w:rPr>
                <w:szCs w:val="18"/>
                <w:lang w:val="fr-FR"/>
              </w:rPr>
              <w:t>51</w:t>
            </w:r>
          </w:p>
        </w:tc>
        <w:tc>
          <w:tcPr>
            <w:tcW w:w="7395" w:type="dxa"/>
            <w:gridSpan w:val="2"/>
            <w:vAlign w:val="center"/>
          </w:tcPr>
          <w:p w:rsidR="006D0F83" w:rsidRPr="00E66431" w:rsidRDefault="00813018" w:rsidP="006D0F83">
            <w:pPr>
              <w:spacing w:before="120" w:after="120" w:line="280" w:lineRule="exact"/>
              <w:rPr>
                <w:szCs w:val="18"/>
                <w:lang w:val="fr-FR"/>
              </w:rPr>
            </w:pPr>
            <w:r w:rsidRPr="004055DC">
              <w:rPr>
                <w:szCs w:val="18"/>
                <w:lang w:val="fr-FR"/>
              </w:rPr>
              <w:t>Ces diapositives couvrent les questions relatives aux pouvoirs procéduraux.</w:t>
            </w:r>
            <w:r w:rsidR="00BD6D59" w:rsidRPr="00E66431">
              <w:rPr>
                <w:szCs w:val="18"/>
                <w:lang w:val="fr-FR"/>
              </w:rPr>
              <w:t xml:space="preserve"> </w:t>
            </w:r>
            <w:r w:rsidR="00341AD4" w:rsidRPr="004055DC">
              <w:rPr>
                <w:szCs w:val="18"/>
                <w:lang w:val="fr-FR"/>
              </w:rPr>
              <w:t>Il est prévu de permettre aux participants de tenter de répondre aux questions pertinentes.</w:t>
            </w:r>
            <w:r w:rsidR="00BD6D59" w:rsidRPr="00E66431">
              <w:rPr>
                <w:szCs w:val="18"/>
                <w:lang w:val="fr-FR"/>
              </w:rPr>
              <w:t xml:space="preserve"> </w:t>
            </w:r>
            <w:r w:rsidR="00A110CF" w:rsidRPr="004055DC">
              <w:rPr>
                <w:szCs w:val="18"/>
                <w:lang w:val="fr-FR"/>
              </w:rPr>
              <w:t>Le formateur devra revoir les faits pertinents et traiter ensuite chaque question individuellement.</w:t>
            </w:r>
            <w:r w:rsidR="00BD6D59" w:rsidRPr="00E66431">
              <w:rPr>
                <w:szCs w:val="18"/>
                <w:lang w:val="fr-FR"/>
              </w:rPr>
              <w:t xml:space="preserve"> </w:t>
            </w:r>
            <w:r w:rsidR="00277004" w:rsidRPr="004055DC">
              <w:rPr>
                <w:szCs w:val="18"/>
                <w:lang w:val="fr-FR"/>
              </w:rPr>
              <w:t>Les diapositives sont organisées de la façon suivante :</w:t>
            </w:r>
            <w:r w:rsidR="00BD6D59" w:rsidRPr="00E66431">
              <w:rPr>
                <w:szCs w:val="18"/>
                <w:lang w:val="fr-FR"/>
              </w:rPr>
              <w:t xml:space="preserve"> </w:t>
            </w:r>
            <w:r w:rsidR="00E86AB6" w:rsidRPr="004055DC">
              <w:rPr>
                <w:szCs w:val="18"/>
                <w:lang w:val="fr-FR"/>
              </w:rPr>
              <w:t>chaque question est suivie d</w:t>
            </w:r>
            <w:r w:rsidR="00F56C3F" w:rsidRPr="004055DC">
              <w:rPr>
                <w:szCs w:val="18"/>
                <w:lang w:val="fr-FR"/>
              </w:rPr>
              <w:t>’</w:t>
            </w:r>
            <w:r w:rsidR="00E86AB6" w:rsidRPr="004055DC">
              <w:rPr>
                <w:szCs w:val="18"/>
                <w:lang w:val="fr-FR"/>
              </w:rPr>
              <w:t>une ou plusieurs diapositives mettant en évidence les faits relatifs à la question, puis d</w:t>
            </w:r>
            <w:r w:rsidR="00F56C3F" w:rsidRPr="004055DC">
              <w:rPr>
                <w:szCs w:val="18"/>
                <w:lang w:val="fr-FR"/>
              </w:rPr>
              <w:t>’</w:t>
            </w:r>
            <w:r w:rsidR="00E86AB6" w:rsidRPr="004055DC">
              <w:rPr>
                <w:szCs w:val="18"/>
                <w:lang w:val="fr-FR"/>
              </w:rPr>
              <w:t>une ou plusieurs diapositives montrant les parties pertinentes des dispositions de la Convention de Budapest, qui sont finalement suivies des réponses et explications nécessaires.</w:t>
            </w:r>
            <w:r w:rsidR="00BD6D59" w:rsidRPr="00E66431">
              <w:rPr>
                <w:szCs w:val="18"/>
                <w:lang w:val="fr-FR"/>
              </w:rPr>
              <w:t xml:space="preserve"> </w:t>
            </w:r>
          </w:p>
          <w:p w:rsidR="006D0F83" w:rsidRPr="00E66431" w:rsidRDefault="0061011C" w:rsidP="006D0F83">
            <w:pPr>
              <w:spacing w:before="120" w:after="120" w:line="280" w:lineRule="exact"/>
              <w:rPr>
                <w:szCs w:val="18"/>
                <w:lang w:val="fr-FR"/>
              </w:rPr>
            </w:pPr>
            <w:r w:rsidRPr="004055DC">
              <w:rPr>
                <w:szCs w:val="18"/>
                <w:lang w:val="fr-FR"/>
              </w:rPr>
              <w:t>Le formateur devra permettre dans une large mesure aux participants de répondre aux questions à l</w:t>
            </w:r>
            <w:r w:rsidR="00F56C3F" w:rsidRPr="004055DC">
              <w:rPr>
                <w:szCs w:val="18"/>
                <w:lang w:val="fr-FR"/>
              </w:rPr>
              <w:t>’</w:t>
            </w:r>
            <w:r w:rsidRPr="004055DC">
              <w:rPr>
                <w:szCs w:val="18"/>
                <w:lang w:val="fr-FR"/>
              </w:rPr>
              <w:t>oral.</w:t>
            </w:r>
            <w:r w:rsidR="00BD6D59" w:rsidRPr="00E66431">
              <w:rPr>
                <w:szCs w:val="18"/>
                <w:lang w:val="fr-FR"/>
              </w:rPr>
              <w:t xml:space="preserve"> </w:t>
            </w:r>
            <w:r w:rsidR="003560EC" w:rsidRPr="00E66431">
              <w:rPr>
                <w:szCs w:val="18"/>
                <w:lang w:val="fr-FR"/>
              </w:rPr>
              <w:t>Ces diapositives sont destinées à tester la compréhension, par les participants, des aspects théoriques et pratiques des pouvoirs procéduraux énoncés dans la Convention de Budapest et leurs compétences s</w:t>
            </w:r>
            <w:r w:rsidR="00F56C3F">
              <w:rPr>
                <w:szCs w:val="18"/>
                <w:lang w:val="fr-FR"/>
              </w:rPr>
              <w:t>’</w:t>
            </w:r>
            <w:r w:rsidR="003560EC" w:rsidRPr="00E66431">
              <w:rPr>
                <w:szCs w:val="18"/>
                <w:lang w:val="fr-FR"/>
              </w:rPr>
              <w:t>agissant de déterminer les pouvoirs procéduraux à exercer en fonction des faits établis.</w:t>
            </w:r>
            <w:r w:rsidR="00BD6D59" w:rsidRPr="00E66431">
              <w:rPr>
                <w:szCs w:val="18"/>
                <w:lang w:val="fr-FR"/>
              </w:rPr>
              <w:t xml:space="preserve"> </w:t>
            </w:r>
            <w:r w:rsidR="00943DA5" w:rsidRPr="00E66431">
              <w:rPr>
                <w:szCs w:val="18"/>
                <w:lang w:val="fr-FR"/>
              </w:rPr>
              <w:t>En particulier, les notions liées à l</w:t>
            </w:r>
            <w:r w:rsidR="00F56C3F">
              <w:rPr>
                <w:szCs w:val="18"/>
                <w:lang w:val="fr-FR"/>
              </w:rPr>
              <w:t>’</w:t>
            </w:r>
            <w:r w:rsidR="00943DA5" w:rsidRPr="00E66431">
              <w:rPr>
                <w:szCs w:val="18"/>
                <w:lang w:val="fr-FR"/>
              </w:rPr>
              <w:t>article 16 (Conservation rapide de données informatiques stockées), 18.1.a. et 18.1.b. (Injonction de produire des données relatives aux abonnés et des données informatiques) de la Convention de Budapest sont examinées dans cette partie.</w:t>
            </w: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lastRenderedPageBreak/>
              <w:t>52-</w:t>
            </w:r>
            <w:r w:rsidR="00BD6D59" w:rsidRPr="00E66431">
              <w:rPr>
                <w:szCs w:val="18"/>
                <w:lang w:val="fr-FR"/>
              </w:rPr>
              <w:t>64</w:t>
            </w:r>
          </w:p>
        </w:tc>
        <w:tc>
          <w:tcPr>
            <w:tcW w:w="7395" w:type="dxa"/>
            <w:gridSpan w:val="2"/>
            <w:vAlign w:val="center"/>
          </w:tcPr>
          <w:p w:rsidR="006D0F83" w:rsidRPr="00E66431" w:rsidRDefault="00CF129C" w:rsidP="006D0F83">
            <w:pPr>
              <w:spacing w:before="120" w:after="120" w:line="280" w:lineRule="exact"/>
              <w:rPr>
                <w:szCs w:val="18"/>
                <w:lang w:val="fr-FR"/>
              </w:rPr>
            </w:pPr>
            <w:r w:rsidRPr="004055DC">
              <w:rPr>
                <w:szCs w:val="18"/>
                <w:lang w:val="fr-FR"/>
              </w:rPr>
              <w:t>Ces diapositives couvrent les questions relatives aux autres formes de coopération internationale.</w:t>
            </w:r>
            <w:r w:rsidR="00BD6D59" w:rsidRPr="00E66431">
              <w:rPr>
                <w:szCs w:val="18"/>
                <w:lang w:val="fr-FR"/>
              </w:rPr>
              <w:t xml:space="preserve"> </w:t>
            </w:r>
            <w:r w:rsidR="00DE6679" w:rsidRPr="00E66431">
              <w:rPr>
                <w:szCs w:val="18"/>
                <w:lang w:val="fr-FR"/>
              </w:rPr>
              <w:t>Elles portent en particulier sur les formes de coopération internationale permises par la Convention de Budapest qui n</w:t>
            </w:r>
            <w:r w:rsidR="00F56C3F">
              <w:rPr>
                <w:szCs w:val="18"/>
                <w:lang w:val="fr-FR"/>
              </w:rPr>
              <w:t>’</w:t>
            </w:r>
            <w:r w:rsidR="00DE6679" w:rsidRPr="00E66431">
              <w:rPr>
                <w:szCs w:val="18"/>
                <w:lang w:val="fr-FR"/>
              </w:rPr>
              <w:t>exigent pas de formuler des demandes d</w:t>
            </w:r>
            <w:r w:rsidR="00F56C3F">
              <w:rPr>
                <w:szCs w:val="18"/>
                <w:lang w:val="fr-FR"/>
              </w:rPr>
              <w:t>’</w:t>
            </w:r>
            <w:r w:rsidR="00DE6679" w:rsidRPr="00E66431">
              <w:rPr>
                <w:szCs w:val="18"/>
                <w:lang w:val="fr-FR"/>
              </w:rPr>
              <w:t>entraide judiciaire.</w:t>
            </w:r>
            <w:r w:rsidR="00BD6D59" w:rsidRPr="00E66431">
              <w:rPr>
                <w:szCs w:val="18"/>
                <w:lang w:val="fr-FR"/>
              </w:rPr>
              <w:t xml:space="preserve"> </w:t>
            </w:r>
            <w:r w:rsidR="00EA7132" w:rsidRPr="004055DC">
              <w:rPr>
                <w:szCs w:val="18"/>
                <w:lang w:val="fr-FR"/>
              </w:rPr>
              <w:t>Il est prévu de permettre aux participants de tenter de répondre aux questions pertinentes.</w:t>
            </w:r>
            <w:r w:rsidR="00BD6D59" w:rsidRPr="00E66431">
              <w:rPr>
                <w:szCs w:val="18"/>
                <w:lang w:val="fr-FR"/>
              </w:rPr>
              <w:t xml:space="preserve"> </w:t>
            </w:r>
            <w:r w:rsidR="00FE411F" w:rsidRPr="004055DC">
              <w:rPr>
                <w:szCs w:val="18"/>
                <w:lang w:val="fr-FR"/>
              </w:rPr>
              <w:t>Le formateur devra revoir les faits pertinents et traiter ensuite chaque question individuellement.</w:t>
            </w:r>
            <w:r w:rsidR="00BD6D59" w:rsidRPr="00E66431">
              <w:rPr>
                <w:szCs w:val="18"/>
                <w:lang w:val="fr-FR"/>
              </w:rPr>
              <w:t xml:space="preserve"> </w:t>
            </w:r>
            <w:r w:rsidR="00290C34" w:rsidRPr="004055DC">
              <w:rPr>
                <w:szCs w:val="18"/>
                <w:lang w:val="fr-FR"/>
              </w:rPr>
              <w:t>Les diapositives sont organisées de la façon suivante :</w:t>
            </w:r>
            <w:r w:rsidR="00BD6D59" w:rsidRPr="00E66431">
              <w:rPr>
                <w:szCs w:val="18"/>
                <w:lang w:val="fr-FR"/>
              </w:rPr>
              <w:t xml:space="preserve"> </w:t>
            </w:r>
            <w:r w:rsidR="00D10096" w:rsidRPr="004055DC">
              <w:rPr>
                <w:szCs w:val="18"/>
                <w:lang w:val="fr-FR"/>
              </w:rPr>
              <w:t>chaque question est suivie d</w:t>
            </w:r>
            <w:r w:rsidR="00F56C3F" w:rsidRPr="004055DC">
              <w:rPr>
                <w:szCs w:val="18"/>
                <w:lang w:val="fr-FR"/>
              </w:rPr>
              <w:t>’</w:t>
            </w:r>
            <w:r w:rsidR="00D10096" w:rsidRPr="004055DC">
              <w:rPr>
                <w:szCs w:val="18"/>
                <w:lang w:val="fr-FR"/>
              </w:rPr>
              <w:t>une ou plusieurs diapositives mettant en évidence les faits relatifs à la question, puis d</w:t>
            </w:r>
            <w:r w:rsidR="00F56C3F" w:rsidRPr="004055DC">
              <w:rPr>
                <w:szCs w:val="18"/>
                <w:lang w:val="fr-FR"/>
              </w:rPr>
              <w:t>’</w:t>
            </w:r>
            <w:r w:rsidR="00D10096" w:rsidRPr="004055DC">
              <w:rPr>
                <w:szCs w:val="18"/>
                <w:lang w:val="fr-FR"/>
              </w:rPr>
              <w:t>une ou plusieurs diapositives montrant les parties pertinentes des dispositions de la Convention de Budapest, qui sont finalement suivies des réponses et explications nécessaires.</w:t>
            </w:r>
            <w:r w:rsidR="00BD6D59" w:rsidRPr="00E66431">
              <w:rPr>
                <w:szCs w:val="18"/>
                <w:lang w:val="fr-FR"/>
              </w:rPr>
              <w:t xml:space="preserve"> </w:t>
            </w:r>
          </w:p>
          <w:p w:rsidR="006D0F83" w:rsidRPr="00E66431" w:rsidRDefault="00EC38F4" w:rsidP="006D0F83">
            <w:pPr>
              <w:spacing w:before="120" w:after="120" w:line="280" w:lineRule="exact"/>
              <w:rPr>
                <w:szCs w:val="18"/>
                <w:lang w:val="fr-FR"/>
              </w:rPr>
            </w:pPr>
            <w:r w:rsidRPr="004055DC">
              <w:rPr>
                <w:szCs w:val="18"/>
                <w:lang w:val="fr-FR"/>
              </w:rPr>
              <w:t>Le formateur devra permettre dans une large mesure aux participants de répondre aux questions à l</w:t>
            </w:r>
            <w:r w:rsidR="00F56C3F" w:rsidRPr="004055DC">
              <w:rPr>
                <w:szCs w:val="18"/>
                <w:lang w:val="fr-FR"/>
              </w:rPr>
              <w:t>’</w:t>
            </w:r>
            <w:r w:rsidRPr="004055DC">
              <w:rPr>
                <w:szCs w:val="18"/>
                <w:lang w:val="fr-FR"/>
              </w:rPr>
              <w:t>oral.</w:t>
            </w:r>
            <w:r w:rsidR="00BD6D59" w:rsidRPr="00E66431">
              <w:rPr>
                <w:szCs w:val="18"/>
                <w:lang w:val="fr-FR"/>
              </w:rPr>
              <w:t xml:space="preserve"> </w:t>
            </w:r>
            <w:r w:rsidR="006B1061" w:rsidRPr="00E66431">
              <w:rPr>
                <w:szCs w:val="18"/>
                <w:lang w:val="fr-FR"/>
              </w:rPr>
              <w:t>Ces diapositives sont destinées à tester la compréhension, par les participants, des aspects théoriques et pratiques des formes de coopération prévues par la Convention de Budapest.</w:t>
            </w:r>
            <w:r w:rsidR="00BD6D59" w:rsidRPr="00E66431">
              <w:rPr>
                <w:szCs w:val="18"/>
                <w:lang w:val="fr-FR"/>
              </w:rPr>
              <w:t xml:space="preserve"> </w:t>
            </w:r>
            <w:r w:rsidR="00914CE6" w:rsidRPr="00E66431">
              <w:rPr>
                <w:szCs w:val="18"/>
                <w:lang w:val="fr-FR"/>
              </w:rPr>
              <w:t>En particulier, les notions relatives à l</w:t>
            </w:r>
            <w:r w:rsidR="00F56C3F">
              <w:rPr>
                <w:szCs w:val="18"/>
                <w:lang w:val="fr-FR"/>
              </w:rPr>
              <w:t>’</w:t>
            </w:r>
            <w:r w:rsidR="00914CE6" w:rsidRPr="00E66431">
              <w:rPr>
                <w:szCs w:val="18"/>
                <w:lang w:val="fr-FR"/>
              </w:rPr>
              <w:t>article 18.1.b. (injonctions de produire transfrontières visant à obtenir des informations relatives aux abonnés) et à l</w:t>
            </w:r>
            <w:r w:rsidR="00F56C3F">
              <w:rPr>
                <w:szCs w:val="18"/>
                <w:lang w:val="fr-FR"/>
              </w:rPr>
              <w:t>’</w:t>
            </w:r>
            <w:r w:rsidR="00914CE6" w:rsidRPr="00E66431">
              <w:rPr>
                <w:szCs w:val="18"/>
                <w:lang w:val="fr-FR"/>
              </w:rPr>
              <w:t>article 32 (</w:t>
            </w:r>
            <w:r w:rsidR="00012D68" w:rsidRPr="00E66431">
              <w:rPr>
                <w:szCs w:val="18"/>
                <w:lang w:val="fr-FR"/>
              </w:rPr>
              <w:t>a</w:t>
            </w:r>
            <w:r w:rsidR="00914CE6" w:rsidRPr="00E66431">
              <w:rPr>
                <w:szCs w:val="18"/>
                <w:lang w:val="fr-FR"/>
              </w:rPr>
              <w:t>ccès transfrontière à des données avec consentement) font l</w:t>
            </w:r>
            <w:r w:rsidR="00F56C3F">
              <w:rPr>
                <w:szCs w:val="18"/>
                <w:lang w:val="fr-FR"/>
              </w:rPr>
              <w:t>’</w:t>
            </w:r>
            <w:r w:rsidR="00914CE6" w:rsidRPr="00E66431">
              <w:rPr>
                <w:szCs w:val="18"/>
                <w:lang w:val="fr-FR"/>
              </w:rPr>
              <w:t>objet des questions posées dans cette partie.</w:t>
            </w: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t>65-</w:t>
            </w:r>
            <w:r w:rsidR="00BD6D59" w:rsidRPr="00E66431">
              <w:rPr>
                <w:szCs w:val="18"/>
                <w:lang w:val="fr-FR"/>
              </w:rPr>
              <w:t>79</w:t>
            </w:r>
          </w:p>
        </w:tc>
        <w:tc>
          <w:tcPr>
            <w:tcW w:w="7395" w:type="dxa"/>
            <w:gridSpan w:val="2"/>
            <w:vAlign w:val="center"/>
          </w:tcPr>
          <w:p w:rsidR="006D0F83" w:rsidRPr="00E66431" w:rsidRDefault="00100FA8" w:rsidP="006D0F83">
            <w:pPr>
              <w:spacing w:before="120" w:after="120" w:line="280" w:lineRule="exact"/>
              <w:rPr>
                <w:szCs w:val="18"/>
                <w:lang w:val="fr-FR"/>
              </w:rPr>
            </w:pPr>
            <w:r w:rsidRPr="00E66431">
              <w:rPr>
                <w:szCs w:val="18"/>
                <w:lang w:val="fr-FR"/>
              </w:rPr>
              <w:t>Ces diapositives couvrent les questions relatives à l</w:t>
            </w:r>
            <w:r w:rsidR="00F56C3F">
              <w:rPr>
                <w:szCs w:val="18"/>
                <w:lang w:val="fr-FR"/>
              </w:rPr>
              <w:t>’</w:t>
            </w:r>
            <w:r w:rsidRPr="00E66431">
              <w:rPr>
                <w:szCs w:val="18"/>
                <w:lang w:val="fr-FR"/>
              </w:rPr>
              <w:t>entraide judiciaire.</w:t>
            </w:r>
            <w:r w:rsidR="00BD6D59" w:rsidRPr="00E66431">
              <w:rPr>
                <w:szCs w:val="18"/>
                <w:lang w:val="fr-FR"/>
              </w:rPr>
              <w:t xml:space="preserve"> </w:t>
            </w:r>
            <w:r w:rsidR="003804D7" w:rsidRPr="004055DC">
              <w:rPr>
                <w:szCs w:val="18"/>
                <w:lang w:val="fr-FR"/>
              </w:rPr>
              <w:t>Il est prévu de permettre aux participants de tenter de répondre aux questions pertinentes.</w:t>
            </w:r>
            <w:r w:rsidR="00BD6D59" w:rsidRPr="00E66431">
              <w:rPr>
                <w:szCs w:val="18"/>
                <w:lang w:val="fr-FR"/>
              </w:rPr>
              <w:t xml:space="preserve"> </w:t>
            </w:r>
            <w:r w:rsidR="00ED09AC" w:rsidRPr="004055DC">
              <w:rPr>
                <w:szCs w:val="18"/>
                <w:lang w:val="fr-FR"/>
              </w:rPr>
              <w:t>Le formateur devra revoir les faits pertinents et traiter ensuite chaque question individuellement.</w:t>
            </w:r>
            <w:r w:rsidR="00BD6D59" w:rsidRPr="00E66431">
              <w:rPr>
                <w:szCs w:val="18"/>
                <w:lang w:val="fr-FR"/>
              </w:rPr>
              <w:t xml:space="preserve"> </w:t>
            </w:r>
            <w:r w:rsidR="00272FB6" w:rsidRPr="004055DC">
              <w:rPr>
                <w:szCs w:val="18"/>
                <w:lang w:val="fr-FR"/>
              </w:rPr>
              <w:t>Les diapositives sont organisées de la façon suivante :</w:t>
            </w:r>
            <w:r w:rsidR="00BD6D59" w:rsidRPr="00E66431">
              <w:rPr>
                <w:szCs w:val="18"/>
                <w:lang w:val="fr-FR"/>
              </w:rPr>
              <w:t xml:space="preserve"> </w:t>
            </w:r>
            <w:r w:rsidR="00B9695C" w:rsidRPr="004055DC">
              <w:rPr>
                <w:szCs w:val="18"/>
                <w:lang w:val="fr-FR"/>
              </w:rPr>
              <w:t>chaque question est suivie d</w:t>
            </w:r>
            <w:r w:rsidR="00F56C3F" w:rsidRPr="004055DC">
              <w:rPr>
                <w:szCs w:val="18"/>
                <w:lang w:val="fr-FR"/>
              </w:rPr>
              <w:t>’</w:t>
            </w:r>
            <w:r w:rsidR="00B9695C" w:rsidRPr="004055DC">
              <w:rPr>
                <w:szCs w:val="18"/>
                <w:lang w:val="fr-FR"/>
              </w:rPr>
              <w:t>une ou plusieurs diapositives mettant en évidence les faits relatifs à la question, puis d</w:t>
            </w:r>
            <w:r w:rsidR="00F56C3F" w:rsidRPr="004055DC">
              <w:rPr>
                <w:szCs w:val="18"/>
                <w:lang w:val="fr-FR"/>
              </w:rPr>
              <w:t>’</w:t>
            </w:r>
            <w:r w:rsidR="00B9695C" w:rsidRPr="004055DC">
              <w:rPr>
                <w:szCs w:val="18"/>
                <w:lang w:val="fr-FR"/>
              </w:rPr>
              <w:t>une ou plusieurs diapositives montrant les parties pertinentes des dispositions de la Convention de Budapest, qui sont finalement suivies des réponses et explications nécessaires.</w:t>
            </w:r>
          </w:p>
          <w:p w:rsidR="006D0F83" w:rsidRPr="00E66431" w:rsidRDefault="0043331A" w:rsidP="006D0F83">
            <w:pPr>
              <w:spacing w:before="120" w:after="120" w:line="280" w:lineRule="exact"/>
              <w:rPr>
                <w:szCs w:val="18"/>
                <w:lang w:val="fr-FR"/>
              </w:rPr>
            </w:pPr>
            <w:r w:rsidRPr="004055DC">
              <w:rPr>
                <w:szCs w:val="18"/>
                <w:lang w:val="fr-FR"/>
              </w:rPr>
              <w:t>Le formateur devra permettre dans une large mesure aux participants de répondre aux questions à l</w:t>
            </w:r>
            <w:r w:rsidR="00F56C3F" w:rsidRPr="004055DC">
              <w:rPr>
                <w:szCs w:val="18"/>
                <w:lang w:val="fr-FR"/>
              </w:rPr>
              <w:t>’</w:t>
            </w:r>
            <w:r w:rsidRPr="004055DC">
              <w:rPr>
                <w:szCs w:val="18"/>
                <w:lang w:val="fr-FR"/>
              </w:rPr>
              <w:t>oral.</w:t>
            </w:r>
            <w:r w:rsidR="00BD6D59" w:rsidRPr="00E66431">
              <w:rPr>
                <w:szCs w:val="18"/>
                <w:lang w:val="fr-FR"/>
              </w:rPr>
              <w:t xml:space="preserve"> </w:t>
            </w:r>
            <w:r w:rsidR="00442F06" w:rsidRPr="00E66431">
              <w:rPr>
                <w:szCs w:val="18"/>
                <w:lang w:val="fr-FR"/>
              </w:rPr>
              <w:t>Ces diapositives sont destinées à tester la compréhension, par les participants, des aspects théoriques et pratiques des disposition</w:t>
            </w:r>
            <w:r w:rsidR="00205C48" w:rsidRPr="00E66431">
              <w:rPr>
                <w:szCs w:val="18"/>
                <w:lang w:val="fr-FR"/>
              </w:rPr>
              <w:t xml:space="preserve">s de la Convention de Budapest </w:t>
            </w:r>
            <w:r w:rsidR="00442F06" w:rsidRPr="00E66431">
              <w:rPr>
                <w:szCs w:val="18"/>
                <w:lang w:val="fr-FR"/>
              </w:rPr>
              <w:t>relatives à l</w:t>
            </w:r>
            <w:r w:rsidR="00F56C3F">
              <w:rPr>
                <w:szCs w:val="18"/>
                <w:lang w:val="fr-FR"/>
              </w:rPr>
              <w:t>’</w:t>
            </w:r>
            <w:r w:rsidR="00442F06" w:rsidRPr="00E66431">
              <w:rPr>
                <w:szCs w:val="18"/>
                <w:lang w:val="fr-FR"/>
              </w:rPr>
              <w:t>entraide judiciaire et leurs compétences s</w:t>
            </w:r>
            <w:r w:rsidR="00F56C3F">
              <w:rPr>
                <w:szCs w:val="18"/>
                <w:lang w:val="fr-FR"/>
              </w:rPr>
              <w:t>’</w:t>
            </w:r>
            <w:r w:rsidR="00442F06" w:rsidRPr="00E66431">
              <w:rPr>
                <w:szCs w:val="18"/>
                <w:lang w:val="fr-FR"/>
              </w:rPr>
              <w:t>agissant de déterminer les disposit</w:t>
            </w:r>
            <w:r w:rsidR="00205C48" w:rsidRPr="00E66431">
              <w:rPr>
                <w:szCs w:val="18"/>
                <w:lang w:val="fr-FR"/>
              </w:rPr>
              <w:t>ions de ce domaine</w:t>
            </w:r>
            <w:r w:rsidR="00442F06" w:rsidRPr="00E66431">
              <w:rPr>
                <w:szCs w:val="18"/>
                <w:lang w:val="fr-FR"/>
              </w:rPr>
              <w:t xml:space="preserve"> à invoquer en fonction des faits établis.</w:t>
            </w:r>
            <w:r w:rsidR="00BD6D59" w:rsidRPr="00E66431">
              <w:rPr>
                <w:szCs w:val="18"/>
                <w:lang w:val="fr-FR"/>
              </w:rPr>
              <w:t xml:space="preserve"> </w:t>
            </w:r>
            <w:r w:rsidR="00205C48" w:rsidRPr="004055DC">
              <w:rPr>
                <w:szCs w:val="18"/>
                <w:lang w:val="fr-FR"/>
              </w:rPr>
              <w:t>En particulier, les notions relatives à l</w:t>
            </w:r>
            <w:r w:rsidR="00F56C3F" w:rsidRPr="004055DC">
              <w:rPr>
                <w:szCs w:val="18"/>
                <w:lang w:val="fr-FR"/>
              </w:rPr>
              <w:t>’</w:t>
            </w:r>
            <w:r w:rsidR="00205C48" w:rsidRPr="004055DC">
              <w:rPr>
                <w:szCs w:val="18"/>
                <w:lang w:val="fr-FR"/>
              </w:rPr>
              <w:t>article 29 (Conservation rapide de données informatiques stockées), à l</w:t>
            </w:r>
            <w:r w:rsidR="00F56C3F" w:rsidRPr="004055DC">
              <w:rPr>
                <w:szCs w:val="18"/>
                <w:lang w:val="fr-FR"/>
              </w:rPr>
              <w:t>’</w:t>
            </w:r>
            <w:r w:rsidR="00205C48" w:rsidRPr="004055DC">
              <w:rPr>
                <w:szCs w:val="18"/>
                <w:lang w:val="fr-FR"/>
              </w:rPr>
              <w:t>article 30 (Divulgation rapide de données relatives au trafic conservées), à l</w:t>
            </w:r>
            <w:r w:rsidR="00F56C3F" w:rsidRPr="004055DC">
              <w:rPr>
                <w:szCs w:val="18"/>
                <w:lang w:val="fr-FR"/>
              </w:rPr>
              <w:t>’</w:t>
            </w:r>
            <w:r w:rsidR="00205C48" w:rsidRPr="004055DC">
              <w:rPr>
                <w:szCs w:val="18"/>
                <w:lang w:val="fr-FR"/>
              </w:rPr>
              <w:t>article 31 (Entraide concernant l</w:t>
            </w:r>
            <w:r w:rsidR="00F56C3F" w:rsidRPr="004055DC">
              <w:rPr>
                <w:szCs w:val="18"/>
                <w:lang w:val="fr-FR"/>
              </w:rPr>
              <w:t>’</w:t>
            </w:r>
            <w:r w:rsidR="00205C48" w:rsidRPr="004055DC">
              <w:rPr>
                <w:szCs w:val="18"/>
                <w:lang w:val="fr-FR"/>
              </w:rPr>
              <w:t>accès aux données stockées) et à l</w:t>
            </w:r>
            <w:r w:rsidR="00F56C3F" w:rsidRPr="004055DC">
              <w:rPr>
                <w:szCs w:val="18"/>
                <w:lang w:val="fr-FR"/>
              </w:rPr>
              <w:t>’</w:t>
            </w:r>
            <w:r w:rsidR="00205C48" w:rsidRPr="004055DC">
              <w:rPr>
                <w:szCs w:val="18"/>
                <w:lang w:val="fr-FR"/>
              </w:rPr>
              <w:t>article 33 (Entraide dans la collecte en temps réel de données relatives au trafic) sont examinées dans cette partie.</w:t>
            </w: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t>80-</w:t>
            </w:r>
            <w:r w:rsidR="00BD6D59" w:rsidRPr="00E66431">
              <w:rPr>
                <w:szCs w:val="18"/>
                <w:lang w:val="fr-FR"/>
              </w:rPr>
              <w:t>82</w:t>
            </w:r>
          </w:p>
        </w:tc>
        <w:tc>
          <w:tcPr>
            <w:tcW w:w="7395" w:type="dxa"/>
            <w:gridSpan w:val="2"/>
            <w:vAlign w:val="center"/>
          </w:tcPr>
          <w:p w:rsidR="006D0F83" w:rsidRPr="00E66431" w:rsidRDefault="007A7B27" w:rsidP="006D0F83">
            <w:pPr>
              <w:spacing w:before="120" w:after="120" w:line="280" w:lineRule="exact"/>
              <w:rPr>
                <w:i/>
                <w:szCs w:val="18"/>
                <w:lang w:val="fr-FR"/>
              </w:rPr>
            </w:pPr>
            <w:r w:rsidRPr="004055DC">
              <w:rPr>
                <w:szCs w:val="18"/>
                <w:lang w:val="fr-FR"/>
              </w:rPr>
              <w:t>Le formateur devra récapituler les objectifs de la session avec les participants et leur donner la possibilité de poser toutes les questions relatives au matériel abordé dans cette session.</w:t>
            </w:r>
          </w:p>
        </w:tc>
      </w:tr>
      <w:tr w:rsidR="003A2F1F" w:rsidRPr="00CC75F9" w:rsidTr="006D0F83">
        <w:trPr>
          <w:trHeight w:val="1412"/>
        </w:trPr>
        <w:tc>
          <w:tcPr>
            <w:tcW w:w="9010" w:type="dxa"/>
            <w:gridSpan w:val="3"/>
            <w:vAlign w:val="center"/>
          </w:tcPr>
          <w:p w:rsidR="006D0F83" w:rsidRPr="00E66431" w:rsidRDefault="00CD44DA" w:rsidP="006D0F83">
            <w:pPr>
              <w:spacing w:before="120" w:after="120" w:line="280" w:lineRule="exact"/>
              <w:rPr>
                <w:b/>
                <w:sz w:val="22"/>
                <w:lang w:val="fr-FR"/>
              </w:rPr>
            </w:pPr>
            <w:r w:rsidRPr="004055DC">
              <w:rPr>
                <w:b/>
                <w:sz w:val="22"/>
                <w:lang w:val="fr-FR"/>
              </w:rPr>
              <w:lastRenderedPageBreak/>
              <w:t>Exercices pratiques</w:t>
            </w:r>
          </w:p>
          <w:p w:rsidR="006D0F83" w:rsidRPr="00E66431" w:rsidRDefault="006B4EB0" w:rsidP="006D0F83">
            <w:pPr>
              <w:spacing w:before="120" w:after="120" w:line="280" w:lineRule="exact"/>
              <w:rPr>
                <w:szCs w:val="18"/>
                <w:lang w:val="fr-FR"/>
              </w:rPr>
            </w:pPr>
            <w:r w:rsidRPr="00E66431">
              <w:rPr>
                <w:szCs w:val="18"/>
                <w:lang w:val="fr-FR"/>
              </w:rPr>
              <w:t>Il est prévu que les participants terminent l</w:t>
            </w:r>
            <w:r w:rsidR="00F56C3F">
              <w:rPr>
                <w:szCs w:val="18"/>
                <w:lang w:val="fr-FR"/>
              </w:rPr>
              <w:t>’</w:t>
            </w:r>
            <w:r w:rsidRPr="00E66431">
              <w:rPr>
                <w:szCs w:val="18"/>
                <w:lang w:val="fr-FR"/>
              </w:rPr>
              <w:t>étude de cas incluse dans cette leçon une fois que le formateur</w:t>
            </w:r>
            <w:r w:rsidR="009205F9" w:rsidRPr="00E66431">
              <w:rPr>
                <w:szCs w:val="18"/>
                <w:lang w:val="fr-FR"/>
              </w:rPr>
              <w:t xml:space="preserve"> aura présenté les diapositives </w:t>
            </w:r>
            <w:r w:rsidRPr="00E66431">
              <w:rPr>
                <w:szCs w:val="18"/>
                <w:lang w:val="fr-FR"/>
              </w:rPr>
              <w:t>1 à 18.</w:t>
            </w:r>
          </w:p>
        </w:tc>
      </w:tr>
      <w:tr w:rsidR="003A2F1F" w:rsidRPr="00CC75F9" w:rsidTr="006D0F83">
        <w:tc>
          <w:tcPr>
            <w:tcW w:w="9010" w:type="dxa"/>
            <w:gridSpan w:val="3"/>
            <w:vAlign w:val="center"/>
          </w:tcPr>
          <w:p w:rsidR="006D0F83" w:rsidRPr="00E66431" w:rsidRDefault="00E31F9B" w:rsidP="006D0F83">
            <w:pPr>
              <w:spacing w:before="120" w:after="120" w:line="280" w:lineRule="exact"/>
              <w:rPr>
                <w:b/>
                <w:sz w:val="22"/>
                <w:lang w:val="fr-FR"/>
              </w:rPr>
            </w:pPr>
            <w:r w:rsidRPr="004055DC">
              <w:rPr>
                <w:b/>
                <w:sz w:val="22"/>
                <w:lang w:val="fr-FR"/>
              </w:rPr>
              <w:t>Évaluation/Contrôle des connaissances</w:t>
            </w:r>
          </w:p>
          <w:p w:rsidR="006D0F83" w:rsidRPr="00E66431" w:rsidRDefault="004F7460"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FC3228" w:rsidRPr="00E66431">
              <w:rPr>
                <w:szCs w:val="18"/>
                <w:lang w:val="fr-FR"/>
              </w:rPr>
              <w:t>On attendra des participants qu</w:t>
            </w:r>
            <w:r w:rsidR="00F56C3F">
              <w:rPr>
                <w:szCs w:val="18"/>
                <w:lang w:val="fr-FR"/>
              </w:rPr>
              <w:t>’</w:t>
            </w:r>
            <w:r w:rsidR="00FC3228" w:rsidRPr="00E66431">
              <w:rPr>
                <w:szCs w:val="18"/>
                <w:lang w:val="fr-FR"/>
              </w:rPr>
              <w:t>ils s</w:t>
            </w:r>
            <w:r w:rsidR="00F56C3F">
              <w:rPr>
                <w:szCs w:val="18"/>
                <w:lang w:val="fr-FR"/>
              </w:rPr>
              <w:t>’</w:t>
            </w:r>
            <w:r w:rsidR="00FC3228" w:rsidRPr="00E66431">
              <w:rPr>
                <w:szCs w:val="18"/>
                <w:lang w:val="fr-FR"/>
              </w:rPr>
              <w:t>impliquent activement après avoir terminé l</w:t>
            </w:r>
            <w:r w:rsidR="00F56C3F">
              <w:rPr>
                <w:szCs w:val="18"/>
                <w:lang w:val="fr-FR"/>
              </w:rPr>
              <w:t>’</w:t>
            </w:r>
            <w:r w:rsidR="00FC3228" w:rsidRPr="00E66431">
              <w:rPr>
                <w:szCs w:val="18"/>
                <w:lang w:val="fr-FR"/>
              </w:rPr>
              <w:t>exercice de cas pratique.</w:t>
            </w:r>
          </w:p>
        </w:tc>
      </w:tr>
    </w:tbl>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9205F9" w:rsidP="006D0F83">
      <w:pPr>
        <w:rPr>
          <w:sz w:val="28"/>
          <w:szCs w:val="28"/>
          <w:lang w:val="fr-FR"/>
        </w:rPr>
      </w:pPr>
      <w:r w:rsidRPr="004055DC">
        <w:rPr>
          <w:sz w:val="28"/>
          <w:szCs w:val="28"/>
          <w:lang w:val="fr-FR"/>
        </w:rPr>
        <w:lastRenderedPageBreak/>
        <w:t>Leç</w:t>
      </w:r>
      <w:r w:rsidR="00BD6D59" w:rsidRPr="004055DC">
        <w:rPr>
          <w:sz w:val="28"/>
          <w:szCs w:val="28"/>
          <w:lang w:val="fr-FR"/>
        </w:rPr>
        <w:t>on 2.2.1 (Introduction</w:t>
      </w:r>
      <w:r w:rsidRPr="004055DC">
        <w:rPr>
          <w:sz w:val="28"/>
          <w:szCs w:val="28"/>
          <w:lang w:val="fr-FR"/>
        </w:rPr>
        <w:t xml:space="preserve"> à l</w:t>
      </w:r>
      <w:r w:rsidR="00F56C3F" w:rsidRPr="004055DC">
        <w:rPr>
          <w:sz w:val="28"/>
          <w:szCs w:val="28"/>
          <w:lang w:val="fr-FR"/>
        </w:rPr>
        <w:t>’</w:t>
      </w:r>
      <w:r w:rsidRPr="004055DC">
        <w:rPr>
          <w:sz w:val="28"/>
          <w:szCs w:val="28"/>
          <w:lang w:val="fr-FR"/>
        </w:rPr>
        <w:t>étude de cas</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13"/>
        <w:gridCol w:w="2609"/>
      </w:tblGrid>
      <w:tr w:rsidR="00C27BE6" w:rsidRPr="00E66431" w:rsidTr="006D0F83">
        <w:trPr>
          <w:trHeight w:val="872"/>
        </w:trPr>
        <w:tc>
          <w:tcPr>
            <w:tcW w:w="6326" w:type="dxa"/>
            <w:gridSpan w:val="2"/>
            <w:shd w:val="clear" w:color="auto" w:fill="DAEEF3" w:themeFill="accent5" w:themeFillTint="33"/>
            <w:vAlign w:val="center"/>
          </w:tcPr>
          <w:p w:rsidR="006D0F83" w:rsidRPr="00E66431" w:rsidRDefault="009205F9" w:rsidP="009205F9">
            <w:pPr>
              <w:rPr>
                <w:sz w:val="22"/>
                <w:lang w:val="fr-FR"/>
              </w:rPr>
            </w:pPr>
            <w:r w:rsidRPr="004055DC">
              <w:rPr>
                <w:sz w:val="22"/>
                <w:lang w:val="fr-FR"/>
              </w:rPr>
              <w:t>Leç</w:t>
            </w:r>
            <w:r w:rsidR="00BD6D59" w:rsidRPr="004055DC">
              <w:rPr>
                <w:sz w:val="22"/>
                <w:lang w:val="fr-FR"/>
              </w:rPr>
              <w:t>on 2.2.1 (Introduction</w:t>
            </w:r>
            <w:r w:rsidRPr="004055DC">
              <w:rPr>
                <w:sz w:val="22"/>
                <w:lang w:val="fr-FR"/>
              </w:rPr>
              <w:t xml:space="preserve"> à l</w:t>
            </w:r>
            <w:r w:rsidR="00F56C3F" w:rsidRPr="004055DC">
              <w:rPr>
                <w:sz w:val="22"/>
                <w:lang w:val="fr-FR"/>
              </w:rPr>
              <w:t>’</w:t>
            </w:r>
            <w:r w:rsidRPr="004055DC">
              <w:rPr>
                <w:sz w:val="22"/>
                <w:lang w:val="fr-FR"/>
              </w:rPr>
              <w:t>étude de cas</w:t>
            </w:r>
            <w:r w:rsidR="00BD6D59" w:rsidRPr="004055DC">
              <w:rPr>
                <w:sz w:val="22"/>
                <w:lang w:val="fr-FR"/>
              </w:rPr>
              <w:t>)</w:t>
            </w:r>
          </w:p>
        </w:tc>
        <w:tc>
          <w:tcPr>
            <w:tcW w:w="2684" w:type="dxa"/>
            <w:shd w:val="clear" w:color="auto" w:fill="DAEEF3" w:themeFill="accent5" w:themeFillTint="33"/>
            <w:vAlign w:val="center"/>
          </w:tcPr>
          <w:p w:rsidR="006D0F83" w:rsidRPr="00E66431" w:rsidRDefault="00BD6D59" w:rsidP="009205F9">
            <w:pPr>
              <w:rPr>
                <w:sz w:val="22"/>
                <w:lang w:val="fr-FR"/>
              </w:rPr>
            </w:pPr>
            <w:r w:rsidRPr="004055DC">
              <w:rPr>
                <w:sz w:val="22"/>
                <w:lang w:val="fr-FR"/>
              </w:rPr>
              <w:t>Dur</w:t>
            </w:r>
            <w:r w:rsidR="009205F9" w:rsidRPr="004055DC">
              <w:rPr>
                <w:sz w:val="22"/>
                <w:lang w:val="fr-FR"/>
              </w:rPr>
              <w:t>ée :</w:t>
            </w:r>
            <w:r w:rsidRPr="004055DC">
              <w:rPr>
                <w:sz w:val="22"/>
                <w:lang w:val="fr-FR"/>
              </w:rPr>
              <w:t xml:space="preserve"> 30</w:t>
            </w:r>
            <w:r w:rsidR="009205F9" w:rsidRPr="004055DC">
              <w:rPr>
                <w:sz w:val="22"/>
                <w:lang w:val="fr-FR"/>
              </w:rPr>
              <w:t> </w:t>
            </w:r>
            <w:r w:rsidRPr="004055DC">
              <w:rPr>
                <w:sz w:val="22"/>
                <w:lang w:val="fr-FR"/>
              </w:rPr>
              <w:t>minutes</w:t>
            </w:r>
          </w:p>
        </w:tc>
      </w:tr>
      <w:tr w:rsidR="003A2F1F" w:rsidRPr="00CC75F9" w:rsidTr="006D0F83">
        <w:trPr>
          <w:trHeight w:val="1025"/>
        </w:trPr>
        <w:tc>
          <w:tcPr>
            <w:tcW w:w="9010" w:type="dxa"/>
            <w:gridSpan w:val="3"/>
            <w:vAlign w:val="center"/>
          </w:tcPr>
          <w:p w:rsidR="006D0F83" w:rsidRPr="00E66431" w:rsidRDefault="000427B0" w:rsidP="006D0F83">
            <w:pPr>
              <w:spacing w:before="120" w:after="120" w:line="280" w:lineRule="exact"/>
              <w:rPr>
                <w:b/>
                <w:sz w:val="22"/>
                <w:lang w:val="fr-FR"/>
              </w:rPr>
            </w:pPr>
            <w:r w:rsidRPr="004055DC">
              <w:rPr>
                <w:b/>
                <w:sz w:val="22"/>
                <w:lang w:val="fr-FR"/>
              </w:rPr>
              <w:t>Matériel nécessaire </w:t>
            </w:r>
            <w:r w:rsidR="00DF575C" w:rsidRPr="004055DC">
              <w:rPr>
                <w:b/>
                <w:sz w:val="22"/>
                <w:lang w:val="fr-FR"/>
              </w:rPr>
              <w:t>:</w:t>
            </w:r>
          </w:p>
          <w:p w:rsidR="006D0F83" w:rsidRPr="00E66431" w:rsidRDefault="000427B0"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CB09F7"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D14F4A"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p>
          <w:p w:rsidR="006D0F83" w:rsidRPr="00E66431" w:rsidRDefault="00205318"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tc>
      </w:tr>
      <w:tr w:rsidR="003A2F1F" w:rsidRPr="00CC75F9" w:rsidTr="006D0F83">
        <w:trPr>
          <w:trHeight w:val="1241"/>
        </w:trPr>
        <w:tc>
          <w:tcPr>
            <w:tcW w:w="9010" w:type="dxa"/>
            <w:gridSpan w:val="3"/>
            <w:vAlign w:val="center"/>
          </w:tcPr>
          <w:p w:rsidR="006D0F83" w:rsidRPr="00E66431" w:rsidRDefault="00400C90" w:rsidP="006D0F83">
            <w:pPr>
              <w:spacing w:before="120" w:after="120" w:line="280" w:lineRule="exact"/>
              <w:rPr>
                <w:b/>
                <w:sz w:val="22"/>
                <w:lang w:val="fr-FR"/>
              </w:rPr>
            </w:pPr>
            <w:r w:rsidRPr="004055DC">
              <w:rPr>
                <w:b/>
                <w:sz w:val="22"/>
                <w:lang w:val="fr-FR"/>
              </w:rPr>
              <w:t>But de la session</w:t>
            </w:r>
            <w:r w:rsidR="00CA6527" w:rsidRPr="004055DC">
              <w:rPr>
                <w:b/>
                <w:sz w:val="22"/>
                <w:lang w:val="fr-FR"/>
              </w:rPr>
              <w:t> </w:t>
            </w:r>
            <w:r w:rsidRPr="004055DC">
              <w:rPr>
                <w:b/>
                <w:sz w:val="22"/>
                <w:lang w:val="fr-FR"/>
              </w:rPr>
              <w:t>:</w:t>
            </w:r>
          </w:p>
          <w:p w:rsidR="006D0F83" w:rsidRPr="00E66431" w:rsidRDefault="00755263" w:rsidP="00755263">
            <w:pPr>
              <w:spacing w:before="120" w:after="120" w:line="280" w:lineRule="exact"/>
              <w:rPr>
                <w:szCs w:val="18"/>
                <w:lang w:val="fr-FR"/>
              </w:rPr>
            </w:pPr>
            <w:r w:rsidRPr="00E66431">
              <w:rPr>
                <w:szCs w:val="18"/>
                <w:lang w:val="fr-FR"/>
              </w:rPr>
              <w:t>Le but de cette session est de présenter les concepts de base de l</w:t>
            </w:r>
            <w:r w:rsidR="00F56C3F">
              <w:rPr>
                <w:szCs w:val="18"/>
                <w:lang w:val="fr-FR"/>
              </w:rPr>
              <w:t>’</w:t>
            </w:r>
            <w:r w:rsidRPr="00E66431">
              <w:rPr>
                <w:szCs w:val="18"/>
                <w:lang w:val="fr-FR"/>
              </w:rPr>
              <w:t>étude de cas. La session devrait également présenter une conclusion de cette première partie du cours, qui servira pour les présentations suivantes sur les systèmes de compromission de courriels professionnels, les monnaies virtuelles et la Convention de Budapest.</w:t>
            </w:r>
          </w:p>
        </w:tc>
      </w:tr>
      <w:tr w:rsidR="003A2F1F" w:rsidRPr="00CC75F9" w:rsidTr="006D0F83">
        <w:trPr>
          <w:trHeight w:val="2240"/>
        </w:trPr>
        <w:tc>
          <w:tcPr>
            <w:tcW w:w="9010" w:type="dxa"/>
            <w:gridSpan w:val="3"/>
            <w:vAlign w:val="center"/>
          </w:tcPr>
          <w:p w:rsidR="006D0F83" w:rsidRPr="00E66431" w:rsidRDefault="002A649E" w:rsidP="006D0F83">
            <w:pPr>
              <w:spacing w:before="120" w:after="120" w:line="280" w:lineRule="exact"/>
              <w:contextualSpacing/>
              <w:rPr>
                <w:b/>
                <w:sz w:val="22"/>
                <w:lang w:val="fr-FR"/>
              </w:rPr>
            </w:pPr>
            <w:r w:rsidRPr="004055DC">
              <w:rPr>
                <w:b/>
                <w:sz w:val="22"/>
                <w:lang w:val="fr-FR"/>
              </w:rPr>
              <w:t>Objectifs</w:t>
            </w:r>
            <w:r w:rsidR="00977226" w:rsidRPr="004055DC">
              <w:rPr>
                <w:b/>
                <w:sz w:val="22"/>
                <w:lang w:val="fr-FR"/>
              </w:rPr>
              <w:t> </w:t>
            </w:r>
            <w:r w:rsidR="00CA6527" w:rsidRPr="004055DC">
              <w:rPr>
                <w:b/>
                <w:sz w:val="22"/>
                <w:lang w:val="fr-FR"/>
              </w:rPr>
              <w:t>:</w:t>
            </w:r>
          </w:p>
          <w:p w:rsidR="006D0F83" w:rsidRPr="00E66431" w:rsidRDefault="00755263" w:rsidP="006D0F83">
            <w:pPr>
              <w:tabs>
                <w:tab w:val="left" w:pos="426"/>
                <w:tab w:val="left" w:pos="851"/>
              </w:tabs>
              <w:spacing w:before="120" w:after="120" w:line="280" w:lineRule="exact"/>
              <w:contextualSpacing/>
              <w:rPr>
                <w:szCs w:val="18"/>
                <w:lang w:val="fr-FR"/>
              </w:rPr>
            </w:pPr>
            <w:r w:rsidRPr="004055DC">
              <w:rPr>
                <w:szCs w:val="18"/>
                <w:lang w:val="fr-FR"/>
              </w:rPr>
              <w:t>À la fin de la session, les participants devront être en mesure</w:t>
            </w:r>
            <w:r w:rsidR="00CC55E2" w:rsidRPr="004055DC">
              <w:rPr>
                <w:szCs w:val="18"/>
                <w:lang w:val="fr-FR"/>
              </w:rPr>
              <w:t> </w:t>
            </w:r>
            <w:r w:rsidRPr="004055DC">
              <w:rPr>
                <w:szCs w:val="18"/>
                <w:lang w:val="fr-FR"/>
              </w:rPr>
              <w:t>:</w:t>
            </w:r>
          </w:p>
          <w:p w:rsidR="006D0F83" w:rsidRPr="00E66431" w:rsidRDefault="00CC55E2" w:rsidP="006D0F83">
            <w:pPr>
              <w:pStyle w:val="bul1"/>
              <w:numPr>
                <w:ilvl w:val="0"/>
                <w:numId w:val="36"/>
              </w:numPr>
              <w:spacing w:before="120" w:after="120" w:line="280" w:lineRule="exact"/>
              <w:ind w:left="697"/>
              <w:rPr>
                <w:bCs/>
                <w:szCs w:val="18"/>
                <w:lang w:val="fr-FR"/>
              </w:rPr>
            </w:pPr>
            <w:r w:rsidRPr="004055DC">
              <w:rPr>
                <w:bCs/>
                <w:szCs w:val="18"/>
                <w:lang w:val="fr-FR"/>
              </w:rPr>
              <w:t>d</w:t>
            </w:r>
            <w:r w:rsidR="00F56C3F" w:rsidRPr="004055DC">
              <w:rPr>
                <w:bCs/>
                <w:szCs w:val="18"/>
                <w:lang w:val="fr-FR"/>
              </w:rPr>
              <w:t>’</w:t>
            </w:r>
            <w:r w:rsidRPr="004055DC">
              <w:rPr>
                <w:bCs/>
                <w:szCs w:val="18"/>
                <w:lang w:val="fr-FR"/>
              </w:rPr>
              <w:t>identifier les personnes morales et physiques impliquées dans le scénario ;</w:t>
            </w:r>
          </w:p>
          <w:p w:rsidR="006D0F83" w:rsidRPr="00E66431" w:rsidRDefault="00921D62" w:rsidP="006D0F83">
            <w:pPr>
              <w:pStyle w:val="bul1"/>
              <w:numPr>
                <w:ilvl w:val="0"/>
                <w:numId w:val="36"/>
              </w:numPr>
              <w:spacing w:before="120" w:after="120" w:line="280" w:lineRule="exact"/>
              <w:ind w:left="697"/>
              <w:rPr>
                <w:bCs/>
                <w:szCs w:val="18"/>
                <w:lang w:val="fr-FR"/>
              </w:rPr>
            </w:pPr>
            <w:r w:rsidRPr="004055DC">
              <w:rPr>
                <w:bCs/>
                <w:szCs w:val="18"/>
                <w:lang w:val="fr-FR"/>
              </w:rPr>
              <w:t>de présenter l</w:t>
            </w:r>
            <w:r w:rsidR="00F56C3F" w:rsidRPr="004055DC">
              <w:rPr>
                <w:bCs/>
                <w:szCs w:val="18"/>
                <w:lang w:val="fr-FR"/>
              </w:rPr>
              <w:t>’</w:t>
            </w:r>
            <w:r w:rsidRPr="004055DC">
              <w:rPr>
                <w:bCs/>
                <w:szCs w:val="18"/>
                <w:lang w:val="fr-FR"/>
              </w:rPr>
              <w:t>affaire et d</w:t>
            </w:r>
            <w:r w:rsidR="00F56C3F" w:rsidRPr="004055DC">
              <w:rPr>
                <w:bCs/>
                <w:szCs w:val="18"/>
                <w:lang w:val="fr-FR"/>
              </w:rPr>
              <w:t>’</w:t>
            </w:r>
            <w:r w:rsidRPr="004055DC">
              <w:rPr>
                <w:bCs/>
                <w:szCs w:val="18"/>
                <w:lang w:val="fr-FR"/>
              </w:rPr>
              <w:t>exposer les éléments saillants du dossier ;</w:t>
            </w:r>
            <w:r w:rsidR="00BD6D59" w:rsidRPr="00E66431">
              <w:rPr>
                <w:bCs/>
                <w:szCs w:val="18"/>
                <w:lang w:val="fr-FR"/>
              </w:rPr>
              <w:t xml:space="preserve"> </w:t>
            </w:r>
          </w:p>
          <w:p w:rsidR="006D0F83" w:rsidRPr="00E66431" w:rsidRDefault="004555F5" w:rsidP="006D0F83">
            <w:pPr>
              <w:pStyle w:val="bul1"/>
              <w:numPr>
                <w:ilvl w:val="0"/>
                <w:numId w:val="36"/>
              </w:numPr>
              <w:spacing w:before="120" w:after="120" w:line="280" w:lineRule="exact"/>
              <w:ind w:left="697"/>
              <w:rPr>
                <w:bCs/>
                <w:szCs w:val="18"/>
                <w:lang w:val="fr-FR"/>
              </w:rPr>
            </w:pPr>
            <w:r w:rsidRPr="004055DC">
              <w:rPr>
                <w:bCs/>
                <w:szCs w:val="18"/>
                <w:lang w:val="fr-FR"/>
              </w:rPr>
              <w:t xml:space="preserve">de suivre et </w:t>
            </w:r>
            <w:r w:rsidR="00E06E7C" w:rsidRPr="004055DC">
              <w:rPr>
                <w:bCs/>
                <w:szCs w:val="18"/>
                <w:lang w:val="fr-FR"/>
              </w:rPr>
              <w:t>d’</w:t>
            </w:r>
            <w:r w:rsidRPr="004055DC">
              <w:rPr>
                <w:bCs/>
                <w:szCs w:val="18"/>
                <w:lang w:val="fr-FR"/>
              </w:rPr>
              <w:t>expliquer le déroulement et l</w:t>
            </w:r>
            <w:r w:rsidR="00F56C3F" w:rsidRPr="004055DC">
              <w:rPr>
                <w:bCs/>
                <w:szCs w:val="18"/>
                <w:lang w:val="fr-FR"/>
              </w:rPr>
              <w:t>’</w:t>
            </w:r>
            <w:r w:rsidRPr="004055DC">
              <w:rPr>
                <w:bCs/>
                <w:szCs w:val="18"/>
                <w:lang w:val="fr-FR"/>
              </w:rPr>
              <w:t>évolution de l</w:t>
            </w:r>
            <w:r w:rsidR="00F56C3F" w:rsidRPr="004055DC">
              <w:rPr>
                <w:bCs/>
                <w:szCs w:val="18"/>
                <w:lang w:val="fr-FR"/>
              </w:rPr>
              <w:t>’</w:t>
            </w:r>
            <w:r w:rsidRPr="004055DC">
              <w:rPr>
                <w:bCs/>
                <w:szCs w:val="18"/>
                <w:lang w:val="fr-FR"/>
              </w:rPr>
              <w:t>enquête ;</w:t>
            </w:r>
            <w:r w:rsidR="00BD6D59" w:rsidRPr="00E66431">
              <w:rPr>
                <w:bCs/>
                <w:szCs w:val="18"/>
                <w:lang w:val="fr-FR"/>
              </w:rPr>
              <w:t xml:space="preserve"> </w:t>
            </w:r>
          </w:p>
          <w:p w:rsidR="006D0F83" w:rsidRPr="00E66431" w:rsidRDefault="00D4734E" w:rsidP="006D0F83">
            <w:pPr>
              <w:pStyle w:val="bul1"/>
              <w:numPr>
                <w:ilvl w:val="0"/>
                <w:numId w:val="36"/>
              </w:numPr>
              <w:spacing w:before="120" w:after="120" w:line="280" w:lineRule="exact"/>
              <w:ind w:left="697"/>
              <w:rPr>
                <w:bCs/>
                <w:szCs w:val="18"/>
                <w:lang w:val="fr-FR"/>
              </w:rPr>
            </w:pPr>
            <w:r w:rsidRPr="004055DC">
              <w:rPr>
                <w:bCs/>
                <w:szCs w:val="18"/>
                <w:lang w:val="fr-FR"/>
              </w:rPr>
              <w:t>d</w:t>
            </w:r>
            <w:r w:rsidR="00F56C3F" w:rsidRPr="004055DC">
              <w:rPr>
                <w:bCs/>
                <w:szCs w:val="18"/>
                <w:lang w:val="fr-FR"/>
              </w:rPr>
              <w:t>’</w:t>
            </w:r>
            <w:r w:rsidRPr="004055DC">
              <w:rPr>
                <w:bCs/>
                <w:szCs w:val="18"/>
                <w:lang w:val="fr-FR"/>
              </w:rPr>
              <w:t>expliquer comment l</w:t>
            </w:r>
            <w:r w:rsidR="00F56C3F" w:rsidRPr="004055DC">
              <w:rPr>
                <w:bCs/>
                <w:szCs w:val="18"/>
                <w:lang w:val="fr-FR"/>
              </w:rPr>
              <w:t>’</w:t>
            </w:r>
            <w:r w:rsidRPr="004055DC">
              <w:rPr>
                <w:bCs/>
                <w:szCs w:val="18"/>
                <w:lang w:val="fr-FR"/>
              </w:rPr>
              <w:t>acte criminel a été perpétré et qui en sont les principaux acteurs ;</w:t>
            </w:r>
          </w:p>
          <w:p w:rsidR="006D0F83" w:rsidRPr="00E66431" w:rsidRDefault="009C6654" w:rsidP="006D0F83">
            <w:pPr>
              <w:pStyle w:val="bul1"/>
              <w:numPr>
                <w:ilvl w:val="0"/>
                <w:numId w:val="36"/>
              </w:numPr>
              <w:spacing w:before="120" w:after="120" w:line="280" w:lineRule="exact"/>
              <w:ind w:left="697"/>
              <w:rPr>
                <w:b/>
                <w:bCs/>
                <w:szCs w:val="18"/>
                <w:lang w:val="fr-FR"/>
              </w:rPr>
            </w:pPr>
            <w:r w:rsidRPr="004055DC">
              <w:rPr>
                <w:bCs/>
                <w:szCs w:val="18"/>
                <w:lang w:val="fr-FR"/>
              </w:rPr>
              <w:t>de décrire comment et où l</w:t>
            </w:r>
            <w:r w:rsidR="00F56C3F" w:rsidRPr="004055DC">
              <w:rPr>
                <w:bCs/>
                <w:szCs w:val="18"/>
                <w:lang w:val="fr-FR"/>
              </w:rPr>
              <w:t>’</w:t>
            </w:r>
            <w:r w:rsidRPr="004055DC">
              <w:rPr>
                <w:bCs/>
                <w:szCs w:val="18"/>
                <w:lang w:val="fr-FR"/>
              </w:rPr>
              <w:t>enquête criminelle devrait commencer et quelle direction elle devrait prendre.</w:t>
            </w:r>
          </w:p>
        </w:tc>
      </w:tr>
      <w:tr w:rsidR="003A2F1F" w:rsidRPr="00E66431" w:rsidTr="006D0F83">
        <w:trPr>
          <w:trHeight w:val="1475"/>
        </w:trPr>
        <w:tc>
          <w:tcPr>
            <w:tcW w:w="9010" w:type="dxa"/>
            <w:gridSpan w:val="3"/>
            <w:tcBorders>
              <w:bottom w:val="single" w:sz="4" w:space="0" w:color="auto"/>
            </w:tcBorders>
            <w:vAlign w:val="center"/>
          </w:tcPr>
          <w:p w:rsidR="006D0F83" w:rsidRPr="00E66431" w:rsidRDefault="0008194B" w:rsidP="006D0F83">
            <w:pPr>
              <w:spacing w:before="120" w:after="120" w:line="280" w:lineRule="exact"/>
              <w:rPr>
                <w:b/>
                <w:sz w:val="22"/>
                <w:lang w:val="fr-FR"/>
              </w:rPr>
            </w:pPr>
            <w:r w:rsidRPr="004055DC">
              <w:rPr>
                <w:b/>
                <w:sz w:val="22"/>
                <w:lang w:val="fr-FR"/>
              </w:rPr>
              <w:t>Conseils pour le formateur</w:t>
            </w:r>
          </w:p>
          <w:p w:rsidR="006D0F83" w:rsidRPr="00E66431" w:rsidRDefault="00D91827" w:rsidP="00DA7F0C">
            <w:pPr>
              <w:spacing w:before="120" w:after="120" w:line="280" w:lineRule="exact"/>
              <w:rPr>
                <w:szCs w:val="18"/>
                <w:lang w:val="fr-FR"/>
              </w:rPr>
            </w:pPr>
            <w:r w:rsidRPr="004055DC">
              <w:rPr>
                <w:szCs w:val="18"/>
                <w:lang w:val="fr-FR"/>
              </w:rPr>
              <w:t>Cette session a été préparée pour permettre aux participants d</w:t>
            </w:r>
            <w:r w:rsidR="00F56C3F" w:rsidRPr="004055DC">
              <w:rPr>
                <w:szCs w:val="18"/>
                <w:lang w:val="fr-FR"/>
              </w:rPr>
              <w:t>’</w:t>
            </w:r>
            <w:r w:rsidRPr="004055DC">
              <w:rPr>
                <w:szCs w:val="18"/>
                <w:lang w:val="fr-FR"/>
              </w:rPr>
              <w:t>avoir une première présentation des principaux éléments de l</w:t>
            </w:r>
            <w:r w:rsidR="00F56C3F" w:rsidRPr="004055DC">
              <w:rPr>
                <w:szCs w:val="18"/>
                <w:lang w:val="fr-FR"/>
              </w:rPr>
              <w:t>’</w:t>
            </w:r>
            <w:r w:rsidRPr="004055DC">
              <w:rPr>
                <w:szCs w:val="18"/>
                <w:lang w:val="fr-FR"/>
              </w:rPr>
              <w:t>affaire.</w:t>
            </w:r>
            <w:r w:rsidR="00BD6D59" w:rsidRPr="00E66431">
              <w:rPr>
                <w:szCs w:val="18"/>
                <w:lang w:val="fr-FR"/>
              </w:rPr>
              <w:t xml:space="preserve"> </w:t>
            </w:r>
            <w:r w:rsidR="00814510" w:rsidRPr="004055DC">
              <w:rPr>
                <w:szCs w:val="18"/>
                <w:lang w:val="fr-FR"/>
              </w:rPr>
              <w:t>Elle comprend cinq parties.</w:t>
            </w:r>
            <w:r w:rsidR="00BD6D59" w:rsidRPr="00E66431">
              <w:rPr>
                <w:szCs w:val="18"/>
                <w:lang w:val="fr-FR"/>
              </w:rPr>
              <w:t xml:space="preserve"> </w:t>
            </w:r>
            <w:r w:rsidR="00A81A1D" w:rsidRPr="00E66431">
              <w:rPr>
                <w:szCs w:val="18"/>
                <w:lang w:val="fr-FR"/>
              </w:rPr>
              <w:t>La première partie contient une introduction et présente les principales parties à l</w:t>
            </w:r>
            <w:r w:rsidR="00F56C3F">
              <w:rPr>
                <w:szCs w:val="18"/>
                <w:lang w:val="fr-FR"/>
              </w:rPr>
              <w:t>’</w:t>
            </w:r>
            <w:r w:rsidR="00A81A1D" w:rsidRPr="00E66431">
              <w:rPr>
                <w:szCs w:val="18"/>
                <w:lang w:val="fr-FR"/>
              </w:rPr>
              <w:t>affaire.</w:t>
            </w:r>
            <w:r w:rsidR="00BD6D59" w:rsidRPr="00E66431">
              <w:rPr>
                <w:szCs w:val="18"/>
                <w:lang w:val="fr-FR"/>
              </w:rPr>
              <w:t xml:space="preserve"> </w:t>
            </w:r>
            <w:r w:rsidR="009C64E5" w:rsidRPr="004055DC">
              <w:rPr>
                <w:szCs w:val="18"/>
                <w:lang w:val="fr-FR"/>
              </w:rPr>
              <w:t>La deuxième partie présente les principaux éléments de l</w:t>
            </w:r>
            <w:r w:rsidR="00F56C3F" w:rsidRPr="004055DC">
              <w:rPr>
                <w:szCs w:val="18"/>
                <w:lang w:val="fr-FR"/>
              </w:rPr>
              <w:t>’</w:t>
            </w:r>
            <w:r w:rsidR="009C64E5" w:rsidRPr="004055DC">
              <w:rPr>
                <w:szCs w:val="18"/>
                <w:lang w:val="fr-FR"/>
              </w:rPr>
              <w:t>affaire.</w:t>
            </w:r>
            <w:r w:rsidR="00BD6D59" w:rsidRPr="00E66431">
              <w:rPr>
                <w:szCs w:val="18"/>
                <w:lang w:val="fr-FR"/>
              </w:rPr>
              <w:t xml:space="preserve"> </w:t>
            </w:r>
            <w:r w:rsidR="00511A7C" w:rsidRPr="004055DC">
              <w:rPr>
                <w:szCs w:val="18"/>
                <w:lang w:val="fr-FR"/>
              </w:rPr>
              <w:t>La troisième partie aborde la perpétration de l</w:t>
            </w:r>
            <w:r w:rsidR="00F56C3F" w:rsidRPr="004055DC">
              <w:rPr>
                <w:szCs w:val="18"/>
                <w:lang w:val="fr-FR"/>
              </w:rPr>
              <w:t>’</w:t>
            </w:r>
            <w:r w:rsidR="00511A7C" w:rsidRPr="004055DC">
              <w:rPr>
                <w:szCs w:val="18"/>
                <w:lang w:val="fr-FR"/>
              </w:rPr>
              <w:t>infraction pénale.</w:t>
            </w:r>
            <w:r w:rsidR="00BD6D59" w:rsidRPr="00E66431">
              <w:rPr>
                <w:szCs w:val="18"/>
                <w:lang w:val="fr-FR"/>
              </w:rPr>
              <w:t xml:space="preserve"> </w:t>
            </w:r>
            <w:r w:rsidR="007C5ED4" w:rsidRPr="004055DC">
              <w:rPr>
                <w:szCs w:val="18"/>
                <w:lang w:val="fr-FR"/>
              </w:rPr>
              <w:t>La quatrième partie pose les bases du début de l</w:t>
            </w:r>
            <w:r w:rsidR="00F56C3F" w:rsidRPr="004055DC">
              <w:rPr>
                <w:szCs w:val="18"/>
                <w:lang w:val="fr-FR"/>
              </w:rPr>
              <w:t>’</w:t>
            </w:r>
            <w:r w:rsidR="007C5ED4" w:rsidRPr="004055DC">
              <w:rPr>
                <w:szCs w:val="18"/>
                <w:lang w:val="fr-FR"/>
              </w:rPr>
              <w:t>enquête et des travaux que les participants devront réaliser.</w:t>
            </w:r>
            <w:r w:rsidR="00BD6D59" w:rsidRPr="00E66431">
              <w:rPr>
                <w:szCs w:val="18"/>
                <w:lang w:val="fr-FR"/>
              </w:rPr>
              <w:t xml:space="preserve"> </w:t>
            </w:r>
            <w:r w:rsidR="00DA7F0C" w:rsidRPr="004055DC">
              <w:rPr>
                <w:szCs w:val="18"/>
                <w:lang w:val="fr-FR"/>
              </w:rPr>
              <w:t>La cinquième partie résume les informations présentées précédemment.</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DA43E7"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8C1647"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322FB1"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68794F"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76177C" w:rsidRPr="004055DC">
              <w:rPr>
                <w:szCs w:val="18"/>
                <w:lang w:val="fr-FR"/>
              </w:rPr>
              <w:t>Les participants auront l</w:t>
            </w:r>
            <w:r w:rsidR="00F56C3F" w:rsidRPr="004055DC">
              <w:rPr>
                <w:szCs w:val="18"/>
                <w:lang w:val="fr-FR"/>
              </w:rPr>
              <w:t>’</w:t>
            </w:r>
            <w:r w:rsidR="0076177C" w:rsidRPr="004055DC">
              <w:rPr>
                <w:szCs w:val="18"/>
                <w:lang w:val="fr-FR"/>
              </w:rPr>
              <w:t>occasion de poser des questions préliminaires sur la structure et les objectifs de la session.</w:t>
            </w:r>
          </w:p>
        </w:tc>
      </w:tr>
      <w:tr w:rsidR="003A2F1F" w:rsidRPr="00CC75F9" w:rsidTr="006D0F83">
        <w:trPr>
          <w:trHeight w:val="1241"/>
        </w:trPr>
        <w:tc>
          <w:tcPr>
            <w:tcW w:w="1615" w:type="dxa"/>
            <w:vAlign w:val="center"/>
          </w:tcPr>
          <w:p w:rsidR="006D0F83" w:rsidRPr="00E66431" w:rsidRDefault="00322FB1" w:rsidP="006D0F83">
            <w:pPr>
              <w:jc w:val="center"/>
              <w:rPr>
                <w:szCs w:val="18"/>
                <w:lang w:val="fr-FR"/>
              </w:rPr>
            </w:pPr>
            <w:r w:rsidRPr="00E66431">
              <w:rPr>
                <w:szCs w:val="18"/>
                <w:lang w:val="fr-FR"/>
              </w:rPr>
              <w:lastRenderedPageBreak/>
              <w:t>4-</w:t>
            </w:r>
            <w:r w:rsidR="00BD6D59" w:rsidRPr="00E66431">
              <w:rPr>
                <w:szCs w:val="18"/>
                <w:lang w:val="fr-FR"/>
              </w:rPr>
              <w:t>9</w:t>
            </w:r>
          </w:p>
        </w:tc>
        <w:tc>
          <w:tcPr>
            <w:tcW w:w="7395" w:type="dxa"/>
            <w:gridSpan w:val="2"/>
            <w:vAlign w:val="center"/>
          </w:tcPr>
          <w:p w:rsidR="006D0F83" w:rsidRPr="00E66431" w:rsidRDefault="006E6F03" w:rsidP="006D0F83">
            <w:pPr>
              <w:spacing w:line="276" w:lineRule="auto"/>
              <w:rPr>
                <w:lang w:val="fr-FR"/>
              </w:rPr>
            </w:pPr>
            <w:r w:rsidRPr="00E66431">
              <w:rPr>
                <w:lang w:val="fr-FR"/>
              </w:rPr>
              <w:t>Ces diapositives fournissent une introduction dans le monde fictif de pays qui n</w:t>
            </w:r>
            <w:r w:rsidR="00F56C3F">
              <w:rPr>
                <w:lang w:val="fr-FR"/>
              </w:rPr>
              <w:t>’</w:t>
            </w:r>
            <w:r w:rsidRPr="00E66431">
              <w:rPr>
                <w:lang w:val="fr-FR"/>
              </w:rPr>
              <w:t>existent pas en réalité, mais qui ont ratifié la Convention de Budapest, aux fins de la formation.</w:t>
            </w:r>
            <w:r w:rsidR="00BD6D59" w:rsidRPr="00E66431">
              <w:rPr>
                <w:lang w:val="fr-FR"/>
              </w:rPr>
              <w:t xml:space="preserve"> </w:t>
            </w:r>
            <w:r w:rsidR="00DB64E5" w:rsidRPr="00E66431">
              <w:rPr>
                <w:lang w:val="fr-FR"/>
              </w:rPr>
              <w:t>Les participants</w:t>
            </w:r>
            <w:r w:rsidR="00E64522" w:rsidRPr="00E66431">
              <w:rPr>
                <w:lang w:val="fr-FR"/>
              </w:rPr>
              <w:t xml:space="preserve"> découvriront</w:t>
            </w:r>
            <w:r w:rsidR="00B95863" w:rsidRPr="00E66431">
              <w:rPr>
                <w:lang w:val="fr-FR"/>
              </w:rPr>
              <w:t xml:space="preserve"> la</w:t>
            </w:r>
            <w:r w:rsidR="00E64522" w:rsidRPr="00E66431">
              <w:rPr>
                <w:lang w:val="fr-FR"/>
              </w:rPr>
              <w:t xml:space="preserve"> Federal Bank of Atlantis,</w:t>
            </w:r>
            <w:r w:rsidR="00B95863" w:rsidRPr="00E66431">
              <w:rPr>
                <w:lang w:val="fr-FR"/>
              </w:rPr>
              <w:t xml:space="preserve"> </w:t>
            </w:r>
            <w:r w:rsidR="00E64522" w:rsidRPr="00E66431">
              <w:rPr>
                <w:lang w:val="fr-FR"/>
              </w:rPr>
              <w:t>United Bank Printing et</w:t>
            </w:r>
            <w:r w:rsidR="00B95863" w:rsidRPr="00E66431">
              <w:rPr>
                <w:lang w:val="fr-FR"/>
              </w:rPr>
              <w:t xml:space="preserve"> la</w:t>
            </w:r>
            <w:r w:rsidR="00E64522" w:rsidRPr="00E66431">
              <w:rPr>
                <w:lang w:val="fr-FR"/>
              </w:rPr>
              <w:t xml:space="preserve"> Docklands Securitas Bank of Norland.</w:t>
            </w:r>
          </w:p>
          <w:p w:rsidR="006D0F83" w:rsidRPr="00E66431" w:rsidRDefault="006D0F83" w:rsidP="006D0F83">
            <w:pPr>
              <w:spacing w:line="276" w:lineRule="auto"/>
              <w:rPr>
                <w:lang w:val="fr-FR"/>
              </w:rPr>
            </w:pPr>
          </w:p>
          <w:p w:rsidR="006D0F83" w:rsidRPr="00E66431" w:rsidRDefault="004D211C" w:rsidP="006D0F83">
            <w:pPr>
              <w:spacing w:line="276" w:lineRule="auto"/>
              <w:rPr>
                <w:lang w:val="fr-FR"/>
              </w:rPr>
            </w:pPr>
            <w:r w:rsidRPr="00E66431">
              <w:rPr>
                <w:lang w:val="fr-FR"/>
              </w:rPr>
              <w:t>Le scénario du cas prati</w:t>
            </w:r>
            <w:r w:rsidR="00B95863" w:rsidRPr="00E66431">
              <w:rPr>
                <w:lang w:val="fr-FR"/>
              </w:rPr>
              <w:t>que commence par la description</w:t>
            </w:r>
            <w:r w:rsidRPr="00E66431">
              <w:rPr>
                <w:lang w:val="fr-FR"/>
              </w:rPr>
              <w:t xml:space="preserve"> de la Federal Bank of Atlantis (FBA) comme une banque internationale renommée, bien établie et réputée depuis longtemps.</w:t>
            </w:r>
            <w:r w:rsidR="00BD6D59" w:rsidRPr="00E66431">
              <w:rPr>
                <w:lang w:val="fr-FR"/>
              </w:rPr>
              <w:t xml:space="preserve"> </w:t>
            </w:r>
            <w:r w:rsidR="00B95863" w:rsidRPr="00E66431">
              <w:rPr>
                <w:lang w:val="fr-FR"/>
              </w:rPr>
              <w:t>Ces caractéristiques</w:t>
            </w:r>
            <w:r w:rsidR="00DD798A" w:rsidRPr="00E66431">
              <w:rPr>
                <w:lang w:val="fr-FR"/>
              </w:rPr>
              <w:t xml:space="preserve"> devrai</w:t>
            </w:r>
            <w:r w:rsidR="00B95863" w:rsidRPr="00E66431">
              <w:rPr>
                <w:lang w:val="fr-FR"/>
              </w:rPr>
              <w:t>en</w:t>
            </w:r>
            <w:r w:rsidR="00DD798A" w:rsidRPr="00E66431">
              <w:rPr>
                <w:lang w:val="fr-FR"/>
              </w:rPr>
              <w:t>t amener les participants à penser que ce genre de banque ne devrait pas être impliquée dans des problèmes de quelque nature que ce soit, et encore moins rencontrer des difficultés du type de celles qui seront décrites plus loin.</w:t>
            </w:r>
          </w:p>
          <w:p w:rsidR="006D0F83" w:rsidRPr="00E66431" w:rsidRDefault="006D0F83" w:rsidP="006D0F83">
            <w:pPr>
              <w:spacing w:line="276" w:lineRule="auto"/>
              <w:rPr>
                <w:lang w:val="fr-FR"/>
              </w:rPr>
            </w:pPr>
          </w:p>
          <w:p w:rsidR="006D0F83" w:rsidRPr="00E66431" w:rsidRDefault="00987ED9" w:rsidP="006D0F83">
            <w:pPr>
              <w:spacing w:line="276" w:lineRule="auto"/>
              <w:rPr>
                <w:lang w:val="fr-FR"/>
              </w:rPr>
            </w:pPr>
            <w:r w:rsidRPr="00E66431">
              <w:rPr>
                <w:lang w:val="fr-FR"/>
              </w:rPr>
              <w:t>Les participants devront identifier les faits principaux et les divisions et acteurs essentiels dans l</w:t>
            </w:r>
            <w:r w:rsidR="00F56C3F">
              <w:rPr>
                <w:lang w:val="fr-FR"/>
              </w:rPr>
              <w:t>’</w:t>
            </w:r>
            <w:r w:rsidRPr="00E66431">
              <w:rPr>
                <w:lang w:val="fr-FR"/>
              </w:rPr>
              <w:t>entreprise afin de comprendre la portée et l</w:t>
            </w:r>
            <w:r w:rsidR="00F56C3F">
              <w:rPr>
                <w:lang w:val="fr-FR"/>
              </w:rPr>
              <w:t>’</w:t>
            </w:r>
            <w:r w:rsidRPr="00E66431">
              <w:rPr>
                <w:lang w:val="fr-FR"/>
              </w:rPr>
              <w:t>organisation du cercle d</w:t>
            </w:r>
            <w:r w:rsidR="00F56C3F">
              <w:rPr>
                <w:lang w:val="fr-FR"/>
              </w:rPr>
              <w:t>’</w:t>
            </w:r>
            <w:r w:rsidRPr="00E66431">
              <w:rPr>
                <w:lang w:val="fr-FR"/>
              </w:rPr>
              <w:t>affaires dans lequel d</w:t>
            </w:r>
            <w:r w:rsidR="00F56C3F">
              <w:rPr>
                <w:lang w:val="fr-FR"/>
              </w:rPr>
              <w:t>’</w:t>
            </w:r>
            <w:r w:rsidRPr="00E66431">
              <w:rPr>
                <w:lang w:val="fr-FR"/>
              </w:rPr>
              <w:t>autres faits seront exposés.</w:t>
            </w:r>
          </w:p>
        </w:tc>
      </w:tr>
      <w:tr w:rsidR="003A2F1F" w:rsidRPr="00CC75F9" w:rsidTr="006D0F83">
        <w:trPr>
          <w:trHeight w:val="3158"/>
        </w:trPr>
        <w:tc>
          <w:tcPr>
            <w:tcW w:w="1615" w:type="dxa"/>
            <w:vAlign w:val="center"/>
          </w:tcPr>
          <w:p w:rsidR="006D0F83" w:rsidRPr="00E66431" w:rsidRDefault="00322FB1" w:rsidP="006D0F83">
            <w:pPr>
              <w:jc w:val="center"/>
              <w:rPr>
                <w:szCs w:val="18"/>
                <w:lang w:val="fr-FR"/>
              </w:rPr>
            </w:pPr>
            <w:r w:rsidRPr="00E66431">
              <w:rPr>
                <w:szCs w:val="18"/>
                <w:lang w:val="fr-FR"/>
              </w:rPr>
              <w:t>10-</w:t>
            </w:r>
            <w:r w:rsidR="00BD6D59" w:rsidRPr="00E66431">
              <w:rPr>
                <w:szCs w:val="18"/>
                <w:lang w:val="fr-FR"/>
              </w:rPr>
              <w:t>14</w:t>
            </w:r>
          </w:p>
        </w:tc>
        <w:tc>
          <w:tcPr>
            <w:tcW w:w="7395" w:type="dxa"/>
            <w:gridSpan w:val="2"/>
            <w:vAlign w:val="center"/>
          </w:tcPr>
          <w:p w:rsidR="006D0F83" w:rsidRPr="00E66431" w:rsidRDefault="00E83697" w:rsidP="006D0F83">
            <w:pPr>
              <w:rPr>
                <w:lang w:val="fr-FR"/>
              </w:rPr>
            </w:pPr>
            <w:r w:rsidRPr="004055DC">
              <w:rPr>
                <w:lang w:val="fr-FR"/>
              </w:rPr>
              <w:t>Aux fins de la présente formation, des pays et des entreprises fictifs ont été créés. Il s</w:t>
            </w:r>
            <w:r w:rsidR="00F56C3F" w:rsidRPr="004055DC">
              <w:rPr>
                <w:lang w:val="fr-FR"/>
              </w:rPr>
              <w:t>’</w:t>
            </w:r>
            <w:r w:rsidRPr="004055DC">
              <w:rPr>
                <w:lang w:val="fr-FR"/>
              </w:rPr>
              <w:t>agit de l</w:t>
            </w:r>
            <w:r w:rsidR="00F56C3F" w:rsidRPr="004055DC">
              <w:rPr>
                <w:lang w:val="fr-FR"/>
              </w:rPr>
              <w:t>’</w:t>
            </w:r>
            <w:r w:rsidRPr="004055DC">
              <w:rPr>
                <w:lang w:val="fr-FR"/>
              </w:rPr>
              <w:t>Atlanti</w:t>
            </w:r>
            <w:r w:rsidR="00401BC8" w:rsidRPr="004055DC">
              <w:rPr>
                <w:lang w:val="fr-FR"/>
              </w:rPr>
              <w:t>de</w:t>
            </w:r>
            <w:r w:rsidRPr="004055DC">
              <w:rPr>
                <w:lang w:val="fr-FR"/>
              </w:rPr>
              <w:t>, du Norland, de l</w:t>
            </w:r>
            <w:r w:rsidR="00F56C3F" w:rsidRPr="004055DC">
              <w:rPr>
                <w:lang w:val="fr-FR"/>
              </w:rPr>
              <w:t>’</w:t>
            </w:r>
            <w:r w:rsidRPr="004055DC">
              <w:rPr>
                <w:lang w:val="fr-FR"/>
              </w:rPr>
              <w:t>Ostland, du Westland, etc. Pour l</w:t>
            </w:r>
            <w:r w:rsidR="00F56C3F" w:rsidRPr="004055DC">
              <w:rPr>
                <w:lang w:val="fr-FR"/>
              </w:rPr>
              <w:t>’</w:t>
            </w:r>
            <w:r w:rsidRPr="004055DC">
              <w:rPr>
                <w:lang w:val="fr-FR"/>
              </w:rPr>
              <w:t>exercice, tous ont ratifié la Convention du Conseil de l</w:t>
            </w:r>
            <w:r w:rsidR="00F56C3F" w:rsidRPr="004055DC">
              <w:rPr>
                <w:lang w:val="fr-FR"/>
              </w:rPr>
              <w:t>’</w:t>
            </w:r>
            <w:r w:rsidRPr="004055DC">
              <w:rPr>
                <w:lang w:val="fr-FR"/>
              </w:rPr>
              <w:t>Europe sur la cybercriminal</w:t>
            </w:r>
            <w:r w:rsidR="00401BC8" w:rsidRPr="004055DC">
              <w:rPr>
                <w:lang w:val="fr-FR"/>
              </w:rPr>
              <w:t>ité (« Convention de Budapest »</w:t>
            </w:r>
            <w:r w:rsidRPr="004055DC">
              <w:rPr>
                <w:lang w:val="fr-FR"/>
              </w:rPr>
              <w:t>).</w:t>
            </w:r>
          </w:p>
          <w:p w:rsidR="006D0F83" w:rsidRPr="00E66431" w:rsidRDefault="00BD6D59" w:rsidP="006D0F83">
            <w:pPr>
              <w:rPr>
                <w:lang w:val="fr-FR"/>
              </w:rPr>
            </w:pPr>
            <w:r w:rsidRPr="00E66431">
              <w:rPr>
                <w:lang w:val="fr-FR"/>
              </w:rPr>
              <w:t xml:space="preserve"> </w:t>
            </w:r>
          </w:p>
          <w:p w:rsidR="00C27BE6" w:rsidRPr="00E66431" w:rsidRDefault="00CF3399" w:rsidP="006D0F83">
            <w:pPr>
              <w:rPr>
                <w:lang w:val="fr-FR"/>
              </w:rPr>
            </w:pPr>
            <w:r w:rsidRPr="00E66431">
              <w:rPr>
                <w:lang w:val="fr-FR"/>
              </w:rPr>
              <w:t>Cette approche vise à faciliter le transfert de la formation d</w:t>
            </w:r>
            <w:r w:rsidR="00F56C3F">
              <w:rPr>
                <w:lang w:val="fr-FR"/>
              </w:rPr>
              <w:t>’</w:t>
            </w:r>
            <w:r w:rsidRPr="00E66431">
              <w:rPr>
                <w:lang w:val="fr-FR"/>
              </w:rPr>
              <w:t>une juridiction à l</w:t>
            </w:r>
            <w:r w:rsidR="00F56C3F">
              <w:rPr>
                <w:lang w:val="fr-FR"/>
              </w:rPr>
              <w:t>’</w:t>
            </w:r>
            <w:r w:rsidRPr="00E66431">
              <w:rPr>
                <w:lang w:val="fr-FR"/>
              </w:rPr>
              <w:t>autre, sans qu</w:t>
            </w:r>
            <w:r w:rsidR="00F56C3F">
              <w:rPr>
                <w:lang w:val="fr-FR"/>
              </w:rPr>
              <w:t>’</w:t>
            </w:r>
            <w:r w:rsidRPr="00E66431">
              <w:rPr>
                <w:lang w:val="fr-FR"/>
              </w:rPr>
              <w:t>il soit nécessaire d</w:t>
            </w:r>
            <w:r w:rsidR="00F56C3F">
              <w:rPr>
                <w:lang w:val="fr-FR"/>
              </w:rPr>
              <w:t>’</w:t>
            </w:r>
            <w:r w:rsidRPr="00E66431">
              <w:rPr>
                <w:lang w:val="fr-FR"/>
              </w:rPr>
              <w:t>apporter des changements majeurs au matériel didactique.</w:t>
            </w:r>
          </w:p>
          <w:p w:rsidR="006D0F83" w:rsidRPr="00E66431" w:rsidRDefault="00CF3399" w:rsidP="00C27BE6">
            <w:pPr>
              <w:rPr>
                <w:lang w:val="fr-FR"/>
              </w:rPr>
            </w:pPr>
            <w:r w:rsidRPr="00E66431">
              <w:rPr>
                <w:lang w:val="fr-FR"/>
              </w:rPr>
              <w:t>La configuration financière devrait indiquer que le transfert bancaire initial s</w:t>
            </w:r>
            <w:r w:rsidR="00F56C3F">
              <w:rPr>
                <w:lang w:val="fr-FR"/>
              </w:rPr>
              <w:t>’</w:t>
            </w:r>
            <w:r w:rsidRPr="00E66431">
              <w:rPr>
                <w:lang w:val="fr-FR"/>
              </w:rPr>
              <w:t>est déroulé sans problème et que la mention des comptes SWIFT et IBAN signifie que le transfert d</w:t>
            </w:r>
            <w:r w:rsidR="00F56C3F">
              <w:rPr>
                <w:lang w:val="fr-FR"/>
              </w:rPr>
              <w:t>’</w:t>
            </w:r>
            <w:r w:rsidRPr="00E66431">
              <w:rPr>
                <w:lang w:val="fr-FR"/>
              </w:rPr>
              <w:t>argent est de nature internationale et non nationale.</w:t>
            </w: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t>21-</w:t>
            </w:r>
            <w:r w:rsidR="00BD6D59" w:rsidRPr="00E66431">
              <w:rPr>
                <w:szCs w:val="18"/>
                <w:lang w:val="fr-FR"/>
              </w:rPr>
              <w:t>25</w:t>
            </w:r>
          </w:p>
        </w:tc>
        <w:tc>
          <w:tcPr>
            <w:tcW w:w="7395" w:type="dxa"/>
            <w:gridSpan w:val="2"/>
            <w:vAlign w:val="center"/>
          </w:tcPr>
          <w:p w:rsidR="006D0F83" w:rsidRPr="00E66431" w:rsidRDefault="000F0E8E" w:rsidP="006D0F83">
            <w:pPr>
              <w:spacing w:before="120" w:after="120" w:line="280" w:lineRule="exact"/>
              <w:rPr>
                <w:szCs w:val="18"/>
                <w:lang w:val="fr-FR"/>
              </w:rPr>
            </w:pPr>
            <w:r w:rsidRPr="004055DC">
              <w:rPr>
                <w:szCs w:val="18"/>
                <w:lang w:val="fr-FR"/>
              </w:rPr>
              <w:t>Ces diapositives présentent le début de l</w:t>
            </w:r>
            <w:r w:rsidR="00F56C3F" w:rsidRPr="004055DC">
              <w:rPr>
                <w:szCs w:val="18"/>
                <w:lang w:val="fr-FR"/>
              </w:rPr>
              <w:t>’</w:t>
            </w:r>
            <w:r w:rsidRPr="004055DC">
              <w:rPr>
                <w:szCs w:val="18"/>
                <w:lang w:val="fr-FR"/>
              </w:rPr>
              <w:t>enquête.</w:t>
            </w:r>
            <w:r w:rsidR="00BD6D59" w:rsidRPr="00E66431">
              <w:rPr>
                <w:szCs w:val="18"/>
                <w:lang w:val="fr-FR"/>
              </w:rPr>
              <w:t xml:space="preserve"> </w:t>
            </w:r>
            <w:r w:rsidR="00902E67" w:rsidRPr="004055DC">
              <w:rPr>
                <w:szCs w:val="18"/>
                <w:lang w:val="fr-FR"/>
              </w:rPr>
              <w:t>L</w:t>
            </w:r>
            <w:r w:rsidR="00F56C3F" w:rsidRPr="004055DC">
              <w:rPr>
                <w:szCs w:val="18"/>
                <w:lang w:val="fr-FR"/>
              </w:rPr>
              <w:t>’</w:t>
            </w:r>
            <w:r w:rsidR="00902E67" w:rsidRPr="004055DC">
              <w:rPr>
                <w:szCs w:val="18"/>
                <w:lang w:val="fr-FR"/>
              </w:rPr>
              <w:t>enquête devra</w:t>
            </w:r>
            <w:r w:rsidR="00513421" w:rsidRPr="004055DC">
              <w:rPr>
                <w:szCs w:val="18"/>
                <w:lang w:val="fr-FR"/>
              </w:rPr>
              <w:t xml:space="preserve"> débute</w:t>
            </w:r>
            <w:r w:rsidR="00902E67" w:rsidRPr="004055DC">
              <w:rPr>
                <w:szCs w:val="18"/>
                <w:lang w:val="fr-FR"/>
              </w:rPr>
              <w:t>r dans les groupes de travail, les chefs de groupe et les membres commençant à travailler sur l</w:t>
            </w:r>
            <w:r w:rsidR="00F56C3F" w:rsidRPr="004055DC">
              <w:rPr>
                <w:szCs w:val="18"/>
                <w:lang w:val="fr-FR"/>
              </w:rPr>
              <w:t>’</w:t>
            </w:r>
            <w:r w:rsidR="00902E67" w:rsidRPr="004055DC">
              <w:rPr>
                <w:szCs w:val="18"/>
                <w:lang w:val="fr-FR"/>
              </w:rPr>
              <w:t>affaire à partir des informations de base fournies dans le dossier.</w:t>
            </w:r>
          </w:p>
          <w:p w:rsidR="006D0F83" w:rsidRPr="00E66431" w:rsidRDefault="00485A91" w:rsidP="006D0F83">
            <w:pPr>
              <w:spacing w:before="120" w:after="120" w:line="280" w:lineRule="exact"/>
              <w:rPr>
                <w:szCs w:val="18"/>
                <w:lang w:val="fr-FR"/>
              </w:rPr>
            </w:pPr>
            <w:r w:rsidRPr="00E66431">
              <w:rPr>
                <w:szCs w:val="18"/>
                <w:lang w:val="fr-FR"/>
              </w:rPr>
              <w:t>Les preuves électroniques devront être examinées et utilisées en tant qu</w:t>
            </w:r>
            <w:r w:rsidR="00F56C3F">
              <w:rPr>
                <w:szCs w:val="18"/>
                <w:lang w:val="fr-FR"/>
              </w:rPr>
              <w:t>’</w:t>
            </w:r>
            <w:r w:rsidRPr="00E66431">
              <w:rPr>
                <w:szCs w:val="18"/>
                <w:lang w:val="fr-FR"/>
              </w:rPr>
              <w:t>outil essentiel pour le lancement et la conclusion de l</w:t>
            </w:r>
            <w:r w:rsidR="00F56C3F">
              <w:rPr>
                <w:szCs w:val="18"/>
                <w:lang w:val="fr-FR"/>
              </w:rPr>
              <w:t>’</w:t>
            </w:r>
            <w:r w:rsidRPr="00E66431">
              <w:rPr>
                <w:szCs w:val="18"/>
                <w:lang w:val="fr-FR"/>
              </w:rPr>
              <w:t>enquête, ainsi que pour la préparation du procès.</w:t>
            </w:r>
            <w:r w:rsidR="00BD6D59" w:rsidRPr="00E66431">
              <w:rPr>
                <w:szCs w:val="18"/>
                <w:lang w:val="fr-FR"/>
              </w:rPr>
              <w:t xml:space="preserve"> </w:t>
            </w:r>
          </w:p>
        </w:tc>
      </w:tr>
      <w:tr w:rsidR="003A2F1F" w:rsidRPr="00CC75F9" w:rsidTr="006D0F83">
        <w:trPr>
          <w:trHeight w:val="2015"/>
        </w:trPr>
        <w:tc>
          <w:tcPr>
            <w:tcW w:w="1615" w:type="dxa"/>
            <w:vAlign w:val="center"/>
          </w:tcPr>
          <w:p w:rsidR="006D0F83" w:rsidRPr="00E66431" w:rsidRDefault="00322FB1" w:rsidP="006D0F83">
            <w:pPr>
              <w:jc w:val="center"/>
              <w:rPr>
                <w:szCs w:val="18"/>
                <w:lang w:val="fr-FR"/>
              </w:rPr>
            </w:pPr>
            <w:r w:rsidRPr="00E66431">
              <w:rPr>
                <w:szCs w:val="18"/>
                <w:lang w:val="fr-FR"/>
              </w:rPr>
              <w:t>26-</w:t>
            </w:r>
            <w:r w:rsidR="00BD6D59" w:rsidRPr="00E66431">
              <w:rPr>
                <w:szCs w:val="18"/>
                <w:lang w:val="fr-FR"/>
              </w:rPr>
              <w:t>27</w:t>
            </w:r>
          </w:p>
        </w:tc>
        <w:tc>
          <w:tcPr>
            <w:tcW w:w="7395" w:type="dxa"/>
            <w:gridSpan w:val="2"/>
            <w:vAlign w:val="center"/>
          </w:tcPr>
          <w:p w:rsidR="006D0F83" w:rsidRPr="00E66431" w:rsidRDefault="00834974" w:rsidP="006D0F83">
            <w:pPr>
              <w:spacing w:before="120" w:after="120" w:line="280" w:lineRule="exact"/>
              <w:rPr>
                <w:szCs w:val="18"/>
                <w:lang w:val="fr-FR"/>
              </w:rPr>
            </w:pPr>
            <w:r w:rsidRPr="004055DC">
              <w:rPr>
                <w:szCs w:val="18"/>
                <w:lang w:val="fr-FR"/>
              </w:rPr>
              <w:t>Résumé</w:t>
            </w:r>
          </w:p>
          <w:p w:rsidR="006D0F83" w:rsidRPr="00E66431" w:rsidRDefault="0089789B" w:rsidP="006D0F83">
            <w:pPr>
              <w:spacing w:before="120" w:after="120" w:line="280" w:lineRule="exact"/>
              <w:rPr>
                <w:szCs w:val="18"/>
                <w:lang w:val="fr-FR"/>
              </w:rPr>
            </w:pPr>
            <w:r w:rsidRPr="004055DC">
              <w:rPr>
                <w:szCs w:val="18"/>
                <w:lang w:val="fr-FR"/>
              </w:rPr>
              <w:t>Il est recommandé de répéter toutes les étapes principales en donnant aux participants un peu plus de temps pour pos</w:t>
            </w:r>
            <w:r w:rsidR="00665272" w:rsidRPr="004055DC">
              <w:rPr>
                <w:szCs w:val="18"/>
                <w:lang w:val="fr-FR"/>
              </w:rPr>
              <w:t>er des questions et traiter la « réalité »</w:t>
            </w:r>
            <w:r w:rsidRPr="004055DC">
              <w:rPr>
                <w:szCs w:val="18"/>
                <w:lang w:val="fr-FR"/>
              </w:rPr>
              <w:t xml:space="preserve"> du cas pratique.</w:t>
            </w:r>
          </w:p>
          <w:p w:rsidR="006D0F83" w:rsidRPr="00E66431" w:rsidRDefault="00375450" w:rsidP="006D0F83">
            <w:pPr>
              <w:spacing w:before="120" w:after="120" w:line="280" w:lineRule="exact"/>
              <w:rPr>
                <w:szCs w:val="18"/>
                <w:lang w:val="fr-FR"/>
              </w:rPr>
            </w:pPr>
            <w:r w:rsidRPr="004055DC">
              <w:rPr>
                <w:szCs w:val="18"/>
                <w:lang w:val="fr-FR"/>
              </w:rPr>
              <w:t>Les formateurs devront être très bien informés à la fois sur le cas pratique et les mécanismes utilisés pour sa création, pour être prêts à répondre aux participants et à les aider.</w:t>
            </w:r>
          </w:p>
        </w:tc>
      </w:tr>
      <w:tr w:rsidR="003A2F1F" w:rsidRPr="00CC75F9" w:rsidTr="006D0F83">
        <w:trPr>
          <w:trHeight w:val="1412"/>
        </w:trPr>
        <w:tc>
          <w:tcPr>
            <w:tcW w:w="9010" w:type="dxa"/>
            <w:gridSpan w:val="3"/>
            <w:vAlign w:val="center"/>
          </w:tcPr>
          <w:p w:rsidR="006D0F83" w:rsidRPr="00E66431" w:rsidRDefault="006D7B9C" w:rsidP="006D0F83">
            <w:pPr>
              <w:spacing w:before="120" w:after="120" w:line="280" w:lineRule="exact"/>
              <w:rPr>
                <w:b/>
                <w:sz w:val="22"/>
                <w:lang w:val="fr-FR"/>
              </w:rPr>
            </w:pPr>
            <w:r w:rsidRPr="004055DC">
              <w:rPr>
                <w:b/>
                <w:sz w:val="22"/>
                <w:lang w:val="fr-FR"/>
              </w:rPr>
              <w:t>Exercices pratiques</w:t>
            </w:r>
          </w:p>
          <w:p w:rsidR="006D0F83" w:rsidRPr="00E66431" w:rsidRDefault="00B645C4" w:rsidP="006D0F83">
            <w:pPr>
              <w:spacing w:before="120" w:after="120" w:line="280" w:lineRule="exact"/>
              <w:rPr>
                <w:szCs w:val="18"/>
                <w:lang w:val="fr-FR"/>
              </w:rPr>
            </w:pPr>
            <w:r w:rsidRPr="004055DC">
              <w:rPr>
                <w:szCs w:val="18"/>
                <w:lang w:val="fr-FR"/>
              </w:rPr>
              <w:t>Aucun exercice pratique n</w:t>
            </w:r>
            <w:r w:rsidR="00F56C3F" w:rsidRPr="004055DC">
              <w:rPr>
                <w:szCs w:val="18"/>
                <w:lang w:val="fr-FR"/>
              </w:rPr>
              <w:t>’</w:t>
            </w:r>
            <w:r w:rsidRPr="004055DC">
              <w:rPr>
                <w:szCs w:val="18"/>
                <w:lang w:val="fr-FR"/>
              </w:rPr>
              <w:t>est prévu pour cette session.</w:t>
            </w:r>
          </w:p>
        </w:tc>
      </w:tr>
      <w:tr w:rsidR="003A2F1F" w:rsidRPr="00CC75F9" w:rsidTr="006D0F83">
        <w:tc>
          <w:tcPr>
            <w:tcW w:w="9010" w:type="dxa"/>
            <w:gridSpan w:val="3"/>
            <w:vAlign w:val="center"/>
          </w:tcPr>
          <w:p w:rsidR="006D0F83" w:rsidRPr="00E66431" w:rsidRDefault="00543A87" w:rsidP="006D0F83">
            <w:pPr>
              <w:spacing w:before="120" w:after="120" w:line="280" w:lineRule="exact"/>
              <w:rPr>
                <w:b/>
                <w:sz w:val="22"/>
                <w:lang w:val="fr-FR"/>
              </w:rPr>
            </w:pPr>
            <w:r w:rsidRPr="004055DC">
              <w:rPr>
                <w:b/>
                <w:sz w:val="22"/>
                <w:lang w:val="fr-FR"/>
              </w:rPr>
              <w:t>Évaluation/Contrôle des connaissances</w:t>
            </w:r>
          </w:p>
          <w:p w:rsidR="006D0F83" w:rsidRPr="00E66431" w:rsidRDefault="00562153" w:rsidP="006D0F83">
            <w:pPr>
              <w:spacing w:before="120" w:after="120" w:line="280" w:lineRule="exact"/>
              <w:rPr>
                <w:szCs w:val="18"/>
                <w:lang w:val="fr-FR"/>
              </w:rPr>
            </w:pPr>
            <w:r w:rsidRPr="004055DC">
              <w:rPr>
                <w:szCs w:val="18"/>
                <w:lang w:val="fr-FR"/>
              </w:rPr>
              <w:lastRenderedPageBreak/>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96068C" w:rsidRPr="004055DC">
              <w:rPr>
                <w:szCs w:val="18"/>
                <w:lang w:val="fr-FR"/>
              </w:rPr>
              <w:t>Le formateur est encouragé à vérifier l</w:t>
            </w:r>
            <w:r w:rsidR="00F56C3F" w:rsidRPr="004055DC">
              <w:rPr>
                <w:szCs w:val="18"/>
                <w:lang w:val="fr-FR"/>
              </w:rPr>
              <w:t>’</w:t>
            </w:r>
            <w:r w:rsidR="0096068C" w:rsidRPr="004055DC">
              <w:rPr>
                <w:szCs w:val="18"/>
                <w:lang w:val="fr-FR"/>
              </w:rPr>
              <w:t>acquisition des connaissances et la compréhension en posant des questions pertinentes tout au long de la session.</w:t>
            </w:r>
          </w:p>
        </w:tc>
      </w:tr>
    </w:tbl>
    <w:p w:rsidR="006D0F83" w:rsidRPr="00E66431" w:rsidRDefault="006D0F83" w:rsidP="006D0F83">
      <w:pPr>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BD6D59">
      <w:pPr>
        <w:spacing w:line="240" w:lineRule="auto"/>
        <w:jc w:val="left"/>
        <w:rPr>
          <w:lang w:val="fr-FR"/>
        </w:rPr>
      </w:pPr>
      <w:r w:rsidRPr="00E66431">
        <w:rPr>
          <w:lang w:val="fr-FR"/>
        </w:rPr>
        <w:br w:type="page"/>
      </w:r>
    </w:p>
    <w:p w:rsidR="006D0F83" w:rsidRPr="00E66431" w:rsidRDefault="007E6B4F" w:rsidP="006D0F83">
      <w:pPr>
        <w:rPr>
          <w:sz w:val="28"/>
          <w:szCs w:val="28"/>
          <w:lang w:val="fr-FR"/>
        </w:rPr>
      </w:pPr>
      <w:r w:rsidRPr="004055DC">
        <w:rPr>
          <w:sz w:val="28"/>
          <w:szCs w:val="28"/>
          <w:lang w:val="fr-FR"/>
        </w:rPr>
        <w:lastRenderedPageBreak/>
        <w:t>Leç</w:t>
      </w:r>
      <w:r w:rsidR="00BD6D59" w:rsidRPr="004055DC">
        <w:rPr>
          <w:sz w:val="28"/>
          <w:szCs w:val="28"/>
          <w:lang w:val="fr-FR"/>
        </w:rPr>
        <w:t>on 2.2.2 (</w:t>
      </w:r>
      <w:r w:rsidR="005F7E68" w:rsidRPr="004055DC">
        <w:rPr>
          <w:sz w:val="28"/>
          <w:szCs w:val="28"/>
          <w:lang w:val="fr-FR"/>
        </w:rPr>
        <w:t>Examen des preuves dans l</w:t>
      </w:r>
      <w:r w:rsidR="00F56C3F" w:rsidRPr="004055DC">
        <w:rPr>
          <w:sz w:val="28"/>
          <w:szCs w:val="28"/>
          <w:lang w:val="fr-FR"/>
        </w:rPr>
        <w:t>’</w:t>
      </w:r>
      <w:r w:rsidR="005F7E68" w:rsidRPr="004055DC">
        <w:rPr>
          <w:sz w:val="28"/>
          <w:szCs w:val="28"/>
          <w:lang w:val="fr-FR"/>
        </w:rPr>
        <w:t xml:space="preserve">étude de cas </w:t>
      </w:r>
      <w:r w:rsidRPr="004055DC">
        <w:rPr>
          <w:sz w:val="28"/>
          <w:szCs w:val="28"/>
          <w:lang w:val="fr-FR"/>
        </w:rPr>
        <w:t>et simulation d</w:t>
      </w:r>
      <w:r w:rsidR="00F56C3F" w:rsidRPr="004055DC">
        <w:rPr>
          <w:sz w:val="28"/>
          <w:szCs w:val="28"/>
          <w:lang w:val="fr-FR"/>
        </w:rPr>
        <w:t>’</w:t>
      </w:r>
      <w:r w:rsidRPr="004055DC">
        <w:rPr>
          <w:sz w:val="28"/>
          <w:szCs w:val="28"/>
          <w:lang w:val="fr-FR"/>
        </w:rPr>
        <w:t>enquête</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07"/>
        <w:gridCol w:w="2615"/>
      </w:tblGrid>
      <w:tr w:rsidR="005F7E68" w:rsidRPr="00E66431" w:rsidTr="006D0F83">
        <w:trPr>
          <w:trHeight w:val="872"/>
        </w:trPr>
        <w:tc>
          <w:tcPr>
            <w:tcW w:w="6326" w:type="dxa"/>
            <w:gridSpan w:val="2"/>
            <w:shd w:val="clear" w:color="auto" w:fill="DAEEF3" w:themeFill="accent5" w:themeFillTint="33"/>
            <w:vAlign w:val="center"/>
          </w:tcPr>
          <w:p w:rsidR="006D0F83" w:rsidRPr="00E66431" w:rsidRDefault="007E6B4F" w:rsidP="005F7E68">
            <w:pPr>
              <w:rPr>
                <w:sz w:val="22"/>
                <w:lang w:val="fr-FR"/>
              </w:rPr>
            </w:pPr>
            <w:r w:rsidRPr="004055DC">
              <w:rPr>
                <w:sz w:val="22"/>
                <w:lang w:val="fr-FR"/>
              </w:rPr>
              <w:t>Leç</w:t>
            </w:r>
            <w:r w:rsidR="00BD6D59" w:rsidRPr="004055DC">
              <w:rPr>
                <w:sz w:val="22"/>
                <w:lang w:val="fr-FR"/>
              </w:rPr>
              <w:t>on 2.2.2 (</w:t>
            </w:r>
            <w:r w:rsidR="005F7E68" w:rsidRPr="004055DC">
              <w:rPr>
                <w:sz w:val="22"/>
                <w:lang w:val="fr-FR"/>
              </w:rPr>
              <w:t>Examen des preuves dans l</w:t>
            </w:r>
            <w:r w:rsidR="00F56C3F" w:rsidRPr="004055DC">
              <w:rPr>
                <w:sz w:val="22"/>
                <w:lang w:val="fr-FR"/>
              </w:rPr>
              <w:t>’</w:t>
            </w:r>
            <w:r w:rsidR="005F7E68" w:rsidRPr="004055DC">
              <w:rPr>
                <w:sz w:val="22"/>
                <w:lang w:val="fr-FR"/>
              </w:rPr>
              <w:t>étude de cas et simulation d</w:t>
            </w:r>
            <w:r w:rsidR="00F56C3F" w:rsidRPr="004055DC">
              <w:rPr>
                <w:sz w:val="22"/>
                <w:lang w:val="fr-FR"/>
              </w:rPr>
              <w:t>’</w:t>
            </w:r>
            <w:r w:rsidR="005F7E68" w:rsidRPr="004055DC">
              <w:rPr>
                <w:sz w:val="22"/>
                <w:lang w:val="fr-FR"/>
              </w:rPr>
              <w:t>enquête</w:t>
            </w:r>
            <w:r w:rsidR="00BD6D59" w:rsidRPr="004055DC">
              <w:rPr>
                <w:sz w:val="22"/>
                <w:lang w:val="fr-FR"/>
              </w:rPr>
              <w:t>)</w:t>
            </w:r>
          </w:p>
        </w:tc>
        <w:tc>
          <w:tcPr>
            <w:tcW w:w="2684" w:type="dxa"/>
            <w:shd w:val="clear" w:color="auto" w:fill="DAEEF3" w:themeFill="accent5" w:themeFillTint="33"/>
            <w:vAlign w:val="center"/>
          </w:tcPr>
          <w:p w:rsidR="006D0F83" w:rsidRPr="00E66431" w:rsidRDefault="00BD6D59" w:rsidP="007E6B4F">
            <w:pPr>
              <w:rPr>
                <w:sz w:val="22"/>
                <w:lang w:val="fr-FR"/>
              </w:rPr>
            </w:pPr>
            <w:r w:rsidRPr="004055DC">
              <w:rPr>
                <w:sz w:val="22"/>
                <w:lang w:val="fr-FR"/>
              </w:rPr>
              <w:t>Dur</w:t>
            </w:r>
            <w:r w:rsidR="007E6B4F" w:rsidRPr="004055DC">
              <w:rPr>
                <w:sz w:val="22"/>
                <w:lang w:val="fr-FR"/>
              </w:rPr>
              <w:t>ée : 360 </w:t>
            </w:r>
            <w:r w:rsidRPr="004055DC">
              <w:rPr>
                <w:sz w:val="22"/>
                <w:lang w:val="fr-FR"/>
              </w:rPr>
              <w:t>minutes</w:t>
            </w:r>
          </w:p>
        </w:tc>
      </w:tr>
      <w:tr w:rsidR="003A2F1F" w:rsidRPr="00CC75F9" w:rsidTr="006D0F83">
        <w:trPr>
          <w:trHeight w:val="1025"/>
        </w:trPr>
        <w:tc>
          <w:tcPr>
            <w:tcW w:w="9010" w:type="dxa"/>
            <w:gridSpan w:val="3"/>
            <w:vAlign w:val="center"/>
          </w:tcPr>
          <w:p w:rsidR="006D0F83" w:rsidRPr="00E66431" w:rsidRDefault="00373AC3" w:rsidP="006D0F83">
            <w:pPr>
              <w:spacing w:before="120" w:after="120" w:line="280" w:lineRule="exact"/>
              <w:rPr>
                <w:b/>
                <w:sz w:val="22"/>
                <w:lang w:val="fr-FR"/>
              </w:rPr>
            </w:pPr>
            <w:r w:rsidRPr="004055DC">
              <w:rPr>
                <w:b/>
                <w:sz w:val="22"/>
                <w:lang w:val="fr-FR"/>
              </w:rPr>
              <w:t>Matériel nécessaire</w:t>
            </w:r>
            <w:r w:rsidR="00CE721F" w:rsidRPr="004055DC">
              <w:rPr>
                <w:b/>
                <w:sz w:val="22"/>
                <w:lang w:val="fr-FR"/>
              </w:rPr>
              <w:t> </w:t>
            </w:r>
            <w:r w:rsidRPr="004055DC">
              <w:rPr>
                <w:b/>
                <w:sz w:val="22"/>
                <w:lang w:val="fr-FR"/>
              </w:rPr>
              <w:t>:</w:t>
            </w:r>
          </w:p>
          <w:p w:rsidR="006D0F83" w:rsidRPr="00E66431" w:rsidRDefault="00CE721F"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DC635A"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2C75BE"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B72479"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tc>
      </w:tr>
      <w:tr w:rsidR="003A2F1F" w:rsidRPr="00CC75F9" w:rsidTr="006D0F83">
        <w:trPr>
          <w:trHeight w:val="1241"/>
        </w:trPr>
        <w:tc>
          <w:tcPr>
            <w:tcW w:w="9010" w:type="dxa"/>
            <w:gridSpan w:val="3"/>
            <w:vAlign w:val="center"/>
          </w:tcPr>
          <w:p w:rsidR="006D0F83" w:rsidRPr="00E66431" w:rsidRDefault="00B86C30" w:rsidP="006D0F83">
            <w:pPr>
              <w:spacing w:before="120" w:after="120" w:line="280" w:lineRule="exact"/>
              <w:rPr>
                <w:b/>
                <w:sz w:val="22"/>
                <w:lang w:val="fr-FR"/>
              </w:rPr>
            </w:pPr>
            <w:r w:rsidRPr="004055DC">
              <w:rPr>
                <w:b/>
                <w:sz w:val="22"/>
                <w:lang w:val="fr-FR"/>
              </w:rPr>
              <w:t>But de la session </w:t>
            </w:r>
            <w:r w:rsidR="00FE4840" w:rsidRPr="004055DC">
              <w:rPr>
                <w:b/>
                <w:sz w:val="22"/>
                <w:lang w:val="fr-FR"/>
              </w:rPr>
              <w:t>:</w:t>
            </w:r>
          </w:p>
          <w:p w:rsidR="006D0F83" w:rsidRPr="00E66431" w:rsidRDefault="000E4CC6" w:rsidP="00983FCE">
            <w:pPr>
              <w:spacing w:before="120" w:after="120" w:line="280" w:lineRule="exact"/>
              <w:rPr>
                <w:szCs w:val="18"/>
                <w:lang w:val="fr-FR"/>
              </w:rPr>
            </w:pPr>
            <w:r w:rsidRPr="00E66431">
              <w:rPr>
                <w:szCs w:val="18"/>
                <w:lang w:val="fr-FR"/>
              </w:rPr>
              <w:t>Le but de cette session est de présenter les concepts de base des preuves dans l</w:t>
            </w:r>
            <w:r w:rsidR="00F56C3F">
              <w:rPr>
                <w:szCs w:val="18"/>
                <w:lang w:val="fr-FR"/>
              </w:rPr>
              <w:t>’</w:t>
            </w:r>
            <w:r w:rsidRPr="00E66431">
              <w:rPr>
                <w:szCs w:val="18"/>
                <w:lang w:val="fr-FR"/>
              </w:rPr>
              <w:t>étude de cas. Seules les parties importantes devraient être présentées, sans entrer dans trop de détails révélateurs afin de ne pas enlever toute difficulté à l</w:t>
            </w:r>
            <w:r w:rsidR="00F56C3F">
              <w:rPr>
                <w:szCs w:val="18"/>
                <w:lang w:val="fr-FR"/>
              </w:rPr>
              <w:t>’</w:t>
            </w:r>
            <w:r w:rsidRPr="00E66431">
              <w:rPr>
                <w:szCs w:val="18"/>
                <w:lang w:val="fr-FR"/>
              </w:rPr>
              <w:t>exercice.</w:t>
            </w:r>
          </w:p>
        </w:tc>
      </w:tr>
      <w:tr w:rsidR="003A2F1F" w:rsidRPr="00CC75F9" w:rsidTr="006D0F83">
        <w:trPr>
          <w:trHeight w:val="2240"/>
        </w:trPr>
        <w:tc>
          <w:tcPr>
            <w:tcW w:w="9010" w:type="dxa"/>
            <w:gridSpan w:val="3"/>
            <w:vAlign w:val="center"/>
          </w:tcPr>
          <w:p w:rsidR="006D0F83" w:rsidRPr="00E66431" w:rsidRDefault="00E87417" w:rsidP="006D0F83">
            <w:pPr>
              <w:spacing w:before="120" w:after="120" w:line="280" w:lineRule="exact"/>
              <w:contextualSpacing/>
              <w:rPr>
                <w:b/>
                <w:sz w:val="22"/>
                <w:lang w:val="fr-FR"/>
              </w:rPr>
            </w:pPr>
            <w:r w:rsidRPr="004055DC">
              <w:rPr>
                <w:b/>
                <w:sz w:val="22"/>
                <w:lang w:val="fr-FR"/>
              </w:rPr>
              <w:t>Objectifs</w:t>
            </w:r>
            <w:r w:rsidR="00304616" w:rsidRPr="004055DC">
              <w:rPr>
                <w:b/>
                <w:sz w:val="22"/>
                <w:lang w:val="fr-FR"/>
              </w:rPr>
              <w:t> </w:t>
            </w:r>
            <w:r w:rsidRPr="004055DC">
              <w:rPr>
                <w:b/>
                <w:sz w:val="22"/>
                <w:lang w:val="fr-FR"/>
              </w:rPr>
              <w:t>:</w:t>
            </w:r>
          </w:p>
          <w:p w:rsidR="006D0F83" w:rsidRPr="00E66431" w:rsidRDefault="00304616" w:rsidP="006D0F83">
            <w:pPr>
              <w:pStyle w:val="Paragraphedeliste"/>
              <w:numPr>
                <w:ilvl w:val="0"/>
                <w:numId w:val="40"/>
              </w:numPr>
              <w:tabs>
                <w:tab w:val="left" w:pos="426"/>
                <w:tab w:val="left" w:pos="851"/>
              </w:tabs>
              <w:spacing w:before="120" w:after="120" w:line="280" w:lineRule="exact"/>
              <w:rPr>
                <w:szCs w:val="18"/>
                <w:lang w:val="fr-FR"/>
              </w:rPr>
            </w:pPr>
            <w:r w:rsidRPr="004055DC">
              <w:rPr>
                <w:szCs w:val="18"/>
                <w:lang w:val="fr-FR"/>
              </w:rPr>
              <w:t>À la fin de la session, les part</w:t>
            </w:r>
            <w:r w:rsidR="009445F8" w:rsidRPr="004055DC">
              <w:rPr>
                <w:szCs w:val="18"/>
                <w:lang w:val="fr-FR"/>
              </w:rPr>
              <w:t>icipants devront être en mesure </w:t>
            </w:r>
            <w:r w:rsidRPr="004055DC">
              <w:rPr>
                <w:szCs w:val="18"/>
                <w:lang w:val="fr-FR"/>
              </w:rPr>
              <w:t>:</w:t>
            </w:r>
          </w:p>
          <w:p w:rsidR="006D0F83" w:rsidRPr="00E66431" w:rsidRDefault="000330C0" w:rsidP="006D0F83">
            <w:pPr>
              <w:pStyle w:val="bul1"/>
              <w:numPr>
                <w:ilvl w:val="0"/>
                <w:numId w:val="40"/>
              </w:numPr>
              <w:spacing w:before="120" w:after="120" w:line="280" w:lineRule="exact"/>
              <w:rPr>
                <w:bCs/>
                <w:szCs w:val="18"/>
                <w:lang w:val="fr-FR"/>
              </w:rPr>
            </w:pPr>
            <w:r w:rsidRPr="00E66431">
              <w:rPr>
                <w:bCs/>
                <w:iCs/>
                <w:szCs w:val="18"/>
                <w:lang w:val="fr-FR"/>
              </w:rPr>
              <w:t>de comprendre l</w:t>
            </w:r>
            <w:r w:rsidR="00F56C3F">
              <w:rPr>
                <w:bCs/>
                <w:iCs/>
                <w:szCs w:val="18"/>
                <w:lang w:val="fr-FR"/>
              </w:rPr>
              <w:t>’</w:t>
            </w:r>
            <w:r w:rsidRPr="00E66431">
              <w:rPr>
                <w:bCs/>
                <w:iCs/>
                <w:szCs w:val="18"/>
                <w:lang w:val="fr-FR"/>
              </w:rPr>
              <w:t xml:space="preserve">introduction aux preuves et les premiers </w:t>
            </w:r>
            <w:r w:rsidR="008031F5" w:rsidRPr="00E66431">
              <w:rPr>
                <w:bCs/>
                <w:iCs/>
                <w:szCs w:val="18"/>
                <w:lang w:val="fr-FR"/>
              </w:rPr>
              <w:t>éléments</w:t>
            </w:r>
            <w:r w:rsidRPr="00E66431">
              <w:rPr>
                <w:bCs/>
                <w:iCs/>
                <w:szCs w:val="18"/>
                <w:lang w:val="fr-FR"/>
              </w:rPr>
              <w:t xml:space="preserve"> de preuve de l</w:t>
            </w:r>
            <w:r w:rsidR="00F56C3F">
              <w:rPr>
                <w:bCs/>
                <w:iCs/>
                <w:szCs w:val="18"/>
                <w:lang w:val="fr-FR"/>
              </w:rPr>
              <w:t>’</w:t>
            </w:r>
            <w:r w:rsidRPr="00E66431">
              <w:rPr>
                <w:bCs/>
                <w:iCs/>
                <w:szCs w:val="18"/>
                <w:lang w:val="fr-FR"/>
              </w:rPr>
              <w:t>affaire ;</w:t>
            </w:r>
          </w:p>
          <w:p w:rsidR="006D0F83" w:rsidRPr="00E66431" w:rsidRDefault="00001C15" w:rsidP="006D0F83">
            <w:pPr>
              <w:pStyle w:val="bul1"/>
              <w:numPr>
                <w:ilvl w:val="0"/>
                <w:numId w:val="40"/>
              </w:numPr>
              <w:spacing w:before="120" w:after="120" w:line="280" w:lineRule="exact"/>
              <w:rPr>
                <w:bCs/>
                <w:szCs w:val="18"/>
                <w:lang w:val="fr-FR"/>
              </w:rPr>
            </w:pPr>
            <w:r w:rsidRPr="00E66431">
              <w:rPr>
                <w:bCs/>
                <w:iCs/>
                <w:szCs w:val="18"/>
                <w:lang w:val="fr-FR"/>
              </w:rPr>
              <w:t>de comprendre l</w:t>
            </w:r>
            <w:r w:rsidR="00F56C3F">
              <w:rPr>
                <w:bCs/>
                <w:iCs/>
                <w:szCs w:val="18"/>
                <w:lang w:val="fr-FR"/>
              </w:rPr>
              <w:t>’</w:t>
            </w:r>
            <w:r w:rsidRPr="00E66431">
              <w:rPr>
                <w:bCs/>
                <w:iCs/>
                <w:szCs w:val="18"/>
                <w:lang w:val="fr-FR"/>
              </w:rPr>
              <w:t>évolution de l</w:t>
            </w:r>
            <w:r w:rsidR="00F56C3F">
              <w:rPr>
                <w:bCs/>
                <w:iCs/>
                <w:szCs w:val="18"/>
                <w:lang w:val="fr-FR"/>
              </w:rPr>
              <w:t>’</w:t>
            </w:r>
            <w:r w:rsidRPr="00E66431">
              <w:rPr>
                <w:bCs/>
                <w:iCs/>
                <w:szCs w:val="18"/>
                <w:lang w:val="fr-FR"/>
              </w:rPr>
              <w:t>affaire en analysant les preuves électroniques et matérielles présentées ;</w:t>
            </w:r>
          </w:p>
          <w:p w:rsidR="006D0F83" w:rsidRPr="00E66431" w:rsidRDefault="006C5283" w:rsidP="006D0F83">
            <w:pPr>
              <w:pStyle w:val="bul1"/>
              <w:numPr>
                <w:ilvl w:val="0"/>
                <w:numId w:val="40"/>
              </w:numPr>
              <w:spacing w:before="120" w:after="120" w:line="280" w:lineRule="exact"/>
              <w:rPr>
                <w:bCs/>
                <w:szCs w:val="18"/>
                <w:lang w:val="fr-FR"/>
              </w:rPr>
            </w:pPr>
            <w:r w:rsidRPr="00E66431">
              <w:rPr>
                <w:bCs/>
                <w:iCs/>
                <w:szCs w:val="18"/>
                <w:lang w:val="fr-FR"/>
              </w:rPr>
              <w:t>de suivre la perpétration réelle et les autres faits énoncés dans les déclarations des témoins</w:t>
            </w:r>
            <w:r w:rsidR="00E42BE2" w:rsidRPr="00E66431">
              <w:rPr>
                <w:bCs/>
                <w:iCs/>
                <w:szCs w:val="18"/>
                <w:lang w:val="fr-FR"/>
              </w:rPr>
              <w:t> ;</w:t>
            </w:r>
          </w:p>
          <w:p w:rsidR="006D0F83" w:rsidRPr="00E66431" w:rsidRDefault="003A680A" w:rsidP="006D0F83">
            <w:pPr>
              <w:pStyle w:val="bul1"/>
              <w:numPr>
                <w:ilvl w:val="0"/>
                <w:numId w:val="39"/>
              </w:numPr>
              <w:spacing w:before="120" w:after="120" w:line="280" w:lineRule="exact"/>
              <w:rPr>
                <w:bCs/>
                <w:szCs w:val="18"/>
                <w:lang w:val="fr-FR"/>
              </w:rPr>
            </w:pPr>
            <w:r w:rsidRPr="00E66431">
              <w:rPr>
                <w:bCs/>
                <w:iCs/>
                <w:szCs w:val="18"/>
                <w:lang w:val="fr-FR"/>
              </w:rPr>
              <w:t>de trouver des informations supplémentaires sur les principaux termes et définitions relatifs au cyberespace et aux outils permettant de commettre une infraction et utilisés dans cette affaire.</w:t>
            </w:r>
          </w:p>
        </w:tc>
      </w:tr>
      <w:tr w:rsidR="003A2F1F" w:rsidRPr="00E66431" w:rsidTr="006D0F83">
        <w:trPr>
          <w:trHeight w:val="1475"/>
        </w:trPr>
        <w:tc>
          <w:tcPr>
            <w:tcW w:w="9010" w:type="dxa"/>
            <w:gridSpan w:val="3"/>
            <w:tcBorders>
              <w:bottom w:val="single" w:sz="4" w:space="0" w:color="auto"/>
            </w:tcBorders>
            <w:vAlign w:val="center"/>
          </w:tcPr>
          <w:p w:rsidR="006D0F83" w:rsidRPr="00E66431" w:rsidRDefault="00F32496" w:rsidP="006D0F83">
            <w:pPr>
              <w:spacing w:before="120" w:after="120" w:line="280" w:lineRule="exact"/>
              <w:rPr>
                <w:b/>
                <w:sz w:val="22"/>
                <w:lang w:val="fr-FR"/>
              </w:rPr>
            </w:pPr>
            <w:r w:rsidRPr="004055DC">
              <w:rPr>
                <w:b/>
                <w:sz w:val="22"/>
                <w:lang w:val="fr-FR"/>
              </w:rPr>
              <w:t>Conseils pour le formateur</w:t>
            </w:r>
          </w:p>
          <w:p w:rsidR="006D0F83" w:rsidRPr="00E66431" w:rsidRDefault="00F64737" w:rsidP="006D0F83">
            <w:pPr>
              <w:spacing w:before="120" w:after="120" w:line="280" w:lineRule="exact"/>
              <w:rPr>
                <w:szCs w:val="18"/>
                <w:lang w:val="fr-FR"/>
              </w:rPr>
            </w:pPr>
            <w:r w:rsidRPr="004055DC">
              <w:rPr>
                <w:szCs w:val="18"/>
                <w:lang w:val="fr-FR"/>
              </w:rPr>
              <w:t>Cette session a été préparée pour permettre aux participants d</w:t>
            </w:r>
            <w:r w:rsidR="00F56C3F" w:rsidRPr="004055DC">
              <w:rPr>
                <w:szCs w:val="18"/>
                <w:lang w:val="fr-FR"/>
              </w:rPr>
              <w:t>’</w:t>
            </w:r>
            <w:r w:rsidRPr="004055DC">
              <w:rPr>
                <w:szCs w:val="18"/>
                <w:lang w:val="fr-FR"/>
              </w:rPr>
              <w:t>avoir une première présentation des principaux éléments de preuve de l</w:t>
            </w:r>
            <w:r w:rsidR="00F56C3F" w:rsidRPr="004055DC">
              <w:rPr>
                <w:szCs w:val="18"/>
                <w:lang w:val="fr-FR"/>
              </w:rPr>
              <w:t>’</w:t>
            </w:r>
            <w:r w:rsidRPr="004055DC">
              <w:rPr>
                <w:szCs w:val="18"/>
                <w:lang w:val="fr-FR"/>
              </w:rPr>
              <w:t>affaire.</w:t>
            </w:r>
            <w:r w:rsidR="00BD6D59" w:rsidRPr="00E66431">
              <w:rPr>
                <w:szCs w:val="18"/>
                <w:lang w:val="fr-FR"/>
              </w:rPr>
              <w:t xml:space="preserve"> </w:t>
            </w:r>
            <w:r w:rsidR="00B60033" w:rsidRPr="004055DC">
              <w:rPr>
                <w:szCs w:val="18"/>
                <w:lang w:val="fr-FR"/>
              </w:rPr>
              <w:t>Elle comprend cinq parties.</w:t>
            </w:r>
            <w:r w:rsidR="00BD6D59" w:rsidRPr="00E66431">
              <w:rPr>
                <w:szCs w:val="18"/>
                <w:lang w:val="fr-FR"/>
              </w:rPr>
              <w:t xml:space="preserve"> </w:t>
            </w:r>
            <w:r w:rsidR="001D2173" w:rsidRPr="00E66431">
              <w:rPr>
                <w:szCs w:val="18"/>
                <w:lang w:val="fr-FR"/>
              </w:rPr>
              <w:t>La première partie présente une introduction des premiers éléments de preuve prévus dans le scénario du cas pratique.</w:t>
            </w:r>
            <w:r w:rsidR="00BD6D59" w:rsidRPr="00E66431">
              <w:rPr>
                <w:szCs w:val="18"/>
                <w:lang w:val="fr-FR"/>
              </w:rPr>
              <w:t xml:space="preserve"> </w:t>
            </w:r>
            <w:r w:rsidR="00A867D6" w:rsidRPr="004055DC">
              <w:rPr>
                <w:szCs w:val="18"/>
                <w:lang w:val="fr-FR"/>
              </w:rPr>
              <w:t>La deuxième partie présente les principaux éléments de l</w:t>
            </w:r>
            <w:r w:rsidR="00F56C3F" w:rsidRPr="004055DC">
              <w:rPr>
                <w:szCs w:val="18"/>
                <w:lang w:val="fr-FR"/>
              </w:rPr>
              <w:t>’</w:t>
            </w:r>
            <w:r w:rsidR="00A867D6" w:rsidRPr="004055DC">
              <w:rPr>
                <w:szCs w:val="18"/>
                <w:lang w:val="fr-FR"/>
              </w:rPr>
              <w:t>affaire.</w:t>
            </w:r>
            <w:r w:rsidR="00BD6D59" w:rsidRPr="00E66431">
              <w:rPr>
                <w:szCs w:val="18"/>
                <w:lang w:val="fr-FR"/>
              </w:rPr>
              <w:t xml:space="preserve"> </w:t>
            </w:r>
            <w:r w:rsidR="000D3AED" w:rsidRPr="004055DC">
              <w:rPr>
                <w:szCs w:val="18"/>
                <w:lang w:val="fr-FR"/>
              </w:rPr>
              <w:t>La troisième partie aborde la perpétration de l</w:t>
            </w:r>
            <w:r w:rsidR="00F56C3F" w:rsidRPr="004055DC">
              <w:rPr>
                <w:szCs w:val="18"/>
                <w:lang w:val="fr-FR"/>
              </w:rPr>
              <w:t>’</w:t>
            </w:r>
            <w:r w:rsidR="000D3AED" w:rsidRPr="004055DC">
              <w:rPr>
                <w:szCs w:val="18"/>
                <w:lang w:val="fr-FR"/>
              </w:rPr>
              <w:t>infraction pénale.</w:t>
            </w:r>
            <w:r w:rsidR="00BD6D59" w:rsidRPr="00E66431">
              <w:rPr>
                <w:szCs w:val="18"/>
                <w:lang w:val="fr-FR"/>
              </w:rPr>
              <w:t xml:space="preserve"> </w:t>
            </w:r>
            <w:r w:rsidR="00B069E2" w:rsidRPr="004055DC">
              <w:rPr>
                <w:szCs w:val="18"/>
                <w:lang w:val="fr-FR"/>
              </w:rPr>
              <w:t>La quatrième partie posera les bases du début de l</w:t>
            </w:r>
            <w:r w:rsidR="00F56C3F" w:rsidRPr="004055DC">
              <w:rPr>
                <w:szCs w:val="18"/>
                <w:lang w:val="fr-FR"/>
              </w:rPr>
              <w:t>’</w:t>
            </w:r>
            <w:r w:rsidR="00B069E2" w:rsidRPr="004055DC">
              <w:rPr>
                <w:szCs w:val="18"/>
                <w:lang w:val="fr-FR"/>
              </w:rPr>
              <w:t>enquête et des travaux que les participants devront réaliser.</w:t>
            </w:r>
            <w:r w:rsidR="00BD6D59" w:rsidRPr="00E66431">
              <w:rPr>
                <w:szCs w:val="18"/>
                <w:lang w:val="fr-FR"/>
              </w:rPr>
              <w:t xml:space="preserve"> </w:t>
            </w:r>
            <w:r w:rsidR="00335074" w:rsidRPr="004055DC">
              <w:rPr>
                <w:szCs w:val="18"/>
                <w:lang w:val="fr-FR"/>
              </w:rPr>
              <w:t>La cinquième partie résume les informations présentées précédemment.</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9905BF"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0C4A6E"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322FB1"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211D09"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F1724C" w:rsidRPr="004055DC">
              <w:rPr>
                <w:szCs w:val="18"/>
                <w:lang w:val="fr-FR"/>
              </w:rPr>
              <w:t>Les participants auront l</w:t>
            </w:r>
            <w:r w:rsidR="00F56C3F" w:rsidRPr="004055DC">
              <w:rPr>
                <w:szCs w:val="18"/>
                <w:lang w:val="fr-FR"/>
              </w:rPr>
              <w:t>’</w:t>
            </w:r>
            <w:r w:rsidR="00F1724C" w:rsidRPr="004055DC">
              <w:rPr>
                <w:szCs w:val="18"/>
                <w:lang w:val="fr-FR"/>
              </w:rPr>
              <w:t>occasion de poser des questions préliminaires sur la structure et les objectifs de la session.</w:t>
            </w:r>
          </w:p>
        </w:tc>
      </w:tr>
      <w:tr w:rsidR="003A2F1F" w:rsidRPr="00CC75F9" w:rsidTr="006D0F83">
        <w:trPr>
          <w:trHeight w:val="1241"/>
        </w:trPr>
        <w:tc>
          <w:tcPr>
            <w:tcW w:w="1615" w:type="dxa"/>
            <w:vAlign w:val="center"/>
          </w:tcPr>
          <w:p w:rsidR="006D0F83" w:rsidRPr="00E66431" w:rsidRDefault="00322FB1" w:rsidP="006D0F83">
            <w:pPr>
              <w:jc w:val="center"/>
              <w:rPr>
                <w:szCs w:val="18"/>
                <w:lang w:val="fr-FR"/>
              </w:rPr>
            </w:pPr>
            <w:r w:rsidRPr="00E66431">
              <w:rPr>
                <w:szCs w:val="18"/>
                <w:lang w:val="fr-FR"/>
              </w:rPr>
              <w:lastRenderedPageBreak/>
              <w:t>4-</w:t>
            </w:r>
            <w:r w:rsidR="00BD6D59" w:rsidRPr="00E66431">
              <w:rPr>
                <w:szCs w:val="18"/>
                <w:lang w:val="fr-FR"/>
              </w:rPr>
              <w:t>9</w:t>
            </w:r>
          </w:p>
        </w:tc>
        <w:tc>
          <w:tcPr>
            <w:tcW w:w="7395" w:type="dxa"/>
            <w:gridSpan w:val="2"/>
            <w:vAlign w:val="center"/>
          </w:tcPr>
          <w:p w:rsidR="006D0F83" w:rsidRPr="00E66431" w:rsidRDefault="00B939EF" w:rsidP="006D0F83">
            <w:pPr>
              <w:spacing w:line="276" w:lineRule="auto"/>
              <w:rPr>
                <w:lang w:val="fr-FR"/>
              </w:rPr>
            </w:pPr>
            <w:r w:rsidRPr="00E66431">
              <w:rPr>
                <w:lang w:val="fr-FR"/>
              </w:rPr>
              <w:t xml:space="preserve">Ces diapositives constituent une introduction au scénario </w:t>
            </w:r>
            <w:r w:rsidR="00B95863" w:rsidRPr="00E66431">
              <w:rPr>
                <w:lang w:val="fr-FR"/>
              </w:rPr>
              <w:t>qui commence par la description</w:t>
            </w:r>
            <w:r w:rsidRPr="00E66431">
              <w:rPr>
                <w:lang w:val="fr-FR"/>
              </w:rPr>
              <w:t xml:space="preserve"> de la Federal Bank of Atlantis (FBA) </w:t>
            </w:r>
            <w:r w:rsidR="00B95863" w:rsidRPr="00E66431">
              <w:rPr>
                <w:lang w:val="fr-FR"/>
              </w:rPr>
              <w:t>comme une</w:t>
            </w:r>
            <w:r w:rsidRPr="00E66431">
              <w:rPr>
                <w:lang w:val="fr-FR"/>
              </w:rPr>
              <w:t xml:space="preserve"> banque internationale renommée, bien établie et réputée depuis longtemps.</w:t>
            </w:r>
            <w:r w:rsidR="00BD6D59" w:rsidRPr="00E66431">
              <w:rPr>
                <w:lang w:val="fr-FR"/>
              </w:rPr>
              <w:t xml:space="preserve"> </w:t>
            </w:r>
            <w:r w:rsidR="00B95863" w:rsidRPr="00E66431">
              <w:rPr>
                <w:lang w:val="fr-FR"/>
              </w:rPr>
              <w:t>Ces caractéristiques devraient amener les participants à conclure que ce genre de banque ne devrait pas être impliquée dans des problèmes de quelque nature que ce soit, et encore moins rencontrer des difficultés du type de celles qui seront décrites plus loin dans ce document.</w:t>
            </w:r>
          </w:p>
          <w:p w:rsidR="006D0F83" w:rsidRPr="00E66431" w:rsidRDefault="006D0F83" w:rsidP="006D0F83">
            <w:pPr>
              <w:spacing w:line="276" w:lineRule="auto"/>
              <w:rPr>
                <w:lang w:val="fr-FR"/>
              </w:rPr>
            </w:pPr>
          </w:p>
          <w:p w:rsidR="006D0F83" w:rsidRPr="00E66431" w:rsidRDefault="00703B93" w:rsidP="006D0F83">
            <w:pPr>
              <w:spacing w:line="276" w:lineRule="auto"/>
              <w:rPr>
                <w:lang w:val="fr-FR"/>
              </w:rPr>
            </w:pPr>
            <w:r w:rsidRPr="00E66431">
              <w:rPr>
                <w:lang w:val="fr-FR"/>
              </w:rPr>
              <w:t>Profil des entreprises en cause dans le cas pratique :</w:t>
            </w:r>
            <w:r w:rsidR="00BD6D59" w:rsidRPr="00E66431">
              <w:rPr>
                <w:lang w:val="fr-FR"/>
              </w:rPr>
              <w:t xml:space="preserve"> </w:t>
            </w:r>
            <w:r w:rsidR="0076179E" w:rsidRPr="00E66431">
              <w:rPr>
                <w:lang w:val="fr-FR"/>
              </w:rPr>
              <w:t>t</w:t>
            </w:r>
            <w:r w:rsidR="00CE47D6" w:rsidRPr="00E66431">
              <w:rPr>
                <w:lang w:val="fr-FR"/>
              </w:rPr>
              <w:t>rois fichiers MS</w:t>
            </w:r>
            <w:r w:rsidR="0095432F" w:rsidRPr="00E66431">
              <w:rPr>
                <w:lang w:val="fr-FR"/>
              </w:rPr>
              <w:t> Word différents au format </w:t>
            </w:r>
            <w:r w:rsidR="00CE47D6" w:rsidRPr="00E66431">
              <w:rPr>
                <w:lang w:val="fr-FR"/>
              </w:rPr>
              <w:t>97-2003 figurent parmi les ressources proposées.</w:t>
            </w:r>
            <w:r w:rsidR="00BD6D59" w:rsidRPr="00E66431">
              <w:rPr>
                <w:lang w:val="fr-FR"/>
              </w:rPr>
              <w:t xml:space="preserve"> </w:t>
            </w:r>
            <w:r w:rsidR="0076179E" w:rsidRPr="004055DC">
              <w:rPr>
                <w:lang w:val="fr-FR"/>
              </w:rPr>
              <w:t>Ils devraient être mis à la disposition des participants sur papier ou, si les circonstances le permettent et que tous les participants ont un accès personnel à un ordinateur, sous forme électronique.</w:t>
            </w:r>
          </w:p>
          <w:p w:rsidR="006D0F83" w:rsidRPr="00E66431" w:rsidRDefault="006D0F83" w:rsidP="006D0F83">
            <w:pPr>
              <w:spacing w:line="276" w:lineRule="auto"/>
              <w:rPr>
                <w:lang w:val="fr-FR"/>
              </w:rPr>
            </w:pPr>
          </w:p>
          <w:p w:rsidR="006D0F83" w:rsidRPr="00E66431" w:rsidRDefault="008B0FD7" w:rsidP="006D0F83">
            <w:pPr>
              <w:spacing w:line="276" w:lineRule="auto"/>
              <w:rPr>
                <w:lang w:val="fr-FR"/>
              </w:rPr>
            </w:pPr>
            <w:r w:rsidRPr="00E66431">
              <w:rPr>
                <w:lang w:val="fr-FR"/>
              </w:rPr>
              <w:t>Divers</w:t>
            </w:r>
            <w:r w:rsidR="00E37F1B" w:rsidRPr="00E66431">
              <w:rPr>
                <w:lang w:val="fr-FR"/>
              </w:rPr>
              <w:t xml:space="preserve"> documents d</w:t>
            </w:r>
            <w:r w:rsidR="00F56C3F">
              <w:rPr>
                <w:lang w:val="fr-FR"/>
              </w:rPr>
              <w:t>’</w:t>
            </w:r>
            <w:r w:rsidR="00E37F1B" w:rsidRPr="00E66431">
              <w:rPr>
                <w:lang w:val="fr-FR"/>
              </w:rPr>
              <w:t>appui sont fournis pour aborder le cas pratique :</w:t>
            </w:r>
            <w:r w:rsidR="00BD6D59" w:rsidRPr="00E66431">
              <w:rPr>
                <w:lang w:val="fr-FR"/>
              </w:rPr>
              <w:t xml:space="preserve"> </w:t>
            </w:r>
            <w:r w:rsidR="002F609E">
              <w:rPr>
                <w:lang w:val="fr-FR"/>
              </w:rPr>
              <w:t>t</w:t>
            </w:r>
            <w:r w:rsidRPr="00E66431">
              <w:rPr>
                <w:lang w:val="fr-FR"/>
              </w:rPr>
              <w:t>rois fichiers</w:t>
            </w:r>
            <w:r w:rsidR="0095432F" w:rsidRPr="00E66431">
              <w:rPr>
                <w:lang w:val="fr-FR"/>
              </w:rPr>
              <w:t xml:space="preserve"> différents aux formats MS Word </w:t>
            </w:r>
            <w:r w:rsidRPr="00E66431">
              <w:rPr>
                <w:lang w:val="fr-FR"/>
              </w:rPr>
              <w:t>97-2003 et Adobe Reader figurent parmi les ressources proposées.</w:t>
            </w:r>
            <w:r w:rsidR="00BD6D59" w:rsidRPr="00E66431">
              <w:rPr>
                <w:lang w:val="fr-FR"/>
              </w:rPr>
              <w:t xml:space="preserve"> </w:t>
            </w:r>
            <w:r w:rsidR="0095432F" w:rsidRPr="004055DC">
              <w:rPr>
                <w:lang w:val="fr-FR"/>
              </w:rPr>
              <w:t>Ils devraient être mis à la disposition des participants sur papier ou, si les circonstances le permettent et que tous les participants ont un accès personnel à un ordinateur, sous forme électronique.</w:t>
            </w:r>
          </w:p>
        </w:tc>
      </w:tr>
      <w:tr w:rsidR="003A2F1F" w:rsidRPr="00CC75F9" w:rsidTr="006D0F83">
        <w:trPr>
          <w:trHeight w:val="3158"/>
        </w:trPr>
        <w:tc>
          <w:tcPr>
            <w:tcW w:w="1615" w:type="dxa"/>
            <w:vAlign w:val="center"/>
          </w:tcPr>
          <w:p w:rsidR="006D0F83" w:rsidRPr="00E66431" w:rsidRDefault="00322FB1" w:rsidP="006D0F83">
            <w:pPr>
              <w:jc w:val="center"/>
              <w:rPr>
                <w:szCs w:val="18"/>
                <w:lang w:val="fr-FR"/>
              </w:rPr>
            </w:pPr>
            <w:r w:rsidRPr="00E66431">
              <w:rPr>
                <w:szCs w:val="18"/>
                <w:lang w:val="fr-FR"/>
              </w:rPr>
              <w:t>10-</w:t>
            </w:r>
            <w:r w:rsidR="00BD6D59" w:rsidRPr="00E66431">
              <w:rPr>
                <w:szCs w:val="18"/>
                <w:lang w:val="fr-FR"/>
              </w:rPr>
              <w:t>13</w:t>
            </w:r>
          </w:p>
        </w:tc>
        <w:tc>
          <w:tcPr>
            <w:tcW w:w="7395" w:type="dxa"/>
            <w:gridSpan w:val="2"/>
            <w:vAlign w:val="center"/>
          </w:tcPr>
          <w:p w:rsidR="006D0F83" w:rsidRPr="00E66431" w:rsidRDefault="00195D8E" w:rsidP="006D0F83">
            <w:pPr>
              <w:rPr>
                <w:lang w:val="fr-FR"/>
              </w:rPr>
            </w:pPr>
            <w:r w:rsidRPr="00E66431">
              <w:rPr>
                <w:lang w:val="fr-FR"/>
              </w:rPr>
              <w:t>Le développ</w:t>
            </w:r>
            <w:r w:rsidR="00F47436" w:rsidRPr="00E66431">
              <w:rPr>
                <w:lang w:val="fr-FR"/>
              </w:rPr>
              <w:t>ement de l</w:t>
            </w:r>
            <w:r w:rsidR="00F56C3F">
              <w:rPr>
                <w:lang w:val="fr-FR"/>
              </w:rPr>
              <w:t>’</w:t>
            </w:r>
            <w:r w:rsidR="00F47436" w:rsidRPr="00E66431">
              <w:rPr>
                <w:lang w:val="fr-FR"/>
              </w:rPr>
              <w:t>affaire porte sur 10 </w:t>
            </w:r>
            <w:r w:rsidRPr="00E66431">
              <w:rPr>
                <w:lang w:val="fr-FR"/>
              </w:rPr>
              <w:t>courriels qui sont des courriels réguliers faisant suite à un échange entre la FBA et le personnel d</w:t>
            </w:r>
            <w:r w:rsidR="00F56C3F">
              <w:rPr>
                <w:lang w:val="fr-FR"/>
              </w:rPr>
              <w:t>’</w:t>
            </w:r>
            <w:r w:rsidRPr="00E66431">
              <w:rPr>
                <w:lang w:val="fr-FR"/>
              </w:rPr>
              <w:t>UBP chargé des différents contrats et transactions pour l</w:t>
            </w:r>
            <w:r w:rsidR="00F56C3F">
              <w:rPr>
                <w:lang w:val="fr-FR"/>
              </w:rPr>
              <w:t>’</w:t>
            </w:r>
            <w:r w:rsidRPr="00E66431">
              <w:rPr>
                <w:lang w:val="fr-FR"/>
              </w:rPr>
              <w:t>impression d</w:t>
            </w:r>
            <w:r w:rsidR="00F56C3F">
              <w:rPr>
                <w:lang w:val="fr-FR"/>
              </w:rPr>
              <w:t>’</w:t>
            </w:r>
            <w:r w:rsidRPr="00E66431">
              <w:rPr>
                <w:lang w:val="fr-FR"/>
              </w:rPr>
              <w:t>obligations d</w:t>
            </w:r>
            <w:r w:rsidR="00F56C3F">
              <w:rPr>
                <w:lang w:val="fr-FR"/>
              </w:rPr>
              <w:t>’</w:t>
            </w:r>
            <w:r w:rsidRPr="00E66431">
              <w:rPr>
                <w:lang w:val="fr-FR"/>
              </w:rPr>
              <w:t>anniversaire.</w:t>
            </w:r>
          </w:p>
          <w:p w:rsidR="006D0F83" w:rsidRPr="00E66431" w:rsidRDefault="006D0F83" w:rsidP="006D0F83">
            <w:pPr>
              <w:rPr>
                <w:lang w:val="fr-FR"/>
              </w:rPr>
            </w:pPr>
          </w:p>
          <w:p w:rsidR="006D0F83" w:rsidRPr="00E66431" w:rsidRDefault="00F47436" w:rsidP="006D0F83">
            <w:pPr>
              <w:rPr>
                <w:lang w:val="fr-FR"/>
              </w:rPr>
            </w:pPr>
            <w:r w:rsidRPr="00E66431">
              <w:rPr>
                <w:lang w:val="fr-FR"/>
              </w:rPr>
              <w:t>Un contrat entre FBA et UBP est conclu à la suite de cet échange de courriels et met en perspective les grandes lignes du cadre commercial de l</w:t>
            </w:r>
            <w:r w:rsidR="00F56C3F">
              <w:rPr>
                <w:lang w:val="fr-FR"/>
              </w:rPr>
              <w:t>’</w:t>
            </w:r>
            <w:r w:rsidRPr="00E66431">
              <w:rPr>
                <w:lang w:val="fr-FR"/>
              </w:rPr>
              <w:t>opération.</w:t>
            </w:r>
            <w:r w:rsidR="00BD6D59" w:rsidRPr="00E66431">
              <w:rPr>
                <w:lang w:val="fr-FR"/>
              </w:rPr>
              <w:t xml:space="preserve"> </w:t>
            </w:r>
            <w:r w:rsidR="002C3551" w:rsidRPr="004055DC">
              <w:rPr>
                <w:lang w:val="fr-FR"/>
              </w:rPr>
              <w:t>Il fixe également des étapes capitales pour la poursuite du développement de l</w:t>
            </w:r>
            <w:r w:rsidR="00F56C3F" w:rsidRPr="004055DC">
              <w:rPr>
                <w:lang w:val="fr-FR"/>
              </w:rPr>
              <w:t>’</w:t>
            </w:r>
            <w:r w:rsidR="002C3551" w:rsidRPr="004055DC">
              <w:rPr>
                <w:lang w:val="fr-FR"/>
              </w:rPr>
              <w:t>affaire.</w:t>
            </w:r>
          </w:p>
          <w:p w:rsidR="006D0F83" w:rsidRPr="00E66431" w:rsidRDefault="006D0F83" w:rsidP="006D0F83">
            <w:pPr>
              <w:rPr>
                <w:lang w:val="fr-FR"/>
              </w:rPr>
            </w:pPr>
          </w:p>
          <w:p w:rsidR="006D0F83" w:rsidRPr="00E66431" w:rsidRDefault="004A1B01" w:rsidP="006D0F83">
            <w:pPr>
              <w:rPr>
                <w:lang w:val="fr-FR"/>
              </w:rPr>
            </w:pPr>
            <w:r w:rsidRPr="00E66431">
              <w:rPr>
                <w:lang w:val="fr-FR"/>
              </w:rPr>
              <w:t xml:space="preserve">Les relevés bancaires des entreprises </w:t>
            </w:r>
            <w:r w:rsidR="00EF56F6" w:rsidRPr="00E66431">
              <w:rPr>
                <w:lang w:val="fr-FR"/>
              </w:rPr>
              <w:t>suivent étroitement l</w:t>
            </w:r>
            <w:r w:rsidR="00F56C3F">
              <w:rPr>
                <w:lang w:val="fr-FR"/>
              </w:rPr>
              <w:t>’</w:t>
            </w:r>
            <w:r w:rsidR="00EF56F6" w:rsidRPr="00E66431">
              <w:rPr>
                <w:lang w:val="fr-FR"/>
              </w:rPr>
              <w:t xml:space="preserve">évolution des évènements dans cette affaire. </w:t>
            </w:r>
            <w:r w:rsidR="00E56255" w:rsidRPr="00E66431">
              <w:rPr>
                <w:lang w:val="fr-FR"/>
              </w:rPr>
              <w:t>Les participants pourront adopter l</w:t>
            </w:r>
            <w:r w:rsidR="00F56C3F">
              <w:rPr>
                <w:lang w:val="fr-FR"/>
              </w:rPr>
              <w:t>’</w:t>
            </w:r>
            <w:r w:rsidR="00E56255" w:rsidRPr="00E66431">
              <w:rPr>
                <w:lang w:val="fr-FR"/>
              </w:rPr>
              <w:t>approche consistant à « suivre l</w:t>
            </w:r>
            <w:r w:rsidR="00F56C3F">
              <w:rPr>
                <w:lang w:val="fr-FR"/>
              </w:rPr>
              <w:t>’</w:t>
            </w:r>
            <w:r w:rsidR="00E56255" w:rsidRPr="00E66431">
              <w:rPr>
                <w:lang w:val="fr-FR"/>
              </w:rPr>
              <w:t>argent à la trace » en analysant les relevés bancaires de la FBA et d</w:t>
            </w:r>
            <w:r w:rsidR="00F56C3F">
              <w:rPr>
                <w:lang w:val="fr-FR"/>
              </w:rPr>
              <w:t>’</w:t>
            </w:r>
            <w:r w:rsidR="00BD6D59" w:rsidRPr="00E66431">
              <w:rPr>
                <w:lang w:val="fr-FR"/>
              </w:rPr>
              <w:t>UBP.</w:t>
            </w:r>
          </w:p>
          <w:p w:rsidR="006D0F83" w:rsidRPr="00E66431" w:rsidRDefault="006D0F83" w:rsidP="006D0F83">
            <w:pPr>
              <w:rPr>
                <w:lang w:val="fr-FR"/>
              </w:rPr>
            </w:pPr>
          </w:p>
          <w:p w:rsidR="006D0F83" w:rsidRPr="00E66431" w:rsidRDefault="00716BA1" w:rsidP="006D0F83">
            <w:pPr>
              <w:rPr>
                <w:lang w:val="fr-FR"/>
              </w:rPr>
            </w:pPr>
            <w:r w:rsidRPr="00E66431">
              <w:rPr>
                <w:lang w:val="fr-FR"/>
              </w:rPr>
              <w:t>Une facture pro forma authentique a été émise par UBP à la FBA pour que celle-ci règle une avance de 100 000.</w:t>
            </w:r>
          </w:p>
          <w:p w:rsidR="006D0F83" w:rsidRPr="00E66431" w:rsidRDefault="006D0F83" w:rsidP="006D0F83">
            <w:pPr>
              <w:rPr>
                <w:lang w:val="fr-FR"/>
              </w:rPr>
            </w:pP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t>14-</w:t>
            </w:r>
            <w:r w:rsidR="00BD6D59" w:rsidRPr="00E66431">
              <w:rPr>
                <w:szCs w:val="18"/>
                <w:lang w:val="fr-FR"/>
              </w:rPr>
              <w:t>16</w:t>
            </w:r>
          </w:p>
        </w:tc>
        <w:tc>
          <w:tcPr>
            <w:tcW w:w="7395" w:type="dxa"/>
            <w:gridSpan w:val="2"/>
            <w:vAlign w:val="center"/>
          </w:tcPr>
          <w:p w:rsidR="006D0F83" w:rsidRPr="00E66431" w:rsidRDefault="005462C5" w:rsidP="006D0F83">
            <w:pPr>
              <w:spacing w:before="120" w:after="120" w:line="280" w:lineRule="exact"/>
              <w:rPr>
                <w:szCs w:val="18"/>
                <w:lang w:val="fr-FR"/>
              </w:rPr>
            </w:pPr>
            <w:r w:rsidRPr="004055DC">
              <w:rPr>
                <w:szCs w:val="18"/>
                <w:lang w:val="fr-FR"/>
              </w:rPr>
              <w:t>Diapositives sur le glossaire</w:t>
            </w:r>
          </w:p>
          <w:p w:rsidR="006D0F83" w:rsidRPr="00E66431" w:rsidRDefault="00205DFF" w:rsidP="006D0F83">
            <w:pPr>
              <w:spacing w:before="120" w:after="120" w:line="280" w:lineRule="exact"/>
              <w:rPr>
                <w:szCs w:val="18"/>
                <w:lang w:val="fr-FR"/>
              </w:rPr>
            </w:pPr>
            <w:r w:rsidRPr="004055DC">
              <w:rPr>
                <w:szCs w:val="18"/>
                <w:lang w:val="fr-FR"/>
              </w:rPr>
              <w:t>L</w:t>
            </w:r>
            <w:r w:rsidR="00F56C3F" w:rsidRPr="004055DC">
              <w:rPr>
                <w:szCs w:val="18"/>
                <w:lang w:val="fr-FR"/>
              </w:rPr>
              <w:t>’</w:t>
            </w:r>
            <w:r w:rsidRPr="004055DC">
              <w:rPr>
                <w:szCs w:val="18"/>
                <w:lang w:val="fr-FR"/>
              </w:rPr>
              <w:t>enquête devra débuter dans les groupes de travail, les chefs de groupe et les membres commençant à travailler sur l</w:t>
            </w:r>
            <w:r w:rsidR="00F56C3F" w:rsidRPr="004055DC">
              <w:rPr>
                <w:szCs w:val="18"/>
                <w:lang w:val="fr-FR"/>
              </w:rPr>
              <w:t>’</w:t>
            </w:r>
            <w:r w:rsidRPr="004055DC">
              <w:rPr>
                <w:szCs w:val="18"/>
                <w:lang w:val="fr-FR"/>
              </w:rPr>
              <w:t>affaire à partir des informations de base fournies dans le dossier.</w:t>
            </w:r>
          </w:p>
          <w:p w:rsidR="006D0F83" w:rsidRPr="00E66431" w:rsidRDefault="006D0F83" w:rsidP="006D0F83">
            <w:pPr>
              <w:spacing w:before="120" w:after="120" w:line="280" w:lineRule="exact"/>
              <w:rPr>
                <w:szCs w:val="18"/>
                <w:lang w:val="fr-FR"/>
              </w:rPr>
            </w:pPr>
          </w:p>
        </w:tc>
      </w:tr>
      <w:tr w:rsidR="003A2F1F" w:rsidRPr="00CC75F9" w:rsidTr="006D0F83">
        <w:trPr>
          <w:trHeight w:val="2015"/>
        </w:trPr>
        <w:tc>
          <w:tcPr>
            <w:tcW w:w="1615" w:type="dxa"/>
            <w:vAlign w:val="center"/>
          </w:tcPr>
          <w:p w:rsidR="006D0F83" w:rsidRPr="00E66431" w:rsidRDefault="00BD6D59" w:rsidP="006D0F83">
            <w:pPr>
              <w:jc w:val="center"/>
              <w:rPr>
                <w:szCs w:val="18"/>
                <w:lang w:val="fr-FR"/>
              </w:rPr>
            </w:pPr>
            <w:r w:rsidRPr="00E66431">
              <w:rPr>
                <w:szCs w:val="18"/>
                <w:lang w:val="fr-FR"/>
              </w:rPr>
              <w:t>22</w:t>
            </w:r>
          </w:p>
        </w:tc>
        <w:tc>
          <w:tcPr>
            <w:tcW w:w="7395" w:type="dxa"/>
            <w:gridSpan w:val="2"/>
            <w:vAlign w:val="center"/>
          </w:tcPr>
          <w:p w:rsidR="006D0F83" w:rsidRPr="00E66431" w:rsidRDefault="005C2C8E" w:rsidP="006D0F83">
            <w:pPr>
              <w:spacing w:before="120" w:after="120" w:line="280" w:lineRule="exact"/>
              <w:rPr>
                <w:szCs w:val="18"/>
                <w:lang w:val="fr-FR"/>
              </w:rPr>
            </w:pPr>
            <w:r w:rsidRPr="004055DC">
              <w:rPr>
                <w:szCs w:val="18"/>
                <w:lang w:val="fr-FR"/>
              </w:rPr>
              <w:t>Résumé</w:t>
            </w:r>
          </w:p>
          <w:p w:rsidR="006D0F83" w:rsidRPr="00E66431" w:rsidRDefault="003C77D3" w:rsidP="006D0F83">
            <w:pPr>
              <w:spacing w:before="120" w:after="120" w:line="280" w:lineRule="exact"/>
              <w:rPr>
                <w:szCs w:val="18"/>
                <w:lang w:val="fr-FR"/>
              </w:rPr>
            </w:pPr>
            <w:r w:rsidRPr="004055DC">
              <w:rPr>
                <w:szCs w:val="18"/>
                <w:lang w:val="fr-FR"/>
              </w:rPr>
              <w:t>Il est recommandé de répéter toutes les étapes principales en donnant aux participants un peu plus de temps pour pos</w:t>
            </w:r>
            <w:r w:rsidR="0030693A" w:rsidRPr="004055DC">
              <w:rPr>
                <w:szCs w:val="18"/>
                <w:lang w:val="fr-FR"/>
              </w:rPr>
              <w:t>er des questions et traiter la « </w:t>
            </w:r>
            <w:r w:rsidRPr="004055DC">
              <w:rPr>
                <w:szCs w:val="18"/>
                <w:lang w:val="fr-FR"/>
              </w:rPr>
              <w:t>réalité</w:t>
            </w:r>
            <w:r w:rsidR="0030693A" w:rsidRPr="004055DC">
              <w:rPr>
                <w:szCs w:val="18"/>
                <w:lang w:val="fr-FR"/>
              </w:rPr>
              <w:t> »</w:t>
            </w:r>
            <w:r w:rsidRPr="004055DC">
              <w:rPr>
                <w:szCs w:val="18"/>
                <w:lang w:val="fr-FR"/>
              </w:rPr>
              <w:t xml:space="preserve"> du cas pratique.</w:t>
            </w:r>
            <w:r w:rsidR="00BD6D59" w:rsidRPr="00E66431">
              <w:rPr>
                <w:szCs w:val="18"/>
                <w:lang w:val="fr-FR"/>
              </w:rPr>
              <w:t xml:space="preserve"> </w:t>
            </w:r>
          </w:p>
          <w:p w:rsidR="006D0F83" w:rsidRPr="00E66431" w:rsidRDefault="006C7B2B" w:rsidP="006D0F83">
            <w:pPr>
              <w:spacing w:before="120" w:after="120" w:line="280" w:lineRule="exact"/>
              <w:rPr>
                <w:szCs w:val="18"/>
                <w:lang w:val="fr-FR"/>
              </w:rPr>
            </w:pPr>
            <w:r w:rsidRPr="004055DC">
              <w:rPr>
                <w:szCs w:val="18"/>
                <w:lang w:val="fr-FR"/>
              </w:rPr>
              <w:t>Les formateurs devront être très bien informés à la fois sur le cas pratique et les mécanismes utilisés pour sa création, pour être prêts à répondre aux participants et à les aider.</w:t>
            </w:r>
          </w:p>
        </w:tc>
      </w:tr>
      <w:tr w:rsidR="003A2F1F" w:rsidRPr="00CC75F9" w:rsidTr="006D0F83">
        <w:trPr>
          <w:trHeight w:val="1412"/>
        </w:trPr>
        <w:tc>
          <w:tcPr>
            <w:tcW w:w="9010" w:type="dxa"/>
            <w:gridSpan w:val="3"/>
            <w:vAlign w:val="center"/>
          </w:tcPr>
          <w:p w:rsidR="006D0F83" w:rsidRPr="00E66431" w:rsidRDefault="00BF2618" w:rsidP="006D0F83">
            <w:pPr>
              <w:spacing w:before="120" w:after="120" w:line="280" w:lineRule="exact"/>
              <w:rPr>
                <w:b/>
                <w:sz w:val="22"/>
                <w:lang w:val="fr-FR"/>
              </w:rPr>
            </w:pPr>
            <w:r w:rsidRPr="004055DC">
              <w:rPr>
                <w:b/>
                <w:sz w:val="22"/>
                <w:lang w:val="fr-FR"/>
              </w:rPr>
              <w:lastRenderedPageBreak/>
              <w:t>Exercices pratiques</w:t>
            </w:r>
          </w:p>
          <w:p w:rsidR="006D0F83" w:rsidRPr="00E66431" w:rsidRDefault="0052226A" w:rsidP="006D0F83">
            <w:pPr>
              <w:spacing w:before="120" w:after="120" w:line="280" w:lineRule="exact"/>
              <w:rPr>
                <w:szCs w:val="18"/>
                <w:lang w:val="fr-FR"/>
              </w:rPr>
            </w:pPr>
            <w:r w:rsidRPr="004055DC">
              <w:rPr>
                <w:szCs w:val="18"/>
                <w:lang w:val="fr-FR"/>
              </w:rPr>
              <w:t>Aucun exercice pratique n</w:t>
            </w:r>
            <w:r w:rsidR="00F56C3F" w:rsidRPr="004055DC">
              <w:rPr>
                <w:szCs w:val="18"/>
                <w:lang w:val="fr-FR"/>
              </w:rPr>
              <w:t>’</w:t>
            </w:r>
            <w:r w:rsidRPr="004055DC">
              <w:rPr>
                <w:szCs w:val="18"/>
                <w:lang w:val="fr-FR"/>
              </w:rPr>
              <w:t>est prévu pour cette session.</w:t>
            </w:r>
          </w:p>
        </w:tc>
      </w:tr>
      <w:tr w:rsidR="003A2F1F" w:rsidRPr="00CC75F9" w:rsidTr="006D0F83">
        <w:tc>
          <w:tcPr>
            <w:tcW w:w="9010" w:type="dxa"/>
            <w:gridSpan w:val="3"/>
            <w:vAlign w:val="center"/>
          </w:tcPr>
          <w:p w:rsidR="006D0F83" w:rsidRPr="00E66431" w:rsidRDefault="00954C61" w:rsidP="006D0F83">
            <w:pPr>
              <w:spacing w:before="120" w:after="120" w:line="280" w:lineRule="exact"/>
              <w:rPr>
                <w:b/>
                <w:sz w:val="22"/>
                <w:lang w:val="fr-FR"/>
              </w:rPr>
            </w:pPr>
            <w:r w:rsidRPr="004055DC">
              <w:rPr>
                <w:b/>
                <w:sz w:val="22"/>
                <w:lang w:val="fr-FR"/>
              </w:rPr>
              <w:t>Évaluation/Contrôle des connaissances</w:t>
            </w:r>
          </w:p>
          <w:p w:rsidR="006D0F83" w:rsidRPr="00E66431" w:rsidRDefault="00D823F6"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152053" w:rsidRPr="004055DC">
              <w:rPr>
                <w:szCs w:val="18"/>
                <w:lang w:val="fr-FR"/>
              </w:rPr>
              <w:t>Le formateur est encouragé à vérifier l</w:t>
            </w:r>
            <w:r w:rsidR="00F56C3F" w:rsidRPr="004055DC">
              <w:rPr>
                <w:szCs w:val="18"/>
                <w:lang w:val="fr-FR"/>
              </w:rPr>
              <w:t>’</w:t>
            </w:r>
            <w:r w:rsidR="00152053" w:rsidRPr="004055DC">
              <w:rPr>
                <w:szCs w:val="18"/>
                <w:lang w:val="fr-FR"/>
              </w:rPr>
              <w:t>acquisition des connaissances et la compréhension en posant des questions pertinentes tout au long de la session.</w:t>
            </w:r>
          </w:p>
        </w:tc>
      </w:tr>
    </w:tbl>
    <w:p w:rsidR="006D0F83" w:rsidRPr="00E66431" w:rsidRDefault="006D0F83">
      <w:pPr>
        <w:spacing w:line="240" w:lineRule="auto"/>
        <w:jc w:val="left"/>
        <w:rPr>
          <w:sz w:val="28"/>
          <w:szCs w:val="28"/>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B12CA3" w:rsidP="006D0F83">
      <w:pPr>
        <w:rPr>
          <w:b/>
          <w:sz w:val="22"/>
          <w:lang w:val="fr-FR"/>
        </w:rPr>
      </w:pPr>
      <w:r w:rsidRPr="004055DC">
        <w:rPr>
          <w:sz w:val="28"/>
          <w:szCs w:val="28"/>
          <w:lang w:val="fr-FR"/>
        </w:rPr>
        <w:lastRenderedPageBreak/>
        <w:t>Leç</w:t>
      </w:r>
      <w:r w:rsidR="00BD6D59" w:rsidRPr="004055DC">
        <w:rPr>
          <w:sz w:val="28"/>
          <w:szCs w:val="28"/>
          <w:lang w:val="fr-FR"/>
        </w:rPr>
        <w:t>on 2.3.1 (</w:t>
      </w:r>
      <w:r w:rsidRPr="004055DC">
        <w:rPr>
          <w:sz w:val="28"/>
          <w:szCs w:val="28"/>
          <w:lang w:val="fr-FR"/>
        </w:rPr>
        <w:t xml:space="preserve">Défis </w:t>
      </w:r>
      <w:r w:rsidR="00DD3572" w:rsidRPr="004055DC">
        <w:rPr>
          <w:sz w:val="28"/>
          <w:szCs w:val="28"/>
          <w:lang w:val="fr-FR"/>
        </w:rPr>
        <w:t>liés aux</w:t>
      </w:r>
      <w:r w:rsidRPr="004055DC">
        <w:rPr>
          <w:sz w:val="28"/>
          <w:szCs w:val="28"/>
          <w:lang w:val="fr-FR"/>
        </w:rPr>
        <w:t xml:space="preserve"> preuves électroniques</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14"/>
        <w:gridCol w:w="2608"/>
      </w:tblGrid>
      <w:tr w:rsidR="003A2F1F" w:rsidRPr="00E66431" w:rsidTr="006D0F83">
        <w:trPr>
          <w:trHeight w:val="872"/>
        </w:trPr>
        <w:tc>
          <w:tcPr>
            <w:tcW w:w="6326" w:type="dxa"/>
            <w:gridSpan w:val="2"/>
            <w:shd w:val="clear" w:color="auto" w:fill="DAEEF3" w:themeFill="accent5" w:themeFillTint="33"/>
            <w:vAlign w:val="center"/>
          </w:tcPr>
          <w:p w:rsidR="006D0F83" w:rsidRPr="00E66431" w:rsidRDefault="00B12CA3" w:rsidP="00DD3572">
            <w:pPr>
              <w:rPr>
                <w:sz w:val="22"/>
                <w:lang w:val="fr-FR"/>
              </w:rPr>
            </w:pPr>
            <w:r w:rsidRPr="004055DC">
              <w:rPr>
                <w:sz w:val="22"/>
                <w:lang w:val="fr-FR"/>
              </w:rPr>
              <w:t>Leç</w:t>
            </w:r>
            <w:r w:rsidR="00BD6D59" w:rsidRPr="004055DC">
              <w:rPr>
                <w:sz w:val="22"/>
                <w:lang w:val="fr-FR"/>
              </w:rPr>
              <w:t>on 2.3.1 (</w:t>
            </w:r>
            <w:r w:rsidRPr="004055DC">
              <w:rPr>
                <w:sz w:val="22"/>
                <w:lang w:val="fr-FR"/>
              </w:rPr>
              <w:t xml:space="preserve">Défis </w:t>
            </w:r>
            <w:r w:rsidR="00DD3572" w:rsidRPr="004055DC">
              <w:rPr>
                <w:sz w:val="22"/>
                <w:lang w:val="fr-FR"/>
              </w:rPr>
              <w:t>liés aux</w:t>
            </w:r>
            <w:r w:rsidRPr="004055DC">
              <w:rPr>
                <w:sz w:val="22"/>
                <w:lang w:val="fr-FR"/>
              </w:rPr>
              <w:t xml:space="preserve"> preuves électroniques</w:t>
            </w:r>
            <w:r w:rsidR="00BD6D59" w:rsidRPr="004055DC">
              <w:rPr>
                <w:sz w:val="22"/>
                <w:lang w:val="fr-FR"/>
              </w:rPr>
              <w:t>)</w:t>
            </w:r>
            <w:r w:rsidR="00BD6D59" w:rsidRPr="00E66431">
              <w:rPr>
                <w:sz w:val="22"/>
                <w:lang w:val="fr-FR"/>
              </w:rPr>
              <w:t xml:space="preserve"> </w:t>
            </w:r>
          </w:p>
        </w:tc>
        <w:tc>
          <w:tcPr>
            <w:tcW w:w="2684" w:type="dxa"/>
            <w:shd w:val="clear" w:color="auto" w:fill="DAEEF3" w:themeFill="accent5" w:themeFillTint="33"/>
            <w:vAlign w:val="center"/>
          </w:tcPr>
          <w:p w:rsidR="006D0F83" w:rsidRPr="00E66431" w:rsidRDefault="00BD6D59" w:rsidP="00596A3C">
            <w:pPr>
              <w:rPr>
                <w:sz w:val="22"/>
                <w:lang w:val="fr-FR"/>
              </w:rPr>
            </w:pPr>
            <w:r w:rsidRPr="004055DC">
              <w:rPr>
                <w:sz w:val="22"/>
                <w:lang w:val="fr-FR"/>
              </w:rPr>
              <w:t>Dur</w:t>
            </w:r>
            <w:r w:rsidR="00596A3C" w:rsidRPr="004055DC">
              <w:rPr>
                <w:sz w:val="22"/>
                <w:lang w:val="fr-FR"/>
              </w:rPr>
              <w:t>ée : 90 </w:t>
            </w:r>
            <w:r w:rsidRPr="004055DC">
              <w:rPr>
                <w:sz w:val="22"/>
                <w:lang w:val="fr-FR"/>
              </w:rPr>
              <w:t>minutes</w:t>
            </w:r>
          </w:p>
        </w:tc>
      </w:tr>
      <w:tr w:rsidR="003A2F1F" w:rsidRPr="00CC75F9" w:rsidTr="006D0F83">
        <w:trPr>
          <w:trHeight w:val="1025"/>
        </w:trPr>
        <w:tc>
          <w:tcPr>
            <w:tcW w:w="9010" w:type="dxa"/>
            <w:gridSpan w:val="3"/>
            <w:vAlign w:val="center"/>
          </w:tcPr>
          <w:p w:rsidR="006D0F83" w:rsidRPr="00E66431" w:rsidRDefault="00FC7E5C" w:rsidP="006D0F83">
            <w:pPr>
              <w:spacing w:before="120" w:after="120" w:line="280" w:lineRule="exact"/>
              <w:rPr>
                <w:b/>
                <w:sz w:val="22"/>
                <w:lang w:val="fr-FR"/>
              </w:rPr>
            </w:pPr>
            <w:r w:rsidRPr="004055DC">
              <w:rPr>
                <w:b/>
                <w:sz w:val="22"/>
                <w:lang w:val="fr-FR"/>
              </w:rPr>
              <w:t>Matériel nécessaire</w:t>
            </w:r>
            <w:r w:rsidR="00846D19" w:rsidRPr="004055DC">
              <w:rPr>
                <w:b/>
                <w:sz w:val="22"/>
                <w:lang w:val="fr-FR"/>
              </w:rPr>
              <w:t> </w:t>
            </w:r>
            <w:r w:rsidRPr="004055DC">
              <w:rPr>
                <w:b/>
                <w:sz w:val="22"/>
                <w:lang w:val="fr-FR"/>
              </w:rPr>
              <w:t>:</w:t>
            </w:r>
          </w:p>
          <w:p w:rsidR="006D0F83" w:rsidRPr="00E66431" w:rsidRDefault="00846D19"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82226A"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A55EA7"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6D3A47"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p w:rsidR="006D0F83" w:rsidRPr="00E66431" w:rsidRDefault="008B5ED9" w:rsidP="006D0F83">
            <w:pPr>
              <w:pStyle w:val="bul1"/>
              <w:numPr>
                <w:ilvl w:val="0"/>
                <w:numId w:val="35"/>
              </w:numPr>
              <w:spacing w:before="120" w:after="120" w:line="280" w:lineRule="exact"/>
              <w:contextualSpacing/>
              <w:rPr>
                <w:i/>
                <w:szCs w:val="18"/>
                <w:lang w:val="fr-FR"/>
              </w:rPr>
            </w:pPr>
            <w:r w:rsidRPr="00E66431">
              <w:rPr>
                <w:szCs w:val="18"/>
                <w:lang w:val="fr-FR"/>
              </w:rPr>
              <w:t xml:space="preserve">Un exemplaire papier du fichier de preuves </w:t>
            </w:r>
            <w:r w:rsidR="00BD6D59" w:rsidRPr="00E66431">
              <w:rPr>
                <w:szCs w:val="18"/>
                <w:lang w:val="fr-FR"/>
              </w:rPr>
              <w:t xml:space="preserve">mail11.doc </w:t>
            </w:r>
            <w:r w:rsidRPr="00E66431">
              <w:rPr>
                <w:szCs w:val="18"/>
                <w:lang w:val="fr-FR"/>
              </w:rPr>
              <w:t xml:space="preserve">et du fichier supplémentaire </w:t>
            </w:r>
            <w:r w:rsidR="00BD6D59" w:rsidRPr="00E66431">
              <w:rPr>
                <w:szCs w:val="18"/>
                <w:lang w:val="fr-FR"/>
              </w:rPr>
              <w:t xml:space="preserve">mail11(hash).doc </w:t>
            </w:r>
            <w:r w:rsidRPr="00E66431">
              <w:rPr>
                <w:szCs w:val="18"/>
                <w:lang w:val="fr-FR"/>
              </w:rPr>
              <w:t>pour chaque participant</w:t>
            </w:r>
          </w:p>
          <w:p w:rsidR="006D0F83" w:rsidRPr="00E66431" w:rsidRDefault="00EA4FAA" w:rsidP="00801FD2">
            <w:pPr>
              <w:pStyle w:val="bul1"/>
              <w:numPr>
                <w:ilvl w:val="0"/>
                <w:numId w:val="35"/>
              </w:numPr>
              <w:spacing w:before="120" w:after="120" w:line="280" w:lineRule="exact"/>
              <w:contextualSpacing/>
              <w:rPr>
                <w:i/>
                <w:szCs w:val="18"/>
                <w:lang w:val="fr-FR"/>
              </w:rPr>
            </w:pPr>
            <w:r w:rsidRPr="00E66431">
              <w:rPr>
                <w:szCs w:val="18"/>
                <w:lang w:val="fr-FR"/>
              </w:rPr>
              <w:t xml:space="preserve">Des exemplaires du </w:t>
            </w:r>
            <w:r w:rsidR="00801FD2" w:rsidRPr="00E66431">
              <w:rPr>
                <w:szCs w:val="18"/>
                <w:lang w:val="fr-FR"/>
              </w:rPr>
              <w:t>G</w:t>
            </w:r>
            <w:r w:rsidRPr="00E66431">
              <w:rPr>
                <w:szCs w:val="18"/>
                <w:lang w:val="fr-FR"/>
              </w:rPr>
              <w:t>uide de la preuve électronique et du</w:t>
            </w:r>
            <w:r w:rsidR="00801FD2" w:rsidRPr="00E66431">
              <w:rPr>
                <w:szCs w:val="18"/>
                <w:lang w:val="fr-FR"/>
              </w:rPr>
              <w:t xml:space="preserve"> Guide du laboratoire forensique numérique du CdE</w:t>
            </w:r>
          </w:p>
        </w:tc>
      </w:tr>
      <w:tr w:rsidR="003A2F1F" w:rsidRPr="00CC75F9" w:rsidTr="006D0F83">
        <w:trPr>
          <w:trHeight w:val="1241"/>
        </w:trPr>
        <w:tc>
          <w:tcPr>
            <w:tcW w:w="9010" w:type="dxa"/>
            <w:gridSpan w:val="3"/>
            <w:vAlign w:val="center"/>
          </w:tcPr>
          <w:p w:rsidR="006D0F83" w:rsidRPr="00E66431" w:rsidRDefault="00F17ABB" w:rsidP="006D0F83">
            <w:pPr>
              <w:spacing w:before="120" w:after="120" w:line="280" w:lineRule="exact"/>
              <w:rPr>
                <w:b/>
                <w:sz w:val="22"/>
                <w:lang w:val="fr-FR"/>
              </w:rPr>
            </w:pPr>
            <w:r w:rsidRPr="004055DC">
              <w:rPr>
                <w:b/>
                <w:sz w:val="22"/>
                <w:lang w:val="fr-FR"/>
              </w:rPr>
              <w:t>But de la session </w:t>
            </w:r>
            <w:r w:rsidR="00510145" w:rsidRPr="004055DC">
              <w:rPr>
                <w:b/>
                <w:sz w:val="22"/>
                <w:lang w:val="fr-FR"/>
              </w:rPr>
              <w:t>:</w:t>
            </w:r>
          </w:p>
          <w:p w:rsidR="006D0F83" w:rsidRPr="00E66431" w:rsidRDefault="00EA4FAA" w:rsidP="006D0F83">
            <w:pPr>
              <w:spacing w:before="120" w:after="120" w:line="280" w:lineRule="exact"/>
              <w:rPr>
                <w:szCs w:val="18"/>
                <w:lang w:val="fr-FR"/>
              </w:rPr>
            </w:pPr>
            <w:r w:rsidRPr="004055DC">
              <w:rPr>
                <w:szCs w:val="18"/>
                <w:lang w:val="fr-FR"/>
              </w:rPr>
              <w:t>Le but de cette session est de donner aux participants l</w:t>
            </w:r>
            <w:r w:rsidR="00F56C3F" w:rsidRPr="004055DC">
              <w:rPr>
                <w:szCs w:val="18"/>
                <w:lang w:val="fr-FR"/>
              </w:rPr>
              <w:t>’</w:t>
            </w:r>
            <w:r w:rsidRPr="004055DC">
              <w:rPr>
                <w:szCs w:val="18"/>
                <w:lang w:val="fr-FR"/>
              </w:rPr>
              <w:t>occasion d</w:t>
            </w:r>
            <w:r w:rsidR="00F56C3F" w:rsidRPr="004055DC">
              <w:rPr>
                <w:szCs w:val="18"/>
                <w:lang w:val="fr-FR"/>
              </w:rPr>
              <w:t>’</w:t>
            </w:r>
            <w:r w:rsidRPr="004055DC">
              <w:rPr>
                <w:szCs w:val="18"/>
                <w:lang w:val="fr-FR"/>
              </w:rPr>
              <w:t>examiner les défis liés à l</w:t>
            </w:r>
            <w:r w:rsidR="00F56C3F" w:rsidRPr="004055DC">
              <w:rPr>
                <w:szCs w:val="18"/>
                <w:lang w:val="fr-FR"/>
              </w:rPr>
              <w:t>’</w:t>
            </w:r>
            <w:r w:rsidRPr="004055DC">
              <w:rPr>
                <w:szCs w:val="18"/>
                <w:lang w:val="fr-FR"/>
              </w:rPr>
              <w:t>utilisation des preuves électroniques présentées dans l</w:t>
            </w:r>
            <w:r w:rsidR="00F56C3F" w:rsidRPr="004055DC">
              <w:rPr>
                <w:szCs w:val="18"/>
                <w:lang w:val="fr-FR"/>
              </w:rPr>
              <w:t>’</w:t>
            </w:r>
            <w:r w:rsidRPr="004055DC">
              <w:rPr>
                <w:szCs w:val="18"/>
                <w:lang w:val="fr-FR"/>
              </w:rPr>
              <w:t>étude de cas sur la compromission des courriels professionnels.</w:t>
            </w:r>
          </w:p>
        </w:tc>
      </w:tr>
      <w:tr w:rsidR="003A2F1F" w:rsidRPr="00CC75F9" w:rsidTr="006D0F83">
        <w:trPr>
          <w:trHeight w:val="1943"/>
        </w:trPr>
        <w:tc>
          <w:tcPr>
            <w:tcW w:w="9010" w:type="dxa"/>
            <w:gridSpan w:val="3"/>
            <w:vAlign w:val="center"/>
          </w:tcPr>
          <w:p w:rsidR="006D0F83" w:rsidRPr="00E66431" w:rsidRDefault="001E4C9C" w:rsidP="006D0F83">
            <w:pPr>
              <w:spacing w:before="120" w:after="120" w:line="280" w:lineRule="exact"/>
              <w:rPr>
                <w:b/>
                <w:sz w:val="22"/>
                <w:lang w:val="fr-FR"/>
              </w:rPr>
            </w:pPr>
            <w:r w:rsidRPr="004055DC">
              <w:rPr>
                <w:b/>
                <w:sz w:val="22"/>
                <w:lang w:val="fr-FR"/>
              </w:rPr>
              <w:t>Objectifs </w:t>
            </w:r>
            <w:r w:rsidR="00F17ABB" w:rsidRPr="004055DC">
              <w:rPr>
                <w:b/>
                <w:sz w:val="22"/>
                <w:lang w:val="fr-FR"/>
              </w:rPr>
              <w:t>:</w:t>
            </w:r>
          </w:p>
          <w:p w:rsidR="006D0F83" w:rsidRPr="00E66431" w:rsidRDefault="001E4C9C" w:rsidP="006D0F83">
            <w:pPr>
              <w:tabs>
                <w:tab w:val="left" w:pos="426"/>
                <w:tab w:val="left" w:pos="851"/>
              </w:tabs>
              <w:spacing w:line="280" w:lineRule="exact"/>
              <w:contextualSpacing/>
              <w:rPr>
                <w:szCs w:val="18"/>
                <w:lang w:val="fr-FR"/>
              </w:rPr>
            </w:pPr>
            <w:r w:rsidRPr="004055DC">
              <w:rPr>
                <w:szCs w:val="18"/>
                <w:lang w:val="fr-FR"/>
              </w:rPr>
              <w:t>À l</w:t>
            </w:r>
            <w:r w:rsidR="00F56C3F" w:rsidRPr="004055DC">
              <w:rPr>
                <w:szCs w:val="18"/>
                <w:lang w:val="fr-FR"/>
              </w:rPr>
              <w:t>’</w:t>
            </w:r>
            <w:r w:rsidRPr="004055DC">
              <w:rPr>
                <w:szCs w:val="18"/>
                <w:lang w:val="fr-FR"/>
              </w:rPr>
              <w:t>issue de cette session, les participants seront en mesure :</w:t>
            </w:r>
          </w:p>
          <w:p w:rsidR="006D0F83" w:rsidRPr="00E66431" w:rsidRDefault="00340E8C" w:rsidP="006D0F83">
            <w:pPr>
              <w:pStyle w:val="bul1"/>
              <w:numPr>
                <w:ilvl w:val="0"/>
                <w:numId w:val="36"/>
              </w:numPr>
              <w:spacing w:line="280" w:lineRule="exact"/>
              <w:ind w:left="851" w:hanging="851"/>
              <w:rPr>
                <w:lang w:val="fr-FR"/>
              </w:rPr>
            </w:pPr>
            <w:r w:rsidRPr="004055DC">
              <w:rPr>
                <w:lang w:val="fr-FR"/>
              </w:rPr>
              <w:t>d</w:t>
            </w:r>
            <w:r w:rsidR="00F56C3F" w:rsidRPr="004055DC">
              <w:rPr>
                <w:lang w:val="fr-FR"/>
              </w:rPr>
              <w:t>’</w:t>
            </w:r>
            <w:r w:rsidRPr="004055DC">
              <w:rPr>
                <w:lang w:val="fr-FR"/>
              </w:rPr>
              <w:t>identifier les méthodes de validation des preuves électroniques ;</w:t>
            </w:r>
          </w:p>
          <w:p w:rsidR="006D0F83" w:rsidRPr="00E66431" w:rsidRDefault="00425503" w:rsidP="006D0F83">
            <w:pPr>
              <w:pStyle w:val="bul1"/>
              <w:numPr>
                <w:ilvl w:val="0"/>
                <w:numId w:val="36"/>
              </w:numPr>
              <w:spacing w:line="280" w:lineRule="exact"/>
              <w:ind w:left="851" w:hanging="851"/>
              <w:rPr>
                <w:lang w:val="fr-FR"/>
              </w:rPr>
            </w:pPr>
            <w:r w:rsidRPr="004055DC">
              <w:rPr>
                <w:lang w:val="fr-FR"/>
              </w:rPr>
              <w:t>d</w:t>
            </w:r>
            <w:r w:rsidR="00F56C3F" w:rsidRPr="004055DC">
              <w:rPr>
                <w:lang w:val="fr-FR"/>
              </w:rPr>
              <w:t>’</w:t>
            </w:r>
            <w:r w:rsidRPr="004055DC">
              <w:rPr>
                <w:lang w:val="fr-FR"/>
              </w:rPr>
              <w:t>examiner les questions liées à l</w:t>
            </w:r>
            <w:r w:rsidR="00F56C3F" w:rsidRPr="004055DC">
              <w:rPr>
                <w:lang w:val="fr-FR"/>
              </w:rPr>
              <w:t>’</w:t>
            </w:r>
            <w:r w:rsidRPr="004055DC">
              <w:rPr>
                <w:lang w:val="fr-FR"/>
              </w:rPr>
              <w:t>admissibilité des preuves électroniques dans le cadre du procès ;</w:t>
            </w:r>
          </w:p>
          <w:p w:rsidR="006D0F83" w:rsidRPr="00E66431" w:rsidRDefault="00664E12" w:rsidP="006D0F83">
            <w:pPr>
              <w:pStyle w:val="bul1"/>
              <w:numPr>
                <w:ilvl w:val="0"/>
                <w:numId w:val="36"/>
              </w:numPr>
              <w:spacing w:line="280" w:lineRule="exact"/>
              <w:ind w:left="851" w:hanging="851"/>
              <w:rPr>
                <w:lang w:val="fr-FR"/>
              </w:rPr>
            </w:pPr>
            <w:r w:rsidRPr="004055DC">
              <w:rPr>
                <w:lang w:val="fr-FR"/>
              </w:rPr>
              <w:t>d</w:t>
            </w:r>
            <w:r w:rsidR="00F56C3F" w:rsidRPr="004055DC">
              <w:rPr>
                <w:lang w:val="fr-FR"/>
              </w:rPr>
              <w:t>’</w:t>
            </w:r>
            <w:r w:rsidRPr="004055DC">
              <w:rPr>
                <w:lang w:val="fr-FR"/>
              </w:rPr>
              <w:t>examiner et d</w:t>
            </w:r>
            <w:r w:rsidR="00F56C3F" w:rsidRPr="004055DC">
              <w:rPr>
                <w:lang w:val="fr-FR"/>
              </w:rPr>
              <w:t>’</w:t>
            </w:r>
            <w:r w:rsidRPr="004055DC">
              <w:rPr>
                <w:lang w:val="fr-FR"/>
              </w:rPr>
              <w:t>expliquer les atouts que présentent les fichiers contenant des preuves électroniques.</w:t>
            </w: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487CAF" w:rsidP="006D0F83">
            <w:pPr>
              <w:spacing w:before="120" w:after="120" w:line="280" w:lineRule="exact"/>
              <w:rPr>
                <w:b/>
                <w:sz w:val="22"/>
                <w:lang w:val="fr-FR"/>
              </w:rPr>
            </w:pPr>
            <w:r w:rsidRPr="004055DC">
              <w:rPr>
                <w:b/>
                <w:sz w:val="22"/>
                <w:lang w:val="fr-FR"/>
              </w:rPr>
              <w:t>Conseils pour le formateur</w:t>
            </w:r>
          </w:p>
          <w:p w:rsidR="006D0F83" w:rsidRPr="00E66431" w:rsidRDefault="00DD2B84" w:rsidP="00C260F5">
            <w:pPr>
              <w:spacing w:before="120" w:after="120" w:line="280" w:lineRule="exact"/>
              <w:rPr>
                <w:szCs w:val="18"/>
                <w:lang w:val="fr-FR"/>
              </w:rPr>
            </w:pPr>
            <w:r w:rsidRPr="00E66431">
              <w:rPr>
                <w:szCs w:val="18"/>
                <w:lang w:val="fr-FR"/>
              </w:rPr>
              <w:t>L</w:t>
            </w:r>
            <w:r w:rsidR="00F56C3F">
              <w:rPr>
                <w:szCs w:val="18"/>
                <w:lang w:val="fr-FR"/>
              </w:rPr>
              <w:t>’</w:t>
            </w:r>
            <w:r w:rsidRPr="00E66431">
              <w:rPr>
                <w:szCs w:val="18"/>
                <w:lang w:val="fr-FR"/>
              </w:rPr>
              <w:t>objectif primordial</w:t>
            </w:r>
            <w:r w:rsidR="00FB010F" w:rsidRPr="00E66431">
              <w:rPr>
                <w:szCs w:val="18"/>
                <w:lang w:val="fr-FR"/>
              </w:rPr>
              <w:t xml:space="preserve"> de cette session est d</w:t>
            </w:r>
            <w:r w:rsidR="00F56C3F">
              <w:rPr>
                <w:szCs w:val="18"/>
                <w:lang w:val="fr-FR"/>
              </w:rPr>
              <w:t>’</w:t>
            </w:r>
            <w:r w:rsidR="00FB010F" w:rsidRPr="00E66431">
              <w:rPr>
                <w:szCs w:val="18"/>
                <w:lang w:val="fr-FR"/>
              </w:rPr>
              <w:t>amener les participants à identifier les principaux problèmes</w:t>
            </w:r>
            <w:r w:rsidRPr="00E66431">
              <w:rPr>
                <w:szCs w:val="18"/>
                <w:lang w:val="fr-FR"/>
              </w:rPr>
              <w:t xml:space="preserve"> d</w:t>
            </w:r>
            <w:r w:rsidR="00F56C3F">
              <w:rPr>
                <w:szCs w:val="18"/>
                <w:lang w:val="fr-FR"/>
              </w:rPr>
              <w:t>’</w:t>
            </w:r>
            <w:r w:rsidRPr="00E66431">
              <w:rPr>
                <w:szCs w:val="18"/>
                <w:lang w:val="fr-FR"/>
              </w:rPr>
              <w:t>admissibilité concernant les</w:t>
            </w:r>
            <w:r w:rsidR="00FB010F" w:rsidRPr="00E66431">
              <w:rPr>
                <w:szCs w:val="18"/>
                <w:lang w:val="fr-FR"/>
              </w:rPr>
              <w:t xml:space="preserve"> preuve</w:t>
            </w:r>
            <w:r w:rsidRPr="00E66431">
              <w:rPr>
                <w:szCs w:val="18"/>
                <w:lang w:val="fr-FR"/>
              </w:rPr>
              <w:t>s</w:t>
            </w:r>
            <w:r w:rsidR="00FB010F" w:rsidRPr="00E66431">
              <w:rPr>
                <w:szCs w:val="18"/>
                <w:lang w:val="fr-FR"/>
              </w:rPr>
              <w:t xml:space="preserve"> électronique</w:t>
            </w:r>
            <w:r w:rsidRPr="00E66431">
              <w:rPr>
                <w:szCs w:val="18"/>
                <w:lang w:val="fr-FR"/>
              </w:rPr>
              <w:t>s</w:t>
            </w:r>
            <w:r w:rsidR="00FB010F" w:rsidRPr="00E66431">
              <w:rPr>
                <w:szCs w:val="18"/>
                <w:lang w:val="fr-FR"/>
              </w:rPr>
              <w:t xml:space="preserve"> et</w:t>
            </w:r>
            <w:r w:rsidRPr="00E66431">
              <w:rPr>
                <w:szCs w:val="18"/>
                <w:lang w:val="fr-FR"/>
              </w:rPr>
              <w:t xml:space="preserve"> à comprendre qu</w:t>
            </w:r>
            <w:r w:rsidR="00F56C3F">
              <w:rPr>
                <w:szCs w:val="18"/>
                <w:lang w:val="fr-FR"/>
              </w:rPr>
              <w:t>’</w:t>
            </w:r>
            <w:r w:rsidRPr="00E66431">
              <w:rPr>
                <w:szCs w:val="18"/>
                <w:lang w:val="fr-FR"/>
              </w:rPr>
              <w:t>il est important qu</w:t>
            </w:r>
            <w:r w:rsidR="00F56C3F">
              <w:rPr>
                <w:szCs w:val="18"/>
                <w:lang w:val="fr-FR"/>
              </w:rPr>
              <w:t>’</w:t>
            </w:r>
            <w:r w:rsidRPr="00E66431">
              <w:rPr>
                <w:szCs w:val="18"/>
                <w:lang w:val="fr-FR"/>
              </w:rPr>
              <w:t>ils puissent</w:t>
            </w:r>
            <w:r w:rsidR="00FB010F" w:rsidRPr="00E66431">
              <w:rPr>
                <w:szCs w:val="18"/>
                <w:lang w:val="fr-FR"/>
              </w:rPr>
              <w:t xml:space="preserve"> les examiner </w:t>
            </w:r>
            <w:r w:rsidRPr="00E66431">
              <w:rPr>
                <w:szCs w:val="18"/>
                <w:lang w:val="fr-FR"/>
              </w:rPr>
              <w:t xml:space="preserve">dans la perspective </w:t>
            </w:r>
            <w:r w:rsidR="004E5EBD" w:rsidRPr="00E66431">
              <w:rPr>
                <w:szCs w:val="18"/>
                <w:lang w:val="fr-FR"/>
              </w:rPr>
              <w:t>de leur acceptation ou de leur rejet. Les participants</w:t>
            </w:r>
            <w:r w:rsidR="00903467" w:rsidRPr="00E66431">
              <w:rPr>
                <w:szCs w:val="18"/>
                <w:lang w:val="fr-FR"/>
              </w:rPr>
              <w:t xml:space="preserve"> sont initiés à la possib</w:t>
            </w:r>
            <w:r w:rsidR="004E5EBD" w:rsidRPr="00E66431">
              <w:rPr>
                <w:szCs w:val="18"/>
                <w:lang w:val="fr-FR"/>
              </w:rPr>
              <w:t>i</w:t>
            </w:r>
            <w:r w:rsidR="00903467" w:rsidRPr="00E66431">
              <w:rPr>
                <w:szCs w:val="18"/>
                <w:lang w:val="fr-FR"/>
              </w:rPr>
              <w:t>lité</w:t>
            </w:r>
            <w:r w:rsidR="00FB010F" w:rsidRPr="00E66431">
              <w:rPr>
                <w:szCs w:val="18"/>
                <w:lang w:val="fr-FR"/>
              </w:rPr>
              <w:t xml:space="preserve"> de vérifier les preuves en validant </w:t>
            </w:r>
            <w:r w:rsidRPr="00E66431">
              <w:rPr>
                <w:szCs w:val="18"/>
                <w:lang w:val="fr-FR"/>
              </w:rPr>
              <w:t>les empreintes numériques</w:t>
            </w:r>
            <w:r w:rsidR="00FB010F" w:rsidRPr="00E66431">
              <w:rPr>
                <w:szCs w:val="18"/>
                <w:lang w:val="fr-FR"/>
              </w:rPr>
              <w:t xml:space="preserve"> de différents fichiers. </w:t>
            </w:r>
            <w:r w:rsidR="004E5EBD" w:rsidRPr="00E66431">
              <w:rPr>
                <w:szCs w:val="18"/>
                <w:lang w:val="fr-FR"/>
              </w:rPr>
              <w:t>Certaines limites s</w:t>
            </w:r>
            <w:r w:rsidR="00F56C3F">
              <w:rPr>
                <w:szCs w:val="18"/>
                <w:lang w:val="fr-FR"/>
              </w:rPr>
              <w:t>’</w:t>
            </w:r>
            <w:r w:rsidR="004E5EBD" w:rsidRPr="00E66431">
              <w:rPr>
                <w:szCs w:val="18"/>
                <w:lang w:val="fr-FR"/>
              </w:rPr>
              <w:t xml:space="preserve">imposent au développement de la capacité à </w:t>
            </w:r>
            <w:r w:rsidR="00FB010F" w:rsidRPr="00E66431">
              <w:rPr>
                <w:szCs w:val="18"/>
                <w:lang w:val="fr-FR"/>
              </w:rPr>
              <w:t xml:space="preserve">évaluer différents types de preuves, car les preuves </w:t>
            </w:r>
            <w:r w:rsidR="004E5EBD" w:rsidRPr="00E66431">
              <w:rPr>
                <w:szCs w:val="18"/>
                <w:lang w:val="fr-FR"/>
              </w:rPr>
              <w:t xml:space="preserve">provenant de </w:t>
            </w:r>
            <w:r w:rsidR="00FB010F" w:rsidRPr="00E66431">
              <w:rPr>
                <w:szCs w:val="18"/>
                <w:lang w:val="fr-FR"/>
              </w:rPr>
              <w:t>courriel</w:t>
            </w:r>
            <w:r w:rsidR="004E5EBD" w:rsidRPr="00E66431">
              <w:rPr>
                <w:szCs w:val="18"/>
                <w:lang w:val="fr-FR"/>
              </w:rPr>
              <w:t>s</w:t>
            </w:r>
            <w:r w:rsidR="00FB010F" w:rsidRPr="00E66431">
              <w:rPr>
                <w:szCs w:val="18"/>
                <w:lang w:val="fr-FR"/>
              </w:rPr>
              <w:t xml:space="preserve"> sont créées dans des fichiers MS Word et il n</w:t>
            </w:r>
            <w:r w:rsidR="00F56C3F">
              <w:rPr>
                <w:szCs w:val="18"/>
                <w:lang w:val="fr-FR"/>
              </w:rPr>
              <w:t>’</w:t>
            </w:r>
            <w:r w:rsidR="00FB010F" w:rsidRPr="00E66431">
              <w:rPr>
                <w:szCs w:val="18"/>
                <w:lang w:val="fr-FR"/>
              </w:rPr>
              <w:t xml:space="preserve">y a pas </w:t>
            </w:r>
            <w:r w:rsidR="004E5EBD" w:rsidRPr="00E66431">
              <w:rPr>
                <w:szCs w:val="18"/>
                <w:lang w:val="fr-FR"/>
              </w:rPr>
              <w:t>de véritables objets à examiner</w:t>
            </w:r>
            <w:r w:rsidR="00C260F5" w:rsidRPr="00E66431">
              <w:rPr>
                <w:szCs w:val="18"/>
                <w:lang w:val="fr-FR"/>
              </w:rPr>
              <w:t>.</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576264"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2A4510"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322FB1"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74629D" w:rsidP="006D0F83">
            <w:pPr>
              <w:rPr>
                <w:lang w:val="fr-FR"/>
              </w:rPr>
            </w:pPr>
            <w:r w:rsidRPr="004055DC">
              <w:rPr>
                <w:lang w:val="fr-FR"/>
              </w:rPr>
              <w:t>Les premières diapositives présentent la structure et les objectifs de cette session.</w:t>
            </w:r>
            <w:r w:rsidR="00BD6D59" w:rsidRPr="00E66431">
              <w:rPr>
                <w:lang w:val="fr-FR"/>
              </w:rPr>
              <w:t xml:space="preserve"> </w:t>
            </w:r>
            <w:r w:rsidR="00B10005" w:rsidRPr="004055DC">
              <w:rPr>
                <w:lang w:val="fr-FR"/>
              </w:rPr>
              <w:t>Les participants auront l</w:t>
            </w:r>
            <w:r w:rsidR="00F56C3F" w:rsidRPr="004055DC">
              <w:rPr>
                <w:lang w:val="fr-FR"/>
              </w:rPr>
              <w:t>’</w:t>
            </w:r>
            <w:r w:rsidR="00B10005" w:rsidRPr="004055DC">
              <w:rPr>
                <w:lang w:val="fr-FR"/>
              </w:rPr>
              <w:t>occasion de poser des questions préliminaires sur la structure et les objectifs de la session.</w:t>
            </w:r>
          </w:p>
        </w:tc>
      </w:tr>
      <w:tr w:rsidR="003A2F1F" w:rsidRPr="00CC75F9" w:rsidTr="006D0F83">
        <w:trPr>
          <w:trHeight w:val="1241"/>
        </w:trPr>
        <w:tc>
          <w:tcPr>
            <w:tcW w:w="1615" w:type="dxa"/>
            <w:vAlign w:val="center"/>
          </w:tcPr>
          <w:p w:rsidR="006D0F83" w:rsidRPr="00E66431" w:rsidRDefault="00322FB1" w:rsidP="006D0F83">
            <w:pPr>
              <w:jc w:val="center"/>
              <w:rPr>
                <w:szCs w:val="18"/>
                <w:lang w:val="fr-FR"/>
              </w:rPr>
            </w:pPr>
            <w:r w:rsidRPr="00E66431">
              <w:rPr>
                <w:szCs w:val="18"/>
                <w:lang w:val="fr-FR"/>
              </w:rPr>
              <w:t>4-</w:t>
            </w:r>
            <w:r w:rsidR="00BD6D59" w:rsidRPr="00E66431">
              <w:rPr>
                <w:szCs w:val="18"/>
                <w:lang w:val="fr-FR"/>
              </w:rPr>
              <w:t>5</w:t>
            </w:r>
          </w:p>
        </w:tc>
        <w:tc>
          <w:tcPr>
            <w:tcW w:w="7395" w:type="dxa"/>
            <w:gridSpan w:val="2"/>
            <w:vAlign w:val="center"/>
          </w:tcPr>
          <w:p w:rsidR="006D0F83" w:rsidRPr="00E66431" w:rsidRDefault="00DD2B84" w:rsidP="000618BE">
            <w:pPr>
              <w:rPr>
                <w:lang w:val="fr-FR"/>
              </w:rPr>
            </w:pPr>
            <w:r w:rsidRPr="004055DC">
              <w:rPr>
                <w:lang w:val="fr-FR"/>
              </w:rPr>
              <w:t>Ces diapositives donnent des définitions des preuves électroniques et énoncent certaines de leurs spécificités.</w:t>
            </w:r>
            <w:r w:rsidR="00BD6D59" w:rsidRPr="00E66431">
              <w:rPr>
                <w:lang w:val="fr-FR"/>
              </w:rPr>
              <w:t xml:space="preserve"> </w:t>
            </w:r>
            <w:r w:rsidR="000618BE" w:rsidRPr="00E66431">
              <w:rPr>
                <w:lang w:val="fr-FR"/>
              </w:rPr>
              <w:t>Il conviendra de rappeler aux participants que ces questions leur ont été présentées de manière plus détaillée dans le cadre du module d</w:t>
            </w:r>
            <w:r w:rsidR="00F56C3F">
              <w:rPr>
                <w:lang w:val="fr-FR"/>
              </w:rPr>
              <w:t>’</w:t>
            </w:r>
            <w:r w:rsidR="000618BE" w:rsidRPr="00E66431">
              <w:rPr>
                <w:lang w:val="fr-FR"/>
              </w:rPr>
              <w:t>introduction.</w:t>
            </w:r>
          </w:p>
        </w:tc>
      </w:tr>
      <w:tr w:rsidR="003A2F1F" w:rsidRPr="00CC75F9" w:rsidTr="006D0F83">
        <w:trPr>
          <w:trHeight w:val="1295"/>
        </w:trPr>
        <w:tc>
          <w:tcPr>
            <w:tcW w:w="1615" w:type="dxa"/>
            <w:vAlign w:val="center"/>
          </w:tcPr>
          <w:p w:rsidR="006D0F83" w:rsidRPr="00E66431" w:rsidRDefault="00322FB1" w:rsidP="006D0F83">
            <w:pPr>
              <w:jc w:val="center"/>
              <w:rPr>
                <w:szCs w:val="18"/>
                <w:lang w:val="fr-FR"/>
              </w:rPr>
            </w:pPr>
            <w:r w:rsidRPr="00E66431">
              <w:rPr>
                <w:szCs w:val="18"/>
                <w:lang w:val="fr-FR"/>
              </w:rPr>
              <w:lastRenderedPageBreak/>
              <w:t>6-</w:t>
            </w:r>
            <w:r w:rsidR="00BD6D59" w:rsidRPr="00E66431">
              <w:rPr>
                <w:szCs w:val="18"/>
                <w:lang w:val="fr-FR"/>
              </w:rPr>
              <w:t>11</w:t>
            </w:r>
          </w:p>
        </w:tc>
        <w:tc>
          <w:tcPr>
            <w:tcW w:w="7395" w:type="dxa"/>
            <w:gridSpan w:val="2"/>
            <w:vAlign w:val="center"/>
          </w:tcPr>
          <w:p w:rsidR="006D0F83" w:rsidRPr="00E66431" w:rsidRDefault="00C260F5" w:rsidP="006D0F83">
            <w:pPr>
              <w:rPr>
                <w:lang w:val="fr-FR"/>
              </w:rPr>
            </w:pPr>
            <w:r w:rsidRPr="00E66431">
              <w:rPr>
                <w:lang w:val="fr-FR"/>
              </w:rPr>
              <w:t>Ces diapositives exposent, de manière plus détaillée que dans le module d</w:t>
            </w:r>
            <w:r w:rsidR="00F56C3F">
              <w:rPr>
                <w:lang w:val="fr-FR"/>
              </w:rPr>
              <w:t>’</w:t>
            </w:r>
            <w:r w:rsidRPr="00E66431">
              <w:rPr>
                <w:lang w:val="fr-FR"/>
              </w:rPr>
              <w:t>introduction, les considérations relatives à l</w:t>
            </w:r>
            <w:r w:rsidR="00F56C3F">
              <w:rPr>
                <w:lang w:val="fr-FR"/>
              </w:rPr>
              <w:t>’</w:t>
            </w:r>
            <w:r w:rsidRPr="00E66431">
              <w:rPr>
                <w:lang w:val="fr-FR"/>
              </w:rPr>
              <w:t>admissibilité des preuves électroniques.</w:t>
            </w:r>
            <w:r w:rsidR="00BD6D59" w:rsidRPr="00E66431">
              <w:rPr>
                <w:lang w:val="fr-FR"/>
              </w:rPr>
              <w:t xml:space="preserve"> </w:t>
            </w:r>
            <w:r w:rsidR="00D85343" w:rsidRPr="004055DC">
              <w:rPr>
                <w:lang w:val="fr-FR"/>
              </w:rPr>
              <w:t>Le formateur devra s</w:t>
            </w:r>
            <w:r w:rsidR="00F56C3F" w:rsidRPr="004055DC">
              <w:rPr>
                <w:lang w:val="fr-FR"/>
              </w:rPr>
              <w:t>’</w:t>
            </w:r>
            <w:r w:rsidR="00D85343" w:rsidRPr="004055DC">
              <w:rPr>
                <w:lang w:val="fr-FR"/>
              </w:rPr>
              <w:t>assurer qu</w:t>
            </w:r>
            <w:r w:rsidR="00F56C3F" w:rsidRPr="004055DC">
              <w:rPr>
                <w:lang w:val="fr-FR"/>
              </w:rPr>
              <w:t>’</w:t>
            </w:r>
            <w:r w:rsidR="00D85343" w:rsidRPr="004055DC">
              <w:rPr>
                <w:lang w:val="fr-FR"/>
              </w:rPr>
              <w:t>il traite tous les aspects des diapositives.</w:t>
            </w:r>
          </w:p>
        </w:tc>
      </w:tr>
      <w:tr w:rsidR="003A2F1F" w:rsidRPr="00E66431" w:rsidTr="006D0F83">
        <w:trPr>
          <w:trHeight w:val="557"/>
        </w:trPr>
        <w:tc>
          <w:tcPr>
            <w:tcW w:w="1615" w:type="dxa"/>
            <w:vAlign w:val="center"/>
          </w:tcPr>
          <w:p w:rsidR="006D0F83" w:rsidRPr="00E66431" w:rsidRDefault="00322FB1" w:rsidP="006D0F83">
            <w:pPr>
              <w:jc w:val="center"/>
              <w:rPr>
                <w:szCs w:val="18"/>
                <w:lang w:val="fr-FR"/>
              </w:rPr>
            </w:pPr>
            <w:r w:rsidRPr="00E66431">
              <w:rPr>
                <w:szCs w:val="18"/>
                <w:lang w:val="fr-FR"/>
              </w:rPr>
              <w:t>12-</w:t>
            </w:r>
            <w:r w:rsidR="00BD6D59" w:rsidRPr="00E66431">
              <w:rPr>
                <w:szCs w:val="18"/>
                <w:lang w:val="fr-FR"/>
              </w:rPr>
              <w:t>13</w:t>
            </w:r>
          </w:p>
        </w:tc>
        <w:tc>
          <w:tcPr>
            <w:tcW w:w="7395" w:type="dxa"/>
            <w:gridSpan w:val="2"/>
            <w:vAlign w:val="center"/>
          </w:tcPr>
          <w:p w:rsidR="006D0F83" w:rsidRPr="00E66431" w:rsidRDefault="006D282F" w:rsidP="006D0F83">
            <w:pPr>
              <w:rPr>
                <w:lang w:val="fr-FR"/>
              </w:rPr>
            </w:pPr>
            <w:r w:rsidRPr="00E66431">
              <w:rPr>
                <w:lang w:val="fr-FR"/>
              </w:rPr>
              <w:t>Ces diapositives rappellent aux participants que leur législation et leur pratique nationales priment sur les autres réglementations, et que le Conseil de l</w:t>
            </w:r>
            <w:r w:rsidR="00F56C3F">
              <w:rPr>
                <w:lang w:val="fr-FR"/>
              </w:rPr>
              <w:t>’</w:t>
            </w:r>
            <w:r w:rsidRPr="00E66431">
              <w:rPr>
                <w:lang w:val="fr-FR"/>
              </w:rPr>
              <w:t>Europe met à leur disposition des documents qui portent sur la question des preuves électroniques.</w:t>
            </w:r>
            <w:r w:rsidR="00BD6D59" w:rsidRPr="00E66431">
              <w:rPr>
                <w:lang w:val="fr-FR"/>
              </w:rPr>
              <w:t xml:space="preserve"> </w:t>
            </w:r>
            <w:r w:rsidR="00824EB8" w:rsidRPr="004055DC">
              <w:rPr>
                <w:lang w:val="fr-FR"/>
              </w:rPr>
              <w:t>Il conviendra d</w:t>
            </w:r>
            <w:r w:rsidR="00F56C3F" w:rsidRPr="004055DC">
              <w:rPr>
                <w:lang w:val="fr-FR"/>
              </w:rPr>
              <w:t>’</w:t>
            </w:r>
            <w:r w:rsidR="00824EB8" w:rsidRPr="004055DC">
              <w:rPr>
                <w:lang w:val="fr-FR"/>
              </w:rPr>
              <w:t>encourager les participants à se les procurer.</w:t>
            </w:r>
          </w:p>
        </w:tc>
      </w:tr>
      <w:tr w:rsidR="003A2F1F" w:rsidRPr="00CC75F9" w:rsidTr="006D0F83">
        <w:trPr>
          <w:trHeight w:val="971"/>
        </w:trPr>
        <w:tc>
          <w:tcPr>
            <w:tcW w:w="1615" w:type="dxa"/>
            <w:vAlign w:val="center"/>
          </w:tcPr>
          <w:p w:rsidR="006D0F83" w:rsidRPr="00E66431" w:rsidRDefault="00BD6D59" w:rsidP="006D0F83">
            <w:pPr>
              <w:jc w:val="center"/>
              <w:rPr>
                <w:szCs w:val="18"/>
                <w:lang w:val="fr-FR"/>
              </w:rPr>
            </w:pPr>
            <w:r w:rsidRPr="00E66431">
              <w:rPr>
                <w:szCs w:val="18"/>
                <w:lang w:val="fr-FR"/>
              </w:rPr>
              <w:t>14</w:t>
            </w:r>
          </w:p>
        </w:tc>
        <w:tc>
          <w:tcPr>
            <w:tcW w:w="7395" w:type="dxa"/>
            <w:gridSpan w:val="2"/>
            <w:vAlign w:val="center"/>
          </w:tcPr>
          <w:p w:rsidR="006D0F83" w:rsidRPr="00E66431" w:rsidRDefault="004441BC" w:rsidP="006D0F83">
            <w:pPr>
              <w:rPr>
                <w:lang w:val="fr-FR"/>
              </w:rPr>
            </w:pPr>
            <w:r w:rsidRPr="00E66431">
              <w:rPr>
                <w:rFonts w:eastAsiaTheme="minorEastAsia"/>
                <w:color w:val="000000" w:themeColor="text1"/>
                <w:kern w:val="24"/>
                <w:lang w:val="fr-FR"/>
              </w:rPr>
              <w:t>Le formateur devra poser les questions sur la diapositive et être prêt à examiner des exemples réels avant de passer aux preuves de l</w:t>
            </w:r>
            <w:r w:rsidR="00F56C3F">
              <w:rPr>
                <w:rFonts w:eastAsiaTheme="minorEastAsia"/>
                <w:color w:val="000000" w:themeColor="text1"/>
                <w:kern w:val="24"/>
                <w:lang w:val="fr-FR"/>
              </w:rPr>
              <w:t>’</w:t>
            </w:r>
            <w:r w:rsidRPr="00E66431">
              <w:rPr>
                <w:rFonts w:eastAsiaTheme="minorEastAsia"/>
                <w:color w:val="000000" w:themeColor="text1"/>
                <w:kern w:val="24"/>
                <w:lang w:val="fr-FR"/>
              </w:rPr>
              <w:t>étude de cas du cours.</w:t>
            </w:r>
            <w:r w:rsidR="00BD6D59" w:rsidRPr="00E66431">
              <w:rPr>
                <w:rFonts w:eastAsiaTheme="minorEastAsia"/>
                <w:color w:val="000000" w:themeColor="text1"/>
                <w:kern w:val="24"/>
                <w:lang w:val="fr-FR"/>
              </w:rPr>
              <w:t xml:space="preserve"> </w:t>
            </w: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t>15-</w:t>
            </w:r>
            <w:r w:rsidR="00BD6D59" w:rsidRPr="00E66431">
              <w:rPr>
                <w:szCs w:val="18"/>
                <w:lang w:val="fr-FR"/>
              </w:rPr>
              <w:t>16</w:t>
            </w:r>
          </w:p>
        </w:tc>
        <w:tc>
          <w:tcPr>
            <w:tcW w:w="7395" w:type="dxa"/>
            <w:gridSpan w:val="2"/>
            <w:vAlign w:val="center"/>
          </w:tcPr>
          <w:p w:rsidR="006D0F83" w:rsidRPr="00E66431" w:rsidRDefault="00D95FF7" w:rsidP="005276AA">
            <w:pPr>
              <w:rPr>
                <w:lang w:val="fr-FR"/>
              </w:rPr>
            </w:pPr>
            <w:r w:rsidRPr="004055DC">
              <w:rPr>
                <w:lang w:val="fr-FR"/>
              </w:rPr>
              <w:t>Ces diapositives énumèrent les documents utilisés dans l</w:t>
            </w:r>
            <w:r w:rsidR="00F56C3F" w:rsidRPr="004055DC">
              <w:rPr>
                <w:lang w:val="fr-FR"/>
              </w:rPr>
              <w:t>’</w:t>
            </w:r>
            <w:r w:rsidRPr="004055DC">
              <w:rPr>
                <w:lang w:val="fr-FR"/>
              </w:rPr>
              <w:t>étude de cas.</w:t>
            </w:r>
            <w:r w:rsidR="00BD6D59" w:rsidRPr="00E66431">
              <w:rPr>
                <w:lang w:val="fr-FR"/>
              </w:rPr>
              <w:t xml:space="preserve"> </w:t>
            </w:r>
            <w:r w:rsidR="005276AA" w:rsidRPr="00E66431">
              <w:rPr>
                <w:lang w:val="fr-FR"/>
              </w:rPr>
              <w:t>Il conviendra de demander aux participants s</w:t>
            </w:r>
            <w:r w:rsidR="00F56C3F">
              <w:rPr>
                <w:lang w:val="fr-FR"/>
              </w:rPr>
              <w:t>’</w:t>
            </w:r>
            <w:r w:rsidR="005276AA" w:rsidRPr="00E66431">
              <w:rPr>
                <w:lang w:val="fr-FR"/>
              </w:rPr>
              <w:t>ils ont décelé des problèmes d</w:t>
            </w:r>
            <w:r w:rsidR="00F56C3F">
              <w:rPr>
                <w:lang w:val="fr-FR"/>
              </w:rPr>
              <w:t>’</w:t>
            </w:r>
            <w:r w:rsidR="005276AA" w:rsidRPr="00E66431">
              <w:rPr>
                <w:lang w:val="fr-FR"/>
              </w:rPr>
              <w:t>admissibilité concernant l</w:t>
            </w:r>
            <w:r w:rsidR="00F56C3F">
              <w:rPr>
                <w:lang w:val="fr-FR"/>
              </w:rPr>
              <w:t>’</w:t>
            </w:r>
            <w:r w:rsidR="005276AA" w:rsidRPr="00E66431">
              <w:rPr>
                <w:lang w:val="fr-FR"/>
              </w:rPr>
              <w:t>un de ces documents et le formateur devra engager une discussion à ce sujet.</w:t>
            </w: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t>17-</w:t>
            </w:r>
            <w:r w:rsidR="00BD6D59" w:rsidRPr="00E66431">
              <w:rPr>
                <w:szCs w:val="18"/>
                <w:lang w:val="fr-FR"/>
              </w:rPr>
              <w:t>22</w:t>
            </w:r>
          </w:p>
        </w:tc>
        <w:tc>
          <w:tcPr>
            <w:tcW w:w="7395" w:type="dxa"/>
            <w:gridSpan w:val="2"/>
            <w:vAlign w:val="center"/>
          </w:tcPr>
          <w:p w:rsidR="006D0F83" w:rsidRPr="00E66431" w:rsidRDefault="00DE0FD3" w:rsidP="00DB5066">
            <w:pPr>
              <w:rPr>
                <w:lang w:val="fr-FR"/>
              </w:rPr>
            </w:pPr>
            <w:r w:rsidRPr="00E66431">
              <w:rPr>
                <w:lang w:val="fr-FR"/>
              </w:rPr>
              <w:t xml:space="preserve">Ces diapositives </w:t>
            </w:r>
            <w:r w:rsidR="00DB5066" w:rsidRPr="00E66431">
              <w:rPr>
                <w:lang w:val="fr-FR"/>
              </w:rPr>
              <w:t>sont le support de la</w:t>
            </w:r>
            <w:r w:rsidR="009F2438" w:rsidRPr="00E66431">
              <w:rPr>
                <w:lang w:val="fr-FR"/>
              </w:rPr>
              <w:t xml:space="preserve"> démonstration de</w:t>
            </w:r>
            <w:r w:rsidRPr="00E66431">
              <w:rPr>
                <w:lang w:val="fr-FR"/>
              </w:rPr>
              <w:t xml:space="preserve"> hachage de fichiers et de la façon dont ce processus permet d</w:t>
            </w:r>
            <w:r w:rsidR="00F56C3F">
              <w:rPr>
                <w:lang w:val="fr-FR"/>
              </w:rPr>
              <w:t>’</w:t>
            </w:r>
            <w:r w:rsidRPr="00E66431">
              <w:rPr>
                <w:lang w:val="fr-FR"/>
              </w:rPr>
              <w:t>identifier une petite modification apportée à un fichier.</w:t>
            </w:r>
            <w:r w:rsidR="00BD6D59" w:rsidRPr="00E66431">
              <w:rPr>
                <w:lang w:val="fr-FR"/>
              </w:rPr>
              <w:t xml:space="preserve"> </w:t>
            </w:r>
            <w:r w:rsidR="00EC6BA5" w:rsidRPr="00E66431">
              <w:rPr>
                <w:lang w:val="fr-FR"/>
              </w:rPr>
              <w:t>L</w:t>
            </w:r>
            <w:r w:rsidR="00F56C3F">
              <w:rPr>
                <w:lang w:val="fr-FR"/>
              </w:rPr>
              <w:t>’</w:t>
            </w:r>
            <w:r w:rsidR="00EC6BA5" w:rsidRPr="00E66431">
              <w:rPr>
                <w:lang w:val="fr-FR"/>
              </w:rPr>
              <w:t xml:space="preserve">utilisation des fichiers </w:t>
            </w:r>
            <w:r w:rsidR="00BD6D59" w:rsidRPr="00E66431">
              <w:rPr>
                <w:lang w:val="fr-FR"/>
              </w:rPr>
              <w:t xml:space="preserve">mail11.doc </w:t>
            </w:r>
            <w:r w:rsidR="00EC6BA5" w:rsidRPr="00E66431">
              <w:rPr>
                <w:lang w:val="fr-FR"/>
              </w:rPr>
              <w:t>et</w:t>
            </w:r>
            <w:r w:rsidR="00BD6D59" w:rsidRPr="00E66431">
              <w:rPr>
                <w:lang w:val="fr-FR"/>
              </w:rPr>
              <w:t xml:space="preserve"> mail11(hash).doc </w:t>
            </w:r>
            <w:r w:rsidR="00EC6BA5" w:rsidRPr="00E66431">
              <w:rPr>
                <w:lang w:val="fr-FR"/>
              </w:rPr>
              <w:t>est fondamentale dans cette session. Il est recommandé que le formateur fasse une démonstration du hachage et de la comparaison de</w:t>
            </w:r>
            <w:r w:rsidR="007A457E" w:rsidRPr="00E66431">
              <w:rPr>
                <w:lang w:val="fr-FR"/>
              </w:rPr>
              <w:t xml:space="preserve"> deux</w:t>
            </w:r>
            <w:r w:rsidR="00EC6BA5" w:rsidRPr="00E66431">
              <w:rPr>
                <w:lang w:val="fr-FR"/>
              </w:rPr>
              <w:t xml:space="preserve"> fichiers </w:t>
            </w:r>
            <w:r w:rsidR="007A457E" w:rsidRPr="00E66431">
              <w:rPr>
                <w:lang w:val="fr-FR"/>
              </w:rPr>
              <w:t>entre lesquels il n</w:t>
            </w:r>
            <w:r w:rsidR="00F56C3F">
              <w:rPr>
                <w:lang w:val="fr-FR"/>
              </w:rPr>
              <w:t>’</w:t>
            </w:r>
            <w:r w:rsidR="007A457E" w:rsidRPr="00E66431">
              <w:rPr>
                <w:lang w:val="fr-FR"/>
              </w:rPr>
              <w:t>y a</w:t>
            </w:r>
            <w:r w:rsidR="00EC6BA5" w:rsidRPr="00E66431">
              <w:rPr>
                <w:lang w:val="fr-FR"/>
              </w:rPr>
              <w:t xml:space="preserve"> qu</w:t>
            </w:r>
            <w:r w:rsidR="00F56C3F">
              <w:rPr>
                <w:lang w:val="fr-FR"/>
              </w:rPr>
              <w:t>’</w:t>
            </w:r>
            <w:r w:rsidR="00EC6BA5" w:rsidRPr="00E66431">
              <w:rPr>
                <w:lang w:val="fr-FR"/>
              </w:rPr>
              <w:t>une différence mineure.</w:t>
            </w:r>
          </w:p>
        </w:tc>
      </w:tr>
      <w:tr w:rsidR="003A2F1F" w:rsidRPr="00CC75F9" w:rsidTr="006D0F83">
        <w:trPr>
          <w:trHeight w:val="1007"/>
        </w:trPr>
        <w:tc>
          <w:tcPr>
            <w:tcW w:w="1615" w:type="dxa"/>
            <w:vAlign w:val="center"/>
          </w:tcPr>
          <w:p w:rsidR="006D0F83" w:rsidRPr="00E66431" w:rsidRDefault="00BD6D59" w:rsidP="006D0F83">
            <w:pPr>
              <w:jc w:val="center"/>
              <w:rPr>
                <w:szCs w:val="18"/>
                <w:lang w:val="fr-FR"/>
              </w:rPr>
            </w:pPr>
            <w:r w:rsidRPr="00E66431">
              <w:rPr>
                <w:szCs w:val="18"/>
                <w:lang w:val="fr-FR"/>
              </w:rPr>
              <w:t>23</w:t>
            </w:r>
          </w:p>
        </w:tc>
        <w:tc>
          <w:tcPr>
            <w:tcW w:w="7395" w:type="dxa"/>
            <w:gridSpan w:val="2"/>
            <w:vAlign w:val="center"/>
          </w:tcPr>
          <w:p w:rsidR="006D0F83" w:rsidRPr="00E66431" w:rsidRDefault="007A457E" w:rsidP="006D0F83">
            <w:pPr>
              <w:rPr>
                <w:lang w:val="fr-FR"/>
              </w:rPr>
            </w:pPr>
            <w:r w:rsidRPr="00E66431">
              <w:rPr>
                <w:lang w:val="fr-FR"/>
              </w:rPr>
              <w:t>Cette diapositive présente certains des avantages des preuves électroniques, la manière dont elles peuvent être validées et des questions que les juges peuvent poser.</w:t>
            </w:r>
          </w:p>
        </w:tc>
      </w:tr>
      <w:tr w:rsidR="003A2F1F" w:rsidRPr="00CC75F9" w:rsidTr="006D0F83">
        <w:trPr>
          <w:trHeight w:val="1340"/>
        </w:trPr>
        <w:tc>
          <w:tcPr>
            <w:tcW w:w="1615" w:type="dxa"/>
            <w:vAlign w:val="center"/>
          </w:tcPr>
          <w:p w:rsidR="006D0F83" w:rsidRPr="00E66431" w:rsidRDefault="00322FB1" w:rsidP="006D0F83">
            <w:pPr>
              <w:jc w:val="center"/>
              <w:rPr>
                <w:szCs w:val="18"/>
                <w:lang w:val="fr-FR"/>
              </w:rPr>
            </w:pPr>
            <w:r w:rsidRPr="00E66431">
              <w:rPr>
                <w:szCs w:val="18"/>
                <w:lang w:val="fr-FR"/>
              </w:rPr>
              <w:t>24-</w:t>
            </w:r>
            <w:r w:rsidR="00BD6D59" w:rsidRPr="00E66431">
              <w:rPr>
                <w:szCs w:val="18"/>
                <w:lang w:val="fr-FR"/>
              </w:rPr>
              <w:t>25</w:t>
            </w:r>
          </w:p>
        </w:tc>
        <w:tc>
          <w:tcPr>
            <w:tcW w:w="7395" w:type="dxa"/>
            <w:gridSpan w:val="2"/>
            <w:vAlign w:val="center"/>
          </w:tcPr>
          <w:p w:rsidR="006D0F83" w:rsidRPr="00E66431" w:rsidRDefault="00FB71DB" w:rsidP="006D0F83">
            <w:pPr>
              <w:rPr>
                <w:i/>
                <w:lang w:val="fr-FR"/>
              </w:rPr>
            </w:pPr>
            <w:r w:rsidRPr="004055DC">
              <w:rPr>
                <w:lang w:val="fr-FR"/>
              </w:rPr>
              <w:t>Le formateur devra récapituler les objectifs de la session avec les participants et leur donner la possibilité de poser toutes les questions relatives au matériel abordé dans cette session.</w:t>
            </w:r>
          </w:p>
        </w:tc>
      </w:tr>
      <w:tr w:rsidR="003A2F1F" w:rsidRPr="00CC75F9" w:rsidTr="006D0F83">
        <w:trPr>
          <w:trHeight w:val="1412"/>
        </w:trPr>
        <w:tc>
          <w:tcPr>
            <w:tcW w:w="9010" w:type="dxa"/>
            <w:gridSpan w:val="3"/>
            <w:vAlign w:val="center"/>
          </w:tcPr>
          <w:p w:rsidR="006D0F83" w:rsidRPr="00E66431" w:rsidRDefault="00EE378B" w:rsidP="006D0F83">
            <w:pPr>
              <w:spacing w:before="120" w:after="120" w:line="280" w:lineRule="exact"/>
              <w:rPr>
                <w:b/>
                <w:sz w:val="22"/>
                <w:lang w:val="fr-FR"/>
              </w:rPr>
            </w:pPr>
            <w:r w:rsidRPr="004055DC">
              <w:rPr>
                <w:b/>
                <w:sz w:val="22"/>
                <w:lang w:val="fr-FR"/>
              </w:rPr>
              <w:t>Exercices pratiques</w:t>
            </w:r>
          </w:p>
          <w:p w:rsidR="006D0F83" w:rsidRPr="00E66431" w:rsidRDefault="00CE6415" w:rsidP="00F42990">
            <w:pPr>
              <w:spacing w:before="120" w:after="120" w:line="280" w:lineRule="exact"/>
              <w:rPr>
                <w:szCs w:val="18"/>
                <w:lang w:val="fr-FR"/>
              </w:rPr>
            </w:pPr>
            <w:r w:rsidRPr="004055DC">
              <w:rPr>
                <w:szCs w:val="18"/>
                <w:lang w:val="fr-FR"/>
              </w:rPr>
              <w:t>L</w:t>
            </w:r>
            <w:r w:rsidR="00F56C3F" w:rsidRPr="004055DC">
              <w:rPr>
                <w:szCs w:val="18"/>
                <w:lang w:val="fr-FR"/>
              </w:rPr>
              <w:t>’</w:t>
            </w:r>
            <w:r w:rsidRPr="004055DC">
              <w:rPr>
                <w:szCs w:val="18"/>
                <w:lang w:val="fr-FR"/>
              </w:rPr>
              <w:t>exercice pratique est abordé dans les diapositives 16 à 21.</w:t>
            </w:r>
            <w:r w:rsidR="00BD6D59" w:rsidRPr="00E66431">
              <w:rPr>
                <w:szCs w:val="18"/>
                <w:lang w:val="fr-FR"/>
              </w:rPr>
              <w:t xml:space="preserve"> </w:t>
            </w:r>
            <w:r w:rsidR="009F2438" w:rsidRPr="00E66431">
              <w:rPr>
                <w:szCs w:val="18"/>
                <w:lang w:val="fr-FR"/>
              </w:rPr>
              <w:t>Le formateur devra envisager de faire une démonstration en direct de hachage sur les lignes affichées.</w:t>
            </w:r>
          </w:p>
        </w:tc>
      </w:tr>
      <w:tr w:rsidR="003A2F1F" w:rsidRPr="00CC75F9" w:rsidTr="006D0F83">
        <w:tc>
          <w:tcPr>
            <w:tcW w:w="9010" w:type="dxa"/>
            <w:gridSpan w:val="3"/>
            <w:vAlign w:val="center"/>
          </w:tcPr>
          <w:p w:rsidR="006D0F83" w:rsidRPr="00E66431" w:rsidRDefault="00DB031A" w:rsidP="006D0F83">
            <w:pPr>
              <w:spacing w:before="120" w:after="120" w:line="280" w:lineRule="exact"/>
              <w:rPr>
                <w:b/>
                <w:sz w:val="22"/>
                <w:lang w:val="fr-FR"/>
              </w:rPr>
            </w:pPr>
            <w:r w:rsidRPr="004055DC">
              <w:rPr>
                <w:b/>
                <w:sz w:val="22"/>
                <w:lang w:val="fr-FR"/>
              </w:rPr>
              <w:t>Évaluation/Contrôle des connaissances</w:t>
            </w:r>
          </w:p>
          <w:p w:rsidR="006D0F83" w:rsidRPr="00E66431" w:rsidRDefault="00014256"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AB78D7" w:rsidRPr="004055DC">
              <w:rPr>
                <w:szCs w:val="18"/>
                <w:lang w:val="fr-FR"/>
              </w:rPr>
              <w:t>On attendra des participants qu</w:t>
            </w:r>
            <w:r w:rsidR="00F56C3F" w:rsidRPr="004055DC">
              <w:rPr>
                <w:szCs w:val="18"/>
                <w:lang w:val="fr-FR"/>
              </w:rPr>
              <w:t>’</w:t>
            </w:r>
            <w:r w:rsidR="00AB78D7" w:rsidRPr="004055DC">
              <w:rPr>
                <w:szCs w:val="18"/>
                <w:lang w:val="fr-FR"/>
              </w:rPr>
              <w:t>ils s</w:t>
            </w:r>
            <w:r w:rsidR="00F56C3F" w:rsidRPr="004055DC">
              <w:rPr>
                <w:szCs w:val="18"/>
                <w:lang w:val="fr-FR"/>
              </w:rPr>
              <w:t>’</w:t>
            </w:r>
            <w:r w:rsidR="00AB78D7" w:rsidRPr="004055DC">
              <w:rPr>
                <w:szCs w:val="18"/>
                <w:lang w:val="fr-FR"/>
              </w:rPr>
              <w:t>impliquent activement dans la session.</w:t>
            </w:r>
          </w:p>
        </w:tc>
      </w:tr>
    </w:tbl>
    <w:p w:rsidR="006D0F83" w:rsidRPr="00E66431" w:rsidRDefault="006D0F83" w:rsidP="006D0F83">
      <w:pPr>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F86F82" w:rsidP="006D0F83">
      <w:pPr>
        <w:rPr>
          <w:color w:val="000000" w:themeColor="text1"/>
          <w:sz w:val="28"/>
          <w:szCs w:val="28"/>
          <w:lang w:val="fr-FR"/>
        </w:rPr>
      </w:pPr>
      <w:r w:rsidRPr="004055DC">
        <w:rPr>
          <w:sz w:val="28"/>
          <w:szCs w:val="28"/>
          <w:lang w:val="fr-FR"/>
        </w:rPr>
        <w:lastRenderedPageBreak/>
        <w:t>Leç</w:t>
      </w:r>
      <w:r w:rsidR="00BD6D59" w:rsidRPr="004055DC">
        <w:rPr>
          <w:sz w:val="28"/>
          <w:szCs w:val="28"/>
          <w:lang w:val="fr-FR"/>
        </w:rPr>
        <w:t>on 2.3.2</w:t>
      </w:r>
      <w:r w:rsidR="00BD6D59" w:rsidRPr="004055DC">
        <w:rPr>
          <w:color w:val="000000" w:themeColor="text1"/>
          <w:sz w:val="28"/>
          <w:szCs w:val="28"/>
          <w:lang w:val="fr-FR"/>
        </w:rPr>
        <w:t xml:space="preserve"> – </w:t>
      </w:r>
      <w:r w:rsidRPr="004055DC">
        <w:rPr>
          <w:color w:val="000000" w:themeColor="text1"/>
          <w:sz w:val="28"/>
          <w:szCs w:val="28"/>
          <w:lang w:val="fr-FR"/>
        </w:rPr>
        <w:t>Demandes d</w:t>
      </w:r>
      <w:r w:rsidR="00F56C3F" w:rsidRPr="004055DC">
        <w:rPr>
          <w:color w:val="000000" w:themeColor="text1"/>
          <w:sz w:val="28"/>
          <w:szCs w:val="28"/>
          <w:lang w:val="fr-FR"/>
        </w:rPr>
        <w:t>’</w:t>
      </w:r>
      <w:r w:rsidRPr="004055DC">
        <w:rPr>
          <w:color w:val="000000" w:themeColor="text1"/>
          <w:sz w:val="28"/>
          <w:szCs w:val="28"/>
          <w:lang w:val="fr-FR"/>
        </w:rPr>
        <w:t>entraide judiciaire : modalités pratiques</w:t>
      </w:r>
    </w:p>
    <w:p w:rsidR="006D0F83" w:rsidRPr="00E66431" w:rsidRDefault="006D0F83" w:rsidP="006D0F83">
      <w:pPr>
        <w:rPr>
          <w:lang w:val="fr-FR"/>
        </w:rPr>
      </w:pPr>
    </w:p>
    <w:tbl>
      <w:tblPr>
        <w:tblStyle w:val="Grilledutableau"/>
        <w:tblW w:w="0" w:type="auto"/>
        <w:tblLook w:val="04A0" w:firstRow="1" w:lastRow="0" w:firstColumn="1" w:lastColumn="0" w:noHBand="0" w:noVBand="1"/>
      </w:tblPr>
      <w:tblGrid>
        <w:gridCol w:w="1698"/>
        <w:gridCol w:w="4412"/>
        <w:gridCol w:w="2610"/>
      </w:tblGrid>
      <w:tr w:rsidR="003A2F1F" w:rsidRPr="00E66431" w:rsidTr="006D0F83">
        <w:trPr>
          <w:trHeight w:val="872"/>
        </w:trPr>
        <w:tc>
          <w:tcPr>
            <w:tcW w:w="6326" w:type="dxa"/>
            <w:gridSpan w:val="2"/>
            <w:shd w:val="clear" w:color="auto" w:fill="DAEEF3" w:themeFill="accent5" w:themeFillTint="33"/>
            <w:vAlign w:val="center"/>
          </w:tcPr>
          <w:p w:rsidR="006D0F83" w:rsidRPr="00E66431" w:rsidRDefault="00BD6D59" w:rsidP="006D0F83">
            <w:pPr>
              <w:rPr>
                <w:color w:val="000000" w:themeColor="text1"/>
                <w:szCs w:val="28"/>
                <w:lang w:val="fr-FR"/>
              </w:rPr>
            </w:pPr>
            <w:r w:rsidRPr="004055DC">
              <w:rPr>
                <w:sz w:val="22"/>
                <w:lang w:val="fr-FR"/>
              </w:rPr>
              <w:t>Le</w:t>
            </w:r>
            <w:r w:rsidR="00F86F82" w:rsidRPr="004055DC">
              <w:rPr>
                <w:sz w:val="22"/>
                <w:lang w:val="fr-FR"/>
              </w:rPr>
              <w:t xml:space="preserve">çon 2.3.2 – </w:t>
            </w:r>
            <w:r w:rsidR="00F86F82" w:rsidRPr="004055DC">
              <w:rPr>
                <w:color w:val="000000" w:themeColor="text1"/>
                <w:szCs w:val="28"/>
                <w:lang w:val="fr-FR"/>
              </w:rPr>
              <w:t>Demandes d</w:t>
            </w:r>
            <w:r w:rsidR="00F56C3F" w:rsidRPr="004055DC">
              <w:rPr>
                <w:color w:val="000000" w:themeColor="text1"/>
                <w:szCs w:val="28"/>
                <w:lang w:val="fr-FR"/>
              </w:rPr>
              <w:t>’</w:t>
            </w:r>
            <w:r w:rsidR="00F86F82" w:rsidRPr="004055DC">
              <w:rPr>
                <w:color w:val="000000" w:themeColor="text1"/>
                <w:szCs w:val="28"/>
                <w:lang w:val="fr-FR"/>
              </w:rPr>
              <w:t>entraide judiciaire : modalités pratiques</w:t>
            </w:r>
          </w:p>
          <w:p w:rsidR="006D0F83" w:rsidRPr="00E66431" w:rsidRDefault="006D0F83" w:rsidP="006D0F83">
            <w:pPr>
              <w:ind w:left="1510" w:hanging="1510"/>
              <w:rPr>
                <w:color w:val="000000" w:themeColor="text1"/>
                <w:sz w:val="22"/>
                <w:lang w:val="fr-FR"/>
              </w:rPr>
            </w:pPr>
          </w:p>
        </w:tc>
        <w:tc>
          <w:tcPr>
            <w:tcW w:w="2684" w:type="dxa"/>
            <w:shd w:val="clear" w:color="auto" w:fill="DAEEF3" w:themeFill="accent5" w:themeFillTint="33"/>
            <w:vAlign w:val="center"/>
          </w:tcPr>
          <w:p w:rsidR="006D0F83" w:rsidRPr="00E66431" w:rsidRDefault="00F13D81" w:rsidP="006D0F83">
            <w:pPr>
              <w:rPr>
                <w:sz w:val="22"/>
                <w:lang w:val="fr-FR"/>
              </w:rPr>
            </w:pPr>
            <w:r w:rsidRPr="004055DC">
              <w:rPr>
                <w:sz w:val="22"/>
                <w:lang w:val="fr-FR"/>
              </w:rPr>
              <w:t>Durée : 90 minutes</w:t>
            </w:r>
          </w:p>
        </w:tc>
      </w:tr>
      <w:tr w:rsidR="003A2F1F" w:rsidRPr="00CC75F9" w:rsidTr="006D0F83">
        <w:trPr>
          <w:trHeight w:val="3266"/>
        </w:trPr>
        <w:tc>
          <w:tcPr>
            <w:tcW w:w="9010" w:type="dxa"/>
            <w:gridSpan w:val="3"/>
            <w:vAlign w:val="center"/>
          </w:tcPr>
          <w:p w:rsidR="006D0F83" w:rsidRPr="00E66431" w:rsidRDefault="00336F0D" w:rsidP="006D0F83">
            <w:pPr>
              <w:spacing w:before="120" w:after="120" w:line="280" w:lineRule="exact"/>
              <w:rPr>
                <w:b/>
                <w:sz w:val="22"/>
                <w:lang w:val="fr-FR"/>
              </w:rPr>
            </w:pPr>
            <w:r w:rsidRPr="004055DC">
              <w:rPr>
                <w:b/>
                <w:sz w:val="22"/>
                <w:lang w:val="fr-FR"/>
              </w:rPr>
              <w:t>Matériel nécessaire :</w:t>
            </w:r>
          </w:p>
          <w:p w:rsidR="006D0F83" w:rsidRPr="00E66431" w:rsidRDefault="00D43E9F" w:rsidP="006D0F83">
            <w:pPr>
              <w:pStyle w:val="bul1"/>
              <w:numPr>
                <w:ilvl w:val="0"/>
                <w:numId w:val="35"/>
              </w:numPr>
              <w:spacing w:before="120" w:after="120" w:line="280" w:lineRule="exact"/>
              <w:contextualSpacing/>
              <w:rPr>
                <w:color w:val="000000" w:themeColor="text1"/>
                <w:szCs w:val="18"/>
                <w:lang w:val="fr-FR"/>
              </w:rPr>
            </w:pPr>
            <w:r w:rsidRPr="004055DC">
              <w:rPr>
                <w:color w:val="000000" w:themeColor="text1"/>
                <w:szCs w:val="18"/>
                <w:lang w:val="fr-FR"/>
              </w:rPr>
              <w:t>Un PC/portable équipé de versions de logiciels compatibles avec le matériel préparé</w:t>
            </w:r>
          </w:p>
          <w:p w:rsidR="006D0F83" w:rsidRPr="00E66431" w:rsidRDefault="002A1337" w:rsidP="006D0F83">
            <w:pPr>
              <w:pStyle w:val="bul1"/>
              <w:numPr>
                <w:ilvl w:val="0"/>
                <w:numId w:val="35"/>
              </w:numPr>
              <w:spacing w:before="120" w:after="120" w:line="280" w:lineRule="exact"/>
              <w:contextualSpacing/>
              <w:rPr>
                <w:color w:val="000000" w:themeColor="text1"/>
                <w:szCs w:val="18"/>
                <w:lang w:val="fr-FR"/>
              </w:rPr>
            </w:pPr>
            <w:r w:rsidRPr="004055DC">
              <w:rPr>
                <w:bCs/>
                <w:color w:val="000000" w:themeColor="text1"/>
                <w:szCs w:val="18"/>
                <w:lang w:val="fr-FR"/>
              </w:rPr>
              <w:t>Un projecteur et un écran</w:t>
            </w:r>
          </w:p>
          <w:p w:rsidR="006D0F83" w:rsidRPr="00E66431" w:rsidRDefault="00D10832" w:rsidP="006D0F83">
            <w:pPr>
              <w:pStyle w:val="bul1"/>
              <w:numPr>
                <w:ilvl w:val="0"/>
                <w:numId w:val="35"/>
              </w:numPr>
              <w:spacing w:before="120" w:after="120" w:line="280" w:lineRule="exact"/>
              <w:contextualSpacing/>
              <w:rPr>
                <w:color w:val="000000" w:themeColor="text1"/>
                <w:szCs w:val="18"/>
                <w:lang w:val="fr-FR"/>
              </w:rPr>
            </w:pPr>
            <w:r w:rsidRPr="004055DC">
              <w:rPr>
                <w:rFonts w:cs="Helvetica"/>
                <w:color w:val="000000" w:themeColor="text1"/>
                <w:szCs w:val="18"/>
                <w:lang w:val="fr-FR"/>
              </w:rPr>
              <w:t>Un tableau blanc</w:t>
            </w:r>
          </w:p>
          <w:p w:rsidR="006D0F83" w:rsidRPr="00E66431" w:rsidRDefault="00294A3D" w:rsidP="006D0F83">
            <w:pPr>
              <w:pStyle w:val="bul1"/>
              <w:numPr>
                <w:ilvl w:val="0"/>
                <w:numId w:val="35"/>
              </w:numPr>
              <w:spacing w:before="120" w:after="120" w:line="280" w:lineRule="exact"/>
              <w:contextualSpacing/>
              <w:rPr>
                <w:color w:val="000000" w:themeColor="text1"/>
                <w:szCs w:val="18"/>
                <w:lang w:val="fr-FR"/>
              </w:rPr>
            </w:pPr>
            <w:r w:rsidRPr="004055DC">
              <w:rPr>
                <w:rFonts w:cs="Helvetica"/>
                <w:color w:val="000000" w:themeColor="text1"/>
                <w:szCs w:val="18"/>
                <w:lang w:val="fr-FR"/>
              </w:rPr>
              <w:t>Des feutres pour tableau blanc (au moins deux pour chacune des couleurs suivantes</w:t>
            </w:r>
            <w:r w:rsidR="00805B5E" w:rsidRPr="004055DC">
              <w:rPr>
                <w:rFonts w:cs="Helvetica"/>
                <w:color w:val="000000" w:themeColor="text1"/>
                <w:szCs w:val="18"/>
                <w:lang w:val="fr-FR"/>
              </w:rPr>
              <w:t> </w:t>
            </w:r>
            <w:r w:rsidRPr="004055DC">
              <w:rPr>
                <w:rFonts w:cs="Helvetica"/>
                <w:color w:val="000000" w:themeColor="text1"/>
                <w:szCs w:val="18"/>
                <w:lang w:val="fr-FR"/>
              </w:rPr>
              <w:t>: bleu, noir, rouge et vert)</w:t>
            </w:r>
          </w:p>
          <w:p w:rsidR="006D0F83" w:rsidRPr="00E66431" w:rsidRDefault="00805B5E" w:rsidP="006D0F83">
            <w:pPr>
              <w:pStyle w:val="bul1"/>
              <w:numPr>
                <w:ilvl w:val="0"/>
                <w:numId w:val="35"/>
              </w:numPr>
              <w:spacing w:before="120" w:after="120" w:line="280" w:lineRule="exact"/>
              <w:contextualSpacing/>
              <w:rPr>
                <w:color w:val="000000" w:themeColor="text1"/>
                <w:szCs w:val="18"/>
                <w:lang w:val="fr-FR"/>
              </w:rPr>
            </w:pPr>
            <w:r w:rsidRPr="004055DC">
              <w:rPr>
                <w:rFonts w:cs="Helvetica"/>
                <w:color w:val="000000" w:themeColor="text1"/>
                <w:szCs w:val="18"/>
                <w:lang w:val="fr-FR"/>
              </w:rPr>
              <w:t>Deux chevalets à feuilles mobiles équipés d</w:t>
            </w:r>
            <w:r w:rsidR="00F56C3F" w:rsidRPr="004055DC">
              <w:rPr>
                <w:rFonts w:cs="Helvetica"/>
                <w:color w:val="000000" w:themeColor="text1"/>
                <w:szCs w:val="18"/>
                <w:lang w:val="fr-FR"/>
              </w:rPr>
              <w:t>’</w:t>
            </w:r>
            <w:r w:rsidRPr="004055DC">
              <w:rPr>
                <w:rFonts w:cs="Helvetica"/>
                <w:color w:val="000000" w:themeColor="text1"/>
                <w:szCs w:val="18"/>
                <w:lang w:val="fr-FR"/>
              </w:rPr>
              <w:t>une réserve suffisante de papier</w:t>
            </w:r>
          </w:p>
          <w:p w:rsidR="006D0F83" w:rsidRPr="00E66431" w:rsidRDefault="00A103FE" w:rsidP="006D0F83">
            <w:pPr>
              <w:pStyle w:val="bul1"/>
              <w:numPr>
                <w:ilvl w:val="0"/>
                <w:numId w:val="35"/>
              </w:numPr>
              <w:spacing w:before="120" w:after="120" w:line="280" w:lineRule="exact"/>
              <w:contextualSpacing/>
              <w:rPr>
                <w:color w:val="000000" w:themeColor="text1"/>
                <w:szCs w:val="18"/>
                <w:lang w:val="fr-FR"/>
              </w:rPr>
            </w:pPr>
            <w:r w:rsidRPr="004055DC">
              <w:rPr>
                <w:rFonts w:cs="Helvetica"/>
                <w:color w:val="000000" w:themeColor="text1"/>
                <w:szCs w:val="18"/>
                <w:lang w:val="fr-FR"/>
              </w:rPr>
              <w:t>Des blocs-notes et des stylos pour les participants</w:t>
            </w:r>
          </w:p>
          <w:p w:rsidR="006D0F83" w:rsidRPr="00E66431" w:rsidRDefault="00F86F82" w:rsidP="006D0F83">
            <w:pPr>
              <w:pStyle w:val="bul1"/>
              <w:numPr>
                <w:ilvl w:val="0"/>
                <w:numId w:val="35"/>
              </w:numPr>
              <w:spacing w:before="120" w:after="120" w:line="280" w:lineRule="exact"/>
              <w:contextualSpacing/>
              <w:rPr>
                <w:color w:val="000000" w:themeColor="text1"/>
                <w:szCs w:val="18"/>
                <w:lang w:val="fr-FR"/>
              </w:rPr>
            </w:pPr>
            <w:r w:rsidRPr="00E66431">
              <w:rPr>
                <w:rFonts w:cs="Helvetica"/>
                <w:color w:val="000000" w:themeColor="text1"/>
                <w:szCs w:val="18"/>
                <w:lang w:val="fr-FR"/>
              </w:rPr>
              <w:t>Si possible, des exemples locaux de demandes d</w:t>
            </w:r>
            <w:r w:rsidR="00F56C3F">
              <w:rPr>
                <w:rFonts w:cs="Helvetica"/>
                <w:color w:val="000000" w:themeColor="text1"/>
                <w:szCs w:val="18"/>
                <w:lang w:val="fr-FR"/>
              </w:rPr>
              <w:t>’</w:t>
            </w:r>
            <w:r w:rsidRPr="00E66431">
              <w:rPr>
                <w:rFonts w:cs="Helvetica"/>
                <w:color w:val="000000" w:themeColor="text1"/>
                <w:szCs w:val="18"/>
                <w:lang w:val="fr-FR"/>
              </w:rPr>
              <w:t>entraide judiciaire (pour faciliter la visualisation et/ou la discussion sur les bonnes et les mauvaises pratiques)</w:t>
            </w:r>
          </w:p>
        </w:tc>
      </w:tr>
      <w:tr w:rsidR="003A2F1F" w:rsidRPr="00CC75F9" w:rsidTr="006D0F83">
        <w:trPr>
          <w:trHeight w:val="2456"/>
        </w:trPr>
        <w:tc>
          <w:tcPr>
            <w:tcW w:w="9010" w:type="dxa"/>
            <w:gridSpan w:val="3"/>
            <w:vAlign w:val="center"/>
          </w:tcPr>
          <w:p w:rsidR="006D0F83" w:rsidRPr="00E66431" w:rsidRDefault="005B0F01" w:rsidP="006D0F83">
            <w:pPr>
              <w:spacing w:before="120" w:after="120" w:line="280" w:lineRule="exact"/>
              <w:rPr>
                <w:b/>
                <w:sz w:val="22"/>
                <w:lang w:val="fr-FR"/>
              </w:rPr>
            </w:pPr>
            <w:r w:rsidRPr="004055DC">
              <w:rPr>
                <w:b/>
                <w:sz w:val="22"/>
                <w:lang w:val="fr-FR"/>
              </w:rPr>
              <w:t>But de la session :</w:t>
            </w:r>
          </w:p>
          <w:p w:rsidR="006D0F83" w:rsidRPr="00E66431" w:rsidRDefault="00FA74E9" w:rsidP="006D0F83">
            <w:pPr>
              <w:spacing w:after="120" w:line="280" w:lineRule="exact"/>
              <w:rPr>
                <w:szCs w:val="18"/>
                <w:lang w:val="fr-FR"/>
              </w:rPr>
            </w:pPr>
            <w:r w:rsidRPr="00E66431">
              <w:rPr>
                <w:rFonts w:cs="Calibri"/>
                <w:szCs w:val="18"/>
                <w:lang w:val="fr-FR"/>
              </w:rPr>
              <w:t>L</w:t>
            </w:r>
            <w:r w:rsidR="00F56C3F">
              <w:rPr>
                <w:rFonts w:cs="Calibri"/>
                <w:szCs w:val="18"/>
                <w:lang w:val="fr-FR"/>
              </w:rPr>
              <w:t>’</w:t>
            </w:r>
            <w:r w:rsidRPr="00E66431">
              <w:rPr>
                <w:rFonts w:cs="Calibri"/>
                <w:szCs w:val="18"/>
                <w:lang w:val="fr-FR"/>
              </w:rPr>
              <w:t>objectif général de cette session est d</w:t>
            </w:r>
            <w:r w:rsidR="00F56C3F">
              <w:rPr>
                <w:rFonts w:cs="Calibri"/>
                <w:szCs w:val="18"/>
                <w:lang w:val="fr-FR"/>
              </w:rPr>
              <w:t>’</w:t>
            </w:r>
            <w:r w:rsidRPr="00E66431">
              <w:rPr>
                <w:rFonts w:cs="Calibri"/>
                <w:szCs w:val="18"/>
                <w:lang w:val="fr-FR"/>
              </w:rPr>
              <w:t>apporter des connaissances de base sur les principes de l</w:t>
            </w:r>
            <w:r w:rsidR="00F56C3F">
              <w:rPr>
                <w:rFonts w:cs="Calibri"/>
                <w:szCs w:val="18"/>
                <w:lang w:val="fr-FR"/>
              </w:rPr>
              <w:t>’</w:t>
            </w:r>
            <w:r w:rsidRPr="00E66431">
              <w:rPr>
                <w:rFonts w:cs="Calibri"/>
                <w:szCs w:val="18"/>
                <w:lang w:val="fr-FR"/>
              </w:rPr>
              <w:t>entraide judiciaire d</w:t>
            </w:r>
            <w:r w:rsidR="00F56C3F">
              <w:rPr>
                <w:rFonts w:cs="Calibri"/>
                <w:szCs w:val="18"/>
                <w:lang w:val="fr-FR"/>
              </w:rPr>
              <w:t>’</w:t>
            </w:r>
            <w:r w:rsidRPr="00E66431">
              <w:rPr>
                <w:rFonts w:cs="Calibri"/>
                <w:szCs w:val="18"/>
                <w:lang w:val="fr-FR"/>
              </w:rPr>
              <w:t>un point de vue pratique aux participants qui ne sont peut-être pas familiarisés à l</w:t>
            </w:r>
            <w:r w:rsidR="00F56C3F">
              <w:rPr>
                <w:rFonts w:cs="Calibri"/>
                <w:szCs w:val="18"/>
                <w:lang w:val="fr-FR"/>
              </w:rPr>
              <w:t>’</w:t>
            </w:r>
            <w:r w:rsidRPr="00E66431">
              <w:rPr>
                <w:rFonts w:cs="Calibri"/>
                <w:szCs w:val="18"/>
                <w:lang w:val="fr-FR"/>
              </w:rPr>
              <w:t>utilisation des demandes d</w:t>
            </w:r>
            <w:r w:rsidR="00F56C3F">
              <w:rPr>
                <w:rFonts w:cs="Calibri"/>
                <w:szCs w:val="18"/>
                <w:lang w:val="fr-FR"/>
              </w:rPr>
              <w:t>’</w:t>
            </w:r>
            <w:r w:rsidRPr="00E66431">
              <w:rPr>
                <w:rFonts w:cs="Calibri"/>
                <w:szCs w:val="18"/>
                <w:lang w:val="fr-FR"/>
              </w:rPr>
              <w:t>entraide judiciaire. Elle vise en outre à partager des conseils pratiques et des bonnes pratiques applicables quel que soit le pays d</w:t>
            </w:r>
            <w:r w:rsidR="00F56C3F">
              <w:rPr>
                <w:rFonts w:cs="Calibri"/>
                <w:szCs w:val="18"/>
                <w:lang w:val="fr-FR"/>
              </w:rPr>
              <w:t>’</w:t>
            </w:r>
            <w:r w:rsidRPr="00E66431">
              <w:rPr>
                <w:rFonts w:cs="Calibri"/>
                <w:szCs w:val="18"/>
                <w:lang w:val="fr-FR"/>
              </w:rPr>
              <w:t>origine du participant ou l</w:t>
            </w:r>
            <w:r w:rsidR="00F56C3F">
              <w:rPr>
                <w:rFonts w:cs="Calibri"/>
                <w:szCs w:val="18"/>
                <w:lang w:val="fr-FR"/>
              </w:rPr>
              <w:t>’</w:t>
            </w:r>
            <w:r w:rsidRPr="00E66431">
              <w:rPr>
                <w:rFonts w:cs="Calibri"/>
                <w:szCs w:val="18"/>
                <w:lang w:val="fr-FR"/>
              </w:rPr>
              <w:t>endroit où il a l</w:t>
            </w:r>
            <w:r w:rsidR="00F56C3F">
              <w:rPr>
                <w:rFonts w:cs="Calibri"/>
                <w:szCs w:val="18"/>
                <w:lang w:val="fr-FR"/>
              </w:rPr>
              <w:t>’</w:t>
            </w:r>
            <w:r w:rsidRPr="00E66431">
              <w:rPr>
                <w:rFonts w:cs="Calibri"/>
                <w:szCs w:val="18"/>
                <w:lang w:val="fr-FR"/>
              </w:rPr>
              <w:t>intention d</w:t>
            </w:r>
            <w:r w:rsidR="00F56C3F">
              <w:rPr>
                <w:rFonts w:cs="Calibri"/>
                <w:szCs w:val="18"/>
                <w:lang w:val="fr-FR"/>
              </w:rPr>
              <w:t>’</w:t>
            </w:r>
            <w:r w:rsidRPr="00E66431">
              <w:rPr>
                <w:rFonts w:cs="Calibri"/>
                <w:szCs w:val="18"/>
                <w:lang w:val="fr-FR"/>
              </w:rPr>
              <w:t>envoyer une demande d</w:t>
            </w:r>
            <w:r w:rsidR="00F56C3F">
              <w:rPr>
                <w:rFonts w:cs="Calibri"/>
                <w:szCs w:val="18"/>
                <w:lang w:val="fr-FR"/>
              </w:rPr>
              <w:t>’</w:t>
            </w:r>
            <w:r w:rsidRPr="00E66431">
              <w:rPr>
                <w:rFonts w:cs="Calibri"/>
                <w:szCs w:val="18"/>
                <w:lang w:val="fr-FR"/>
              </w:rPr>
              <w:t>entraide judiciaire.</w:t>
            </w:r>
          </w:p>
          <w:p w:rsidR="006D0F83" w:rsidRPr="00E66431" w:rsidRDefault="00137C5A" w:rsidP="006D0F83">
            <w:pPr>
              <w:spacing w:before="120" w:after="120" w:line="280" w:lineRule="exact"/>
              <w:rPr>
                <w:szCs w:val="18"/>
                <w:lang w:val="fr-FR"/>
              </w:rPr>
            </w:pPr>
            <w:r w:rsidRPr="00E66431">
              <w:rPr>
                <w:szCs w:val="18"/>
                <w:lang w:val="fr-FR"/>
              </w:rPr>
              <w:t>Cette leçon s</w:t>
            </w:r>
            <w:r w:rsidR="00F56C3F">
              <w:rPr>
                <w:szCs w:val="18"/>
                <w:lang w:val="fr-FR"/>
              </w:rPr>
              <w:t>’</w:t>
            </w:r>
            <w:r w:rsidRPr="00E66431">
              <w:rPr>
                <w:szCs w:val="18"/>
                <w:lang w:val="fr-FR"/>
              </w:rPr>
              <w:t>intéressera à toutes les étapes de l</w:t>
            </w:r>
            <w:r w:rsidR="00F56C3F">
              <w:rPr>
                <w:szCs w:val="18"/>
                <w:lang w:val="fr-FR"/>
              </w:rPr>
              <w:t>’</w:t>
            </w:r>
            <w:r w:rsidRPr="00E66431">
              <w:rPr>
                <w:szCs w:val="18"/>
                <w:lang w:val="fr-FR"/>
              </w:rPr>
              <w:t>élaboration d</w:t>
            </w:r>
            <w:r w:rsidR="00F56C3F">
              <w:rPr>
                <w:szCs w:val="18"/>
                <w:lang w:val="fr-FR"/>
              </w:rPr>
              <w:t>’</w:t>
            </w:r>
            <w:r w:rsidRPr="00E66431">
              <w:rPr>
                <w:szCs w:val="18"/>
                <w:lang w:val="fr-FR"/>
              </w:rPr>
              <w:t>une requête, de la préparation à la rédaction, ainsi qu</w:t>
            </w:r>
            <w:r w:rsidR="00F56C3F">
              <w:rPr>
                <w:szCs w:val="18"/>
                <w:lang w:val="fr-FR"/>
              </w:rPr>
              <w:t>’</w:t>
            </w:r>
            <w:r w:rsidRPr="00E66431">
              <w:rPr>
                <w:szCs w:val="18"/>
                <w:lang w:val="fr-FR"/>
              </w:rPr>
              <w:t>à la façon d</w:t>
            </w:r>
            <w:r w:rsidR="00F56C3F">
              <w:rPr>
                <w:szCs w:val="18"/>
                <w:lang w:val="fr-FR"/>
              </w:rPr>
              <w:t>’</w:t>
            </w:r>
            <w:r w:rsidRPr="00E66431">
              <w:rPr>
                <w:szCs w:val="18"/>
                <w:lang w:val="fr-FR"/>
              </w:rPr>
              <w:t>aborder une demande étrangère afin de permettre son exécution.</w:t>
            </w:r>
          </w:p>
          <w:p w:rsidR="006D0F83" w:rsidRPr="00E66431" w:rsidRDefault="00C5328D" w:rsidP="006D0F83">
            <w:pPr>
              <w:spacing w:before="120" w:after="120" w:line="280" w:lineRule="exact"/>
              <w:rPr>
                <w:i/>
                <w:color w:val="FF0000"/>
                <w:szCs w:val="18"/>
                <w:lang w:val="fr-FR"/>
              </w:rPr>
            </w:pPr>
            <w:r w:rsidRPr="00E66431">
              <w:rPr>
                <w:szCs w:val="18"/>
                <w:lang w:val="fr-FR"/>
              </w:rPr>
              <w:t>Cette leçon devrait donner aux participants les outils de base et les réflexes nécessaires avant l</w:t>
            </w:r>
            <w:r w:rsidR="00F56C3F">
              <w:rPr>
                <w:szCs w:val="18"/>
                <w:lang w:val="fr-FR"/>
              </w:rPr>
              <w:t>’</w:t>
            </w:r>
            <w:r w:rsidRPr="00E66431">
              <w:rPr>
                <w:szCs w:val="18"/>
                <w:lang w:val="fr-FR"/>
              </w:rPr>
              <w:t>exercice de rédaction au cours duquel on leur demandera de rédiger un projet de demande d</w:t>
            </w:r>
            <w:r w:rsidR="00F56C3F">
              <w:rPr>
                <w:szCs w:val="18"/>
                <w:lang w:val="fr-FR"/>
              </w:rPr>
              <w:t>’</w:t>
            </w:r>
            <w:r w:rsidRPr="00E66431">
              <w:rPr>
                <w:szCs w:val="18"/>
                <w:lang w:val="fr-FR"/>
              </w:rPr>
              <w:t>entraide judiciaire dans une affaire de cybercriminalité.</w:t>
            </w:r>
          </w:p>
        </w:tc>
      </w:tr>
      <w:tr w:rsidR="003A2F1F" w:rsidRPr="00CC75F9" w:rsidTr="006D0F83">
        <w:trPr>
          <w:trHeight w:val="1871"/>
        </w:trPr>
        <w:tc>
          <w:tcPr>
            <w:tcW w:w="9010" w:type="dxa"/>
            <w:gridSpan w:val="3"/>
            <w:vAlign w:val="center"/>
          </w:tcPr>
          <w:p w:rsidR="006D0F83" w:rsidRPr="00E66431" w:rsidRDefault="00ED46F7" w:rsidP="006D0F83">
            <w:pPr>
              <w:spacing w:before="120" w:after="120" w:line="280" w:lineRule="exact"/>
              <w:rPr>
                <w:b/>
                <w:sz w:val="22"/>
                <w:lang w:val="fr-FR"/>
              </w:rPr>
            </w:pPr>
            <w:r w:rsidRPr="004055DC">
              <w:rPr>
                <w:b/>
                <w:sz w:val="22"/>
                <w:lang w:val="fr-FR"/>
              </w:rPr>
              <w:t>Objectifs :</w:t>
            </w:r>
          </w:p>
          <w:p w:rsidR="006D0F83" w:rsidRPr="00E66431" w:rsidRDefault="009914CE" w:rsidP="006D0F83">
            <w:pPr>
              <w:tabs>
                <w:tab w:val="left" w:pos="426"/>
                <w:tab w:val="left" w:pos="851"/>
              </w:tabs>
              <w:rPr>
                <w:szCs w:val="18"/>
                <w:lang w:val="fr-FR"/>
              </w:rPr>
            </w:pPr>
            <w:r w:rsidRPr="004055DC">
              <w:rPr>
                <w:szCs w:val="18"/>
                <w:lang w:val="fr-FR"/>
              </w:rPr>
              <w:t>À la fin de la leçon, le</w:t>
            </w:r>
            <w:r w:rsidR="00133FFA" w:rsidRPr="004055DC">
              <w:rPr>
                <w:szCs w:val="18"/>
                <w:lang w:val="fr-FR"/>
              </w:rPr>
              <w:t>s participants seront en mesure </w:t>
            </w:r>
            <w:r w:rsidRPr="004055DC">
              <w:rPr>
                <w:szCs w:val="18"/>
                <w:lang w:val="fr-FR"/>
              </w:rPr>
              <w:t>:</w:t>
            </w:r>
          </w:p>
          <w:p w:rsidR="006D0F83" w:rsidRPr="00E66431" w:rsidRDefault="007C7B1C" w:rsidP="006D0F83">
            <w:pPr>
              <w:pStyle w:val="bul1"/>
              <w:numPr>
                <w:ilvl w:val="0"/>
                <w:numId w:val="36"/>
              </w:numPr>
              <w:spacing w:line="280" w:lineRule="atLeast"/>
              <w:ind w:left="851" w:hanging="851"/>
              <w:rPr>
                <w:szCs w:val="18"/>
                <w:lang w:val="fr-FR"/>
              </w:rPr>
            </w:pPr>
            <w:r w:rsidRPr="004055DC">
              <w:rPr>
                <w:szCs w:val="18"/>
                <w:lang w:val="fr-FR"/>
              </w:rPr>
              <w:t>de connaître ou de se rappeler les principes fondamentaux de l</w:t>
            </w:r>
            <w:r w:rsidR="00F56C3F" w:rsidRPr="004055DC">
              <w:rPr>
                <w:szCs w:val="18"/>
                <w:lang w:val="fr-FR"/>
              </w:rPr>
              <w:t>’</w:t>
            </w:r>
            <w:r w:rsidRPr="004055DC">
              <w:rPr>
                <w:szCs w:val="18"/>
                <w:lang w:val="fr-FR"/>
              </w:rPr>
              <w:t>entraide judiciaire appliquée à la cybercriminalité ;</w:t>
            </w:r>
          </w:p>
          <w:p w:rsidR="006D0F83" w:rsidRPr="00E66431" w:rsidRDefault="00576B2B" w:rsidP="006D0F83">
            <w:pPr>
              <w:pStyle w:val="bul1"/>
              <w:numPr>
                <w:ilvl w:val="0"/>
                <w:numId w:val="36"/>
              </w:numPr>
              <w:spacing w:line="280" w:lineRule="atLeast"/>
              <w:ind w:left="851" w:hanging="851"/>
              <w:rPr>
                <w:szCs w:val="18"/>
                <w:lang w:val="fr-FR"/>
              </w:rPr>
            </w:pPr>
            <w:r w:rsidRPr="004055DC">
              <w:rPr>
                <w:szCs w:val="18"/>
                <w:lang w:val="fr-FR"/>
              </w:rPr>
              <w:t>d</w:t>
            </w:r>
            <w:r w:rsidR="00F56C3F" w:rsidRPr="004055DC">
              <w:rPr>
                <w:szCs w:val="18"/>
                <w:lang w:val="fr-FR"/>
              </w:rPr>
              <w:t>’</w:t>
            </w:r>
            <w:r w:rsidRPr="004055DC">
              <w:rPr>
                <w:szCs w:val="18"/>
                <w:lang w:val="fr-FR"/>
              </w:rPr>
              <w:t>identifier les bonnes pratiques dans la préparation et la rédaction d</w:t>
            </w:r>
            <w:r w:rsidR="00F56C3F" w:rsidRPr="004055DC">
              <w:rPr>
                <w:szCs w:val="18"/>
                <w:lang w:val="fr-FR"/>
              </w:rPr>
              <w:t>’</w:t>
            </w:r>
            <w:r w:rsidRPr="004055DC">
              <w:rPr>
                <w:szCs w:val="18"/>
                <w:lang w:val="fr-FR"/>
              </w:rPr>
              <w:t>une requête ;</w:t>
            </w:r>
          </w:p>
          <w:p w:rsidR="006D0F83" w:rsidRPr="00E66431" w:rsidRDefault="00DB7962" w:rsidP="006D0F83">
            <w:pPr>
              <w:pStyle w:val="bul1"/>
              <w:numPr>
                <w:ilvl w:val="0"/>
                <w:numId w:val="36"/>
              </w:numPr>
              <w:spacing w:line="280" w:lineRule="atLeast"/>
              <w:ind w:left="851" w:hanging="851"/>
              <w:rPr>
                <w:i/>
                <w:color w:val="00B050"/>
                <w:szCs w:val="18"/>
                <w:lang w:val="fr-FR"/>
              </w:rPr>
            </w:pPr>
            <w:r w:rsidRPr="004055DC">
              <w:rPr>
                <w:szCs w:val="18"/>
                <w:lang w:val="fr-FR"/>
              </w:rPr>
              <w:t>d</w:t>
            </w:r>
            <w:r w:rsidR="00F56C3F" w:rsidRPr="004055DC">
              <w:rPr>
                <w:szCs w:val="18"/>
                <w:lang w:val="fr-FR"/>
              </w:rPr>
              <w:t>’</w:t>
            </w:r>
            <w:r w:rsidRPr="004055DC">
              <w:rPr>
                <w:szCs w:val="18"/>
                <w:lang w:val="fr-FR"/>
              </w:rPr>
              <w:t>adopter un point de vue constructif sur les requêtes étrangères reçues pour exécution.</w:t>
            </w:r>
          </w:p>
          <w:p w:rsidR="006D0F83" w:rsidRPr="00E66431" w:rsidRDefault="006D0F83" w:rsidP="006D0F83">
            <w:pPr>
              <w:pStyle w:val="bul1"/>
              <w:tabs>
                <w:tab w:val="clear" w:pos="851"/>
              </w:tabs>
              <w:ind w:left="0" w:firstLine="0"/>
              <w:rPr>
                <w:i/>
                <w:color w:val="00B050"/>
                <w:szCs w:val="18"/>
                <w:lang w:val="fr-FR"/>
              </w:rPr>
            </w:pPr>
          </w:p>
        </w:tc>
      </w:tr>
      <w:tr w:rsidR="003A2F1F" w:rsidRPr="00CC75F9" w:rsidTr="006D0F83">
        <w:trPr>
          <w:trHeight w:val="2168"/>
        </w:trPr>
        <w:tc>
          <w:tcPr>
            <w:tcW w:w="9010" w:type="dxa"/>
            <w:gridSpan w:val="3"/>
            <w:tcBorders>
              <w:bottom w:val="single" w:sz="4" w:space="0" w:color="auto"/>
            </w:tcBorders>
            <w:vAlign w:val="center"/>
          </w:tcPr>
          <w:p w:rsidR="006D0F83" w:rsidRPr="00E66431" w:rsidRDefault="00133FFA" w:rsidP="006D0F83">
            <w:pPr>
              <w:spacing w:before="120" w:after="120" w:line="280" w:lineRule="exact"/>
              <w:rPr>
                <w:b/>
                <w:sz w:val="22"/>
                <w:lang w:val="fr-FR"/>
              </w:rPr>
            </w:pPr>
            <w:r w:rsidRPr="004055DC">
              <w:rPr>
                <w:b/>
                <w:sz w:val="22"/>
                <w:lang w:val="fr-FR"/>
              </w:rPr>
              <w:t>Conseils pour le formateur</w:t>
            </w:r>
          </w:p>
          <w:p w:rsidR="006D0F83" w:rsidRPr="00E66431" w:rsidRDefault="00EA1175" w:rsidP="001451B8">
            <w:pPr>
              <w:spacing w:before="120" w:after="120" w:line="280" w:lineRule="exact"/>
              <w:rPr>
                <w:szCs w:val="18"/>
                <w:lang w:val="fr-FR"/>
              </w:rPr>
            </w:pPr>
            <w:r w:rsidRPr="004055DC">
              <w:rPr>
                <w:szCs w:val="18"/>
                <w:lang w:val="fr-FR"/>
              </w:rPr>
              <w:t>Cette session vise à préparer les participants à l</w:t>
            </w:r>
            <w:r w:rsidR="00F56C3F" w:rsidRPr="004055DC">
              <w:rPr>
                <w:szCs w:val="18"/>
                <w:lang w:val="fr-FR"/>
              </w:rPr>
              <w:t>’</w:t>
            </w:r>
            <w:r w:rsidRPr="004055DC">
              <w:rPr>
                <w:szCs w:val="18"/>
                <w:lang w:val="fr-FR"/>
              </w:rPr>
              <w:t>exercice de rédaction.</w:t>
            </w:r>
            <w:r w:rsidR="00BD6D59" w:rsidRPr="00E66431">
              <w:rPr>
                <w:szCs w:val="18"/>
                <w:lang w:val="fr-FR"/>
              </w:rPr>
              <w:t xml:space="preserve"> </w:t>
            </w:r>
            <w:r w:rsidR="00EB7DD0" w:rsidRPr="004055DC">
              <w:rPr>
                <w:szCs w:val="18"/>
                <w:lang w:val="fr-FR"/>
              </w:rPr>
              <w:t xml:space="preserve">Elle peut aussi être mise en </w:t>
            </w:r>
            <w:r w:rsidR="001451B8" w:rsidRPr="004055DC">
              <w:rPr>
                <w:szCs w:val="18"/>
                <w:lang w:val="fr-FR"/>
              </w:rPr>
              <w:t xml:space="preserve">œuvre </w:t>
            </w:r>
            <w:r w:rsidR="00EB7DD0" w:rsidRPr="004055DC">
              <w:rPr>
                <w:szCs w:val="18"/>
                <w:lang w:val="fr-FR"/>
              </w:rPr>
              <w:t xml:space="preserve">comme un cours général adressé </w:t>
            </w:r>
            <w:r w:rsidR="005D2B43" w:rsidRPr="004055DC">
              <w:rPr>
                <w:szCs w:val="18"/>
                <w:lang w:val="fr-FR"/>
              </w:rPr>
              <w:t>à</w:t>
            </w:r>
            <w:r w:rsidR="00EB7DD0" w:rsidRPr="004055DC">
              <w:rPr>
                <w:szCs w:val="18"/>
                <w:lang w:val="fr-FR"/>
              </w:rPr>
              <w:t xml:space="preserve"> tous les participants.</w:t>
            </w:r>
            <w:r w:rsidR="00BD6D59" w:rsidRPr="00E66431">
              <w:rPr>
                <w:szCs w:val="18"/>
                <w:lang w:val="fr-FR"/>
              </w:rPr>
              <w:t xml:space="preserve"> </w:t>
            </w:r>
            <w:r w:rsidR="005D2B43" w:rsidRPr="00E66431">
              <w:rPr>
                <w:szCs w:val="18"/>
                <w:lang w:val="fr-FR"/>
              </w:rPr>
              <w:t>Cette session ne présentera pas les règles juridiques de l</w:t>
            </w:r>
            <w:r w:rsidR="00F56C3F">
              <w:rPr>
                <w:szCs w:val="18"/>
                <w:lang w:val="fr-FR"/>
              </w:rPr>
              <w:t>’</w:t>
            </w:r>
            <w:r w:rsidR="005D2B43" w:rsidRPr="00E66431">
              <w:rPr>
                <w:szCs w:val="18"/>
                <w:lang w:val="fr-FR"/>
              </w:rPr>
              <w:t>entraide judiciaire, qui dépendent de chaque pays, mais se concentrera sur les aspects pratiques ou les conseils qui peuvent aider les participants à rédiger leurs requêtes pour en garantir une meilleure exécution.</w:t>
            </w:r>
            <w:r w:rsidR="00BD6D59" w:rsidRPr="00E66431">
              <w:rPr>
                <w:szCs w:val="18"/>
                <w:lang w:val="fr-FR"/>
              </w:rPr>
              <w:t xml:space="preserve"> </w:t>
            </w:r>
            <w:r w:rsidR="000B6AC7" w:rsidRPr="00E66431">
              <w:rPr>
                <w:szCs w:val="18"/>
                <w:lang w:val="fr-FR"/>
              </w:rPr>
              <w:t>Bien que la cybercriminalité et l</w:t>
            </w:r>
            <w:r w:rsidR="00F56C3F">
              <w:rPr>
                <w:szCs w:val="18"/>
                <w:lang w:val="fr-FR"/>
              </w:rPr>
              <w:t>’</w:t>
            </w:r>
            <w:r w:rsidR="000B6AC7" w:rsidRPr="00E66431">
              <w:rPr>
                <w:szCs w:val="18"/>
                <w:lang w:val="fr-FR"/>
              </w:rPr>
              <w:t>entraide judiciaire soient souvent liées, les juges ou les procureurs spécialisés en cybercriminalité ne connaissent pas toujours les règles qui régissent l</w:t>
            </w:r>
            <w:r w:rsidR="00F56C3F">
              <w:rPr>
                <w:szCs w:val="18"/>
                <w:lang w:val="fr-FR"/>
              </w:rPr>
              <w:t>’</w:t>
            </w:r>
            <w:r w:rsidR="000B6AC7" w:rsidRPr="00E66431">
              <w:rPr>
                <w:szCs w:val="18"/>
                <w:lang w:val="fr-FR"/>
              </w:rPr>
              <w:t>entraide judiciaire, et vice versa.</w:t>
            </w:r>
            <w:r w:rsidR="00BD6D59" w:rsidRPr="00E66431">
              <w:rPr>
                <w:szCs w:val="18"/>
                <w:lang w:val="fr-FR"/>
              </w:rPr>
              <w:t xml:space="preserve"> </w:t>
            </w:r>
            <w:r w:rsidR="00AC3793" w:rsidRPr="00E66431">
              <w:rPr>
                <w:szCs w:val="18"/>
                <w:lang w:val="fr-FR"/>
              </w:rPr>
              <w:t xml:space="preserve">Cette session vise à permettre aux participants de se faire une idée </w:t>
            </w:r>
            <w:r w:rsidR="00AC3793" w:rsidRPr="00E66431">
              <w:rPr>
                <w:szCs w:val="18"/>
                <w:lang w:val="fr-FR"/>
              </w:rPr>
              <w:lastRenderedPageBreak/>
              <w:t>concrète de l</w:t>
            </w:r>
            <w:r w:rsidR="00F56C3F">
              <w:rPr>
                <w:szCs w:val="18"/>
                <w:lang w:val="fr-FR"/>
              </w:rPr>
              <w:t>’</w:t>
            </w:r>
            <w:r w:rsidR="00AC3793" w:rsidRPr="00E66431">
              <w:rPr>
                <w:szCs w:val="18"/>
                <w:lang w:val="fr-FR"/>
              </w:rPr>
              <w:t>entraide judiciaire dans les affaires de cybercriminalité, qui peut être complétée par l</w:t>
            </w:r>
            <w:r w:rsidR="00F56C3F">
              <w:rPr>
                <w:szCs w:val="18"/>
                <w:lang w:val="fr-FR"/>
              </w:rPr>
              <w:t>’</w:t>
            </w:r>
            <w:r w:rsidR="00AC3793" w:rsidRPr="00E66431">
              <w:rPr>
                <w:szCs w:val="18"/>
                <w:lang w:val="fr-FR"/>
              </w:rPr>
              <w:t>étude des règles théoriques applicables au pays concerné (en dehors de ce cours).</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AE5F49" w:rsidP="006D0F83">
            <w:pPr>
              <w:rPr>
                <w:b/>
                <w:sz w:val="28"/>
                <w:szCs w:val="28"/>
                <w:lang w:val="fr-FR"/>
              </w:rPr>
            </w:pPr>
            <w:r w:rsidRPr="004055DC">
              <w:rPr>
                <w:b/>
                <w:sz w:val="28"/>
                <w:szCs w:val="28"/>
                <w:lang w:val="fr-FR"/>
              </w:rPr>
              <w:lastRenderedPageBreak/>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CE0A34" w:rsidP="006D0F83">
            <w:pPr>
              <w:rPr>
                <w:b/>
                <w:sz w:val="22"/>
                <w:lang w:val="fr-FR"/>
              </w:rPr>
            </w:pPr>
            <w:r w:rsidRPr="004055DC">
              <w:rPr>
                <w:b/>
                <w:sz w:val="22"/>
                <w:lang w:val="fr-FR"/>
              </w:rPr>
              <w:t>Contenu</w:t>
            </w:r>
          </w:p>
        </w:tc>
      </w:tr>
      <w:tr w:rsidR="003A2F1F" w:rsidRPr="00CC75F9" w:rsidTr="006D0F83">
        <w:tc>
          <w:tcPr>
            <w:tcW w:w="1615" w:type="dxa"/>
            <w:vAlign w:val="center"/>
          </w:tcPr>
          <w:p w:rsidR="006D0F83" w:rsidRPr="00E66431" w:rsidRDefault="00322FB1"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p w:rsidR="006D0F83" w:rsidRPr="00E66431" w:rsidRDefault="00322FB1" w:rsidP="006D0F83">
            <w:pPr>
              <w:spacing w:before="120" w:after="120" w:line="280" w:lineRule="exact"/>
              <w:jc w:val="center"/>
              <w:rPr>
                <w:szCs w:val="18"/>
                <w:lang w:val="fr-FR"/>
              </w:rPr>
            </w:pPr>
            <w:r w:rsidRPr="004055DC">
              <w:rPr>
                <w:szCs w:val="18"/>
                <w:lang w:val="fr-FR"/>
              </w:rPr>
              <w:t>obligatoires</w:t>
            </w:r>
          </w:p>
        </w:tc>
        <w:tc>
          <w:tcPr>
            <w:tcW w:w="7395" w:type="dxa"/>
            <w:gridSpan w:val="2"/>
            <w:vAlign w:val="center"/>
          </w:tcPr>
          <w:p w:rsidR="006D0F83" w:rsidRPr="00E66431" w:rsidRDefault="00E97D81" w:rsidP="006D0F83">
            <w:pPr>
              <w:tabs>
                <w:tab w:val="left" w:pos="426"/>
                <w:tab w:val="left" w:pos="851"/>
              </w:tabs>
              <w:spacing w:before="120" w:after="120" w:line="280" w:lineRule="exact"/>
              <w:rPr>
                <w:i/>
                <w:color w:val="00B050"/>
                <w:szCs w:val="18"/>
                <w:lang w:val="fr-FR"/>
              </w:rPr>
            </w:pPr>
            <w:r w:rsidRPr="004055DC">
              <w:rPr>
                <w:szCs w:val="18"/>
                <w:lang w:val="fr-FR"/>
              </w:rPr>
              <w:t>Les premières diapositives exposent le programme et les objectifs de la session.</w:t>
            </w:r>
            <w:r w:rsidR="00BD6D59" w:rsidRPr="00E66431">
              <w:rPr>
                <w:szCs w:val="18"/>
                <w:lang w:val="fr-FR"/>
              </w:rPr>
              <w:t xml:space="preserve"> </w:t>
            </w:r>
            <w:r w:rsidR="00067D39" w:rsidRPr="004055DC">
              <w:rPr>
                <w:szCs w:val="18"/>
                <w:lang w:val="fr-FR"/>
              </w:rPr>
              <w:t>Les objectifs de cette session sont expliqués aux participants et correspondent aux notions que ceux-ci devront avoir assimilées à la fin de ladite session.</w:t>
            </w:r>
            <w:r w:rsidR="00BD6D59" w:rsidRPr="00E66431">
              <w:rPr>
                <w:szCs w:val="18"/>
                <w:lang w:val="fr-FR"/>
              </w:rPr>
              <w:t xml:space="preserve"> </w:t>
            </w:r>
            <w:r w:rsidR="00B422B1" w:rsidRPr="004055DC">
              <w:rPr>
                <w:szCs w:val="18"/>
                <w:lang w:val="fr-FR"/>
              </w:rPr>
              <w:t>Ces objectifs peuvent être utilisés pour tester les connaissances acquises et permettre aux participants d</w:t>
            </w:r>
            <w:r w:rsidR="00F56C3F" w:rsidRPr="004055DC">
              <w:rPr>
                <w:szCs w:val="18"/>
                <w:lang w:val="fr-FR"/>
              </w:rPr>
              <w:t>’</w:t>
            </w:r>
            <w:r w:rsidR="00B422B1" w:rsidRPr="004055DC">
              <w:rPr>
                <w:szCs w:val="18"/>
                <w:lang w:val="fr-FR"/>
              </w:rPr>
              <w:t>évaluer la formation.</w:t>
            </w:r>
          </w:p>
        </w:tc>
      </w:tr>
      <w:tr w:rsidR="003A2F1F" w:rsidRPr="00CC75F9" w:rsidTr="006D0F83">
        <w:tc>
          <w:tcPr>
            <w:tcW w:w="1615" w:type="dxa"/>
            <w:vAlign w:val="center"/>
          </w:tcPr>
          <w:p w:rsidR="006D0F83" w:rsidRPr="00E66431" w:rsidRDefault="00492490" w:rsidP="006D0F83">
            <w:pPr>
              <w:spacing w:before="120" w:after="120" w:line="280" w:lineRule="exact"/>
              <w:jc w:val="center"/>
              <w:rPr>
                <w:szCs w:val="18"/>
                <w:lang w:val="fr-FR"/>
              </w:rPr>
            </w:pPr>
            <w:r w:rsidRPr="004055DC">
              <w:rPr>
                <w:szCs w:val="18"/>
                <w:lang w:val="fr-FR"/>
              </w:rPr>
              <w:t>4-</w:t>
            </w:r>
            <w:r w:rsidR="00BD6D59" w:rsidRPr="004055DC">
              <w:rPr>
                <w:szCs w:val="18"/>
                <w:lang w:val="fr-FR"/>
              </w:rPr>
              <w:t>7</w:t>
            </w:r>
          </w:p>
          <w:p w:rsidR="006D0F83" w:rsidRPr="00E66431" w:rsidRDefault="00492490" w:rsidP="006D0F83">
            <w:pPr>
              <w:spacing w:before="120" w:after="120" w:line="280" w:lineRule="exact"/>
              <w:jc w:val="center"/>
              <w:rPr>
                <w:szCs w:val="18"/>
                <w:lang w:val="fr-FR"/>
              </w:rPr>
            </w:pPr>
            <w:r w:rsidRPr="004055DC">
              <w:rPr>
                <w:szCs w:val="18"/>
                <w:lang w:val="fr-FR"/>
              </w:rPr>
              <w:t>obligatoires</w:t>
            </w:r>
          </w:p>
        </w:tc>
        <w:tc>
          <w:tcPr>
            <w:tcW w:w="7395" w:type="dxa"/>
            <w:gridSpan w:val="2"/>
            <w:vAlign w:val="center"/>
          </w:tcPr>
          <w:p w:rsidR="006D0F83" w:rsidRPr="00E66431" w:rsidRDefault="005D7F16" w:rsidP="006D0F83">
            <w:pPr>
              <w:tabs>
                <w:tab w:val="left" w:pos="426"/>
                <w:tab w:val="left" w:pos="851"/>
              </w:tabs>
              <w:spacing w:before="120" w:after="120" w:line="280" w:lineRule="exact"/>
              <w:rPr>
                <w:szCs w:val="18"/>
                <w:lang w:val="fr-FR"/>
              </w:rPr>
            </w:pPr>
            <w:r w:rsidRPr="00E66431">
              <w:rPr>
                <w:szCs w:val="18"/>
                <w:lang w:val="fr-FR"/>
              </w:rPr>
              <w:t>Ces diapositives rappellent aux participants les principes généraux de l</w:t>
            </w:r>
            <w:r w:rsidR="00F56C3F">
              <w:rPr>
                <w:szCs w:val="18"/>
                <w:lang w:val="fr-FR"/>
              </w:rPr>
              <w:t>’</w:t>
            </w:r>
            <w:r w:rsidRPr="00E66431">
              <w:rPr>
                <w:szCs w:val="18"/>
                <w:lang w:val="fr-FR"/>
              </w:rPr>
              <w:t>entraide judiciaire et tentent de mettre en perspective ces principes généraux et les défis posés par les aspects technologiques.</w:t>
            </w:r>
          </w:p>
        </w:tc>
      </w:tr>
      <w:tr w:rsidR="003A2F1F" w:rsidRPr="00CC75F9" w:rsidTr="006D0F83">
        <w:tc>
          <w:tcPr>
            <w:tcW w:w="1615" w:type="dxa"/>
            <w:vAlign w:val="center"/>
          </w:tcPr>
          <w:p w:rsidR="006D0F83" w:rsidRPr="00E66431" w:rsidRDefault="00BD6D59" w:rsidP="006D0F83">
            <w:pPr>
              <w:spacing w:before="120" w:after="120" w:line="280" w:lineRule="exact"/>
              <w:jc w:val="center"/>
              <w:rPr>
                <w:szCs w:val="18"/>
                <w:lang w:val="fr-FR"/>
              </w:rPr>
            </w:pPr>
            <w:r w:rsidRPr="004055DC">
              <w:rPr>
                <w:szCs w:val="18"/>
                <w:lang w:val="fr-FR"/>
              </w:rPr>
              <w:t>8</w:t>
            </w:r>
          </w:p>
          <w:p w:rsidR="006D0F83" w:rsidRPr="00E66431" w:rsidRDefault="00F17985" w:rsidP="006D0F83">
            <w:pPr>
              <w:spacing w:before="120" w:after="120" w:line="280" w:lineRule="exact"/>
              <w:jc w:val="center"/>
              <w:rPr>
                <w:szCs w:val="18"/>
                <w:lang w:val="fr-FR"/>
              </w:rPr>
            </w:pPr>
            <w:r w:rsidRPr="00E66431">
              <w:rPr>
                <w:szCs w:val="18"/>
                <w:lang w:val="fr-FR"/>
              </w:rPr>
              <w:t>f</w:t>
            </w:r>
            <w:r w:rsidR="00EA6703" w:rsidRPr="00E66431">
              <w:rPr>
                <w:szCs w:val="18"/>
                <w:lang w:val="fr-FR"/>
              </w:rPr>
              <w:t>acultative</w:t>
            </w:r>
          </w:p>
        </w:tc>
        <w:tc>
          <w:tcPr>
            <w:tcW w:w="7395" w:type="dxa"/>
            <w:gridSpan w:val="2"/>
            <w:vAlign w:val="center"/>
          </w:tcPr>
          <w:p w:rsidR="006D0F83" w:rsidRPr="00E66431" w:rsidRDefault="00B772CF" w:rsidP="00BB7781">
            <w:pPr>
              <w:tabs>
                <w:tab w:val="left" w:pos="426"/>
                <w:tab w:val="left" w:pos="851"/>
              </w:tabs>
              <w:spacing w:before="120" w:after="120" w:line="280" w:lineRule="exact"/>
              <w:rPr>
                <w:szCs w:val="18"/>
                <w:lang w:val="fr-FR"/>
              </w:rPr>
            </w:pPr>
            <w:r w:rsidRPr="00E66431">
              <w:rPr>
                <w:szCs w:val="18"/>
                <w:lang w:val="fr-FR"/>
              </w:rPr>
              <w:t xml:space="preserve">Ce tableau </w:t>
            </w:r>
            <w:r w:rsidR="00BB7781" w:rsidRPr="00E66431">
              <w:rPr>
                <w:szCs w:val="18"/>
                <w:lang w:val="fr-FR"/>
              </w:rPr>
              <w:t>tente de</w:t>
            </w:r>
            <w:r w:rsidRPr="00E66431">
              <w:rPr>
                <w:szCs w:val="18"/>
                <w:lang w:val="fr-FR"/>
              </w:rPr>
              <w:t xml:space="preserve"> résumer les principales diff</w:t>
            </w:r>
            <w:r w:rsidR="004B7FED" w:rsidRPr="00E66431">
              <w:rPr>
                <w:szCs w:val="18"/>
                <w:lang w:val="fr-FR"/>
              </w:rPr>
              <w:t>érences qui existent entre une « </w:t>
            </w:r>
            <w:r w:rsidRPr="00E66431">
              <w:rPr>
                <w:szCs w:val="18"/>
                <w:lang w:val="fr-FR"/>
              </w:rPr>
              <w:t>infraction traditionnelle</w:t>
            </w:r>
            <w:r w:rsidR="004B7FED" w:rsidRPr="00E66431">
              <w:rPr>
                <w:szCs w:val="18"/>
                <w:lang w:val="fr-FR"/>
              </w:rPr>
              <w:t> »</w:t>
            </w:r>
            <w:r w:rsidRPr="00E66431">
              <w:rPr>
                <w:szCs w:val="18"/>
                <w:lang w:val="fr-FR"/>
              </w:rPr>
              <w:t xml:space="preserve"> et une infraction commise dans le monde numérique, et les enjeux que cela représente.</w:t>
            </w:r>
          </w:p>
        </w:tc>
      </w:tr>
      <w:tr w:rsidR="003A2F1F" w:rsidRPr="00CC75F9" w:rsidTr="006D0F83">
        <w:tc>
          <w:tcPr>
            <w:tcW w:w="1615" w:type="dxa"/>
            <w:vAlign w:val="center"/>
          </w:tcPr>
          <w:p w:rsidR="006D0F83" w:rsidRPr="00E66431" w:rsidRDefault="00BD6D59" w:rsidP="006D0F83">
            <w:pPr>
              <w:spacing w:before="120" w:after="120" w:line="280" w:lineRule="exact"/>
              <w:jc w:val="center"/>
              <w:rPr>
                <w:szCs w:val="18"/>
                <w:lang w:val="fr-FR"/>
              </w:rPr>
            </w:pPr>
            <w:r w:rsidRPr="004055DC">
              <w:rPr>
                <w:szCs w:val="18"/>
                <w:lang w:val="fr-FR"/>
              </w:rPr>
              <w:t>9</w:t>
            </w:r>
          </w:p>
          <w:p w:rsidR="006D0F83" w:rsidRPr="00E66431" w:rsidRDefault="00EA6703" w:rsidP="006D0F83">
            <w:pPr>
              <w:spacing w:before="120" w:after="120" w:line="280" w:lineRule="exact"/>
              <w:jc w:val="center"/>
              <w:rPr>
                <w:szCs w:val="18"/>
                <w:lang w:val="fr-FR"/>
              </w:rPr>
            </w:pPr>
            <w:r w:rsidRPr="004055DC">
              <w:rPr>
                <w:szCs w:val="18"/>
                <w:lang w:val="fr-FR"/>
              </w:rPr>
              <w:t>obligatoire</w:t>
            </w:r>
          </w:p>
        </w:tc>
        <w:tc>
          <w:tcPr>
            <w:tcW w:w="7395" w:type="dxa"/>
            <w:gridSpan w:val="2"/>
            <w:vAlign w:val="center"/>
          </w:tcPr>
          <w:p w:rsidR="006D0F83" w:rsidRPr="00E66431" w:rsidRDefault="00F17985" w:rsidP="006D0F83">
            <w:pPr>
              <w:tabs>
                <w:tab w:val="left" w:pos="426"/>
                <w:tab w:val="left" w:pos="851"/>
              </w:tabs>
              <w:spacing w:before="120" w:after="120" w:line="280" w:lineRule="exact"/>
              <w:rPr>
                <w:szCs w:val="18"/>
                <w:lang w:val="fr-FR"/>
              </w:rPr>
            </w:pPr>
            <w:r w:rsidRPr="00E66431">
              <w:rPr>
                <w:szCs w:val="18"/>
                <w:lang w:val="fr-FR"/>
              </w:rPr>
              <w:t>Cette diapositive résume le défi posé par l</w:t>
            </w:r>
            <w:r w:rsidR="00F56C3F">
              <w:rPr>
                <w:szCs w:val="18"/>
                <w:lang w:val="fr-FR"/>
              </w:rPr>
              <w:t>’</w:t>
            </w:r>
            <w:r w:rsidRPr="00E66431">
              <w:rPr>
                <w:szCs w:val="18"/>
                <w:lang w:val="fr-FR"/>
              </w:rPr>
              <w:t>opposition entre souveraineté (principe) et efficacité/vitesse (absolument nécessaire en matière de cybercriminalité).</w:t>
            </w:r>
          </w:p>
        </w:tc>
      </w:tr>
      <w:tr w:rsidR="003A2F1F" w:rsidRPr="00CC75F9" w:rsidTr="006D0F83">
        <w:tc>
          <w:tcPr>
            <w:tcW w:w="1615" w:type="dxa"/>
            <w:vAlign w:val="center"/>
          </w:tcPr>
          <w:p w:rsidR="006D0F83" w:rsidRPr="00E66431" w:rsidRDefault="00BD6D59" w:rsidP="006D0F83">
            <w:pPr>
              <w:spacing w:before="120" w:after="120" w:line="280" w:lineRule="exact"/>
              <w:jc w:val="center"/>
              <w:rPr>
                <w:szCs w:val="18"/>
                <w:lang w:val="fr-FR"/>
              </w:rPr>
            </w:pPr>
            <w:r w:rsidRPr="004055DC">
              <w:rPr>
                <w:szCs w:val="18"/>
                <w:lang w:val="fr-FR"/>
              </w:rPr>
              <w:t>10</w:t>
            </w:r>
          </w:p>
          <w:p w:rsidR="006D0F83" w:rsidRPr="00E66431" w:rsidRDefault="00136D23" w:rsidP="006D0F83">
            <w:pPr>
              <w:spacing w:before="120" w:after="120" w:line="280" w:lineRule="exact"/>
              <w:jc w:val="center"/>
              <w:rPr>
                <w:szCs w:val="18"/>
                <w:lang w:val="fr-FR"/>
              </w:rPr>
            </w:pPr>
            <w:r w:rsidRPr="004055DC">
              <w:rPr>
                <w:szCs w:val="18"/>
                <w:lang w:val="fr-FR"/>
              </w:rPr>
              <w:t>facultative</w:t>
            </w:r>
          </w:p>
        </w:tc>
        <w:tc>
          <w:tcPr>
            <w:tcW w:w="7395" w:type="dxa"/>
            <w:gridSpan w:val="2"/>
            <w:vAlign w:val="center"/>
          </w:tcPr>
          <w:p w:rsidR="006D0F83" w:rsidRPr="00E66431" w:rsidRDefault="00C54BAA" w:rsidP="00EA0AE6">
            <w:pPr>
              <w:tabs>
                <w:tab w:val="left" w:pos="426"/>
                <w:tab w:val="left" w:pos="851"/>
              </w:tabs>
              <w:spacing w:before="120" w:after="120" w:line="280" w:lineRule="exact"/>
              <w:rPr>
                <w:szCs w:val="18"/>
                <w:lang w:val="fr-FR"/>
              </w:rPr>
            </w:pPr>
            <w:r w:rsidRPr="004055DC">
              <w:rPr>
                <w:szCs w:val="18"/>
                <w:lang w:val="fr-FR"/>
              </w:rPr>
              <w:t>Cette diapositive détaille les enjeux de la situation décrite dans la diapositive 9.</w:t>
            </w:r>
          </w:p>
        </w:tc>
      </w:tr>
      <w:tr w:rsidR="003A2F1F" w:rsidRPr="00CC75F9" w:rsidTr="006D0F83">
        <w:tc>
          <w:tcPr>
            <w:tcW w:w="1615" w:type="dxa"/>
            <w:vAlign w:val="center"/>
          </w:tcPr>
          <w:p w:rsidR="006D0F83" w:rsidRPr="00E66431" w:rsidRDefault="00BD6D59" w:rsidP="006D0F83">
            <w:pPr>
              <w:spacing w:before="120" w:after="120" w:line="280" w:lineRule="exact"/>
              <w:jc w:val="center"/>
              <w:rPr>
                <w:szCs w:val="18"/>
                <w:lang w:val="fr-FR"/>
              </w:rPr>
            </w:pPr>
            <w:r w:rsidRPr="004055DC">
              <w:rPr>
                <w:szCs w:val="18"/>
                <w:lang w:val="fr-FR"/>
              </w:rPr>
              <w:t>11</w:t>
            </w:r>
          </w:p>
          <w:p w:rsidR="006D0F83" w:rsidRPr="00E66431" w:rsidRDefault="003F2CC1" w:rsidP="006D0F83">
            <w:pPr>
              <w:spacing w:before="120" w:after="120" w:line="280" w:lineRule="exact"/>
              <w:jc w:val="center"/>
              <w:rPr>
                <w:szCs w:val="18"/>
                <w:lang w:val="fr-FR"/>
              </w:rPr>
            </w:pPr>
            <w:r w:rsidRPr="004055DC">
              <w:rPr>
                <w:szCs w:val="18"/>
                <w:lang w:val="fr-FR"/>
              </w:rPr>
              <w:t>obligatoire</w:t>
            </w:r>
          </w:p>
        </w:tc>
        <w:tc>
          <w:tcPr>
            <w:tcW w:w="7395" w:type="dxa"/>
            <w:gridSpan w:val="2"/>
            <w:vAlign w:val="center"/>
          </w:tcPr>
          <w:p w:rsidR="006D0F83" w:rsidRPr="00E66431" w:rsidRDefault="00312F60" w:rsidP="006D0F83">
            <w:pPr>
              <w:tabs>
                <w:tab w:val="left" w:pos="426"/>
                <w:tab w:val="left" w:pos="851"/>
              </w:tabs>
              <w:spacing w:before="120" w:after="120" w:line="280" w:lineRule="exact"/>
              <w:rPr>
                <w:szCs w:val="18"/>
                <w:lang w:val="fr-FR"/>
              </w:rPr>
            </w:pPr>
            <w:r w:rsidRPr="004055DC">
              <w:rPr>
                <w:szCs w:val="18"/>
                <w:lang w:val="fr-FR"/>
              </w:rPr>
              <w:t>Temps consacré aux questions et aux échanges avec les participants.</w:t>
            </w:r>
          </w:p>
        </w:tc>
      </w:tr>
      <w:tr w:rsidR="003A2F1F" w:rsidRPr="00CC75F9" w:rsidTr="006D0F83">
        <w:tc>
          <w:tcPr>
            <w:tcW w:w="1615" w:type="dxa"/>
            <w:vAlign w:val="center"/>
          </w:tcPr>
          <w:p w:rsidR="006D0F83" w:rsidRPr="00E66431" w:rsidRDefault="00D158CA" w:rsidP="006D0F83">
            <w:pPr>
              <w:spacing w:before="120" w:after="120" w:line="280" w:lineRule="exact"/>
              <w:jc w:val="center"/>
              <w:rPr>
                <w:szCs w:val="18"/>
                <w:lang w:val="fr-FR"/>
              </w:rPr>
            </w:pPr>
            <w:r w:rsidRPr="004055DC">
              <w:rPr>
                <w:szCs w:val="18"/>
                <w:lang w:val="fr-FR"/>
              </w:rPr>
              <w:t>12-</w:t>
            </w:r>
            <w:r w:rsidR="00BD6D59" w:rsidRPr="004055DC">
              <w:rPr>
                <w:szCs w:val="18"/>
                <w:lang w:val="fr-FR"/>
              </w:rPr>
              <w:t>20</w:t>
            </w:r>
          </w:p>
          <w:p w:rsidR="006D0F83" w:rsidRPr="00E66431" w:rsidRDefault="00D158CA" w:rsidP="006D0F83">
            <w:pPr>
              <w:spacing w:before="120" w:after="120" w:line="280" w:lineRule="exact"/>
              <w:jc w:val="center"/>
              <w:rPr>
                <w:szCs w:val="18"/>
                <w:lang w:val="fr-FR"/>
              </w:rPr>
            </w:pPr>
            <w:r w:rsidRPr="004055DC">
              <w:rPr>
                <w:szCs w:val="18"/>
                <w:lang w:val="fr-FR"/>
              </w:rPr>
              <w:t>obligatoires</w:t>
            </w:r>
          </w:p>
          <w:p w:rsidR="006D0F83" w:rsidRPr="00E66431" w:rsidRDefault="00BD6D59" w:rsidP="00E070AE">
            <w:pPr>
              <w:spacing w:before="120" w:after="120" w:line="280" w:lineRule="exact"/>
              <w:jc w:val="center"/>
              <w:rPr>
                <w:szCs w:val="18"/>
                <w:lang w:val="fr-FR"/>
              </w:rPr>
            </w:pPr>
            <w:r w:rsidRPr="004055DC">
              <w:rPr>
                <w:szCs w:val="18"/>
                <w:lang w:val="fr-FR"/>
              </w:rPr>
              <w:t>(</w:t>
            </w:r>
            <w:r w:rsidR="00E070AE" w:rsidRPr="004055DC">
              <w:rPr>
                <w:szCs w:val="18"/>
                <w:lang w:val="fr-FR"/>
              </w:rPr>
              <w:t>sauf</w:t>
            </w:r>
            <w:r w:rsidRPr="004055DC">
              <w:rPr>
                <w:szCs w:val="18"/>
                <w:lang w:val="fr-FR"/>
              </w:rPr>
              <w:t xml:space="preserve"> 19)</w:t>
            </w:r>
          </w:p>
        </w:tc>
        <w:tc>
          <w:tcPr>
            <w:tcW w:w="7395" w:type="dxa"/>
            <w:gridSpan w:val="2"/>
            <w:vAlign w:val="center"/>
          </w:tcPr>
          <w:p w:rsidR="006D0F83" w:rsidRPr="00E66431" w:rsidRDefault="002B741D" w:rsidP="00276F63">
            <w:pPr>
              <w:tabs>
                <w:tab w:val="left" w:pos="426"/>
                <w:tab w:val="left" w:pos="851"/>
              </w:tabs>
              <w:spacing w:before="120" w:after="120" w:line="280" w:lineRule="exact"/>
              <w:rPr>
                <w:szCs w:val="18"/>
                <w:lang w:val="fr-FR"/>
              </w:rPr>
            </w:pPr>
            <w:r w:rsidRPr="00E66431">
              <w:rPr>
                <w:szCs w:val="18"/>
                <w:lang w:val="fr-FR"/>
              </w:rPr>
              <w:t>Ces diapositives traitent des étapes utiles à suivre pour mieux préparer une demande d</w:t>
            </w:r>
            <w:r w:rsidR="00F56C3F">
              <w:rPr>
                <w:szCs w:val="18"/>
                <w:lang w:val="fr-FR"/>
              </w:rPr>
              <w:t>’</w:t>
            </w:r>
            <w:r w:rsidRPr="00E66431">
              <w:rPr>
                <w:szCs w:val="18"/>
                <w:lang w:val="fr-FR"/>
              </w:rPr>
              <w:t>entraide judiciaire, notamment de l</w:t>
            </w:r>
            <w:r w:rsidR="00F56C3F">
              <w:rPr>
                <w:szCs w:val="18"/>
                <w:lang w:val="fr-FR"/>
              </w:rPr>
              <w:t>’</w:t>
            </w:r>
            <w:r w:rsidRPr="00E66431">
              <w:rPr>
                <w:szCs w:val="18"/>
                <w:lang w:val="fr-FR"/>
              </w:rPr>
              <w:t>utilisation des articles 29 et 35 de la Convention de Budapest (réseau</w:t>
            </w:r>
            <w:r w:rsidR="00276F63" w:rsidRPr="00E66431">
              <w:rPr>
                <w:szCs w:val="18"/>
                <w:lang w:val="fr-FR"/>
              </w:rPr>
              <w:t> </w:t>
            </w:r>
            <w:r w:rsidRPr="00E66431">
              <w:rPr>
                <w:szCs w:val="18"/>
                <w:lang w:val="fr-FR"/>
              </w:rPr>
              <w:t>24/7 pour les demandes de conservation rapide).</w:t>
            </w:r>
          </w:p>
        </w:tc>
      </w:tr>
      <w:tr w:rsidR="003A2F1F" w:rsidRPr="00CC75F9" w:rsidTr="006D0F83">
        <w:trPr>
          <w:trHeight w:val="1457"/>
        </w:trPr>
        <w:tc>
          <w:tcPr>
            <w:tcW w:w="1615" w:type="dxa"/>
            <w:vAlign w:val="center"/>
          </w:tcPr>
          <w:p w:rsidR="006D0F83" w:rsidRPr="00E66431" w:rsidRDefault="00E070AE" w:rsidP="006D0F83">
            <w:pPr>
              <w:spacing w:before="120" w:after="120" w:line="280" w:lineRule="exact"/>
              <w:jc w:val="center"/>
              <w:rPr>
                <w:szCs w:val="18"/>
                <w:lang w:val="fr-FR"/>
              </w:rPr>
            </w:pPr>
            <w:r w:rsidRPr="004055DC">
              <w:rPr>
                <w:szCs w:val="18"/>
                <w:lang w:val="fr-FR"/>
              </w:rPr>
              <w:t>21-</w:t>
            </w:r>
            <w:r w:rsidR="00BD6D59" w:rsidRPr="004055DC">
              <w:rPr>
                <w:szCs w:val="18"/>
                <w:lang w:val="fr-FR"/>
              </w:rPr>
              <w:t>52</w:t>
            </w:r>
          </w:p>
          <w:p w:rsidR="006D0F83" w:rsidRPr="00E66431" w:rsidRDefault="00E070AE" w:rsidP="00E070AE">
            <w:pPr>
              <w:spacing w:before="120" w:after="120" w:line="280" w:lineRule="exact"/>
              <w:jc w:val="center"/>
              <w:rPr>
                <w:szCs w:val="18"/>
                <w:lang w:val="fr-FR"/>
              </w:rPr>
            </w:pPr>
            <w:r w:rsidRPr="004055DC">
              <w:rPr>
                <w:szCs w:val="18"/>
                <w:lang w:val="fr-FR"/>
              </w:rPr>
              <w:t>obligatoires</w:t>
            </w:r>
            <w:r w:rsidR="00BD6D59" w:rsidRPr="004055DC">
              <w:rPr>
                <w:szCs w:val="18"/>
                <w:lang w:val="fr-FR"/>
              </w:rPr>
              <w:t xml:space="preserve"> (</w:t>
            </w:r>
            <w:r w:rsidRPr="004055DC">
              <w:rPr>
                <w:szCs w:val="18"/>
                <w:lang w:val="fr-FR"/>
              </w:rPr>
              <w:t xml:space="preserve">sauf </w:t>
            </w:r>
            <w:r w:rsidR="00BD6D59" w:rsidRPr="004055DC">
              <w:rPr>
                <w:szCs w:val="18"/>
                <w:lang w:val="fr-FR"/>
              </w:rPr>
              <w:t>23, 24, 26 to 40, 44, 45, 47</w:t>
            </w:r>
            <w:r w:rsidRPr="004055DC">
              <w:rPr>
                <w:szCs w:val="18"/>
                <w:lang w:val="fr-FR"/>
              </w:rPr>
              <w:t xml:space="preserve"> et</w:t>
            </w:r>
            <w:r w:rsidR="00BD6D59" w:rsidRPr="004055DC">
              <w:rPr>
                <w:szCs w:val="18"/>
                <w:lang w:val="fr-FR"/>
              </w:rPr>
              <w:t xml:space="preserve"> 48)</w:t>
            </w:r>
          </w:p>
        </w:tc>
        <w:tc>
          <w:tcPr>
            <w:tcW w:w="7395" w:type="dxa"/>
            <w:gridSpan w:val="2"/>
            <w:vAlign w:val="center"/>
          </w:tcPr>
          <w:p w:rsidR="006D0F83" w:rsidRPr="00E66431" w:rsidRDefault="00CA6557" w:rsidP="006D0F83">
            <w:pPr>
              <w:pStyle w:val="bul1"/>
              <w:tabs>
                <w:tab w:val="clear" w:pos="851"/>
              </w:tabs>
              <w:ind w:left="0" w:firstLine="0"/>
              <w:rPr>
                <w:szCs w:val="18"/>
                <w:lang w:val="fr-FR"/>
              </w:rPr>
            </w:pPr>
            <w:r w:rsidRPr="00E66431">
              <w:rPr>
                <w:szCs w:val="18"/>
                <w:lang w:val="fr-FR"/>
              </w:rPr>
              <w:t>Ces diapositives examinent</w:t>
            </w:r>
            <w:r w:rsidR="00602546" w:rsidRPr="00E66431">
              <w:rPr>
                <w:szCs w:val="18"/>
                <w:lang w:val="fr-FR"/>
              </w:rPr>
              <w:t xml:space="preserve"> les différentes étapes à </w:t>
            </w:r>
            <w:r w:rsidRPr="00E66431">
              <w:rPr>
                <w:szCs w:val="18"/>
                <w:lang w:val="fr-FR"/>
              </w:rPr>
              <w:t>respecter</w:t>
            </w:r>
            <w:r w:rsidR="00602546" w:rsidRPr="00E66431">
              <w:rPr>
                <w:szCs w:val="18"/>
                <w:lang w:val="fr-FR"/>
              </w:rPr>
              <w:t xml:space="preserve"> lors de la phase de rédaction d</w:t>
            </w:r>
            <w:r w:rsidR="00F56C3F">
              <w:rPr>
                <w:szCs w:val="18"/>
                <w:lang w:val="fr-FR"/>
              </w:rPr>
              <w:t>’</w:t>
            </w:r>
            <w:r w:rsidR="00602546" w:rsidRPr="00E66431">
              <w:rPr>
                <w:szCs w:val="18"/>
                <w:lang w:val="fr-FR"/>
              </w:rPr>
              <w:t>une requête.</w:t>
            </w:r>
            <w:r w:rsidR="00BD6D59" w:rsidRPr="00E66431">
              <w:rPr>
                <w:szCs w:val="18"/>
                <w:lang w:val="fr-FR"/>
              </w:rPr>
              <w:t xml:space="preserve"> </w:t>
            </w:r>
            <w:r w:rsidRPr="00E66431">
              <w:rPr>
                <w:szCs w:val="18"/>
                <w:lang w:val="fr-FR"/>
              </w:rPr>
              <w:t>Elles présentent des exemples régionaux (diapositives facultatives 23 et 24 concernant la décision d</w:t>
            </w:r>
            <w:r w:rsidR="00F56C3F">
              <w:rPr>
                <w:szCs w:val="18"/>
                <w:lang w:val="fr-FR"/>
              </w:rPr>
              <w:t>’</w:t>
            </w:r>
            <w:r w:rsidRPr="00E66431">
              <w:rPr>
                <w:szCs w:val="18"/>
                <w:lang w:val="fr-FR"/>
              </w:rPr>
              <w:t>enquête européenne dans l</w:t>
            </w:r>
            <w:r w:rsidR="00F56C3F">
              <w:rPr>
                <w:szCs w:val="18"/>
                <w:lang w:val="fr-FR"/>
              </w:rPr>
              <w:t>’</w:t>
            </w:r>
            <w:r w:rsidRPr="00E66431">
              <w:rPr>
                <w:szCs w:val="18"/>
                <w:lang w:val="fr-FR"/>
              </w:rPr>
              <w:t>Union européenne) ainsi qu</w:t>
            </w:r>
            <w:r w:rsidR="00F56C3F">
              <w:rPr>
                <w:szCs w:val="18"/>
                <w:lang w:val="fr-FR"/>
              </w:rPr>
              <w:t>’</w:t>
            </w:r>
            <w:r w:rsidRPr="00E66431">
              <w:rPr>
                <w:szCs w:val="18"/>
                <w:lang w:val="fr-FR"/>
              </w:rPr>
              <w:t>un modèle de formulaire de demande d</w:t>
            </w:r>
            <w:r w:rsidR="00F56C3F">
              <w:rPr>
                <w:szCs w:val="18"/>
                <w:lang w:val="fr-FR"/>
              </w:rPr>
              <w:t>’</w:t>
            </w:r>
            <w:r w:rsidRPr="00E66431">
              <w:rPr>
                <w:szCs w:val="18"/>
                <w:lang w:val="fr-FR"/>
              </w:rPr>
              <w:t>entraide judiciaire établi par le Conseil de l</w:t>
            </w:r>
            <w:r w:rsidR="00F56C3F">
              <w:rPr>
                <w:szCs w:val="18"/>
                <w:lang w:val="fr-FR"/>
              </w:rPr>
              <w:t>’</w:t>
            </w:r>
            <w:r w:rsidRPr="00E66431">
              <w:rPr>
                <w:szCs w:val="18"/>
                <w:lang w:val="fr-FR"/>
              </w:rPr>
              <w:t>Europe (diapositiv</w:t>
            </w:r>
            <w:r w:rsidR="00475945" w:rsidRPr="00E66431">
              <w:rPr>
                <w:szCs w:val="18"/>
                <w:lang w:val="fr-FR"/>
              </w:rPr>
              <w:t xml:space="preserve">es facultatives </w:t>
            </w:r>
            <w:r w:rsidRPr="00E66431">
              <w:rPr>
                <w:szCs w:val="18"/>
                <w:lang w:val="fr-FR"/>
              </w:rPr>
              <w:t>26 à 39), afin que les participants puissent visualiser un exemple de requête (il n</w:t>
            </w:r>
            <w:r w:rsidR="00F56C3F">
              <w:rPr>
                <w:szCs w:val="18"/>
                <w:lang w:val="fr-FR"/>
              </w:rPr>
              <w:t>’</w:t>
            </w:r>
            <w:r w:rsidRPr="00E66431">
              <w:rPr>
                <w:szCs w:val="18"/>
                <w:lang w:val="fr-FR"/>
              </w:rPr>
              <w:t>y a pas de modèle universel et obligatoire). Cette partie pourrait être complétée par d</w:t>
            </w:r>
            <w:r w:rsidR="00F56C3F">
              <w:rPr>
                <w:szCs w:val="18"/>
                <w:lang w:val="fr-FR"/>
              </w:rPr>
              <w:t>’</w:t>
            </w:r>
            <w:r w:rsidRPr="00E66431">
              <w:rPr>
                <w:szCs w:val="18"/>
                <w:lang w:val="fr-FR"/>
              </w:rPr>
              <w:t>autres exemples d</w:t>
            </w:r>
            <w:r w:rsidR="00F56C3F">
              <w:rPr>
                <w:szCs w:val="18"/>
                <w:lang w:val="fr-FR"/>
              </w:rPr>
              <w:t>’</w:t>
            </w:r>
            <w:r w:rsidRPr="00E66431">
              <w:rPr>
                <w:szCs w:val="18"/>
                <w:lang w:val="fr-FR"/>
              </w:rPr>
              <w:t>initiatives régionales ou locales.</w:t>
            </w:r>
          </w:p>
          <w:p w:rsidR="006D0F83" w:rsidRPr="00E66431" w:rsidRDefault="00475945" w:rsidP="006D0F83">
            <w:pPr>
              <w:pStyle w:val="bul1"/>
              <w:tabs>
                <w:tab w:val="clear" w:pos="851"/>
              </w:tabs>
              <w:ind w:left="0" w:firstLine="0"/>
              <w:rPr>
                <w:szCs w:val="18"/>
                <w:lang w:val="fr-FR"/>
              </w:rPr>
            </w:pPr>
            <w:r w:rsidRPr="00E66431">
              <w:rPr>
                <w:szCs w:val="18"/>
                <w:lang w:val="fr-FR"/>
              </w:rPr>
              <w:lastRenderedPageBreak/>
              <w:t>Les diapositives ci-après passent en revue les différentes parties d</w:t>
            </w:r>
            <w:r w:rsidR="00F56C3F">
              <w:rPr>
                <w:szCs w:val="18"/>
                <w:lang w:val="fr-FR"/>
              </w:rPr>
              <w:t>’</w:t>
            </w:r>
            <w:r w:rsidRPr="00E66431">
              <w:rPr>
                <w:szCs w:val="18"/>
                <w:lang w:val="fr-FR"/>
              </w:rPr>
              <w:t>une requête à rédiger, à savoir le fondement juridique, les coordonnées utiles, le résumé des faits, les demandes spécifiques (diapositives 41 à 44).</w:t>
            </w:r>
            <w:r w:rsidR="00BD6D59" w:rsidRPr="00E66431">
              <w:rPr>
                <w:szCs w:val="18"/>
                <w:lang w:val="fr-FR"/>
              </w:rPr>
              <w:t xml:space="preserve"> </w:t>
            </w:r>
            <w:r w:rsidR="009C0244" w:rsidRPr="004055DC">
              <w:rPr>
                <w:szCs w:val="18"/>
                <w:lang w:val="fr-FR"/>
              </w:rPr>
              <w:t>Des conseils sont donnés pour chacune de ces rubriques.</w:t>
            </w:r>
          </w:p>
          <w:p w:rsidR="006D0F83" w:rsidRPr="00E66431" w:rsidRDefault="006F7F34" w:rsidP="006D0F83">
            <w:pPr>
              <w:pStyle w:val="bul1"/>
              <w:tabs>
                <w:tab w:val="clear" w:pos="851"/>
              </w:tabs>
              <w:ind w:left="0" w:firstLine="0"/>
              <w:rPr>
                <w:szCs w:val="18"/>
                <w:lang w:val="fr-FR"/>
              </w:rPr>
            </w:pPr>
            <w:r w:rsidRPr="00E66431">
              <w:rPr>
                <w:szCs w:val="18"/>
                <w:lang w:val="fr-FR"/>
              </w:rPr>
              <w:t>Ensuite, les diapositives 44 et 46 présen</w:t>
            </w:r>
            <w:r w:rsidR="008D208B" w:rsidRPr="00E66431">
              <w:rPr>
                <w:szCs w:val="18"/>
                <w:lang w:val="fr-FR"/>
              </w:rPr>
              <w:t>tent des requêtes envoyées aux É</w:t>
            </w:r>
            <w:r w:rsidRPr="00E66431">
              <w:rPr>
                <w:szCs w:val="18"/>
                <w:lang w:val="fr-FR"/>
              </w:rPr>
              <w:t>tats-Unis.</w:t>
            </w:r>
          </w:p>
          <w:p w:rsidR="006D0F83" w:rsidRPr="00E66431" w:rsidRDefault="00B43DE9" w:rsidP="00B43DE9">
            <w:pPr>
              <w:pStyle w:val="bul1"/>
              <w:tabs>
                <w:tab w:val="clear" w:pos="851"/>
              </w:tabs>
              <w:ind w:left="0" w:firstLine="0"/>
              <w:rPr>
                <w:szCs w:val="18"/>
                <w:lang w:val="fr-FR"/>
              </w:rPr>
            </w:pPr>
            <w:r w:rsidRPr="00E66431">
              <w:rPr>
                <w:szCs w:val="18"/>
                <w:lang w:val="fr-FR"/>
              </w:rPr>
              <w:t>Les diapositives 46 à 49 donnent d</w:t>
            </w:r>
            <w:r w:rsidR="00F56C3F">
              <w:rPr>
                <w:szCs w:val="18"/>
                <w:lang w:val="fr-FR"/>
              </w:rPr>
              <w:t>’</w:t>
            </w:r>
            <w:r w:rsidRPr="00E66431">
              <w:rPr>
                <w:szCs w:val="18"/>
                <w:lang w:val="fr-FR"/>
              </w:rPr>
              <w:t>autres conseils pour améliorer la rédaction.</w:t>
            </w:r>
          </w:p>
        </w:tc>
      </w:tr>
      <w:tr w:rsidR="003A2F1F" w:rsidRPr="00CC75F9" w:rsidTr="006D0F83">
        <w:trPr>
          <w:trHeight w:val="1457"/>
        </w:trPr>
        <w:tc>
          <w:tcPr>
            <w:tcW w:w="1615" w:type="dxa"/>
            <w:vAlign w:val="center"/>
          </w:tcPr>
          <w:p w:rsidR="006D0F83" w:rsidRPr="00E66431" w:rsidRDefault="009A5EF4" w:rsidP="006D0F83">
            <w:pPr>
              <w:spacing w:before="120" w:after="120" w:line="280" w:lineRule="exact"/>
              <w:jc w:val="center"/>
              <w:rPr>
                <w:szCs w:val="18"/>
                <w:lang w:val="fr-FR"/>
              </w:rPr>
            </w:pPr>
            <w:r w:rsidRPr="004055DC">
              <w:rPr>
                <w:szCs w:val="18"/>
                <w:lang w:val="fr-FR"/>
              </w:rPr>
              <w:lastRenderedPageBreak/>
              <w:t>53-</w:t>
            </w:r>
            <w:r w:rsidR="00BD6D59" w:rsidRPr="004055DC">
              <w:rPr>
                <w:szCs w:val="18"/>
                <w:lang w:val="fr-FR"/>
              </w:rPr>
              <w:t>61</w:t>
            </w:r>
          </w:p>
          <w:p w:rsidR="006D0F83" w:rsidRPr="00E66431" w:rsidRDefault="009A5EF4" w:rsidP="006D0F83">
            <w:pPr>
              <w:spacing w:before="120" w:after="120" w:line="280" w:lineRule="exact"/>
              <w:jc w:val="center"/>
              <w:rPr>
                <w:szCs w:val="18"/>
                <w:lang w:val="fr-FR"/>
              </w:rPr>
            </w:pPr>
            <w:r w:rsidRPr="004055DC">
              <w:rPr>
                <w:szCs w:val="18"/>
                <w:lang w:val="fr-FR"/>
              </w:rPr>
              <w:t>obligatoires</w:t>
            </w:r>
          </w:p>
          <w:p w:rsidR="006D0F83" w:rsidRPr="00E66431" w:rsidRDefault="00BD6D59" w:rsidP="00E51584">
            <w:pPr>
              <w:spacing w:before="120" w:after="120" w:line="280" w:lineRule="exact"/>
              <w:jc w:val="center"/>
              <w:rPr>
                <w:szCs w:val="18"/>
                <w:lang w:val="fr-FR"/>
              </w:rPr>
            </w:pPr>
            <w:r w:rsidRPr="004055DC">
              <w:rPr>
                <w:szCs w:val="18"/>
                <w:lang w:val="fr-FR"/>
              </w:rPr>
              <w:t>(</w:t>
            </w:r>
            <w:r w:rsidR="00E51584" w:rsidRPr="004055DC">
              <w:rPr>
                <w:szCs w:val="18"/>
                <w:lang w:val="fr-FR"/>
              </w:rPr>
              <w:t xml:space="preserve">sauf </w:t>
            </w:r>
            <w:r w:rsidRPr="004055DC">
              <w:rPr>
                <w:szCs w:val="18"/>
                <w:lang w:val="fr-FR"/>
              </w:rPr>
              <w:t>57, 58)</w:t>
            </w:r>
          </w:p>
        </w:tc>
        <w:tc>
          <w:tcPr>
            <w:tcW w:w="7395" w:type="dxa"/>
            <w:gridSpan w:val="2"/>
            <w:vAlign w:val="center"/>
          </w:tcPr>
          <w:p w:rsidR="006D0F83" w:rsidRPr="00E66431" w:rsidRDefault="0040659E" w:rsidP="006D0F83">
            <w:pPr>
              <w:pStyle w:val="bul1"/>
              <w:tabs>
                <w:tab w:val="clear" w:pos="851"/>
              </w:tabs>
              <w:ind w:left="0" w:firstLine="0"/>
              <w:rPr>
                <w:szCs w:val="18"/>
                <w:lang w:val="fr-FR"/>
              </w:rPr>
            </w:pPr>
            <w:r w:rsidRPr="00E66431">
              <w:rPr>
                <w:szCs w:val="18"/>
                <w:lang w:val="fr-FR"/>
              </w:rPr>
              <w:t>Ces diapositives visent à donner des conseils sur la façon d</w:t>
            </w:r>
            <w:r w:rsidR="00F56C3F">
              <w:rPr>
                <w:szCs w:val="18"/>
                <w:lang w:val="fr-FR"/>
              </w:rPr>
              <w:t>’</w:t>
            </w:r>
            <w:r w:rsidRPr="00E66431">
              <w:rPr>
                <w:szCs w:val="18"/>
                <w:lang w:val="fr-FR"/>
              </w:rPr>
              <w:t>examiner une demande étrangère dans la pratique, indépendamment des règles juridiques nationales applicables.</w:t>
            </w:r>
          </w:p>
          <w:p w:rsidR="006D0F83" w:rsidRPr="00E66431" w:rsidRDefault="00991711" w:rsidP="006D0F83">
            <w:pPr>
              <w:pStyle w:val="bul1"/>
              <w:tabs>
                <w:tab w:val="clear" w:pos="851"/>
              </w:tabs>
              <w:ind w:left="0" w:firstLine="0"/>
              <w:rPr>
                <w:szCs w:val="18"/>
                <w:lang w:val="fr-FR"/>
              </w:rPr>
            </w:pPr>
            <w:r w:rsidRPr="00E66431">
              <w:rPr>
                <w:szCs w:val="18"/>
                <w:lang w:val="fr-FR"/>
              </w:rPr>
              <w:t>Les diapositives 59 à 61 (vides) devront être utilisées pour détailler certaines des règles nationales spécifiques concernant l</w:t>
            </w:r>
            <w:r w:rsidR="00F56C3F">
              <w:rPr>
                <w:szCs w:val="18"/>
                <w:lang w:val="fr-FR"/>
              </w:rPr>
              <w:t>’</w:t>
            </w:r>
            <w:r w:rsidRPr="00E66431">
              <w:rPr>
                <w:szCs w:val="18"/>
                <w:lang w:val="fr-FR"/>
              </w:rPr>
              <w:t>exécution des demandes étrangères.</w:t>
            </w:r>
          </w:p>
        </w:tc>
      </w:tr>
      <w:tr w:rsidR="003A2F1F" w:rsidRPr="00CC75F9" w:rsidTr="006D0F83">
        <w:trPr>
          <w:trHeight w:val="1457"/>
        </w:trPr>
        <w:tc>
          <w:tcPr>
            <w:tcW w:w="1615" w:type="dxa"/>
            <w:vAlign w:val="center"/>
          </w:tcPr>
          <w:p w:rsidR="006D0F83" w:rsidRPr="00E66431" w:rsidRDefault="00CC6794" w:rsidP="006D0F83">
            <w:pPr>
              <w:spacing w:before="120" w:after="120" w:line="280" w:lineRule="exact"/>
              <w:jc w:val="center"/>
              <w:rPr>
                <w:szCs w:val="18"/>
                <w:lang w:val="fr-FR"/>
              </w:rPr>
            </w:pPr>
            <w:r w:rsidRPr="004055DC">
              <w:rPr>
                <w:szCs w:val="18"/>
                <w:lang w:val="fr-FR"/>
              </w:rPr>
              <w:t>62-</w:t>
            </w:r>
            <w:r w:rsidR="00BD6D59" w:rsidRPr="004055DC">
              <w:rPr>
                <w:szCs w:val="18"/>
                <w:lang w:val="fr-FR"/>
              </w:rPr>
              <w:t>64</w:t>
            </w:r>
          </w:p>
        </w:tc>
        <w:tc>
          <w:tcPr>
            <w:tcW w:w="7395" w:type="dxa"/>
            <w:gridSpan w:val="2"/>
            <w:vAlign w:val="center"/>
          </w:tcPr>
          <w:p w:rsidR="006D0F83" w:rsidRPr="00E66431" w:rsidRDefault="00333CC6" w:rsidP="006D0F83">
            <w:pPr>
              <w:pStyle w:val="bul1"/>
              <w:tabs>
                <w:tab w:val="clear" w:pos="851"/>
              </w:tabs>
              <w:ind w:left="0" w:firstLine="0"/>
              <w:rPr>
                <w:szCs w:val="18"/>
                <w:lang w:val="fr-FR"/>
              </w:rPr>
            </w:pPr>
            <w:r w:rsidRPr="00E66431">
              <w:rPr>
                <w:szCs w:val="18"/>
                <w:lang w:val="fr-FR"/>
              </w:rPr>
              <w:t>Ces diapositives présentent un résumé des objectifs qui devront être atteints à la fin de la leçon et propose</w:t>
            </w:r>
            <w:r w:rsidR="007E6788">
              <w:rPr>
                <w:szCs w:val="18"/>
                <w:lang w:val="fr-FR"/>
              </w:rPr>
              <w:t>nt</w:t>
            </w:r>
            <w:r w:rsidRPr="00E66431">
              <w:rPr>
                <w:szCs w:val="18"/>
                <w:lang w:val="fr-FR"/>
              </w:rPr>
              <w:t xml:space="preserve"> un temps de discussion avec les participants pendant lequel ils pourront poser des questions.</w:t>
            </w:r>
          </w:p>
        </w:tc>
      </w:tr>
      <w:tr w:rsidR="003A2F1F" w:rsidRPr="00CC75F9" w:rsidTr="006D0F83">
        <w:trPr>
          <w:trHeight w:val="1025"/>
        </w:trPr>
        <w:tc>
          <w:tcPr>
            <w:tcW w:w="0" w:type="auto"/>
            <w:gridSpan w:val="3"/>
            <w:vAlign w:val="center"/>
          </w:tcPr>
          <w:p w:rsidR="006D0F83" w:rsidRPr="00E66431" w:rsidRDefault="009C4B17" w:rsidP="006D0F83">
            <w:pPr>
              <w:spacing w:before="120" w:after="120" w:line="280" w:lineRule="exact"/>
              <w:rPr>
                <w:b/>
                <w:sz w:val="22"/>
                <w:lang w:val="fr-FR"/>
              </w:rPr>
            </w:pPr>
            <w:r w:rsidRPr="004055DC">
              <w:rPr>
                <w:b/>
                <w:sz w:val="22"/>
                <w:lang w:val="fr-FR"/>
              </w:rPr>
              <w:t>Exercices pratiques</w:t>
            </w:r>
          </w:p>
          <w:p w:rsidR="006D0F83" w:rsidRPr="00E66431" w:rsidRDefault="00500A54" w:rsidP="006D0F83">
            <w:pPr>
              <w:tabs>
                <w:tab w:val="left" w:pos="426"/>
                <w:tab w:val="left" w:pos="851"/>
              </w:tabs>
              <w:rPr>
                <w:lang w:val="fr-FR"/>
              </w:rPr>
            </w:pPr>
            <w:r w:rsidRPr="004055DC">
              <w:rPr>
                <w:lang w:val="fr-FR"/>
              </w:rPr>
              <w:t>Aucun exercice pratique n</w:t>
            </w:r>
            <w:r w:rsidR="00F56C3F" w:rsidRPr="004055DC">
              <w:rPr>
                <w:lang w:val="fr-FR"/>
              </w:rPr>
              <w:t>’</w:t>
            </w:r>
            <w:r w:rsidRPr="004055DC">
              <w:rPr>
                <w:lang w:val="fr-FR"/>
              </w:rPr>
              <w:t>est prévu pour cette session.</w:t>
            </w:r>
          </w:p>
        </w:tc>
      </w:tr>
      <w:tr w:rsidR="003A2F1F" w:rsidRPr="00CC75F9" w:rsidTr="006D0F83">
        <w:tc>
          <w:tcPr>
            <w:tcW w:w="9010" w:type="dxa"/>
            <w:gridSpan w:val="3"/>
            <w:vAlign w:val="center"/>
          </w:tcPr>
          <w:p w:rsidR="006D0F83" w:rsidRPr="00E66431" w:rsidRDefault="004061B3" w:rsidP="006D0F83">
            <w:pPr>
              <w:spacing w:before="120" w:after="120" w:line="280" w:lineRule="exact"/>
              <w:rPr>
                <w:b/>
                <w:sz w:val="22"/>
                <w:lang w:val="fr-FR"/>
              </w:rPr>
            </w:pPr>
            <w:r w:rsidRPr="004055DC">
              <w:rPr>
                <w:b/>
                <w:sz w:val="22"/>
                <w:lang w:val="fr-FR"/>
              </w:rPr>
              <w:t>Évaluation/Contrôle des connaissances</w:t>
            </w:r>
          </w:p>
          <w:p w:rsidR="006D0F83" w:rsidRPr="00E66431" w:rsidRDefault="00D25392" w:rsidP="006D0F83">
            <w:pPr>
              <w:spacing w:before="120" w:after="120" w:line="280" w:lineRule="exact"/>
              <w:rPr>
                <w:szCs w:val="18"/>
                <w:lang w:val="fr-FR"/>
              </w:rPr>
            </w:pPr>
            <w:r w:rsidRPr="004055DC">
              <w:rPr>
                <w:lang w:val="fr-FR"/>
              </w:rPr>
              <w:t>Le formateur est encouragé à vérifier les connaissances et la compréhension des participants en posant des questions pertinentes tout au long de la session, par exemple en citant des exemples locaux.</w:t>
            </w:r>
          </w:p>
        </w:tc>
      </w:tr>
    </w:tbl>
    <w:p w:rsidR="006D0F83" w:rsidRPr="00E66431" w:rsidRDefault="006D0F83" w:rsidP="006D0F83">
      <w:pPr>
        <w:rPr>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6D0F83" w:rsidP="006D0F83">
      <w:pPr>
        <w:rPr>
          <w:sz w:val="28"/>
          <w:szCs w:val="28"/>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944ABF" w:rsidP="006D0F83">
      <w:pPr>
        <w:rPr>
          <w:b/>
          <w:sz w:val="22"/>
          <w:lang w:val="fr-FR"/>
        </w:rPr>
      </w:pPr>
      <w:r w:rsidRPr="00E66431">
        <w:rPr>
          <w:sz w:val="28"/>
          <w:szCs w:val="28"/>
          <w:lang w:val="fr-FR"/>
        </w:rPr>
        <w:lastRenderedPageBreak/>
        <w:t>Leç</w:t>
      </w:r>
      <w:r w:rsidR="00BD6D59" w:rsidRPr="00E66431">
        <w:rPr>
          <w:sz w:val="28"/>
          <w:szCs w:val="28"/>
          <w:lang w:val="fr-FR"/>
        </w:rPr>
        <w:t>on 2.3.3 (</w:t>
      </w:r>
      <w:r w:rsidRPr="00E66431">
        <w:rPr>
          <w:sz w:val="28"/>
          <w:szCs w:val="28"/>
          <w:lang w:val="fr-FR"/>
        </w:rPr>
        <w:t>Rédaction de requêtes</w:t>
      </w:r>
      <w:r w:rsidR="00BD6D59" w:rsidRPr="00E66431">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319"/>
        <w:gridCol w:w="2565"/>
      </w:tblGrid>
      <w:tr w:rsidR="003A2F1F" w:rsidRPr="00E66431" w:rsidTr="006D0F83">
        <w:trPr>
          <w:trHeight w:val="872"/>
        </w:trPr>
        <w:tc>
          <w:tcPr>
            <w:tcW w:w="5929" w:type="dxa"/>
            <w:gridSpan w:val="2"/>
            <w:shd w:val="clear" w:color="auto" w:fill="DAEEF3" w:themeFill="accent5" w:themeFillTint="33"/>
            <w:vAlign w:val="center"/>
          </w:tcPr>
          <w:p w:rsidR="006D0F83" w:rsidRPr="00E66431" w:rsidRDefault="00944ABF" w:rsidP="00944ABF">
            <w:pPr>
              <w:rPr>
                <w:sz w:val="22"/>
                <w:lang w:val="fr-FR"/>
              </w:rPr>
            </w:pPr>
            <w:r w:rsidRPr="00E66431">
              <w:rPr>
                <w:sz w:val="22"/>
                <w:lang w:val="fr-FR"/>
              </w:rPr>
              <w:t>Leç</w:t>
            </w:r>
            <w:r w:rsidR="007656FC" w:rsidRPr="00E66431">
              <w:rPr>
                <w:sz w:val="22"/>
                <w:lang w:val="fr-FR"/>
              </w:rPr>
              <w:t>on 2.3.3</w:t>
            </w:r>
            <w:r w:rsidR="00BD6D59" w:rsidRPr="00E66431">
              <w:rPr>
                <w:sz w:val="22"/>
                <w:lang w:val="fr-FR"/>
              </w:rPr>
              <w:t xml:space="preserve"> (</w:t>
            </w:r>
            <w:r w:rsidRPr="00E66431">
              <w:rPr>
                <w:sz w:val="22"/>
                <w:lang w:val="fr-FR"/>
              </w:rPr>
              <w:t>Rédaction de requêtes</w:t>
            </w:r>
            <w:r w:rsidR="00BD6D59" w:rsidRPr="00E66431">
              <w:rPr>
                <w:sz w:val="22"/>
                <w:lang w:val="fr-FR"/>
              </w:rPr>
              <w:t>)</w:t>
            </w:r>
          </w:p>
        </w:tc>
        <w:tc>
          <w:tcPr>
            <w:tcW w:w="2565" w:type="dxa"/>
            <w:shd w:val="clear" w:color="auto" w:fill="DAEEF3" w:themeFill="accent5" w:themeFillTint="33"/>
            <w:vAlign w:val="center"/>
          </w:tcPr>
          <w:p w:rsidR="006D0F83" w:rsidRPr="00E66431" w:rsidRDefault="00BD6D59" w:rsidP="00A27C6E">
            <w:pPr>
              <w:rPr>
                <w:sz w:val="22"/>
                <w:lang w:val="fr-FR"/>
              </w:rPr>
            </w:pPr>
            <w:r w:rsidRPr="004055DC">
              <w:rPr>
                <w:sz w:val="22"/>
                <w:lang w:val="fr-FR"/>
              </w:rPr>
              <w:t>Dur</w:t>
            </w:r>
            <w:r w:rsidR="00A27C6E" w:rsidRPr="004055DC">
              <w:rPr>
                <w:sz w:val="22"/>
                <w:lang w:val="fr-FR"/>
              </w:rPr>
              <w:t>ée : 60 </w:t>
            </w:r>
            <w:r w:rsidRPr="004055DC">
              <w:rPr>
                <w:sz w:val="22"/>
                <w:lang w:val="fr-FR"/>
              </w:rPr>
              <w:t>minutes</w:t>
            </w:r>
          </w:p>
        </w:tc>
      </w:tr>
      <w:tr w:rsidR="003A2F1F" w:rsidRPr="00CC75F9" w:rsidTr="006D0F83">
        <w:trPr>
          <w:trHeight w:val="1025"/>
        </w:trPr>
        <w:tc>
          <w:tcPr>
            <w:tcW w:w="8494" w:type="dxa"/>
            <w:gridSpan w:val="3"/>
            <w:vAlign w:val="center"/>
          </w:tcPr>
          <w:p w:rsidR="006D0F83" w:rsidRPr="00E66431" w:rsidRDefault="00C34BED" w:rsidP="006D0F83">
            <w:pPr>
              <w:spacing w:before="120" w:after="120" w:line="280" w:lineRule="exact"/>
              <w:rPr>
                <w:b/>
                <w:sz w:val="22"/>
                <w:lang w:val="fr-FR"/>
              </w:rPr>
            </w:pPr>
            <w:r w:rsidRPr="004055DC">
              <w:rPr>
                <w:b/>
                <w:sz w:val="22"/>
                <w:lang w:val="fr-FR"/>
              </w:rPr>
              <w:t>Matériel nécessaire </w:t>
            </w:r>
            <w:r w:rsidR="000F63AA" w:rsidRPr="004055DC">
              <w:rPr>
                <w:b/>
                <w:sz w:val="22"/>
                <w:lang w:val="fr-FR"/>
              </w:rPr>
              <w:t>:</w:t>
            </w:r>
          </w:p>
          <w:p w:rsidR="006D0F83" w:rsidRPr="00E66431" w:rsidRDefault="00C34BED"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890FF3"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535DAC"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883D63"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tc>
      </w:tr>
      <w:tr w:rsidR="003A2F1F" w:rsidRPr="00CC75F9" w:rsidTr="006D0F83">
        <w:trPr>
          <w:trHeight w:val="1241"/>
        </w:trPr>
        <w:tc>
          <w:tcPr>
            <w:tcW w:w="8494" w:type="dxa"/>
            <w:gridSpan w:val="3"/>
            <w:vAlign w:val="center"/>
          </w:tcPr>
          <w:p w:rsidR="006D0F83" w:rsidRPr="00E66431" w:rsidRDefault="00A66D3B" w:rsidP="006D0F83">
            <w:pPr>
              <w:spacing w:before="120" w:after="120" w:line="280" w:lineRule="exact"/>
              <w:rPr>
                <w:b/>
                <w:sz w:val="22"/>
                <w:lang w:val="fr-FR"/>
              </w:rPr>
            </w:pPr>
            <w:r w:rsidRPr="004055DC">
              <w:rPr>
                <w:b/>
                <w:sz w:val="22"/>
                <w:lang w:val="fr-FR"/>
              </w:rPr>
              <w:t>But de la session :</w:t>
            </w:r>
          </w:p>
          <w:p w:rsidR="006D0F83" w:rsidRPr="00E66431" w:rsidRDefault="00DE61FE" w:rsidP="006D0F83">
            <w:pPr>
              <w:spacing w:before="120" w:after="120" w:line="280" w:lineRule="exact"/>
              <w:rPr>
                <w:szCs w:val="18"/>
                <w:lang w:val="fr-FR"/>
              </w:rPr>
            </w:pPr>
            <w:r w:rsidRPr="004055DC">
              <w:rPr>
                <w:szCs w:val="18"/>
                <w:lang w:val="fr-FR"/>
              </w:rPr>
              <w:t>Le but de cette session est de fournir aux participants des lignes directrices sur les requêtes concernant l</w:t>
            </w:r>
            <w:r w:rsidR="00F56C3F" w:rsidRPr="004055DC">
              <w:rPr>
                <w:szCs w:val="18"/>
                <w:lang w:val="fr-FR"/>
              </w:rPr>
              <w:t>’</w:t>
            </w:r>
            <w:r w:rsidRPr="004055DC">
              <w:rPr>
                <w:szCs w:val="18"/>
                <w:lang w:val="fr-FR"/>
              </w:rPr>
              <w:t>exercice de pouvoirs d</w:t>
            </w:r>
            <w:r w:rsidR="00F56C3F" w:rsidRPr="004055DC">
              <w:rPr>
                <w:szCs w:val="18"/>
                <w:lang w:val="fr-FR"/>
              </w:rPr>
              <w:t>’</w:t>
            </w:r>
            <w:r w:rsidRPr="004055DC">
              <w:rPr>
                <w:szCs w:val="18"/>
                <w:lang w:val="fr-FR"/>
              </w:rPr>
              <w:t>enquête ou de pouvoirs procéduraux prévus par la Convention de Budapest.</w:t>
            </w:r>
            <w:r w:rsidR="00BD6D59" w:rsidRPr="00E66431">
              <w:rPr>
                <w:szCs w:val="18"/>
                <w:lang w:val="fr-FR"/>
              </w:rPr>
              <w:t xml:space="preserve"> </w:t>
            </w:r>
            <w:r w:rsidR="00363F46" w:rsidRPr="004055DC">
              <w:rPr>
                <w:szCs w:val="18"/>
                <w:lang w:val="fr-FR"/>
              </w:rPr>
              <w:t>Cette leçon présentera également des informations sur ce que les magistrats ou les autres autorités compétentes devraient attendre des services répressifs ou des procureurs qui déposent une requête relative à des pouvoirs procéduraux.</w:t>
            </w:r>
          </w:p>
        </w:tc>
      </w:tr>
      <w:tr w:rsidR="003A2F1F" w:rsidRPr="00CC75F9" w:rsidTr="006D0F83">
        <w:trPr>
          <w:trHeight w:val="2240"/>
        </w:trPr>
        <w:tc>
          <w:tcPr>
            <w:tcW w:w="8494" w:type="dxa"/>
            <w:gridSpan w:val="3"/>
            <w:vAlign w:val="center"/>
          </w:tcPr>
          <w:p w:rsidR="006D0F83" w:rsidRPr="00E66431" w:rsidRDefault="00793C23" w:rsidP="006D0F83">
            <w:pPr>
              <w:spacing w:before="120" w:after="120" w:line="280" w:lineRule="exact"/>
              <w:rPr>
                <w:b/>
                <w:sz w:val="22"/>
                <w:lang w:val="fr-FR"/>
              </w:rPr>
            </w:pPr>
            <w:r w:rsidRPr="004055DC">
              <w:rPr>
                <w:b/>
                <w:sz w:val="22"/>
                <w:lang w:val="fr-FR"/>
              </w:rPr>
              <w:t>Objectifs </w:t>
            </w:r>
            <w:r w:rsidR="00DE4E5C" w:rsidRPr="004055DC">
              <w:rPr>
                <w:b/>
                <w:sz w:val="22"/>
                <w:lang w:val="fr-FR"/>
              </w:rPr>
              <w:t>:</w:t>
            </w:r>
          </w:p>
          <w:p w:rsidR="006D0F83" w:rsidRPr="00E66431" w:rsidRDefault="00793C23" w:rsidP="006D0F83">
            <w:pPr>
              <w:tabs>
                <w:tab w:val="left" w:pos="426"/>
                <w:tab w:val="left" w:pos="851"/>
              </w:tabs>
              <w:spacing w:before="120" w:line="280" w:lineRule="exact"/>
              <w:contextualSpacing/>
              <w:rPr>
                <w:szCs w:val="18"/>
                <w:lang w:val="fr-FR"/>
              </w:rPr>
            </w:pPr>
            <w:r w:rsidRPr="004055DC">
              <w:rPr>
                <w:szCs w:val="18"/>
                <w:lang w:val="fr-FR"/>
              </w:rPr>
              <w:t>À la fin de la leçon, les participants seront en mesure</w:t>
            </w:r>
            <w:r w:rsidR="0089072A" w:rsidRPr="004055DC">
              <w:rPr>
                <w:szCs w:val="18"/>
                <w:lang w:val="fr-FR"/>
              </w:rPr>
              <w:t> </w:t>
            </w:r>
            <w:r w:rsidRPr="004055DC">
              <w:rPr>
                <w:szCs w:val="18"/>
                <w:lang w:val="fr-FR"/>
              </w:rPr>
              <w:t>:</w:t>
            </w:r>
          </w:p>
          <w:p w:rsidR="006D0F83" w:rsidRPr="00E66431" w:rsidRDefault="006306C0" w:rsidP="006D0F83">
            <w:pPr>
              <w:pStyle w:val="bul1"/>
              <w:numPr>
                <w:ilvl w:val="0"/>
                <w:numId w:val="36"/>
              </w:numPr>
              <w:spacing w:line="280" w:lineRule="atLeast"/>
              <w:ind w:left="851" w:hanging="851"/>
              <w:rPr>
                <w:szCs w:val="18"/>
                <w:lang w:val="fr-FR"/>
              </w:rPr>
            </w:pPr>
            <w:r w:rsidRPr="004055DC">
              <w:rPr>
                <w:szCs w:val="18"/>
                <w:lang w:val="fr-FR"/>
              </w:rPr>
              <w:t>de comprendre la manière dont les différents systèmes juridiques permettent de solliciter l</w:t>
            </w:r>
            <w:r w:rsidR="00F56C3F" w:rsidRPr="004055DC">
              <w:rPr>
                <w:szCs w:val="18"/>
                <w:lang w:val="fr-FR"/>
              </w:rPr>
              <w:t>’</w:t>
            </w:r>
            <w:r w:rsidRPr="004055DC">
              <w:rPr>
                <w:szCs w:val="18"/>
                <w:lang w:val="fr-FR"/>
              </w:rPr>
              <w:t>exercice de pouvoirs procéduraux ;</w:t>
            </w:r>
          </w:p>
          <w:p w:rsidR="006D0F83" w:rsidRPr="00E66431" w:rsidRDefault="00276495" w:rsidP="006D0F83">
            <w:pPr>
              <w:pStyle w:val="bul1"/>
              <w:numPr>
                <w:ilvl w:val="0"/>
                <w:numId w:val="36"/>
              </w:numPr>
              <w:spacing w:line="280" w:lineRule="atLeast"/>
              <w:ind w:left="851" w:hanging="851"/>
              <w:rPr>
                <w:szCs w:val="18"/>
                <w:lang w:val="fr-FR"/>
              </w:rPr>
            </w:pPr>
            <w:r w:rsidRPr="00E66431">
              <w:rPr>
                <w:szCs w:val="18"/>
                <w:lang w:val="fr-FR"/>
              </w:rPr>
              <w:t>de reconnaître les considérations particulières relatives à la rédaction de requêtes concernant l</w:t>
            </w:r>
            <w:r w:rsidR="00F56C3F">
              <w:rPr>
                <w:szCs w:val="18"/>
                <w:lang w:val="fr-FR"/>
              </w:rPr>
              <w:t>’</w:t>
            </w:r>
            <w:r w:rsidRPr="00E66431">
              <w:rPr>
                <w:szCs w:val="18"/>
                <w:lang w:val="fr-FR"/>
              </w:rPr>
              <w:t>exercice de pouvoirs procéduraux ou de pouvoirs d</w:t>
            </w:r>
            <w:r w:rsidR="00F56C3F">
              <w:rPr>
                <w:szCs w:val="18"/>
                <w:lang w:val="fr-FR"/>
              </w:rPr>
              <w:t>’</w:t>
            </w:r>
            <w:r w:rsidRPr="00E66431">
              <w:rPr>
                <w:szCs w:val="18"/>
                <w:lang w:val="fr-FR"/>
              </w:rPr>
              <w:t>enquête en matière de preuve électronique ;</w:t>
            </w:r>
          </w:p>
          <w:p w:rsidR="006D0F83" w:rsidRPr="00E66431" w:rsidRDefault="005B1C27" w:rsidP="006D0F83">
            <w:pPr>
              <w:pStyle w:val="bul1"/>
              <w:numPr>
                <w:ilvl w:val="0"/>
                <w:numId w:val="36"/>
              </w:numPr>
              <w:spacing w:line="280" w:lineRule="atLeast"/>
              <w:ind w:left="851" w:hanging="851"/>
              <w:rPr>
                <w:szCs w:val="18"/>
                <w:lang w:val="fr-FR"/>
              </w:rPr>
            </w:pPr>
            <w:r w:rsidRPr="004055DC">
              <w:rPr>
                <w:szCs w:val="18"/>
                <w:lang w:val="fr-FR"/>
              </w:rPr>
              <w:t>de comprendre certaines des considérations et des garanties qu</w:t>
            </w:r>
            <w:r w:rsidR="00F56C3F" w:rsidRPr="004055DC">
              <w:rPr>
                <w:szCs w:val="18"/>
                <w:lang w:val="fr-FR"/>
              </w:rPr>
              <w:t>’</w:t>
            </w:r>
            <w:r w:rsidRPr="004055DC">
              <w:rPr>
                <w:szCs w:val="18"/>
                <w:lang w:val="fr-FR"/>
              </w:rPr>
              <w:t>il convient de prendre en compte lors d</w:t>
            </w:r>
            <w:r w:rsidR="00F56C3F" w:rsidRPr="004055DC">
              <w:rPr>
                <w:szCs w:val="18"/>
                <w:lang w:val="fr-FR"/>
              </w:rPr>
              <w:t>’</w:t>
            </w:r>
            <w:r w:rsidRPr="004055DC">
              <w:rPr>
                <w:szCs w:val="18"/>
                <w:lang w:val="fr-FR"/>
              </w:rPr>
              <w:t>une demande concernant l</w:t>
            </w:r>
            <w:r w:rsidR="00F56C3F" w:rsidRPr="004055DC">
              <w:rPr>
                <w:szCs w:val="18"/>
                <w:lang w:val="fr-FR"/>
              </w:rPr>
              <w:t>’</w:t>
            </w:r>
            <w:r w:rsidRPr="004055DC">
              <w:rPr>
                <w:szCs w:val="18"/>
                <w:lang w:val="fr-FR"/>
              </w:rPr>
              <w:t>exercice de pouvoirs procéduraux.</w:t>
            </w:r>
          </w:p>
        </w:tc>
      </w:tr>
      <w:tr w:rsidR="003A2F1F" w:rsidRPr="00CC75F9" w:rsidTr="006D0F83">
        <w:trPr>
          <w:trHeight w:val="530"/>
        </w:trPr>
        <w:tc>
          <w:tcPr>
            <w:tcW w:w="8494" w:type="dxa"/>
            <w:gridSpan w:val="3"/>
            <w:tcBorders>
              <w:bottom w:val="single" w:sz="4" w:space="0" w:color="auto"/>
            </w:tcBorders>
            <w:vAlign w:val="center"/>
          </w:tcPr>
          <w:p w:rsidR="006D0F83" w:rsidRPr="00E66431" w:rsidRDefault="0016378F" w:rsidP="006D0F83">
            <w:pPr>
              <w:spacing w:before="120" w:after="120" w:line="280" w:lineRule="exact"/>
              <w:rPr>
                <w:b/>
                <w:sz w:val="22"/>
                <w:lang w:val="fr-FR"/>
              </w:rPr>
            </w:pPr>
            <w:r w:rsidRPr="004055DC">
              <w:rPr>
                <w:b/>
                <w:sz w:val="22"/>
                <w:lang w:val="fr-FR"/>
              </w:rPr>
              <w:t>Conseils pour le formateur</w:t>
            </w:r>
          </w:p>
          <w:p w:rsidR="006D0F83" w:rsidRPr="00E66431" w:rsidRDefault="0019630D" w:rsidP="00032F62">
            <w:pPr>
              <w:spacing w:before="120" w:after="120" w:line="280" w:lineRule="exact"/>
              <w:rPr>
                <w:szCs w:val="18"/>
                <w:lang w:val="fr-FR"/>
              </w:rPr>
            </w:pPr>
            <w:r w:rsidRPr="00E66431">
              <w:rPr>
                <w:szCs w:val="18"/>
                <w:lang w:val="fr-FR"/>
              </w:rPr>
              <w:t>De nombreuses juridictions exigent que les agents des services répressifs, les procureurs ou d</w:t>
            </w:r>
            <w:r w:rsidR="00F56C3F">
              <w:rPr>
                <w:szCs w:val="18"/>
                <w:lang w:val="fr-FR"/>
              </w:rPr>
              <w:t>’</w:t>
            </w:r>
            <w:r w:rsidRPr="00E66431">
              <w:rPr>
                <w:szCs w:val="18"/>
                <w:lang w:val="fr-FR"/>
              </w:rPr>
              <w:t>autres personnes chargées d</w:t>
            </w:r>
            <w:r w:rsidR="00F56C3F">
              <w:rPr>
                <w:szCs w:val="18"/>
                <w:lang w:val="fr-FR"/>
              </w:rPr>
              <w:t>’</w:t>
            </w:r>
            <w:r w:rsidRPr="00E66431">
              <w:rPr>
                <w:szCs w:val="18"/>
                <w:lang w:val="fr-FR"/>
              </w:rPr>
              <w:t>enquêter sur des infractions pénales s</w:t>
            </w:r>
            <w:r w:rsidR="00F56C3F">
              <w:rPr>
                <w:szCs w:val="18"/>
                <w:lang w:val="fr-FR"/>
              </w:rPr>
              <w:t>’</w:t>
            </w:r>
            <w:r w:rsidRPr="00E66431">
              <w:rPr>
                <w:szCs w:val="18"/>
                <w:lang w:val="fr-FR"/>
              </w:rPr>
              <w:t>adressent à une autorité judiciaire ou à une autre autorité compétente pour lui demander l</w:t>
            </w:r>
            <w:r w:rsidR="00F56C3F">
              <w:rPr>
                <w:szCs w:val="18"/>
                <w:lang w:val="fr-FR"/>
              </w:rPr>
              <w:t>’</w:t>
            </w:r>
            <w:r w:rsidRPr="00E66431">
              <w:rPr>
                <w:szCs w:val="18"/>
                <w:lang w:val="fr-FR"/>
              </w:rPr>
              <w:t>autorisation d</w:t>
            </w:r>
            <w:r w:rsidR="00F56C3F">
              <w:rPr>
                <w:szCs w:val="18"/>
                <w:lang w:val="fr-FR"/>
              </w:rPr>
              <w:t>’</w:t>
            </w:r>
            <w:r w:rsidRPr="00E66431">
              <w:rPr>
                <w:szCs w:val="18"/>
                <w:lang w:val="fr-FR"/>
              </w:rPr>
              <w:t>exercer des pouvoirs procéduraux.</w:t>
            </w:r>
            <w:r w:rsidR="00BD6D59" w:rsidRPr="00E66431">
              <w:rPr>
                <w:szCs w:val="18"/>
                <w:lang w:val="fr-FR"/>
              </w:rPr>
              <w:t xml:space="preserve"> </w:t>
            </w:r>
            <w:r w:rsidR="00855EA2" w:rsidRPr="004055DC">
              <w:rPr>
                <w:szCs w:val="18"/>
                <w:lang w:val="fr-FR"/>
              </w:rPr>
              <w:t>Le formateur sera tenu d</w:t>
            </w:r>
            <w:r w:rsidR="00F56C3F" w:rsidRPr="004055DC">
              <w:rPr>
                <w:szCs w:val="18"/>
                <w:lang w:val="fr-FR"/>
              </w:rPr>
              <w:t>’</w:t>
            </w:r>
            <w:r w:rsidR="00855EA2" w:rsidRPr="004055DC">
              <w:rPr>
                <w:szCs w:val="18"/>
                <w:lang w:val="fr-FR"/>
              </w:rPr>
              <w:t>expliquer que certaines juridictions exigent des demandes écrites alors que d</w:t>
            </w:r>
            <w:r w:rsidR="00F56C3F" w:rsidRPr="004055DC">
              <w:rPr>
                <w:szCs w:val="18"/>
                <w:lang w:val="fr-FR"/>
              </w:rPr>
              <w:t>’</w:t>
            </w:r>
            <w:r w:rsidR="00855EA2" w:rsidRPr="004055DC">
              <w:rPr>
                <w:szCs w:val="18"/>
                <w:lang w:val="fr-FR"/>
              </w:rPr>
              <w:t>autres</w:t>
            </w:r>
            <w:r w:rsidR="00032F62" w:rsidRPr="004055DC">
              <w:rPr>
                <w:szCs w:val="18"/>
                <w:lang w:val="fr-FR"/>
              </w:rPr>
              <w:t xml:space="preserve"> attendent des demandes orales</w:t>
            </w:r>
            <w:r w:rsidR="00855EA2" w:rsidRPr="004055DC">
              <w:rPr>
                <w:szCs w:val="18"/>
                <w:lang w:val="fr-FR"/>
              </w:rPr>
              <w:t xml:space="preserve"> pour obtenir l</w:t>
            </w:r>
            <w:r w:rsidR="00F56C3F" w:rsidRPr="004055DC">
              <w:rPr>
                <w:szCs w:val="18"/>
                <w:lang w:val="fr-FR"/>
              </w:rPr>
              <w:t>’</w:t>
            </w:r>
            <w:r w:rsidR="00855EA2" w:rsidRPr="004055DC">
              <w:rPr>
                <w:szCs w:val="18"/>
                <w:lang w:val="fr-FR"/>
              </w:rPr>
              <w:t xml:space="preserve">autorisation de mettre en </w:t>
            </w:r>
            <w:r w:rsidR="00032F62" w:rsidRPr="004055DC">
              <w:rPr>
                <w:szCs w:val="18"/>
                <w:lang w:val="fr-FR"/>
              </w:rPr>
              <w:t xml:space="preserve">œuvre </w:t>
            </w:r>
            <w:r w:rsidR="00855EA2" w:rsidRPr="004055DC">
              <w:rPr>
                <w:szCs w:val="18"/>
                <w:lang w:val="fr-FR"/>
              </w:rPr>
              <w:t>des mesures procédurales ou d</w:t>
            </w:r>
            <w:r w:rsidR="00F56C3F" w:rsidRPr="004055DC">
              <w:rPr>
                <w:szCs w:val="18"/>
                <w:lang w:val="fr-FR"/>
              </w:rPr>
              <w:t>’</w:t>
            </w:r>
            <w:r w:rsidR="00855EA2" w:rsidRPr="004055DC">
              <w:rPr>
                <w:szCs w:val="18"/>
                <w:lang w:val="fr-FR"/>
              </w:rPr>
              <w:t>enquête.</w:t>
            </w:r>
            <w:r w:rsidR="00BD6D59" w:rsidRPr="00E66431">
              <w:rPr>
                <w:szCs w:val="18"/>
                <w:lang w:val="fr-FR"/>
              </w:rPr>
              <w:t xml:space="preserve"> </w:t>
            </w:r>
            <w:r w:rsidR="00032F62" w:rsidRPr="004055DC">
              <w:rPr>
                <w:szCs w:val="18"/>
                <w:lang w:val="fr-FR"/>
              </w:rPr>
              <w:t>Il devra également veiller à ce que cette leçon soit dispensée en gardant à l</w:t>
            </w:r>
            <w:r w:rsidR="00F56C3F" w:rsidRPr="004055DC">
              <w:rPr>
                <w:szCs w:val="18"/>
                <w:lang w:val="fr-FR"/>
              </w:rPr>
              <w:t>’</w:t>
            </w:r>
            <w:r w:rsidR="00032F62" w:rsidRPr="004055DC">
              <w:rPr>
                <w:szCs w:val="18"/>
                <w:lang w:val="fr-FR"/>
              </w:rPr>
              <w:t>esprit les conditions et les garanties prévues à l</w:t>
            </w:r>
            <w:r w:rsidR="00F56C3F" w:rsidRPr="004055DC">
              <w:rPr>
                <w:szCs w:val="18"/>
                <w:lang w:val="fr-FR"/>
              </w:rPr>
              <w:t>’</w:t>
            </w:r>
            <w:r w:rsidR="00032F62" w:rsidRPr="004055DC">
              <w:rPr>
                <w:szCs w:val="18"/>
                <w:lang w:val="fr-FR"/>
              </w:rPr>
              <w:t>article 15 de la Convention de Budapest.</w:t>
            </w:r>
          </w:p>
        </w:tc>
      </w:tr>
      <w:tr w:rsidR="003A2F1F" w:rsidRPr="00E66431" w:rsidTr="006D0F83">
        <w:trPr>
          <w:trHeight w:val="701"/>
        </w:trPr>
        <w:tc>
          <w:tcPr>
            <w:tcW w:w="8494" w:type="dxa"/>
            <w:gridSpan w:val="3"/>
            <w:tcBorders>
              <w:bottom w:val="single" w:sz="4" w:space="0" w:color="auto"/>
            </w:tcBorders>
            <w:shd w:val="clear" w:color="auto" w:fill="DBE5F1" w:themeFill="accent1" w:themeFillTint="33"/>
            <w:vAlign w:val="center"/>
          </w:tcPr>
          <w:p w:rsidR="006D0F83" w:rsidRPr="00E66431" w:rsidRDefault="000A3A59"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0"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6884" w:type="dxa"/>
            <w:gridSpan w:val="2"/>
            <w:shd w:val="clear" w:color="auto" w:fill="DBE5F1" w:themeFill="accent1" w:themeFillTint="33"/>
            <w:vAlign w:val="center"/>
          </w:tcPr>
          <w:p w:rsidR="006D0F83" w:rsidRPr="00E66431" w:rsidRDefault="00503AF3" w:rsidP="006D0F83">
            <w:pPr>
              <w:rPr>
                <w:b/>
                <w:sz w:val="22"/>
                <w:lang w:val="fr-FR"/>
              </w:rPr>
            </w:pPr>
            <w:r w:rsidRPr="004055DC">
              <w:rPr>
                <w:b/>
                <w:sz w:val="22"/>
                <w:lang w:val="fr-FR"/>
              </w:rPr>
              <w:t>Contenu</w:t>
            </w:r>
          </w:p>
        </w:tc>
      </w:tr>
      <w:tr w:rsidR="003A2F1F" w:rsidRPr="00CC75F9" w:rsidTr="006D0F83">
        <w:trPr>
          <w:trHeight w:val="530"/>
        </w:trPr>
        <w:tc>
          <w:tcPr>
            <w:tcW w:w="1610" w:type="dxa"/>
            <w:vAlign w:val="center"/>
          </w:tcPr>
          <w:p w:rsidR="006D0F83" w:rsidRPr="00E66431" w:rsidRDefault="00CB617E"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6884" w:type="dxa"/>
            <w:gridSpan w:val="2"/>
            <w:vAlign w:val="center"/>
          </w:tcPr>
          <w:p w:rsidR="006D0F83" w:rsidRPr="00E66431" w:rsidRDefault="00E75901"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133677" w:rsidRPr="004055DC">
              <w:rPr>
                <w:szCs w:val="18"/>
                <w:lang w:val="fr-FR"/>
              </w:rPr>
              <w:t>Les participants auront l</w:t>
            </w:r>
            <w:r w:rsidR="00F56C3F" w:rsidRPr="004055DC">
              <w:rPr>
                <w:szCs w:val="18"/>
                <w:lang w:val="fr-FR"/>
              </w:rPr>
              <w:t>’</w:t>
            </w:r>
            <w:r w:rsidR="00133677" w:rsidRPr="004055DC">
              <w:rPr>
                <w:szCs w:val="18"/>
                <w:lang w:val="fr-FR"/>
              </w:rPr>
              <w:t>occasion de poser des questions préliminaires sur la structure et les objectifs de la session.</w:t>
            </w:r>
          </w:p>
        </w:tc>
      </w:tr>
      <w:tr w:rsidR="003A2F1F" w:rsidRPr="00CC75F9" w:rsidTr="006D0F83">
        <w:trPr>
          <w:trHeight w:val="2015"/>
        </w:trPr>
        <w:tc>
          <w:tcPr>
            <w:tcW w:w="1610" w:type="dxa"/>
            <w:vAlign w:val="center"/>
          </w:tcPr>
          <w:p w:rsidR="006D0F83" w:rsidRPr="00E66431" w:rsidRDefault="00CB617E" w:rsidP="006D0F83">
            <w:pPr>
              <w:jc w:val="center"/>
              <w:rPr>
                <w:szCs w:val="18"/>
                <w:lang w:val="fr-FR"/>
              </w:rPr>
            </w:pPr>
            <w:r w:rsidRPr="00E66431">
              <w:rPr>
                <w:szCs w:val="18"/>
                <w:lang w:val="fr-FR"/>
              </w:rPr>
              <w:lastRenderedPageBreak/>
              <w:t>4-</w:t>
            </w:r>
            <w:r w:rsidR="00BD6D59" w:rsidRPr="00E66431">
              <w:rPr>
                <w:szCs w:val="18"/>
                <w:lang w:val="fr-FR"/>
              </w:rPr>
              <w:t>8</w:t>
            </w:r>
          </w:p>
        </w:tc>
        <w:tc>
          <w:tcPr>
            <w:tcW w:w="6884" w:type="dxa"/>
            <w:gridSpan w:val="2"/>
            <w:vAlign w:val="center"/>
          </w:tcPr>
          <w:p w:rsidR="006D0F83" w:rsidRPr="00E66431" w:rsidRDefault="00825715" w:rsidP="00AC38EB">
            <w:pPr>
              <w:spacing w:before="120" w:after="120" w:line="280" w:lineRule="exact"/>
              <w:rPr>
                <w:szCs w:val="18"/>
                <w:lang w:val="fr-FR"/>
              </w:rPr>
            </w:pPr>
            <w:r w:rsidRPr="004055DC">
              <w:rPr>
                <w:szCs w:val="18"/>
                <w:lang w:val="fr-FR"/>
              </w:rPr>
              <w:t>Ces diapositives présentent un résumé de certains aspects fondamentaux de la Convention de Budapest qui sont pertinents pour la leçon.</w:t>
            </w:r>
            <w:r w:rsidR="00BD6D59" w:rsidRPr="00E66431">
              <w:rPr>
                <w:szCs w:val="18"/>
                <w:lang w:val="fr-FR"/>
              </w:rPr>
              <w:t xml:space="preserve"> </w:t>
            </w:r>
            <w:r w:rsidR="00F52FED" w:rsidRPr="004055DC">
              <w:rPr>
                <w:szCs w:val="18"/>
                <w:lang w:val="fr-FR"/>
              </w:rPr>
              <w:t>Elles comprennent une liste des différents pouvoirs procéduraux prévus par la Convention de Budapest.</w:t>
            </w:r>
            <w:r w:rsidR="00BD6D59" w:rsidRPr="00E66431">
              <w:rPr>
                <w:szCs w:val="18"/>
                <w:lang w:val="fr-FR"/>
              </w:rPr>
              <w:t xml:space="preserve"> </w:t>
            </w:r>
            <w:r w:rsidR="007F0CD7" w:rsidRPr="004055DC">
              <w:rPr>
                <w:szCs w:val="18"/>
                <w:lang w:val="fr-FR"/>
              </w:rPr>
              <w:t xml:space="preserve">Le formateur devra également utiliser ces diapositives pour </w:t>
            </w:r>
            <w:r w:rsidR="00F15A49" w:rsidRPr="004055DC">
              <w:rPr>
                <w:szCs w:val="18"/>
                <w:lang w:val="fr-FR"/>
              </w:rPr>
              <w:t>rappeler</w:t>
            </w:r>
            <w:r w:rsidR="007F0CD7" w:rsidRPr="004055DC">
              <w:rPr>
                <w:szCs w:val="18"/>
                <w:lang w:val="fr-FR"/>
              </w:rPr>
              <w:t xml:space="preserve"> les notions énoncées à l</w:t>
            </w:r>
            <w:r w:rsidR="00F56C3F" w:rsidRPr="004055DC">
              <w:rPr>
                <w:szCs w:val="18"/>
                <w:lang w:val="fr-FR"/>
              </w:rPr>
              <w:t>’</w:t>
            </w:r>
            <w:r w:rsidR="007F0CD7" w:rsidRPr="004055DC">
              <w:rPr>
                <w:szCs w:val="18"/>
                <w:lang w:val="fr-FR"/>
              </w:rPr>
              <w:t>article 15 de la Convention de Budapest.</w:t>
            </w:r>
            <w:r w:rsidR="00BD6D59" w:rsidRPr="00E66431">
              <w:rPr>
                <w:szCs w:val="18"/>
                <w:lang w:val="fr-FR"/>
              </w:rPr>
              <w:t xml:space="preserve"> </w:t>
            </w:r>
            <w:r w:rsidR="00E06EA2" w:rsidRPr="004055DC">
              <w:rPr>
                <w:szCs w:val="18"/>
                <w:lang w:val="fr-FR"/>
              </w:rPr>
              <w:t>Il devra par ailleurs faire la distinction entre les processus de demande d</w:t>
            </w:r>
            <w:r w:rsidR="00F56C3F" w:rsidRPr="004055DC">
              <w:rPr>
                <w:szCs w:val="18"/>
                <w:lang w:val="fr-FR"/>
              </w:rPr>
              <w:t>’</w:t>
            </w:r>
            <w:r w:rsidR="00E06EA2" w:rsidRPr="004055DC">
              <w:rPr>
                <w:szCs w:val="18"/>
                <w:lang w:val="fr-FR"/>
              </w:rPr>
              <w:t>autorisation d</w:t>
            </w:r>
            <w:r w:rsidR="00F56C3F" w:rsidRPr="004055DC">
              <w:rPr>
                <w:szCs w:val="18"/>
                <w:lang w:val="fr-FR"/>
              </w:rPr>
              <w:t>’</w:t>
            </w:r>
            <w:r w:rsidR="00E06EA2" w:rsidRPr="004055DC">
              <w:rPr>
                <w:szCs w:val="18"/>
                <w:lang w:val="fr-FR"/>
              </w:rPr>
              <w:t>exercice de pouvoirs procéduraux dans différents systèmes juridiques.</w:t>
            </w:r>
            <w:r w:rsidR="00BD6D59" w:rsidRPr="00E66431">
              <w:rPr>
                <w:szCs w:val="18"/>
                <w:lang w:val="fr-FR"/>
              </w:rPr>
              <w:t xml:space="preserve"> </w:t>
            </w:r>
            <w:r w:rsidR="00C85A43" w:rsidRPr="00E66431">
              <w:rPr>
                <w:szCs w:val="18"/>
                <w:lang w:val="fr-FR"/>
              </w:rPr>
              <w:t xml:space="preserve">Cette partie prévoit également une brève introduction aux parties 2, 3 </w:t>
            </w:r>
            <w:r w:rsidR="008805DD" w:rsidRPr="00E66431">
              <w:rPr>
                <w:szCs w:val="18"/>
                <w:lang w:val="fr-FR"/>
              </w:rPr>
              <w:t>et 4 de la session – l</w:t>
            </w:r>
            <w:r w:rsidR="00F56C3F">
              <w:rPr>
                <w:szCs w:val="18"/>
                <w:lang w:val="fr-FR"/>
              </w:rPr>
              <w:t>’</w:t>
            </w:r>
            <w:r w:rsidR="008805DD" w:rsidRPr="00E66431">
              <w:rPr>
                <w:szCs w:val="18"/>
                <w:lang w:val="fr-FR"/>
              </w:rPr>
              <w:t>objet (« quoi</w:t>
            </w:r>
            <w:r w:rsidR="00EC3F18" w:rsidRPr="00E66431">
              <w:rPr>
                <w:szCs w:val="18"/>
                <w:lang w:val="fr-FR"/>
              </w:rPr>
              <w:t> ?</w:t>
            </w:r>
            <w:r w:rsidR="008805DD" w:rsidRPr="00E66431">
              <w:rPr>
                <w:szCs w:val="18"/>
                <w:lang w:val="fr-FR"/>
              </w:rPr>
              <w:t> »), la manière (« comment</w:t>
            </w:r>
            <w:r w:rsidR="00EC3F18" w:rsidRPr="00E66431">
              <w:rPr>
                <w:szCs w:val="18"/>
                <w:lang w:val="fr-FR"/>
              </w:rPr>
              <w:t> ?</w:t>
            </w:r>
            <w:r w:rsidR="008805DD" w:rsidRPr="00E66431">
              <w:rPr>
                <w:szCs w:val="18"/>
                <w:lang w:val="fr-FR"/>
              </w:rPr>
              <w:t> </w:t>
            </w:r>
            <w:r w:rsidR="00C85A43" w:rsidRPr="00E66431">
              <w:rPr>
                <w:szCs w:val="18"/>
                <w:lang w:val="fr-FR"/>
              </w:rPr>
              <w:t>») et le motif («</w:t>
            </w:r>
            <w:r w:rsidR="008805DD" w:rsidRPr="00E66431">
              <w:rPr>
                <w:szCs w:val="18"/>
                <w:lang w:val="fr-FR"/>
              </w:rPr>
              <w:t> </w:t>
            </w:r>
            <w:r w:rsidR="00C85A43" w:rsidRPr="00E66431">
              <w:rPr>
                <w:szCs w:val="18"/>
                <w:lang w:val="fr-FR"/>
              </w:rPr>
              <w:t>pourquoi</w:t>
            </w:r>
            <w:r w:rsidR="00EC3F18" w:rsidRPr="00E66431">
              <w:rPr>
                <w:szCs w:val="18"/>
                <w:lang w:val="fr-FR"/>
              </w:rPr>
              <w:t> ?</w:t>
            </w:r>
            <w:r w:rsidR="008805DD" w:rsidRPr="00E66431">
              <w:rPr>
                <w:szCs w:val="18"/>
                <w:lang w:val="fr-FR"/>
              </w:rPr>
              <w:t> </w:t>
            </w:r>
            <w:r w:rsidR="00C85A43" w:rsidRPr="00E66431">
              <w:rPr>
                <w:szCs w:val="18"/>
                <w:lang w:val="fr-FR"/>
              </w:rPr>
              <w:t>»)</w:t>
            </w:r>
            <w:r w:rsidR="00AC38EB" w:rsidRPr="00E66431">
              <w:rPr>
                <w:szCs w:val="18"/>
                <w:lang w:val="fr-FR"/>
              </w:rPr>
              <w:t xml:space="preserve"> en ce qui concerne les</w:t>
            </w:r>
            <w:r w:rsidR="00C85A43" w:rsidRPr="00E66431">
              <w:rPr>
                <w:szCs w:val="18"/>
                <w:lang w:val="fr-FR"/>
              </w:rPr>
              <w:t xml:space="preserve"> demandes d</w:t>
            </w:r>
            <w:r w:rsidR="00F56C3F">
              <w:rPr>
                <w:szCs w:val="18"/>
                <w:lang w:val="fr-FR"/>
              </w:rPr>
              <w:t>’</w:t>
            </w:r>
            <w:r w:rsidR="00C85A43" w:rsidRPr="00E66431">
              <w:rPr>
                <w:szCs w:val="18"/>
                <w:lang w:val="fr-FR"/>
              </w:rPr>
              <w:t>exercice de pouvoirs procéduraux.</w:t>
            </w:r>
          </w:p>
        </w:tc>
      </w:tr>
      <w:tr w:rsidR="003A2F1F" w:rsidRPr="00CC75F9" w:rsidTr="006D0F83">
        <w:trPr>
          <w:trHeight w:val="557"/>
        </w:trPr>
        <w:tc>
          <w:tcPr>
            <w:tcW w:w="1610" w:type="dxa"/>
            <w:vAlign w:val="center"/>
          </w:tcPr>
          <w:p w:rsidR="006D0F83" w:rsidRPr="00E66431" w:rsidRDefault="00CB617E" w:rsidP="00CB617E">
            <w:pPr>
              <w:jc w:val="center"/>
              <w:rPr>
                <w:szCs w:val="18"/>
                <w:lang w:val="fr-FR"/>
              </w:rPr>
            </w:pPr>
            <w:r w:rsidRPr="00E66431">
              <w:rPr>
                <w:szCs w:val="18"/>
                <w:lang w:val="fr-FR"/>
              </w:rPr>
              <w:t>9-</w:t>
            </w:r>
            <w:r w:rsidR="00BD6D59" w:rsidRPr="00E66431">
              <w:rPr>
                <w:szCs w:val="18"/>
                <w:lang w:val="fr-FR"/>
              </w:rPr>
              <w:t>22</w:t>
            </w:r>
          </w:p>
        </w:tc>
        <w:tc>
          <w:tcPr>
            <w:tcW w:w="6884" w:type="dxa"/>
            <w:gridSpan w:val="2"/>
            <w:vAlign w:val="center"/>
          </w:tcPr>
          <w:p w:rsidR="006D0F83" w:rsidRPr="00E66431" w:rsidRDefault="008805DD" w:rsidP="005919F5">
            <w:pPr>
              <w:spacing w:before="120" w:after="120" w:line="280" w:lineRule="exact"/>
              <w:rPr>
                <w:szCs w:val="18"/>
                <w:lang w:val="fr-FR"/>
              </w:rPr>
            </w:pPr>
            <w:r w:rsidRPr="004055DC">
              <w:rPr>
                <w:szCs w:val="18"/>
                <w:lang w:val="fr-FR"/>
              </w:rPr>
              <w:t>Ces diapositives portent sur l</w:t>
            </w:r>
            <w:r w:rsidR="00F56C3F" w:rsidRPr="004055DC">
              <w:rPr>
                <w:szCs w:val="18"/>
                <w:lang w:val="fr-FR"/>
              </w:rPr>
              <w:t>’</w:t>
            </w:r>
            <w:r w:rsidRPr="004055DC">
              <w:rPr>
                <w:szCs w:val="18"/>
                <w:lang w:val="fr-FR"/>
              </w:rPr>
              <w:t>objet («</w:t>
            </w:r>
            <w:r w:rsidR="005919F5" w:rsidRPr="004055DC">
              <w:rPr>
                <w:szCs w:val="18"/>
                <w:lang w:val="fr-FR"/>
              </w:rPr>
              <w:t> quoi</w:t>
            </w:r>
            <w:r w:rsidR="00EC3F18" w:rsidRPr="004055DC">
              <w:rPr>
                <w:szCs w:val="18"/>
                <w:lang w:val="fr-FR"/>
              </w:rPr>
              <w:t> ?</w:t>
            </w:r>
            <w:r w:rsidR="005919F5" w:rsidRPr="004055DC">
              <w:rPr>
                <w:szCs w:val="18"/>
                <w:lang w:val="fr-FR"/>
              </w:rPr>
              <w:t> </w:t>
            </w:r>
            <w:r w:rsidRPr="004055DC">
              <w:rPr>
                <w:szCs w:val="18"/>
                <w:lang w:val="fr-FR"/>
              </w:rPr>
              <w:t>») 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5919F5" w:rsidRPr="00E66431">
              <w:rPr>
                <w:szCs w:val="18"/>
                <w:lang w:val="fr-FR"/>
              </w:rPr>
              <w:t>Elles traitent à la fois de la question des données et de celle des personnes visées par une demande d</w:t>
            </w:r>
            <w:r w:rsidR="00F56C3F">
              <w:rPr>
                <w:szCs w:val="18"/>
                <w:lang w:val="fr-FR"/>
              </w:rPr>
              <w:t>’</w:t>
            </w:r>
            <w:r w:rsidR="005919F5" w:rsidRPr="00E66431">
              <w:rPr>
                <w:szCs w:val="18"/>
                <w:lang w:val="fr-FR"/>
              </w:rPr>
              <w:t>exercice de pouvoirs procéduraux.</w:t>
            </w:r>
            <w:r w:rsidR="00BD6D59" w:rsidRPr="00E66431">
              <w:rPr>
                <w:szCs w:val="18"/>
                <w:lang w:val="fr-FR"/>
              </w:rPr>
              <w:t xml:space="preserve"> </w:t>
            </w:r>
            <w:r w:rsidR="00A00185" w:rsidRPr="004055DC">
              <w:rPr>
                <w:szCs w:val="18"/>
                <w:lang w:val="fr-FR"/>
              </w:rPr>
              <w:t>Les diapositives s</w:t>
            </w:r>
            <w:r w:rsidR="00F56C3F" w:rsidRPr="004055DC">
              <w:rPr>
                <w:szCs w:val="18"/>
                <w:lang w:val="fr-FR"/>
              </w:rPr>
              <w:t>’</w:t>
            </w:r>
            <w:r w:rsidR="00A00185" w:rsidRPr="004055DC">
              <w:rPr>
                <w:szCs w:val="18"/>
                <w:lang w:val="fr-FR"/>
              </w:rPr>
              <w:t>appuient sur l</w:t>
            </w:r>
            <w:r w:rsidR="00F56C3F" w:rsidRPr="004055DC">
              <w:rPr>
                <w:szCs w:val="18"/>
                <w:lang w:val="fr-FR"/>
              </w:rPr>
              <w:t>’</w:t>
            </w:r>
            <w:r w:rsidR="00A00185" w:rsidRPr="004055DC">
              <w:rPr>
                <w:szCs w:val="18"/>
                <w:lang w:val="fr-FR"/>
              </w:rPr>
              <w:t>étude de cas sur la simulation d</w:t>
            </w:r>
            <w:r w:rsidR="00F56C3F" w:rsidRPr="004055DC">
              <w:rPr>
                <w:szCs w:val="18"/>
                <w:lang w:val="fr-FR"/>
              </w:rPr>
              <w:t>’</w:t>
            </w:r>
            <w:r w:rsidR="00A00185" w:rsidRPr="004055DC">
              <w:rPr>
                <w:szCs w:val="18"/>
                <w:lang w:val="fr-FR"/>
              </w:rPr>
              <w:t>enquête pour donner des exemples de la manière dont les personnes et les données qui font l</w:t>
            </w:r>
            <w:r w:rsidR="00F56C3F" w:rsidRPr="004055DC">
              <w:rPr>
                <w:szCs w:val="18"/>
                <w:lang w:val="fr-FR"/>
              </w:rPr>
              <w:t>’</w:t>
            </w:r>
            <w:r w:rsidR="00A00185" w:rsidRPr="004055DC">
              <w:rPr>
                <w:szCs w:val="18"/>
                <w:lang w:val="fr-FR"/>
              </w:rPr>
              <w:t>objet d</w:t>
            </w:r>
            <w:r w:rsidR="00F56C3F" w:rsidRPr="004055DC">
              <w:rPr>
                <w:szCs w:val="18"/>
                <w:lang w:val="fr-FR"/>
              </w:rPr>
              <w:t>’</w:t>
            </w:r>
            <w:r w:rsidR="00A00185" w:rsidRPr="004055DC">
              <w:rPr>
                <w:szCs w:val="18"/>
                <w:lang w:val="fr-FR"/>
              </w:rPr>
              <w:t>une demande sont identifiées.</w:t>
            </w:r>
            <w:r w:rsidR="00BD6D59" w:rsidRPr="00E66431">
              <w:rPr>
                <w:szCs w:val="18"/>
                <w:lang w:val="fr-FR"/>
              </w:rPr>
              <w:t xml:space="preserve"> </w:t>
            </w:r>
          </w:p>
        </w:tc>
      </w:tr>
      <w:tr w:rsidR="003A2F1F" w:rsidRPr="00CC75F9" w:rsidTr="006D0F83">
        <w:trPr>
          <w:trHeight w:val="1340"/>
        </w:trPr>
        <w:tc>
          <w:tcPr>
            <w:tcW w:w="1610" w:type="dxa"/>
            <w:vAlign w:val="center"/>
          </w:tcPr>
          <w:p w:rsidR="006D0F83" w:rsidRPr="00E66431" w:rsidRDefault="00CB617E" w:rsidP="006D0F83">
            <w:pPr>
              <w:jc w:val="center"/>
              <w:rPr>
                <w:szCs w:val="18"/>
                <w:lang w:val="fr-FR"/>
              </w:rPr>
            </w:pPr>
            <w:r w:rsidRPr="00E66431">
              <w:rPr>
                <w:szCs w:val="18"/>
                <w:lang w:val="fr-FR"/>
              </w:rPr>
              <w:t>23-</w:t>
            </w:r>
            <w:r w:rsidR="00BD6D59" w:rsidRPr="00E66431">
              <w:rPr>
                <w:szCs w:val="18"/>
                <w:lang w:val="fr-FR"/>
              </w:rPr>
              <w:t>54</w:t>
            </w:r>
          </w:p>
        </w:tc>
        <w:tc>
          <w:tcPr>
            <w:tcW w:w="6884" w:type="dxa"/>
            <w:gridSpan w:val="2"/>
            <w:vAlign w:val="center"/>
          </w:tcPr>
          <w:p w:rsidR="006D0F83" w:rsidRPr="00E66431" w:rsidRDefault="00F977A7" w:rsidP="006D0F83">
            <w:pPr>
              <w:spacing w:before="120" w:after="120" w:line="280" w:lineRule="exact"/>
              <w:rPr>
                <w:szCs w:val="18"/>
                <w:lang w:val="fr-FR"/>
              </w:rPr>
            </w:pPr>
            <w:r w:rsidRPr="004055DC">
              <w:rPr>
                <w:szCs w:val="18"/>
                <w:lang w:val="fr-FR"/>
              </w:rPr>
              <w:t>Ces diaposi</w:t>
            </w:r>
            <w:r w:rsidR="009A714E" w:rsidRPr="004055DC">
              <w:rPr>
                <w:szCs w:val="18"/>
                <w:lang w:val="fr-FR"/>
              </w:rPr>
              <w:t>tives portent sur la manière (« comment</w:t>
            </w:r>
            <w:r w:rsidR="00EC3F18" w:rsidRPr="004055DC">
              <w:rPr>
                <w:szCs w:val="18"/>
                <w:lang w:val="fr-FR"/>
              </w:rPr>
              <w:t> ?</w:t>
            </w:r>
            <w:r w:rsidR="009A714E" w:rsidRPr="004055DC">
              <w:rPr>
                <w:szCs w:val="18"/>
                <w:lang w:val="fr-FR"/>
              </w:rPr>
              <w:t> </w:t>
            </w:r>
            <w:r w:rsidRPr="004055DC">
              <w:rPr>
                <w:szCs w:val="18"/>
                <w:lang w:val="fr-FR"/>
              </w:rPr>
              <w:t xml:space="preserve">») </w:t>
            </w:r>
            <w:r w:rsidR="00AC38EB" w:rsidRPr="004055DC">
              <w:rPr>
                <w:szCs w:val="18"/>
                <w:lang w:val="fr-FR"/>
              </w:rPr>
              <w:t xml:space="preserve">de formuler </w:t>
            </w:r>
            <w:r w:rsidRPr="004055DC">
              <w:rPr>
                <w:szCs w:val="18"/>
                <w:lang w:val="fr-FR"/>
              </w:rPr>
              <w:t>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5A08ED" w:rsidRPr="004055DC">
              <w:rPr>
                <w:szCs w:val="18"/>
                <w:lang w:val="fr-FR"/>
              </w:rPr>
              <w:t>Elles expliquent comment les pouvoirs procéduraux sont censés être appliqués.</w:t>
            </w:r>
            <w:r w:rsidR="00BD6D59" w:rsidRPr="00E66431">
              <w:rPr>
                <w:szCs w:val="18"/>
                <w:lang w:val="fr-FR"/>
              </w:rPr>
              <w:t xml:space="preserve"> </w:t>
            </w:r>
            <w:r w:rsidR="00DD4F26" w:rsidRPr="00E66431">
              <w:rPr>
                <w:szCs w:val="18"/>
                <w:lang w:val="fr-FR"/>
              </w:rPr>
              <w:t>Ce faisant, elles couvrent à la fois les aspects techniques de la manière dont les pouvoirs procéduraux doivent être appliqués (c</w:t>
            </w:r>
            <w:r w:rsidR="00F56C3F">
              <w:rPr>
                <w:szCs w:val="18"/>
                <w:lang w:val="fr-FR"/>
              </w:rPr>
              <w:t>’</w:t>
            </w:r>
            <w:r w:rsidR="00DD4F26" w:rsidRPr="00E66431">
              <w:rPr>
                <w:szCs w:val="18"/>
                <w:lang w:val="fr-FR"/>
              </w:rPr>
              <w:t>est-à-dire quels pouvoirs procéduraux seront exercés dans le cadre de différentes enquêtes et quelles mesures techniques seront prises pour exercer ces pouvoirs) et les aspects relatifs à la protection (c</w:t>
            </w:r>
            <w:r w:rsidR="00F56C3F">
              <w:rPr>
                <w:szCs w:val="18"/>
                <w:lang w:val="fr-FR"/>
              </w:rPr>
              <w:t>’</w:t>
            </w:r>
            <w:r w:rsidR="00DD4F26" w:rsidRPr="00E66431">
              <w:rPr>
                <w:szCs w:val="18"/>
                <w:lang w:val="fr-FR"/>
              </w:rPr>
              <w:t>est-à-dire les conditions et les garanties au moment de la demande, pendant l</w:t>
            </w:r>
            <w:r w:rsidR="00F56C3F">
              <w:rPr>
                <w:szCs w:val="18"/>
                <w:lang w:val="fr-FR"/>
              </w:rPr>
              <w:t>’</w:t>
            </w:r>
            <w:r w:rsidR="00DD4F26" w:rsidRPr="00E66431">
              <w:rPr>
                <w:szCs w:val="18"/>
                <w:lang w:val="fr-FR"/>
              </w:rPr>
              <w:t>exécution et après l</w:t>
            </w:r>
            <w:r w:rsidR="00F56C3F">
              <w:rPr>
                <w:szCs w:val="18"/>
                <w:lang w:val="fr-FR"/>
              </w:rPr>
              <w:t>’</w:t>
            </w:r>
            <w:r w:rsidR="00DD4F26" w:rsidRPr="00E66431">
              <w:rPr>
                <w:szCs w:val="18"/>
                <w:lang w:val="fr-FR"/>
              </w:rPr>
              <w:t>exécution).</w:t>
            </w:r>
            <w:r w:rsidR="00BD6D59" w:rsidRPr="00E66431">
              <w:rPr>
                <w:szCs w:val="18"/>
                <w:lang w:val="fr-FR"/>
              </w:rPr>
              <w:t xml:space="preserve"> </w:t>
            </w:r>
            <w:r w:rsidR="008700F1" w:rsidRPr="00E66431">
              <w:rPr>
                <w:szCs w:val="18"/>
                <w:lang w:val="fr-FR"/>
              </w:rPr>
              <w:t>Les diapositives s</w:t>
            </w:r>
            <w:r w:rsidR="00F56C3F">
              <w:rPr>
                <w:szCs w:val="18"/>
                <w:lang w:val="fr-FR"/>
              </w:rPr>
              <w:t>’</w:t>
            </w:r>
            <w:r w:rsidR="008700F1" w:rsidRPr="00E66431">
              <w:rPr>
                <w:szCs w:val="18"/>
                <w:lang w:val="fr-FR"/>
              </w:rPr>
              <w:t>appuient sur l</w:t>
            </w:r>
            <w:r w:rsidR="00F56C3F">
              <w:rPr>
                <w:szCs w:val="18"/>
                <w:lang w:val="fr-FR"/>
              </w:rPr>
              <w:t>’</w:t>
            </w:r>
            <w:r w:rsidR="008700F1" w:rsidRPr="00E66431">
              <w:rPr>
                <w:szCs w:val="18"/>
                <w:lang w:val="fr-FR"/>
              </w:rPr>
              <w:t>étude de cas sur la simulation d</w:t>
            </w:r>
            <w:r w:rsidR="00F56C3F">
              <w:rPr>
                <w:szCs w:val="18"/>
                <w:lang w:val="fr-FR"/>
              </w:rPr>
              <w:t>’</w:t>
            </w:r>
            <w:r w:rsidR="008700F1" w:rsidRPr="00E66431">
              <w:rPr>
                <w:szCs w:val="18"/>
                <w:lang w:val="fr-FR"/>
              </w:rPr>
              <w:t>enquête pour donner des exemples de mesures techniques et de protection qui peuvent être énoncées dans une requête.</w:t>
            </w:r>
          </w:p>
        </w:tc>
      </w:tr>
      <w:tr w:rsidR="003A2F1F" w:rsidRPr="00CC75F9" w:rsidTr="006D0F83">
        <w:trPr>
          <w:trHeight w:val="1340"/>
        </w:trPr>
        <w:tc>
          <w:tcPr>
            <w:tcW w:w="1610" w:type="dxa"/>
            <w:vAlign w:val="center"/>
          </w:tcPr>
          <w:p w:rsidR="006D0F83" w:rsidRPr="00E66431" w:rsidRDefault="00CB617E" w:rsidP="006D0F83">
            <w:pPr>
              <w:jc w:val="center"/>
              <w:rPr>
                <w:szCs w:val="18"/>
                <w:lang w:val="fr-FR"/>
              </w:rPr>
            </w:pPr>
            <w:r w:rsidRPr="00E66431">
              <w:rPr>
                <w:szCs w:val="18"/>
                <w:lang w:val="fr-FR"/>
              </w:rPr>
              <w:t>55-</w:t>
            </w:r>
            <w:r w:rsidR="00BD6D59" w:rsidRPr="00E66431">
              <w:rPr>
                <w:szCs w:val="18"/>
                <w:lang w:val="fr-FR"/>
              </w:rPr>
              <w:t>66</w:t>
            </w:r>
          </w:p>
        </w:tc>
        <w:tc>
          <w:tcPr>
            <w:tcW w:w="6884" w:type="dxa"/>
            <w:gridSpan w:val="2"/>
            <w:vAlign w:val="center"/>
          </w:tcPr>
          <w:p w:rsidR="006D0F83" w:rsidRPr="00E66431" w:rsidRDefault="00981BEA" w:rsidP="00B7720F">
            <w:pPr>
              <w:spacing w:before="120" w:after="120" w:line="280" w:lineRule="exact"/>
              <w:rPr>
                <w:szCs w:val="18"/>
                <w:lang w:val="fr-FR"/>
              </w:rPr>
            </w:pPr>
            <w:r w:rsidRPr="004055DC">
              <w:rPr>
                <w:szCs w:val="18"/>
                <w:lang w:val="fr-FR"/>
              </w:rPr>
              <w:t>Ces diapo</w:t>
            </w:r>
            <w:r w:rsidR="00B7720F" w:rsidRPr="004055DC">
              <w:rPr>
                <w:szCs w:val="18"/>
                <w:lang w:val="fr-FR"/>
              </w:rPr>
              <w:t>sitives portent sur le motif (« </w:t>
            </w:r>
            <w:r w:rsidRPr="004055DC">
              <w:rPr>
                <w:szCs w:val="18"/>
                <w:lang w:val="fr-FR"/>
              </w:rPr>
              <w:t>pourquoi</w:t>
            </w:r>
            <w:r w:rsidR="00EC3F18" w:rsidRPr="004055DC">
              <w:rPr>
                <w:szCs w:val="18"/>
                <w:lang w:val="fr-FR"/>
              </w:rPr>
              <w:t> ?</w:t>
            </w:r>
            <w:r w:rsidR="00B7720F" w:rsidRPr="004055DC">
              <w:rPr>
                <w:szCs w:val="18"/>
                <w:lang w:val="fr-FR"/>
              </w:rPr>
              <w:t> </w:t>
            </w:r>
            <w:r w:rsidRPr="004055DC">
              <w:rPr>
                <w:szCs w:val="18"/>
                <w:lang w:val="fr-FR"/>
              </w:rPr>
              <w:t>») 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B7720F" w:rsidRPr="004055DC">
              <w:rPr>
                <w:szCs w:val="18"/>
                <w:lang w:val="fr-FR"/>
              </w:rPr>
              <w:t>Cette partie de la session est axée sur l</w:t>
            </w:r>
            <w:r w:rsidR="00F56C3F" w:rsidRPr="004055DC">
              <w:rPr>
                <w:szCs w:val="18"/>
                <w:lang w:val="fr-FR"/>
              </w:rPr>
              <w:t>’</w:t>
            </w:r>
            <w:r w:rsidR="00B7720F" w:rsidRPr="004055DC">
              <w:rPr>
                <w:szCs w:val="18"/>
                <w:lang w:val="fr-FR"/>
              </w:rPr>
              <w:t>explication des motifs pour lesquels des demandes d</w:t>
            </w:r>
            <w:r w:rsidR="00F56C3F" w:rsidRPr="004055DC">
              <w:rPr>
                <w:szCs w:val="18"/>
                <w:lang w:val="fr-FR"/>
              </w:rPr>
              <w:t>’</w:t>
            </w:r>
            <w:r w:rsidR="00B7720F" w:rsidRPr="004055DC">
              <w:rPr>
                <w:szCs w:val="18"/>
                <w:lang w:val="fr-FR"/>
              </w:rPr>
              <w:t>exercice de pouvoirs procéduraux sont formulées.</w:t>
            </w:r>
            <w:r w:rsidR="00BD6D59" w:rsidRPr="00E66431">
              <w:rPr>
                <w:szCs w:val="18"/>
                <w:lang w:val="fr-FR"/>
              </w:rPr>
              <w:t xml:space="preserve"> </w:t>
            </w:r>
            <w:r w:rsidR="00E3700F" w:rsidRPr="00E66431">
              <w:rPr>
                <w:szCs w:val="18"/>
                <w:lang w:val="fr-FR"/>
              </w:rPr>
              <w:t>Les diapositives s</w:t>
            </w:r>
            <w:r w:rsidR="00F56C3F">
              <w:rPr>
                <w:szCs w:val="18"/>
                <w:lang w:val="fr-FR"/>
              </w:rPr>
              <w:t>’</w:t>
            </w:r>
            <w:r w:rsidR="00E3700F" w:rsidRPr="00E66431">
              <w:rPr>
                <w:szCs w:val="18"/>
                <w:lang w:val="fr-FR"/>
              </w:rPr>
              <w:t>appuient sur l</w:t>
            </w:r>
            <w:r w:rsidR="00F56C3F">
              <w:rPr>
                <w:szCs w:val="18"/>
                <w:lang w:val="fr-FR"/>
              </w:rPr>
              <w:t>’</w:t>
            </w:r>
            <w:r w:rsidR="00E3700F" w:rsidRPr="00E66431">
              <w:rPr>
                <w:szCs w:val="18"/>
                <w:lang w:val="fr-FR"/>
              </w:rPr>
              <w:t>étude de cas sur la simulation d</w:t>
            </w:r>
            <w:r w:rsidR="00F56C3F">
              <w:rPr>
                <w:szCs w:val="18"/>
                <w:lang w:val="fr-FR"/>
              </w:rPr>
              <w:t>’</w:t>
            </w:r>
            <w:r w:rsidR="00E3700F" w:rsidRPr="00E66431">
              <w:rPr>
                <w:szCs w:val="18"/>
                <w:lang w:val="fr-FR"/>
              </w:rPr>
              <w:t>enquête pour donner des exemples de motifs qui peuvent être énoncés et détaillés par la suite dans une requête.</w:t>
            </w:r>
          </w:p>
        </w:tc>
      </w:tr>
      <w:tr w:rsidR="003A2F1F" w:rsidRPr="00CC75F9" w:rsidTr="006D0F83">
        <w:trPr>
          <w:trHeight w:val="1340"/>
        </w:trPr>
        <w:tc>
          <w:tcPr>
            <w:tcW w:w="1610" w:type="dxa"/>
            <w:vAlign w:val="center"/>
          </w:tcPr>
          <w:p w:rsidR="006D0F83" w:rsidRPr="00E66431" w:rsidRDefault="00CB617E" w:rsidP="006D0F83">
            <w:pPr>
              <w:jc w:val="center"/>
              <w:rPr>
                <w:szCs w:val="18"/>
                <w:lang w:val="fr-FR"/>
              </w:rPr>
            </w:pPr>
            <w:r w:rsidRPr="00E66431">
              <w:rPr>
                <w:szCs w:val="18"/>
                <w:lang w:val="fr-FR"/>
              </w:rPr>
              <w:t>67-</w:t>
            </w:r>
            <w:r w:rsidR="00BD6D59" w:rsidRPr="00E66431">
              <w:rPr>
                <w:szCs w:val="18"/>
                <w:lang w:val="fr-FR"/>
              </w:rPr>
              <w:t>77</w:t>
            </w:r>
          </w:p>
        </w:tc>
        <w:tc>
          <w:tcPr>
            <w:tcW w:w="6884" w:type="dxa"/>
            <w:gridSpan w:val="2"/>
            <w:vAlign w:val="center"/>
          </w:tcPr>
          <w:p w:rsidR="006D0F83" w:rsidRPr="00E66431" w:rsidRDefault="00782F60" w:rsidP="006D0F83">
            <w:pPr>
              <w:spacing w:before="120" w:after="120" w:line="280" w:lineRule="exact"/>
              <w:rPr>
                <w:szCs w:val="18"/>
                <w:lang w:val="fr-FR"/>
              </w:rPr>
            </w:pPr>
            <w:r w:rsidRPr="00E66431">
              <w:rPr>
                <w:szCs w:val="18"/>
                <w:lang w:val="fr-FR"/>
              </w:rPr>
              <w:t>Ces diapositives présentent certaines formalités à respecter pour déposer des requêtes écrites dans différentes juridictions.</w:t>
            </w:r>
            <w:r w:rsidR="00BD6D59" w:rsidRPr="00E66431">
              <w:rPr>
                <w:szCs w:val="18"/>
                <w:lang w:val="fr-FR"/>
              </w:rPr>
              <w:t xml:space="preserve"> </w:t>
            </w:r>
            <w:r w:rsidR="00880CB6" w:rsidRPr="00E66431">
              <w:rPr>
                <w:szCs w:val="18"/>
                <w:lang w:val="fr-FR"/>
              </w:rPr>
              <w:t>Le formateur pourra envisager d</w:t>
            </w:r>
            <w:r w:rsidR="00F56C3F">
              <w:rPr>
                <w:szCs w:val="18"/>
                <w:lang w:val="fr-FR"/>
              </w:rPr>
              <w:t>’</w:t>
            </w:r>
            <w:r w:rsidR="00880CB6" w:rsidRPr="00E66431">
              <w:rPr>
                <w:szCs w:val="18"/>
                <w:lang w:val="fr-FR"/>
              </w:rPr>
              <w:t>adapter ces diapositives pour s</w:t>
            </w:r>
            <w:r w:rsidR="00F56C3F">
              <w:rPr>
                <w:szCs w:val="18"/>
                <w:lang w:val="fr-FR"/>
              </w:rPr>
              <w:t>’</w:t>
            </w:r>
            <w:r w:rsidR="00880CB6" w:rsidRPr="00E66431">
              <w:rPr>
                <w:szCs w:val="18"/>
                <w:lang w:val="fr-FR"/>
              </w:rPr>
              <w:t>aligner sur les exigences locales.</w:t>
            </w:r>
          </w:p>
        </w:tc>
      </w:tr>
      <w:tr w:rsidR="003A2F1F" w:rsidRPr="00CC75F9" w:rsidTr="006D0F83">
        <w:trPr>
          <w:trHeight w:val="1340"/>
        </w:trPr>
        <w:tc>
          <w:tcPr>
            <w:tcW w:w="1610" w:type="dxa"/>
            <w:vAlign w:val="center"/>
          </w:tcPr>
          <w:p w:rsidR="006D0F83" w:rsidRPr="00E66431" w:rsidRDefault="00CB617E" w:rsidP="006D0F83">
            <w:pPr>
              <w:jc w:val="center"/>
              <w:rPr>
                <w:szCs w:val="18"/>
                <w:lang w:val="fr-FR"/>
              </w:rPr>
            </w:pPr>
            <w:r w:rsidRPr="00E66431">
              <w:rPr>
                <w:szCs w:val="18"/>
                <w:lang w:val="fr-FR"/>
              </w:rPr>
              <w:t>78-</w:t>
            </w:r>
            <w:r w:rsidR="00BD6D59" w:rsidRPr="00E66431">
              <w:rPr>
                <w:szCs w:val="18"/>
                <w:lang w:val="fr-FR"/>
              </w:rPr>
              <w:t>80</w:t>
            </w:r>
          </w:p>
        </w:tc>
        <w:tc>
          <w:tcPr>
            <w:tcW w:w="6884" w:type="dxa"/>
            <w:gridSpan w:val="2"/>
            <w:vAlign w:val="center"/>
          </w:tcPr>
          <w:p w:rsidR="006D0F83" w:rsidRPr="00E66431" w:rsidRDefault="006A2933" w:rsidP="006D0F83">
            <w:pPr>
              <w:spacing w:before="120" w:after="120" w:line="280" w:lineRule="exact"/>
              <w:rPr>
                <w:i/>
                <w:szCs w:val="18"/>
                <w:lang w:val="fr-FR"/>
              </w:rPr>
            </w:pPr>
            <w:r w:rsidRPr="004055DC">
              <w:rPr>
                <w:szCs w:val="18"/>
                <w:lang w:val="fr-FR"/>
              </w:rPr>
              <w:t>Le formateur devra récapituler les objectifs de la session avec les participants et leur donner la possibilité de poser toutes les questions relatives au matériel abordé dans cette session.</w:t>
            </w:r>
          </w:p>
        </w:tc>
      </w:tr>
      <w:tr w:rsidR="003A2F1F" w:rsidRPr="00CC75F9" w:rsidTr="006D0F83">
        <w:trPr>
          <w:trHeight w:val="1412"/>
        </w:trPr>
        <w:tc>
          <w:tcPr>
            <w:tcW w:w="8494" w:type="dxa"/>
            <w:gridSpan w:val="3"/>
            <w:vAlign w:val="center"/>
          </w:tcPr>
          <w:p w:rsidR="006D0F83" w:rsidRPr="00E66431" w:rsidRDefault="004602B5" w:rsidP="006D0F83">
            <w:pPr>
              <w:spacing w:before="120" w:after="120" w:line="280" w:lineRule="exact"/>
              <w:rPr>
                <w:b/>
                <w:sz w:val="22"/>
                <w:lang w:val="fr-FR"/>
              </w:rPr>
            </w:pPr>
            <w:r w:rsidRPr="004055DC">
              <w:rPr>
                <w:b/>
                <w:sz w:val="22"/>
                <w:lang w:val="fr-FR"/>
              </w:rPr>
              <w:lastRenderedPageBreak/>
              <w:t>Exercices pratiques</w:t>
            </w:r>
          </w:p>
          <w:p w:rsidR="006D0F83" w:rsidRPr="00E66431" w:rsidRDefault="00436C09" w:rsidP="006D0F83">
            <w:pPr>
              <w:spacing w:before="120" w:after="120" w:line="280" w:lineRule="exact"/>
              <w:rPr>
                <w:szCs w:val="18"/>
                <w:lang w:val="fr-FR"/>
              </w:rPr>
            </w:pPr>
            <w:r w:rsidRPr="004055DC">
              <w:rPr>
                <w:szCs w:val="18"/>
                <w:lang w:val="fr-FR"/>
              </w:rPr>
              <w:t>Aucun exercice pratique n</w:t>
            </w:r>
            <w:r w:rsidR="00F56C3F" w:rsidRPr="004055DC">
              <w:rPr>
                <w:szCs w:val="18"/>
                <w:lang w:val="fr-FR"/>
              </w:rPr>
              <w:t>’</w:t>
            </w:r>
            <w:r w:rsidRPr="004055DC">
              <w:rPr>
                <w:szCs w:val="18"/>
                <w:lang w:val="fr-FR"/>
              </w:rPr>
              <w:t>est prévu pour cette session.</w:t>
            </w:r>
          </w:p>
        </w:tc>
      </w:tr>
      <w:tr w:rsidR="003A2F1F" w:rsidRPr="00CC75F9" w:rsidTr="006D0F83">
        <w:tc>
          <w:tcPr>
            <w:tcW w:w="8494" w:type="dxa"/>
            <w:gridSpan w:val="3"/>
            <w:vAlign w:val="center"/>
          </w:tcPr>
          <w:p w:rsidR="006D0F83" w:rsidRPr="00E66431" w:rsidRDefault="003D543F" w:rsidP="006D0F83">
            <w:pPr>
              <w:spacing w:before="120" w:after="120" w:line="280" w:lineRule="exact"/>
              <w:rPr>
                <w:b/>
                <w:sz w:val="22"/>
                <w:lang w:val="fr-FR"/>
              </w:rPr>
            </w:pPr>
            <w:r w:rsidRPr="004055DC">
              <w:rPr>
                <w:b/>
                <w:sz w:val="22"/>
                <w:lang w:val="fr-FR"/>
              </w:rPr>
              <w:t>Évaluation/Contrôle des connaissances</w:t>
            </w:r>
          </w:p>
          <w:p w:rsidR="006D0F83" w:rsidRPr="00E66431" w:rsidRDefault="00264288"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C02E16" w:rsidRPr="004055DC">
              <w:rPr>
                <w:szCs w:val="18"/>
                <w:lang w:val="fr-FR"/>
              </w:rPr>
              <w:t>Le formateur est encouragé à vérifier l</w:t>
            </w:r>
            <w:r w:rsidR="00F56C3F" w:rsidRPr="004055DC">
              <w:rPr>
                <w:szCs w:val="18"/>
                <w:lang w:val="fr-FR"/>
              </w:rPr>
              <w:t>’</w:t>
            </w:r>
            <w:r w:rsidR="00C02E16" w:rsidRPr="004055DC">
              <w:rPr>
                <w:szCs w:val="18"/>
                <w:lang w:val="fr-FR"/>
              </w:rPr>
              <w:t>acquisition des connaissances et la compréhension en posant des questions pertinentes tout au long de la session.</w:t>
            </w:r>
          </w:p>
        </w:tc>
      </w:tr>
    </w:tbl>
    <w:p w:rsidR="006D0F83" w:rsidRPr="00E66431" w:rsidRDefault="006D0F83" w:rsidP="006D0F83">
      <w:pPr>
        <w:rPr>
          <w:sz w:val="28"/>
          <w:szCs w:val="28"/>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9471DD" w:rsidP="006D0F83">
      <w:pPr>
        <w:rPr>
          <w:b/>
          <w:sz w:val="22"/>
          <w:lang w:val="fr-FR"/>
        </w:rPr>
      </w:pPr>
      <w:r w:rsidRPr="004055DC">
        <w:rPr>
          <w:sz w:val="28"/>
          <w:szCs w:val="28"/>
          <w:lang w:val="fr-FR"/>
        </w:rPr>
        <w:lastRenderedPageBreak/>
        <w:t>Leç</w:t>
      </w:r>
      <w:r w:rsidR="00BD6D59" w:rsidRPr="004055DC">
        <w:rPr>
          <w:sz w:val="28"/>
          <w:szCs w:val="28"/>
          <w:lang w:val="fr-FR"/>
        </w:rPr>
        <w:t>on 2.3.4 (</w:t>
      </w:r>
      <w:r w:rsidRPr="004055DC">
        <w:rPr>
          <w:sz w:val="28"/>
          <w:szCs w:val="28"/>
          <w:lang w:val="fr-FR"/>
        </w:rPr>
        <w:t>Demande d</w:t>
      </w:r>
      <w:r w:rsidR="00F56C3F" w:rsidRPr="004055DC">
        <w:rPr>
          <w:sz w:val="28"/>
          <w:szCs w:val="28"/>
          <w:lang w:val="fr-FR"/>
        </w:rPr>
        <w:t>’</w:t>
      </w:r>
      <w:r w:rsidRPr="004055DC">
        <w:rPr>
          <w:sz w:val="28"/>
          <w:szCs w:val="28"/>
          <w:lang w:val="fr-FR"/>
        </w:rPr>
        <w:t>exercice de pouvoirs procéduraux)</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12"/>
        <w:gridCol w:w="2610"/>
      </w:tblGrid>
      <w:tr w:rsidR="009471DD" w:rsidRPr="00E66431" w:rsidTr="006D0F83">
        <w:trPr>
          <w:trHeight w:val="872"/>
        </w:trPr>
        <w:tc>
          <w:tcPr>
            <w:tcW w:w="6326" w:type="dxa"/>
            <w:gridSpan w:val="2"/>
            <w:shd w:val="clear" w:color="auto" w:fill="DAEEF3" w:themeFill="accent5" w:themeFillTint="33"/>
            <w:vAlign w:val="center"/>
          </w:tcPr>
          <w:p w:rsidR="006D0F83" w:rsidRPr="00E66431" w:rsidRDefault="009471DD" w:rsidP="009471DD">
            <w:pPr>
              <w:rPr>
                <w:sz w:val="22"/>
                <w:lang w:val="fr-FR"/>
              </w:rPr>
            </w:pPr>
            <w:r w:rsidRPr="004055DC">
              <w:rPr>
                <w:sz w:val="22"/>
                <w:lang w:val="fr-FR"/>
              </w:rPr>
              <w:t>Leç</w:t>
            </w:r>
            <w:r w:rsidR="00BD6D59" w:rsidRPr="004055DC">
              <w:rPr>
                <w:sz w:val="22"/>
                <w:lang w:val="fr-FR"/>
              </w:rPr>
              <w:t>on 2.3.4 (</w:t>
            </w:r>
            <w:r w:rsidRPr="004055DC">
              <w:rPr>
                <w:sz w:val="22"/>
                <w:lang w:val="fr-FR"/>
              </w:rPr>
              <w:t>Demande d</w:t>
            </w:r>
            <w:r w:rsidR="00F56C3F" w:rsidRPr="004055DC">
              <w:rPr>
                <w:sz w:val="22"/>
                <w:lang w:val="fr-FR"/>
              </w:rPr>
              <w:t>’</w:t>
            </w:r>
            <w:r w:rsidRPr="004055DC">
              <w:rPr>
                <w:sz w:val="22"/>
                <w:lang w:val="fr-FR"/>
              </w:rPr>
              <w:t>exercice de pouvoirs procéduraux</w:t>
            </w:r>
            <w:r w:rsidR="00BD6D59" w:rsidRPr="004055DC">
              <w:rPr>
                <w:sz w:val="22"/>
                <w:lang w:val="fr-FR"/>
              </w:rPr>
              <w:t>)</w:t>
            </w:r>
          </w:p>
        </w:tc>
        <w:tc>
          <w:tcPr>
            <w:tcW w:w="2684" w:type="dxa"/>
            <w:shd w:val="clear" w:color="auto" w:fill="DAEEF3" w:themeFill="accent5" w:themeFillTint="33"/>
            <w:vAlign w:val="center"/>
          </w:tcPr>
          <w:p w:rsidR="006D0F83" w:rsidRPr="00E66431" w:rsidRDefault="00BD6D59" w:rsidP="00E70474">
            <w:pPr>
              <w:rPr>
                <w:sz w:val="22"/>
                <w:lang w:val="fr-FR"/>
              </w:rPr>
            </w:pPr>
            <w:r w:rsidRPr="004055DC">
              <w:rPr>
                <w:sz w:val="22"/>
                <w:lang w:val="fr-FR"/>
              </w:rPr>
              <w:t>Dur</w:t>
            </w:r>
            <w:r w:rsidR="00E70474" w:rsidRPr="004055DC">
              <w:rPr>
                <w:sz w:val="22"/>
                <w:lang w:val="fr-FR"/>
              </w:rPr>
              <w:t>ée : 60 </w:t>
            </w:r>
            <w:r w:rsidRPr="004055DC">
              <w:rPr>
                <w:sz w:val="22"/>
                <w:lang w:val="fr-FR"/>
              </w:rPr>
              <w:t>minutes</w:t>
            </w:r>
          </w:p>
        </w:tc>
      </w:tr>
      <w:tr w:rsidR="003A2F1F" w:rsidRPr="00CC75F9" w:rsidTr="006D0F83">
        <w:trPr>
          <w:trHeight w:val="1025"/>
        </w:trPr>
        <w:tc>
          <w:tcPr>
            <w:tcW w:w="9010" w:type="dxa"/>
            <w:gridSpan w:val="3"/>
            <w:vAlign w:val="center"/>
          </w:tcPr>
          <w:p w:rsidR="006D0F83" w:rsidRPr="00E66431" w:rsidRDefault="00E70474" w:rsidP="006D0F83">
            <w:pPr>
              <w:spacing w:before="120" w:after="120" w:line="280" w:lineRule="exact"/>
              <w:rPr>
                <w:b/>
                <w:sz w:val="22"/>
                <w:lang w:val="fr-FR"/>
              </w:rPr>
            </w:pPr>
            <w:r w:rsidRPr="004055DC">
              <w:rPr>
                <w:b/>
                <w:sz w:val="22"/>
                <w:lang w:val="fr-FR"/>
              </w:rPr>
              <w:t>Matériel nécessaire</w:t>
            </w:r>
            <w:r w:rsidR="003549FE" w:rsidRPr="004055DC">
              <w:rPr>
                <w:b/>
                <w:sz w:val="22"/>
                <w:lang w:val="fr-FR"/>
              </w:rPr>
              <w:t> </w:t>
            </w:r>
            <w:r w:rsidRPr="004055DC">
              <w:rPr>
                <w:b/>
                <w:sz w:val="22"/>
                <w:lang w:val="fr-FR"/>
              </w:rPr>
              <w:t>:</w:t>
            </w:r>
          </w:p>
          <w:p w:rsidR="006D0F83" w:rsidRPr="00E66431" w:rsidRDefault="003549FE"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C90986"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68263D"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DD602C"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tc>
      </w:tr>
      <w:tr w:rsidR="003A2F1F" w:rsidRPr="00CC75F9" w:rsidTr="006D0F83">
        <w:trPr>
          <w:trHeight w:val="1241"/>
        </w:trPr>
        <w:tc>
          <w:tcPr>
            <w:tcW w:w="9010" w:type="dxa"/>
            <w:gridSpan w:val="3"/>
            <w:vAlign w:val="center"/>
          </w:tcPr>
          <w:p w:rsidR="006D0F83" w:rsidRPr="00E66431" w:rsidRDefault="006D5863" w:rsidP="006D0F83">
            <w:pPr>
              <w:spacing w:before="120" w:after="120" w:line="280" w:lineRule="exact"/>
              <w:rPr>
                <w:b/>
                <w:sz w:val="22"/>
                <w:lang w:val="fr-FR"/>
              </w:rPr>
            </w:pPr>
            <w:r w:rsidRPr="004055DC">
              <w:rPr>
                <w:b/>
                <w:sz w:val="22"/>
                <w:lang w:val="fr-FR"/>
              </w:rPr>
              <w:t>But de la session </w:t>
            </w:r>
            <w:r w:rsidR="00F77F7A" w:rsidRPr="004055DC">
              <w:rPr>
                <w:b/>
                <w:sz w:val="22"/>
                <w:lang w:val="fr-FR"/>
              </w:rPr>
              <w:t>:</w:t>
            </w:r>
          </w:p>
          <w:p w:rsidR="006D0F83" w:rsidRPr="00E66431" w:rsidRDefault="00F805D5" w:rsidP="006D0F83">
            <w:pPr>
              <w:spacing w:before="120" w:after="120" w:line="280" w:lineRule="exact"/>
              <w:rPr>
                <w:szCs w:val="18"/>
                <w:lang w:val="fr-FR"/>
              </w:rPr>
            </w:pPr>
            <w:r w:rsidRPr="004055DC">
              <w:rPr>
                <w:szCs w:val="18"/>
                <w:lang w:val="fr-FR"/>
              </w:rPr>
              <w:t>Le but de cette session est de fournir aux participants des lignes directrices sur les requêtes concernant l</w:t>
            </w:r>
            <w:r w:rsidR="00F56C3F" w:rsidRPr="004055DC">
              <w:rPr>
                <w:szCs w:val="18"/>
                <w:lang w:val="fr-FR"/>
              </w:rPr>
              <w:t>’</w:t>
            </w:r>
            <w:r w:rsidRPr="004055DC">
              <w:rPr>
                <w:szCs w:val="18"/>
                <w:lang w:val="fr-FR"/>
              </w:rPr>
              <w:t>exercice de pouvoirs d</w:t>
            </w:r>
            <w:r w:rsidR="00F56C3F" w:rsidRPr="004055DC">
              <w:rPr>
                <w:szCs w:val="18"/>
                <w:lang w:val="fr-FR"/>
              </w:rPr>
              <w:t>’</w:t>
            </w:r>
            <w:r w:rsidRPr="004055DC">
              <w:rPr>
                <w:szCs w:val="18"/>
                <w:lang w:val="fr-FR"/>
              </w:rPr>
              <w:t>enquête ou de pouvoirs procéduraux prévus par la Convention de Budapest.</w:t>
            </w:r>
            <w:r w:rsidR="00BD6D59" w:rsidRPr="00E66431">
              <w:rPr>
                <w:szCs w:val="18"/>
                <w:lang w:val="fr-FR"/>
              </w:rPr>
              <w:t xml:space="preserve"> </w:t>
            </w:r>
            <w:r w:rsidR="00F67857" w:rsidRPr="004055DC">
              <w:rPr>
                <w:szCs w:val="18"/>
                <w:lang w:val="fr-FR"/>
              </w:rPr>
              <w:t>Cette leçon présentera également des informations sur ce que les magistrats ou les autres autorités compétentes devraient attendre des services répressifs ou des procureurs qui déposent une requête relative à des pouvoirs procéduraux.</w:t>
            </w:r>
          </w:p>
        </w:tc>
      </w:tr>
      <w:tr w:rsidR="003A2F1F" w:rsidRPr="00CC75F9" w:rsidTr="006D0F83">
        <w:trPr>
          <w:trHeight w:val="2240"/>
        </w:trPr>
        <w:tc>
          <w:tcPr>
            <w:tcW w:w="9010" w:type="dxa"/>
            <w:gridSpan w:val="3"/>
            <w:vAlign w:val="center"/>
          </w:tcPr>
          <w:p w:rsidR="006D0F83" w:rsidRPr="00E66431" w:rsidRDefault="0080656C" w:rsidP="006D0F83">
            <w:pPr>
              <w:spacing w:before="120" w:after="120" w:line="280" w:lineRule="exact"/>
              <w:rPr>
                <w:b/>
                <w:sz w:val="22"/>
                <w:lang w:val="fr-FR"/>
              </w:rPr>
            </w:pPr>
            <w:r w:rsidRPr="004055DC">
              <w:rPr>
                <w:b/>
                <w:sz w:val="22"/>
                <w:lang w:val="fr-FR"/>
              </w:rPr>
              <w:t>Objectifs </w:t>
            </w:r>
            <w:r w:rsidR="006D5863" w:rsidRPr="004055DC">
              <w:rPr>
                <w:b/>
                <w:sz w:val="22"/>
                <w:lang w:val="fr-FR"/>
              </w:rPr>
              <w:t>:</w:t>
            </w:r>
          </w:p>
          <w:p w:rsidR="006D0F83" w:rsidRPr="00E66431" w:rsidRDefault="0080656C" w:rsidP="006D0F83">
            <w:pPr>
              <w:tabs>
                <w:tab w:val="left" w:pos="426"/>
                <w:tab w:val="left" w:pos="851"/>
              </w:tabs>
              <w:spacing w:before="120" w:line="280" w:lineRule="exact"/>
              <w:contextualSpacing/>
              <w:rPr>
                <w:szCs w:val="18"/>
                <w:lang w:val="fr-FR"/>
              </w:rPr>
            </w:pPr>
            <w:r w:rsidRPr="004055DC">
              <w:rPr>
                <w:szCs w:val="18"/>
                <w:lang w:val="fr-FR"/>
              </w:rPr>
              <w:t>À la fin de la leçon, le</w:t>
            </w:r>
            <w:r w:rsidR="00F40EFB" w:rsidRPr="004055DC">
              <w:rPr>
                <w:szCs w:val="18"/>
                <w:lang w:val="fr-FR"/>
              </w:rPr>
              <w:t>s participants seront en mesure </w:t>
            </w:r>
            <w:r w:rsidRPr="004055DC">
              <w:rPr>
                <w:szCs w:val="18"/>
                <w:lang w:val="fr-FR"/>
              </w:rPr>
              <w:t>:</w:t>
            </w:r>
          </w:p>
          <w:p w:rsidR="006D0F83" w:rsidRPr="00E66431" w:rsidRDefault="00B227DD" w:rsidP="006D0F83">
            <w:pPr>
              <w:pStyle w:val="bul1"/>
              <w:numPr>
                <w:ilvl w:val="0"/>
                <w:numId w:val="36"/>
              </w:numPr>
              <w:spacing w:line="280" w:lineRule="atLeast"/>
              <w:ind w:left="851" w:hanging="851"/>
              <w:rPr>
                <w:szCs w:val="18"/>
                <w:lang w:val="fr-FR"/>
              </w:rPr>
            </w:pPr>
            <w:r w:rsidRPr="004055DC">
              <w:rPr>
                <w:szCs w:val="18"/>
                <w:lang w:val="fr-FR"/>
              </w:rPr>
              <w:t>de comprendre la manière dont les différents systèmes juridiques permettent de solliciter l</w:t>
            </w:r>
            <w:r w:rsidR="00F56C3F" w:rsidRPr="004055DC">
              <w:rPr>
                <w:szCs w:val="18"/>
                <w:lang w:val="fr-FR"/>
              </w:rPr>
              <w:t>’</w:t>
            </w:r>
            <w:r w:rsidRPr="004055DC">
              <w:rPr>
                <w:szCs w:val="18"/>
                <w:lang w:val="fr-FR"/>
              </w:rPr>
              <w:t>exercice de pouvoirs procéduraux ;</w:t>
            </w:r>
          </w:p>
          <w:p w:rsidR="006D0F83" w:rsidRPr="00E66431" w:rsidRDefault="00F41055" w:rsidP="006D0F83">
            <w:pPr>
              <w:pStyle w:val="bul1"/>
              <w:numPr>
                <w:ilvl w:val="0"/>
                <w:numId w:val="36"/>
              </w:numPr>
              <w:spacing w:line="280" w:lineRule="atLeast"/>
              <w:ind w:left="851" w:hanging="851"/>
              <w:rPr>
                <w:szCs w:val="18"/>
                <w:lang w:val="fr-FR"/>
              </w:rPr>
            </w:pPr>
            <w:r w:rsidRPr="004055DC">
              <w:rPr>
                <w:szCs w:val="18"/>
                <w:lang w:val="fr-FR"/>
              </w:rPr>
              <w:t>de reconnaître les considérations particulières relatives à la rédaction de requêtes concernant l</w:t>
            </w:r>
            <w:r w:rsidR="00F56C3F" w:rsidRPr="004055DC">
              <w:rPr>
                <w:szCs w:val="18"/>
                <w:lang w:val="fr-FR"/>
              </w:rPr>
              <w:t>’</w:t>
            </w:r>
            <w:r w:rsidRPr="004055DC">
              <w:rPr>
                <w:szCs w:val="18"/>
                <w:lang w:val="fr-FR"/>
              </w:rPr>
              <w:t>exercice de pouvoirs procéduraux ou de pouvoirs d</w:t>
            </w:r>
            <w:r w:rsidR="00F56C3F" w:rsidRPr="004055DC">
              <w:rPr>
                <w:szCs w:val="18"/>
                <w:lang w:val="fr-FR"/>
              </w:rPr>
              <w:t>’</w:t>
            </w:r>
            <w:r w:rsidRPr="004055DC">
              <w:rPr>
                <w:szCs w:val="18"/>
                <w:lang w:val="fr-FR"/>
              </w:rPr>
              <w:t>enquête en matière de preuve électronique ;</w:t>
            </w:r>
          </w:p>
          <w:p w:rsidR="006D0F83" w:rsidRPr="00E66431" w:rsidRDefault="002B2970" w:rsidP="006D0F83">
            <w:pPr>
              <w:pStyle w:val="bul1"/>
              <w:numPr>
                <w:ilvl w:val="0"/>
                <w:numId w:val="36"/>
              </w:numPr>
              <w:spacing w:line="280" w:lineRule="atLeast"/>
              <w:ind w:left="851" w:hanging="851"/>
              <w:rPr>
                <w:szCs w:val="18"/>
                <w:lang w:val="fr-FR"/>
              </w:rPr>
            </w:pPr>
            <w:r w:rsidRPr="004055DC">
              <w:rPr>
                <w:szCs w:val="18"/>
                <w:lang w:val="fr-FR"/>
              </w:rPr>
              <w:t>de comprendre certaines des considérations et des garanties qu</w:t>
            </w:r>
            <w:r w:rsidR="00F56C3F" w:rsidRPr="004055DC">
              <w:rPr>
                <w:szCs w:val="18"/>
                <w:lang w:val="fr-FR"/>
              </w:rPr>
              <w:t>’</w:t>
            </w:r>
            <w:r w:rsidRPr="004055DC">
              <w:rPr>
                <w:szCs w:val="18"/>
                <w:lang w:val="fr-FR"/>
              </w:rPr>
              <w:t>il convient de prendre en compte lors d</w:t>
            </w:r>
            <w:r w:rsidR="00F56C3F" w:rsidRPr="004055DC">
              <w:rPr>
                <w:szCs w:val="18"/>
                <w:lang w:val="fr-FR"/>
              </w:rPr>
              <w:t>’</w:t>
            </w:r>
            <w:r w:rsidRPr="004055DC">
              <w:rPr>
                <w:szCs w:val="18"/>
                <w:lang w:val="fr-FR"/>
              </w:rPr>
              <w:t>une demande concernant l</w:t>
            </w:r>
            <w:r w:rsidR="00F56C3F" w:rsidRPr="004055DC">
              <w:rPr>
                <w:szCs w:val="18"/>
                <w:lang w:val="fr-FR"/>
              </w:rPr>
              <w:t>’</w:t>
            </w:r>
            <w:r w:rsidRPr="004055DC">
              <w:rPr>
                <w:szCs w:val="18"/>
                <w:lang w:val="fr-FR"/>
              </w:rPr>
              <w:t>exercice de pouvoirs procéduraux.</w:t>
            </w: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5856AB" w:rsidP="006D0F83">
            <w:pPr>
              <w:spacing w:before="120" w:after="120" w:line="280" w:lineRule="exact"/>
              <w:rPr>
                <w:b/>
                <w:sz w:val="22"/>
                <w:lang w:val="fr-FR"/>
              </w:rPr>
            </w:pPr>
            <w:r w:rsidRPr="004055DC">
              <w:rPr>
                <w:b/>
                <w:sz w:val="22"/>
                <w:lang w:val="fr-FR"/>
              </w:rPr>
              <w:t>Conseils pour le formateur</w:t>
            </w:r>
          </w:p>
          <w:p w:rsidR="006D0F83" w:rsidRPr="00E66431" w:rsidRDefault="004657AF" w:rsidP="006D0F83">
            <w:pPr>
              <w:spacing w:before="120" w:after="120" w:line="280" w:lineRule="exact"/>
              <w:rPr>
                <w:szCs w:val="18"/>
                <w:lang w:val="fr-FR"/>
              </w:rPr>
            </w:pPr>
            <w:r w:rsidRPr="004055DC">
              <w:rPr>
                <w:szCs w:val="18"/>
                <w:lang w:val="fr-FR"/>
              </w:rPr>
              <w:t>De nombreuses juridictions exigent que les agents des services répressifs, les procureurs ou d</w:t>
            </w:r>
            <w:r w:rsidR="00F56C3F" w:rsidRPr="004055DC">
              <w:rPr>
                <w:szCs w:val="18"/>
                <w:lang w:val="fr-FR"/>
              </w:rPr>
              <w:t>’</w:t>
            </w:r>
            <w:r w:rsidRPr="004055DC">
              <w:rPr>
                <w:szCs w:val="18"/>
                <w:lang w:val="fr-FR"/>
              </w:rPr>
              <w:t>autres personnes chargées d</w:t>
            </w:r>
            <w:r w:rsidR="00F56C3F" w:rsidRPr="004055DC">
              <w:rPr>
                <w:szCs w:val="18"/>
                <w:lang w:val="fr-FR"/>
              </w:rPr>
              <w:t>’</w:t>
            </w:r>
            <w:r w:rsidRPr="004055DC">
              <w:rPr>
                <w:szCs w:val="18"/>
                <w:lang w:val="fr-FR"/>
              </w:rPr>
              <w:t>enquêter sur des infractions pénales s</w:t>
            </w:r>
            <w:r w:rsidR="00F56C3F" w:rsidRPr="004055DC">
              <w:rPr>
                <w:szCs w:val="18"/>
                <w:lang w:val="fr-FR"/>
              </w:rPr>
              <w:t>’</w:t>
            </w:r>
            <w:r w:rsidRPr="004055DC">
              <w:rPr>
                <w:szCs w:val="18"/>
                <w:lang w:val="fr-FR"/>
              </w:rPr>
              <w:t>adressent à une autorité judiciaire ou à une autre autorité compétente pour lui demander l</w:t>
            </w:r>
            <w:r w:rsidR="00F56C3F" w:rsidRPr="004055DC">
              <w:rPr>
                <w:szCs w:val="18"/>
                <w:lang w:val="fr-FR"/>
              </w:rPr>
              <w:t>’</w:t>
            </w:r>
            <w:r w:rsidRPr="004055DC">
              <w:rPr>
                <w:szCs w:val="18"/>
                <w:lang w:val="fr-FR"/>
              </w:rPr>
              <w:t>autorisation d</w:t>
            </w:r>
            <w:r w:rsidR="00F56C3F" w:rsidRPr="004055DC">
              <w:rPr>
                <w:szCs w:val="18"/>
                <w:lang w:val="fr-FR"/>
              </w:rPr>
              <w:t>’</w:t>
            </w:r>
            <w:r w:rsidRPr="004055DC">
              <w:rPr>
                <w:szCs w:val="18"/>
                <w:lang w:val="fr-FR"/>
              </w:rPr>
              <w:t>exercer des pouvoirs procéduraux.</w:t>
            </w:r>
            <w:r w:rsidR="00BD6D59" w:rsidRPr="00E66431">
              <w:rPr>
                <w:szCs w:val="18"/>
                <w:lang w:val="fr-FR"/>
              </w:rPr>
              <w:t xml:space="preserve"> </w:t>
            </w:r>
            <w:r w:rsidR="00285AA6" w:rsidRPr="004055DC">
              <w:rPr>
                <w:szCs w:val="18"/>
                <w:lang w:val="fr-FR"/>
              </w:rPr>
              <w:t>Le formateur sera tenu d</w:t>
            </w:r>
            <w:r w:rsidR="00F56C3F" w:rsidRPr="004055DC">
              <w:rPr>
                <w:szCs w:val="18"/>
                <w:lang w:val="fr-FR"/>
              </w:rPr>
              <w:t>’</w:t>
            </w:r>
            <w:r w:rsidR="00285AA6" w:rsidRPr="004055DC">
              <w:rPr>
                <w:szCs w:val="18"/>
                <w:lang w:val="fr-FR"/>
              </w:rPr>
              <w:t>expliquer que certaines juridictions exigent des demandes écrites alors que d</w:t>
            </w:r>
            <w:r w:rsidR="00F56C3F" w:rsidRPr="004055DC">
              <w:rPr>
                <w:szCs w:val="18"/>
                <w:lang w:val="fr-FR"/>
              </w:rPr>
              <w:t>’</w:t>
            </w:r>
            <w:r w:rsidR="00285AA6" w:rsidRPr="004055DC">
              <w:rPr>
                <w:szCs w:val="18"/>
                <w:lang w:val="fr-FR"/>
              </w:rPr>
              <w:t>autres attendent des demandes orales pour obtenir l</w:t>
            </w:r>
            <w:r w:rsidR="00F56C3F" w:rsidRPr="004055DC">
              <w:rPr>
                <w:szCs w:val="18"/>
                <w:lang w:val="fr-FR"/>
              </w:rPr>
              <w:t>’</w:t>
            </w:r>
            <w:r w:rsidR="00285AA6" w:rsidRPr="004055DC">
              <w:rPr>
                <w:szCs w:val="18"/>
                <w:lang w:val="fr-FR"/>
              </w:rPr>
              <w:t xml:space="preserve">autorisation de mettre en </w:t>
            </w:r>
            <w:r w:rsidR="008031F5" w:rsidRPr="004055DC">
              <w:rPr>
                <w:szCs w:val="18"/>
                <w:lang w:val="fr-FR"/>
              </w:rPr>
              <w:t>œuvre</w:t>
            </w:r>
            <w:r w:rsidR="00285AA6" w:rsidRPr="004055DC">
              <w:rPr>
                <w:szCs w:val="18"/>
                <w:lang w:val="fr-FR"/>
              </w:rPr>
              <w:t xml:space="preserve"> des mesures procédurales ou d</w:t>
            </w:r>
            <w:r w:rsidR="00F56C3F" w:rsidRPr="004055DC">
              <w:rPr>
                <w:szCs w:val="18"/>
                <w:lang w:val="fr-FR"/>
              </w:rPr>
              <w:t>’</w:t>
            </w:r>
            <w:r w:rsidR="00285AA6" w:rsidRPr="004055DC">
              <w:rPr>
                <w:szCs w:val="18"/>
                <w:lang w:val="fr-FR"/>
              </w:rPr>
              <w:t>enquête.</w:t>
            </w:r>
            <w:r w:rsidR="00BD6D59" w:rsidRPr="00E66431">
              <w:rPr>
                <w:szCs w:val="18"/>
                <w:lang w:val="fr-FR"/>
              </w:rPr>
              <w:t xml:space="preserve"> </w:t>
            </w:r>
            <w:r w:rsidR="00800C4A" w:rsidRPr="004055DC">
              <w:rPr>
                <w:szCs w:val="18"/>
                <w:lang w:val="fr-FR"/>
              </w:rPr>
              <w:t>Il devra également veiller à ce que cette leçon soit dispensée en gardant à l</w:t>
            </w:r>
            <w:r w:rsidR="00F56C3F" w:rsidRPr="004055DC">
              <w:rPr>
                <w:szCs w:val="18"/>
                <w:lang w:val="fr-FR"/>
              </w:rPr>
              <w:t>’</w:t>
            </w:r>
            <w:r w:rsidR="00800C4A" w:rsidRPr="004055DC">
              <w:rPr>
                <w:szCs w:val="18"/>
                <w:lang w:val="fr-FR"/>
              </w:rPr>
              <w:t>esprit les conditions et les garanties prévues à l</w:t>
            </w:r>
            <w:r w:rsidR="00F56C3F" w:rsidRPr="004055DC">
              <w:rPr>
                <w:szCs w:val="18"/>
                <w:lang w:val="fr-FR"/>
              </w:rPr>
              <w:t>’</w:t>
            </w:r>
            <w:r w:rsidR="00800C4A" w:rsidRPr="004055DC">
              <w:rPr>
                <w:szCs w:val="18"/>
                <w:lang w:val="fr-FR"/>
              </w:rPr>
              <w:t>article 15 de la Convention de Budapest.</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06050A"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FB0131"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CB617E"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7177A7"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0C42A5" w:rsidRPr="004055DC">
              <w:rPr>
                <w:szCs w:val="18"/>
                <w:lang w:val="fr-FR"/>
              </w:rPr>
              <w:t>Les participants auront l</w:t>
            </w:r>
            <w:r w:rsidR="00F56C3F" w:rsidRPr="004055DC">
              <w:rPr>
                <w:szCs w:val="18"/>
                <w:lang w:val="fr-FR"/>
              </w:rPr>
              <w:t>’</w:t>
            </w:r>
            <w:r w:rsidR="000C42A5" w:rsidRPr="004055DC">
              <w:rPr>
                <w:szCs w:val="18"/>
                <w:lang w:val="fr-FR"/>
              </w:rPr>
              <w:t>occasion de poser des questions préliminaires sur la structure et les objectifs de la session.</w:t>
            </w:r>
          </w:p>
        </w:tc>
      </w:tr>
      <w:tr w:rsidR="003A2F1F" w:rsidRPr="00CC75F9" w:rsidTr="006D0F83">
        <w:trPr>
          <w:trHeight w:val="2015"/>
        </w:trPr>
        <w:tc>
          <w:tcPr>
            <w:tcW w:w="1615" w:type="dxa"/>
            <w:vAlign w:val="center"/>
          </w:tcPr>
          <w:p w:rsidR="006D0F83" w:rsidRPr="00E66431" w:rsidRDefault="00CB617E" w:rsidP="00CB617E">
            <w:pPr>
              <w:jc w:val="center"/>
              <w:rPr>
                <w:szCs w:val="18"/>
                <w:lang w:val="fr-FR"/>
              </w:rPr>
            </w:pPr>
            <w:r w:rsidRPr="00E66431">
              <w:rPr>
                <w:szCs w:val="18"/>
                <w:lang w:val="fr-FR"/>
              </w:rPr>
              <w:lastRenderedPageBreak/>
              <w:t>4-</w:t>
            </w:r>
            <w:r w:rsidR="00BD6D59" w:rsidRPr="00E66431">
              <w:rPr>
                <w:szCs w:val="18"/>
                <w:lang w:val="fr-FR"/>
              </w:rPr>
              <w:t>8</w:t>
            </w:r>
          </w:p>
        </w:tc>
        <w:tc>
          <w:tcPr>
            <w:tcW w:w="7395" w:type="dxa"/>
            <w:gridSpan w:val="2"/>
            <w:vAlign w:val="center"/>
          </w:tcPr>
          <w:p w:rsidR="006D0F83" w:rsidRPr="00E66431" w:rsidRDefault="006E68D7" w:rsidP="00AC38EB">
            <w:pPr>
              <w:spacing w:before="120" w:after="120" w:line="280" w:lineRule="exact"/>
              <w:rPr>
                <w:szCs w:val="18"/>
                <w:lang w:val="fr-FR"/>
              </w:rPr>
            </w:pPr>
            <w:r w:rsidRPr="004055DC">
              <w:rPr>
                <w:szCs w:val="18"/>
                <w:lang w:val="fr-FR"/>
              </w:rPr>
              <w:t>Ces diapositives présentent un résumé de certains aspects fondamentaux de la Convention de Budapest qui sont pertinents pour la leçon.</w:t>
            </w:r>
            <w:r w:rsidR="00BD6D59" w:rsidRPr="00E66431">
              <w:rPr>
                <w:szCs w:val="18"/>
                <w:lang w:val="fr-FR"/>
              </w:rPr>
              <w:t xml:space="preserve"> </w:t>
            </w:r>
            <w:r w:rsidR="00487BBB" w:rsidRPr="004055DC">
              <w:rPr>
                <w:szCs w:val="18"/>
                <w:lang w:val="fr-FR"/>
              </w:rPr>
              <w:t>Elles comprennent une liste des différents pouvoirs procéduraux prévus par la Convention de Budapest.</w:t>
            </w:r>
            <w:r w:rsidR="00BD6D59" w:rsidRPr="00E66431">
              <w:rPr>
                <w:szCs w:val="18"/>
                <w:lang w:val="fr-FR"/>
              </w:rPr>
              <w:t xml:space="preserve"> </w:t>
            </w:r>
            <w:r w:rsidR="004D1305" w:rsidRPr="004055DC">
              <w:rPr>
                <w:szCs w:val="18"/>
                <w:lang w:val="fr-FR"/>
              </w:rPr>
              <w:t>Le formateur devra également utiliser ces</w:t>
            </w:r>
            <w:r w:rsidR="003F5738" w:rsidRPr="004055DC">
              <w:rPr>
                <w:szCs w:val="18"/>
                <w:lang w:val="fr-FR"/>
              </w:rPr>
              <w:t xml:space="preserve"> diapositives pour rappeler</w:t>
            </w:r>
            <w:r w:rsidR="004D1305" w:rsidRPr="004055DC">
              <w:rPr>
                <w:szCs w:val="18"/>
                <w:lang w:val="fr-FR"/>
              </w:rPr>
              <w:t xml:space="preserve"> les notions énoncées à l</w:t>
            </w:r>
            <w:r w:rsidR="00F56C3F" w:rsidRPr="004055DC">
              <w:rPr>
                <w:szCs w:val="18"/>
                <w:lang w:val="fr-FR"/>
              </w:rPr>
              <w:t>’</w:t>
            </w:r>
            <w:r w:rsidR="004D1305" w:rsidRPr="004055DC">
              <w:rPr>
                <w:szCs w:val="18"/>
                <w:lang w:val="fr-FR"/>
              </w:rPr>
              <w:t>article 15 de la Convention de Budapest.</w:t>
            </w:r>
            <w:r w:rsidR="00BD6D59" w:rsidRPr="00E66431">
              <w:rPr>
                <w:szCs w:val="18"/>
                <w:lang w:val="fr-FR"/>
              </w:rPr>
              <w:t xml:space="preserve"> </w:t>
            </w:r>
            <w:r w:rsidR="00FF7CB8" w:rsidRPr="004055DC">
              <w:rPr>
                <w:szCs w:val="18"/>
                <w:lang w:val="fr-FR"/>
              </w:rPr>
              <w:t>Il devra par ailleurs faire la distinction entre les processus de demande d</w:t>
            </w:r>
            <w:r w:rsidR="00F56C3F" w:rsidRPr="004055DC">
              <w:rPr>
                <w:szCs w:val="18"/>
                <w:lang w:val="fr-FR"/>
              </w:rPr>
              <w:t>’</w:t>
            </w:r>
            <w:r w:rsidR="00FF7CB8" w:rsidRPr="004055DC">
              <w:rPr>
                <w:szCs w:val="18"/>
                <w:lang w:val="fr-FR"/>
              </w:rPr>
              <w:t>autorisation d</w:t>
            </w:r>
            <w:r w:rsidR="00F56C3F" w:rsidRPr="004055DC">
              <w:rPr>
                <w:szCs w:val="18"/>
                <w:lang w:val="fr-FR"/>
              </w:rPr>
              <w:t>’</w:t>
            </w:r>
            <w:r w:rsidR="00FF7CB8" w:rsidRPr="004055DC">
              <w:rPr>
                <w:szCs w:val="18"/>
                <w:lang w:val="fr-FR"/>
              </w:rPr>
              <w:t>exercice de pouvoirs procéduraux dans différents systèmes juridiques.</w:t>
            </w:r>
            <w:r w:rsidR="00BD6D59" w:rsidRPr="00E66431">
              <w:rPr>
                <w:szCs w:val="18"/>
                <w:lang w:val="fr-FR"/>
              </w:rPr>
              <w:t xml:space="preserve"> </w:t>
            </w:r>
            <w:r w:rsidR="00D01D07" w:rsidRPr="004055DC">
              <w:rPr>
                <w:szCs w:val="18"/>
                <w:lang w:val="fr-FR"/>
              </w:rPr>
              <w:t>Cette partie prévoit également une</w:t>
            </w:r>
            <w:r w:rsidR="00DB616C" w:rsidRPr="004055DC">
              <w:rPr>
                <w:szCs w:val="18"/>
                <w:lang w:val="fr-FR"/>
              </w:rPr>
              <w:t xml:space="preserve"> brève introduction aux parties </w:t>
            </w:r>
            <w:r w:rsidR="00D01D07" w:rsidRPr="004055DC">
              <w:rPr>
                <w:szCs w:val="18"/>
                <w:lang w:val="fr-FR"/>
              </w:rPr>
              <w:t xml:space="preserve">2, 3 </w:t>
            </w:r>
            <w:r w:rsidR="00DB616C" w:rsidRPr="004055DC">
              <w:rPr>
                <w:szCs w:val="18"/>
                <w:lang w:val="fr-FR"/>
              </w:rPr>
              <w:t>et 4 de la session – l</w:t>
            </w:r>
            <w:r w:rsidR="00F56C3F" w:rsidRPr="004055DC">
              <w:rPr>
                <w:szCs w:val="18"/>
                <w:lang w:val="fr-FR"/>
              </w:rPr>
              <w:t>’</w:t>
            </w:r>
            <w:r w:rsidR="00DB616C" w:rsidRPr="004055DC">
              <w:rPr>
                <w:szCs w:val="18"/>
                <w:lang w:val="fr-FR"/>
              </w:rPr>
              <w:t>objet (« quoi</w:t>
            </w:r>
            <w:r w:rsidR="00EC3F18" w:rsidRPr="004055DC">
              <w:rPr>
                <w:szCs w:val="18"/>
                <w:lang w:val="fr-FR"/>
              </w:rPr>
              <w:t> ?</w:t>
            </w:r>
            <w:r w:rsidR="00DB616C" w:rsidRPr="004055DC">
              <w:rPr>
                <w:szCs w:val="18"/>
                <w:lang w:val="fr-FR"/>
              </w:rPr>
              <w:t> »), la manière (« comment</w:t>
            </w:r>
            <w:r w:rsidR="00EC3F18" w:rsidRPr="004055DC">
              <w:rPr>
                <w:szCs w:val="18"/>
                <w:lang w:val="fr-FR"/>
              </w:rPr>
              <w:t> ?</w:t>
            </w:r>
            <w:r w:rsidR="00DB616C" w:rsidRPr="004055DC">
              <w:rPr>
                <w:szCs w:val="18"/>
                <w:lang w:val="fr-FR"/>
              </w:rPr>
              <w:t> ») et le motif (« pourquoi</w:t>
            </w:r>
            <w:r w:rsidR="00EC3F18" w:rsidRPr="004055DC">
              <w:rPr>
                <w:szCs w:val="18"/>
                <w:lang w:val="fr-FR"/>
              </w:rPr>
              <w:t> ?</w:t>
            </w:r>
            <w:r w:rsidR="00DB616C" w:rsidRPr="004055DC">
              <w:rPr>
                <w:szCs w:val="18"/>
                <w:lang w:val="fr-FR"/>
              </w:rPr>
              <w:t> </w:t>
            </w:r>
            <w:r w:rsidR="00D01D07" w:rsidRPr="004055DC">
              <w:rPr>
                <w:szCs w:val="18"/>
                <w:lang w:val="fr-FR"/>
              </w:rPr>
              <w:t xml:space="preserve">») </w:t>
            </w:r>
            <w:r w:rsidR="00AC38EB" w:rsidRPr="004055DC">
              <w:rPr>
                <w:szCs w:val="18"/>
                <w:lang w:val="fr-FR"/>
              </w:rPr>
              <w:t xml:space="preserve">en ce qui concerne les </w:t>
            </w:r>
            <w:r w:rsidR="00D01D07" w:rsidRPr="004055DC">
              <w:rPr>
                <w:szCs w:val="18"/>
                <w:lang w:val="fr-FR"/>
              </w:rPr>
              <w:t>demandes d</w:t>
            </w:r>
            <w:r w:rsidR="00F56C3F" w:rsidRPr="004055DC">
              <w:rPr>
                <w:szCs w:val="18"/>
                <w:lang w:val="fr-FR"/>
              </w:rPr>
              <w:t>’</w:t>
            </w:r>
            <w:r w:rsidR="00D01D07" w:rsidRPr="004055DC">
              <w:rPr>
                <w:szCs w:val="18"/>
                <w:lang w:val="fr-FR"/>
              </w:rPr>
              <w:t>exercice de pouvoirs procéduraux.</w:t>
            </w:r>
          </w:p>
        </w:tc>
      </w:tr>
      <w:tr w:rsidR="003A2F1F" w:rsidRPr="00CC75F9" w:rsidTr="006D0F83">
        <w:trPr>
          <w:trHeight w:val="557"/>
        </w:trPr>
        <w:tc>
          <w:tcPr>
            <w:tcW w:w="1615" w:type="dxa"/>
            <w:vAlign w:val="center"/>
          </w:tcPr>
          <w:p w:rsidR="006D0F83" w:rsidRPr="00E66431" w:rsidRDefault="00CB617E" w:rsidP="006D0F83">
            <w:pPr>
              <w:jc w:val="center"/>
              <w:rPr>
                <w:szCs w:val="18"/>
                <w:lang w:val="fr-FR"/>
              </w:rPr>
            </w:pPr>
            <w:r w:rsidRPr="00E66431">
              <w:rPr>
                <w:szCs w:val="18"/>
                <w:lang w:val="fr-FR"/>
              </w:rPr>
              <w:t>9-</w:t>
            </w:r>
            <w:r w:rsidR="00BD6D59" w:rsidRPr="00E66431">
              <w:rPr>
                <w:szCs w:val="18"/>
                <w:lang w:val="fr-FR"/>
              </w:rPr>
              <w:t>22</w:t>
            </w:r>
          </w:p>
        </w:tc>
        <w:tc>
          <w:tcPr>
            <w:tcW w:w="7395" w:type="dxa"/>
            <w:gridSpan w:val="2"/>
            <w:vAlign w:val="center"/>
          </w:tcPr>
          <w:p w:rsidR="006D0F83" w:rsidRPr="00E66431" w:rsidRDefault="00BE20E3" w:rsidP="006D0F83">
            <w:pPr>
              <w:spacing w:before="120" w:after="120" w:line="280" w:lineRule="exact"/>
              <w:rPr>
                <w:szCs w:val="18"/>
                <w:lang w:val="fr-FR"/>
              </w:rPr>
            </w:pPr>
            <w:r w:rsidRPr="004055DC">
              <w:rPr>
                <w:szCs w:val="18"/>
                <w:lang w:val="fr-FR"/>
              </w:rPr>
              <w:t>Ces diap</w:t>
            </w:r>
            <w:r w:rsidR="00F93362" w:rsidRPr="004055DC">
              <w:rPr>
                <w:szCs w:val="18"/>
                <w:lang w:val="fr-FR"/>
              </w:rPr>
              <w:t>ositives portent sur l</w:t>
            </w:r>
            <w:r w:rsidR="00F56C3F" w:rsidRPr="004055DC">
              <w:rPr>
                <w:szCs w:val="18"/>
                <w:lang w:val="fr-FR"/>
              </w:rPr>
              <w:t>’</w:t>
            </w:r>
            <w:r w:rsidR="00F93362" w:rsidRPr="004055DC">
              <w:rPr>
                <w:szCs w:val="18"/>
                <w:lang w:val="fr-FR"/>
              </w:rPr>
              <w:t>objet (« quoi</w:t>
            </w:r>
            <w:r w:rsidR="00EC3F18" w:rsidRPr="004055DC">
              <w:rPr>
                <w:szCs w:val="18"/>
                <w:lang w:val="fr-FR"/>
              </w:rPr>
              <w:t> ?</w:t>
            </w:r>
            <w:r w:rsidR="00F93362" w:rsidRPr="004055DC">
              <w:rPr>
                <w:szCs w:val="18"/>
                <w:lang w:val="fr-FR"/>
              </w:rPr>
              <w:t> </w:t>
            </w:r>
            <w:r w:rsidRPr="004055DC">
              <w:rPr>
                <w:szCs w:val="18"/>
                <w:lang w:val="fr-FR"/>
              </w:rPr>
              <w:t>») 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F93362" w:rsidRPr="004055DC">
              <w:rPr>
                <w:szCs w:val="18"/>
                <w:lang w:val="fr-FR"/>
              </w:rPr>
              <w:t>Elles traitent à la fois de la question des données et de celle des personnes visées par une demande d</w:t>
            </w:r>
            <w:r w:rsidR="00F56C3F" w:rsidRPr="004055DC">
              <w:rPr>
                <w:szCs w:val="18"/>
                <w:lang w:val="fr-FR"/>
              </w:rPr>
              <w:t>’</w:t>
            </w:r>
            <w:r w:rsidR="00F93362" w:rsidRPr="004055DC">
              <w:rPr>
                <w:szCs w:val="18"/>
                <w:lang w:val="fr-FR"/>
              </w:rPr>
              <w:t>exercice de pouvoirs procéduraux.</w:t>
            </w:r>
            <w:r w:rsidR="00BD6D59" w:rsidRPr="00E66431">
              <w:rPr>
                <w:szCs w:val="18"/>
                <w:lang w:val="fr-FR"/>
              </w:rPr>
              <w:t xml:space="preserve"> </w:t>
            </w:r>
            <w:r w:rsidR="000F3B37" w:rsidRPr="004055DC">
              <w:rPr>
                <w:szCs w:val="18"/>
                <w:lang w:val="fr-FR"/>
              </w:rPr>
              <w:t>Les diapositives s</w:t>
            </w:r>
            <w:r w:rsidR="00F56C3F" w:rsidRPr="004055DC">
              <w:rPr>
                <w:szCs w:val="18"/>
                <w:lang w:val="fr-FR"/>
              </w:rPr>
              <w:t>’</w:t>
            </w:r>
            <w:r w:rsidR="000F3B37" w:rsidRPr="004055DC">
              <w:rPr>
                <w:szCs w:val="18"/>
                <w:lang w:val="fr-FR"/>
              </w:rPr>
              <w:t>appuient sur l</w:t>
            </w:r>
            <w:r w:rsidR="00F56C3F" w:rsidRPr="004055DC">
              <w:rPr>
                <w:szCs w:val="18"/>
                <w:lang w:val="fr-FR"/>
              </w:rPr>
              <w:t>’</w:t>
            </w:r>
            <w:r w:rsidR="000F3B37" w:rsidRPr="004055DC">
              <w:rPr>
                <w:szCs w:val="18"/>
                <w:lang w:val="fr-FR"/>
              </w:rPr>
              <w:t>étude de cas sur la simulation d</w:t>
            </w:r>
            <w:r w:rsidR="00F56C3F" w:rsidRPr="004055DC">
              <w:rPr>
                <w:szCs w:val="18"/>
                <w:lang w:val="fr-FR"/>
              </w:rPr>
              <w:t>’</w:t>
            </w:r>
            <w:r w:rsidR="000F3B37" w:rsidRPr="004055DC">
              <w:rPr>
                <w:szCs w:val="18"/>
                <w:lang w:val="fr-FR"/>
              </w:rPr>
              <w:t>enquête pour donner des exemples de la manière dont les personnes et les données qui font l</w:t>
            </w:r>
            <w:r w:rsidR="00F56C3F" w:rsidRPr="004055DC">
              <w:rPr>
                <w:szCs w:val="18"/>
                <w:lang w:val="fr-FR"/>
              </w:rPr>
              <w:t>’</w:t>
            </w:r>
            <w:r w:rsidR="000F3B37" w:rsidRPr="004055DC">
              <w:rPr>
                <w:szCs w:val="18"/>
                <w:lang w:val="fr-FR"/>
              </w:rPr>
              <w:t>objet d</w:t>
            </w:r>
            <w:r w:rsidR="00F56C3F" w:rsidRPr="004055DC">
              <w:rPr>
                <w:szCs w:val="18"/>
                <w:lang w:val="fr-FR"/>
              </w:rPr>
              <w:t>’</w:t>
            </w:r>
            <w:r w:rsidR="000F3B37" w:rsidRPr="004055DC">
              <w:rPr>
                <w:szCs w:val="18"/>
                <w:lang w:val="fr-FR"/>
              </w:rPr>
              <w:t>une demande sont identifiées.</w:t>
            </w:r>
            <w:r w:rsidR="00BD6D59" w:rsidRPr="00E66431">
              <w:rPr>
                <w:szCs w:val="18"/>
                <w:lang w:val="fr-FR"/>
              </w:rPr>
              <w:t xml:space="preserve"> </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23-</w:t>
            </w:r>
            <w:r w:rsidR="00BD6D59" w:rsidRPr="00E66431">
              <w:rPr>
                <w:szCs w:val="18"/>
                <w:lang w:val="fr-FR"/>
              </w:rPr>
              <w:t>49</w:t>
            </w:r>
          </w:p>
        </w:tc>
        <w:tc>
          <w:tcPr>
            <w:tcW w:w="7395" w:type="dxa"/>
            <w:gridSpan w:val="2"/>
            <w:vAlign w:val="center"/>
          </w:tcPr>
          <w:p w:rsidR="006D0F83" w:rsidRPr="00E66431" w:rsidRDefault="00EB2C65" w:rsidP="006D0F83">
            <w:pPr>
              <w:spacing w:before="120" w:after="120" w:line="280" w:lineRule="exact"/>
              <w:rPr>
                <w:szCs w:val="18"/>
                <w:lang w:val="fr-FR"/>
              </w:rPr>
            </w:pPr>
            <w:r w:rsidRPr="004055DC">
              <w:rPr>
                <w:szCs w:val="18"/>
                <w:lang w:val="fr-FR"/>
              </w:rPr>
              <w:t>Ces diaposi</w:t>
            </w:r>
            <w:r w:rsidR="00B55AF0" w:rsidRPr="004055DC">
              <w:rPr>
                <w:szCs w:val="18"/>
                <w:lang w:val="fr-FR"/>
              </w:rPr>
              <w:t>tives portent sur la manière (« comment</w:t>
            </w:r>
            <w:r w:rsidR="00EC3F18" w:rsidRPr="004055DC">
              <w:rPr>
                <w:szCs w:val="18"/>
                <w:lang w:val="fr-FR"/>
              </w:rPr>
              <w:t> ?</w:t>
            </w:r>
            <w:r w:rsidR="00B55AF0" w:rsidRPr="004055DC">
              <w:rPr>
                <w:szCs w:val="18"/>
                <w:lang w:val="fr-FR"/>
              </w:rPr>
              <w:t> </w:t>
            </w:r>
            <w:r w:rsidRPr="004055DC">
              <w:rPr>
                <w:szCs w:val="18"/>
                <w:lang w:val="fr-FR"/>
              </w:rPr>
              <w:t xml:space="preserve">») </w:t>
            </w:r>
            <w:r w:rsidR="00AC38EB" w:rsidRPr="004055DC">
              <w:rPr>
                <w:szCs w:val="18"/>
                <w:lang w:val="fr-FR"/>
              </w:rPr>
              <w:t xml:space="preserve">de formuler </w:t>
            </w:r>
            <w:r w:rsidRPr="004055DC">
              <w:rPr>
                <w:szCs w:val="18"/>
                <w:lang w:val="fr-FR"/>
              </w:rPr>
              <w:t>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B55AF0" w:rsidRPr="004055DC">
              <w:rPr>
                <w:szCs w:val="18"/>
                <w:lang w:val="fr-FR"/>
              </w:rPr>
              <w:t>Elles expliquent comment les pouvoirs procéduraux sont censés être appliqués.</w:t>
            </w:r>
            <w:r w:rsidR="00BD6D59" w:rsidRPr="00E66431">
              <w:rPr>
                <w:szCs w:val="18"/>
                <w:lang w:val="fr-FR"/>
              </w:rPr>
              <w:t xml:space="preserve"> </w:t>
            </w:r>
            <w:r w:rsidR="002C41B7" w:rsidRPr="004055DC">
              <w:rPr>
                <w:szCs w:val="18"/>
                <w:lang w:val="fr-FR"/>
              </w:rPr>
              <w:t>Ce faisant, elles couvrent à la fois les aspects techniques de la manière dont les pouvoirs procéduraux doivent être appliqués (c</w:t>
            </w:r>
            <w:r w:rsidR="00F56C3F" w:rsidRPr="004055DC">
              <w:rPr>
                <w:szCs w:val="18"/>
                <w:lang w:val="fr-FR"/>
              </w:rPr>
              <w:t>’</w:t>
            </w:r>
            <w:r w:rsidR="002C41B7" w:rsidRPr="004055DC">
              <w:rPr>
                <w:szCs w:val="18"/>
                <w:lang w:val="fr-FR"/>
              </w:rPr>
              <w:t>est-à-dire quels pouvoirs procéduraux seront exercés dans le cadre de différentes enquêtes et quelles mesures techniques seront prises pour exercer ces pouvoirs) et les aspects relatifs à la protection (c</w:t>
            </w:r>
            <w:r w:rsidR="00F56C3F" w:rsidRPr="004055DC">
              <w:rPr>
                <w:szCs w:val="18"/>
                <w:lang w:val="fr-FR"/>
              </w:rPr>
              <w:t>’</w:t>
            </w:r>
            <w:r w:rsidR="002C41B7" w:rsidRPr="004055DC">
              <w:rPr>
                <w:szCs w:val="18"/>
                <w:lang w:val="fr-FR"/>
              </w:rPr>
              <w:t>est-à-dire les conditions et les garanties au moment de la demande, pendant l</w:t>
            </w:r>
            <w:r w:rsidR="00F56C3F" w:rsidRPr="004055DC">
              <w:rPr>
                <w:szCs w:val="18"/>
                <w:lang w:val="fr-FR"/>
              </w:rPr>
              <w:t>’</w:t>
            </w:r>
            <w:r w:rsidR="002C41B7" w:rsidRPr="004055DC">
              <w:rPr>
                <w:szCs w:val="18"/>
                <w:lang w:val="fr-FR"/>
              </w:rPr>
              <w:t>exécution et après l</w:t>
            </w:r>
            <w:r w:rsidR="00F56C3F" w:rsidRPr="004055DC">
              <w:rPr>
                <w:szCs w:val="18"/>
                <w:lang w:val="fr-FR"/>
              </w:rPr>
              <w:t>’</w:t>
            </w:r>
            <w:r w:rsidR="002C41B7" w:rsidRPr="004055DC">
              <w:rPr>
                <w:szCs w:val="18"/>
                <w:lang w:val="fr-FR"/>
              </w:rPr>
              <w:t>exécution).</w:t>
            </w:r>
            <w:r w:rsidR="00BD6D59" w:rsidRPr="00E66431">
              <w:rPr>
                <w:szCs w:val="18"/>
                <w:lang w:val="fr-FR"/>
              </w:rPr>
              <w:t xml:space="preserve"> </w:t>
            </w:r>
            <w:r w:rsidR="00540BFA" w:rsidRPr="004055DC">
              <w:rPr>
                <w:szCs w:val="18"/>
                <w:lang w:val="fr-FR"/>
              </w:rPr>
              <w:t>Les diapositives s</w:t>
            </w:r>
            <w:r w:rsidR="00F56C3F" w:rsidRPr="004055DC">
              <w:rPr>
                <w:szCs w:val="18"/>
                <w:lang w:val="fr-FR"/>
              </w:rPr>
              <w:t>’</w:t>
            </w:r>
            <w:r w:rsidR="00540BFA" w:rsidRPr="004055DC">
              <w:rPr>
                <w:szCs w:val="18"/>
                <w:lang w:val="fr-FR"/>
              </w:rPr>
              <w:t>appuient sur l</w:t>
            </w:r>
            <w:r w:rsidR="00F56C3F" w:rsidRPr="004055DC">
              <w:rPr>
                <w:szCs w:val="18"/>
                <w:lang w:val="fr-FR"/>
              </w:rPr>
              <w:t>’</w:t>
            </w:r>
            <w:r w:rsidR="00540BFA" w:rsidRPr="004055DC">
              <w:rPr>
                <w:szCs w:val="18"/>
                <w:lang w:val="fr-FR"/>
              </w:rPr>
              <w:t>étude de cas sur la simulation d</w:t>
            </w:r>
            <w:r w:rsidR="00F56C3F" w:rsidRPr="004055DC">
              <w:rPr>
                <w:szCs w:val="18"/>
                <w:lang w:val="fr-FR"/>
              </w:rPr>
              <w:t>’</w:t>
            </w:r>
            <w:r w:rsidR="00540BFA" w:rsidRPr="004055DC">
              <w:rPr>
                <w:szCs w:val="18"/>
                <w:lang w:val="fr-FR"/>
              </w:rPr>
              <w:t>enquête pour donner des exemples de mesures techniques et de protection qui peuvent être énoncées dans une requête.</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50-</w:t>
            </w:r>
            <w:r w:rsidR="00BD6D59" w:rsidRPr="00E66431">
              <w:rPr>
                <w:szCs w:val="18"/>
                <w:lang w:val="fr-FR"/>
              </w:rPr>
              <w:t>61</w:t>
            </w:r>
          </w:p>
        </w:tc>
        <w:tc>
          <w:tcPr>
            <w:tcW w:w="7395" w:type="dxa"/>
            <w:gridSpan w:val="2"/>
            <w:vAlign w:val="center"/>
          </w:tcPr>
          <w:p w:rsidR="006D0F83" w:rsidRPr="00E66431" w:rsidRDefault="0011398D" w:rsidP="0002569B">
            <w:pPr>
              <w:spacing w:before="120" w:after="120" w:line="280" w:lineRule="exact"/>
              <w:rPr>
                <w:szCs w:val="18"/>
                <w:lang w:val="fr-FR"/>
              </w:rPr>
            </w:pPr>
            <w:r w:rsidRPr="004055DC">
              <w:rPr>
                <w:szCs w:val="18"/>
                <w:lang w:val="fr-FR"/>
              </w:rPr>
              <w:t>Ces diapositives portent sur le motif («</w:t>
            </w:r>
            <w:r w:rsidR="0002569B" w:rsidRPr="004055DC">
              <w:rPr>
                <w:szCs w:val="18"/>
                <w:lang w:val="fr-FR"/>
              </w:rPr>
              <w:t> </w:t>
            </w:r>
            <w:r w:rsidRPr="004055DC">
              <w:rPr>
                <w:szCs w:val="18"/>
                <w:lang w:val="fr-FR"/>
              </w:rPr>
              <w:t>pourquoi</w:t>
            </w:r>
            <w:r w:rsidR="00EC3F18" w:rsidRPr="004055DC">
              <w:rPr>
                <w:szCs w:val="18"/>
                <w:lang w:val="fr-FR"/>
              </w:rPr>
              <w:t> ?</w:t>
            </w:r>
            <w:r w:rsidR="0002569B" w:rsidRPr="004055DC">
              <w:rPr>
                <w:szCs w:val="18"/>
                <w:lang w:val="fr-FR"/>
              </w:rPr>
              <w:t> </w:t>
            </w:r>
            <w:r w:rsidRPr="004055DC">
              <w:rPr>
                <w:szCs w:val="18"/>
                <w:lang w:val="fr-FR"/>
              </w:rPr>
              <w:t>») 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02569B" w:rsidRPr="004055DC">
              <w:rPr>
                <w:szCs w:val="18"/>
                <w:lang w:val="fr-FR"/>
              </w:rPr>
              <w:t>Cette partie de la session est axée sur l</w:t>
            </w:r>
            <w:r w:rsidR="00F56C3F" w:rsidRPr="004055DC">
              <w:rPr>
                <w:szCs w:val="18"/>
                <w:lang w:val="fr-FR"/>
              </w:rPr>
              <w:t>’</w:t>
            </w:r>
            <w:r w:rsidR="0002569B" w:rsidRPr="004055DC">
              <w:rPr>
                <w:szCs w:val="18"/>
                <w:lang w:val="fr-FR"/>
              </w:rPr>
              <w:t>explication des motifs pour lesquels des demandes d</w:t>
            </w:r>
            <w:r w:rsidR="00F56C3F" w:rsidRPr="004055DC">
              <w:rPr>
                <w:szCs w:val="18"/>
                <w:lang w:val="fr-FR"/>
              </w:rPr>
              <w:t>’</w:t>
            </w:r>
            <w:r w:rsidR="0002569B" w:rsidRPr="004055DC">
              <w:rPr>
                <w:szCs w:val="18"/>
                <w:lang w:val="fr-FR"/>
              </w:rPr>
              <w:t>exercice de pouvoirs procéduraux sont formulées.</w:t>
            </w:r>
            <w:r w:rsidR="00BD6D59" w:rsidRPr="00E66431">
              <w:rPr>
                <w:szCs w:val="18"/>
                <w:lang w:val="fr-FR"/>
              </w:rPr>
              <w:t xml:space="preserve"> </w:t>
            </w:r>
            <w:r w:rsidR="00F25F33" w:rsidRPr="004055DC">
              <w:rPr>
                <w:szCs w:val="18"/>
                <w:lang w:val="fr-FR"/>
              </w:rPr>
              <w:t>Les diapositives s</w:t>
            </w:r>
            <w:r w:rsidR="00F56C3F" w:rsidRPr="004055DC">
              <w:rPr>
                <w:szCs w:val="18"/>
                <w:lang w:val="fr-FR"/>
              </w:rPr>
              <w:t>’</w:t>
            </w:r>
            <w:r w:rsidR="00F25F33" w:rsidRPr="004055DC">
              <w:rPr>
                <w:szCs w:val="18"/>
                <w:lang w:val="fr-FR"/>
              </w:rPr>
              <w:t>appuient sur l</w:t>
            </w:r>
            <w:r w:rsidR="00F56C3F" w:rsidRPr="004055DC">
              <w:rPr>
                <w:szCs w:val="18"/>
                <w:lang w:val="fr-FR"/>
              </w:rPr>
              <w:t>’</w:t>
            </w:r>
            <w:r w:rsidR="00F25F33" w:rsidRPr="004055DC">
              <w:rPr>
                <w:szCs w:val="18"/>
                <w:lang w:val="fr-FR"/>
              </w:rPr>
              <w:t>étude de cas sur la simulation d</w:t>
            </w:r>
            <w:r w:rsidR="00F56C3F" w:rsidRPr="004055DC">
              <w:rPr>
                <w:szCs w:val="18"/>
                <w:lang w:val="fr-FR"/>
              </w:rPr>
              <w:t>’</w:t>
            </w:r>
            <w:r w:rsidR="00F25F33" w:rsidRPr="004055DC">
              <w:rPr>
                <w:szCs w:val="18"/>
                <w:lang w:val="fr-FR"/>
              </w:rPr>
              <w:t>enquête pour donner des exemples de motifs qui peuvent être énoncés et détaillés par la suite dans une requête.</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62-</w:t>
            </w:r>
            <w:r w:rsidR="00BD6D59" w:rsidRPr="00E66431">
              <w:rPr>
                <w:szCs w:val="18"/>
                <w:lang w:val="fr-FR"/>
              </w:rPr>
              <w:t>64</w:t>
            </w:r>
          </w:p>
        </w:tc>
        <w:tc>
          <w:tcPr>
            <w:tcW w:w="7395" w:type="dxa"/>
            <w:gridSpan w:val="2"/>
            <w:vAlign w:val="center"/>
          </w:tcPr>
          <w:p w:rsidR="006D0F83" w:rsidRPr="00E66431" w:rsidRDefault="008A73B5" w:rsidP="006D0F83">
            <w:pPr>
              <w:spacing w:before="120" w:after="120" w:line="280" w:lineRule="exact"/>
              <w:rPr>
                <w:i/>
                <w:szCs w:val="18"/>
                <w:lang w:val="fr-FR"/>
              </w:rPr>
            </w:pPr>
            <w:r w:rsidRPr="004055DC">
              <w:rPr>
                <w:szCs w:val="18"/>
                <w:lang w:val="fr-FR"/>
              </w:rPr>
              <w:t>Le formateur devra récapituler les objectifs de la session avec les participants et leur donner la possibilité de poser toutes les questions relatives au matériel abordé dans cette session.</w:t>
            </w:r>
          </w:p>
        </w:tc>
      </w:tr>
      <w:tr w:rsidR="003A2F1F" w:rsidRPr="00CC75F9" w:rsidTr="006D0F83">
        <w:trPr>
          <w:trHeight w:val="1412"/>
        </w:trPr>
        <w:tc>
          <w:tcPr>
            <w:tcW w:w="9010" w:type="dxa"/>
            <w:gridSpan w:val="3"/>
            <w:vAlign w:val="center"/>
          </w:tcPr>
          <w:p w:rsidR="006D0F83" w:rsidRPr="00E66431" w:rsidRDefault="00AE10D9" w:rsidP="006D0F83">
            <w:pPr>
              <w:spacing w:before="120" w:after="120" w:line="280" w:lineRule="exact"/>
              <w:rPr>
                <w:b/>
                <w:sz w:val="22"/>
                <w:lang w:val="fr-FR"/>
              </w:rPr>
            </w:pPr>
            <w:r w:rsidRPr="004055DC">
              <w:rPr>
                <w:b/>
                <w:sz w:val="22"/>
                <w:lang w:val="fr-FR"/>
              </w:rPr>
              <w:t>Exercices pratiques</w:t>
            </w:r>
          </w:p>
          <w:p w:rsidR="006D0F83" w:rsidRPr="00E66431" w:rsidRDefault="00BD21C9" w:rsidP="006D0F83">
            <w:pPr>
              <w:spacing w:before="120" w:after="120" w:line="280" w:lineRule="exact"/>
              <w:rPr>
                <w:szCs w:val="18"/>
                <w:lang w:val="fr-FR"/>
              </w:rPr>
            </w:pPr>
            <w:r w:rsidRPr="004055DC">
              <w:rPr>
                <w:szCs w:val="18"/>
                <w:lang w:val="fr-FR"/>
              </w:rPr>
              <w:t>Aucun exercice pratique n</w:t>
            </w:r>
            <w:r w:rsidR="00F56C3F" w:rsidRPr="004055DC">
              <w:rPr>
                <w:szCs w:val="18"/>
                <w:lang w:val="fr-FR"/>
              </w:rPr>
              <w:t>’</w:t>
            </w:r>
            <w:r w:rsidRPr="004055DC">
              <w:rPr>
                <w:szCs w:val="18"/>
                <w:lang w:val="fr-FR"/>
              </w:rPr>
              <w:t>est prévu pour cette session.</w:t>
            </w:r>
          </w:p>
        </w:tc>
      </w:tr>
      <w:tr w:rsidR="003A2F1F" w:rsidRPr="00CC75F9" w:rsidTr="006D0F83">
        <w:tc>
          <w:tcPr>
            <w:tcW w:w="9010" w:type="dxa"/>
            <w:gridSpan w:val="3"/>
            <w:vAlign w:val="center"/>
          </w:tcPr>
          <w:p w:rsidR="006D0F83" w:rsidRPr="00E66431" w:rsidRDefault="003555BC" w:rsidP="006D0F83">
            <w:pPr>
              <w:spacing w:before="120" w:after="120" w:line="280" w:lineRule="exact"/>
              <w:rPr>
                <w:b/>
                <w:sz w:val="22"/>
                <w:lang w:val="fr-FR"/>
              </w:rPr>
            </w:pPr>
            <w:r w:rsidRPr="004055DC">
              <w:rPr>
                <w:b/>
                <w:sz w:val="22"/>
                <w:lang w:val="fr-FR"/>
              </w:rPr>
              <w:t>Évaluation/Contrôle des connaissances</w:t>
            </w:r>
          </w:p>
          <w:p w:rsidR="006D0F83" w:rsidRPr="00E66431" w:rsidRDefault="00121C1E"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527BC0" w:rsidRPr="004055DC">
              <w:rPr>
                <w:szCs w:val="18"/>
                <w:lang w:val="fr-FR"/>
              </w:rPr>
              <w:t xml:space="preserve">Le formateur est </w:t>
            </w:r>
            <w:r w:rsidR="00527BC0" w:rsidRPr="004055DC">
              <w:rPr>
                <w:szCs w:val="18"/>
                <w:lang w:val="fr-FR"/>
              </w:rPr>
              <w:lastRenderedPageBreak/>
              <w:t>encouragé à vérifier l</w:t>
            </w:r>
            <w:r w:rsidR="00F56C3F" w:rsidRPr="004055DC">
              <w:rPr>
                <w:szCs w:val="18"/>
                <w:lang w:val="fr-FR"/>
              </w:rPr>
              <w:t>’</w:t>
            </w:r>
            <w:r w:rsidR="00527BC0" w:rsidRPr="004055DC">
              <w:rPr>
                <w:szCs w:val="18"/>
                <w:lang w:val="fr-FR"/>
              </w:rPr>
              <w:t>acquisition des connaissances et la compréhension en posant des questions pertinentes tout au long de la session.</w:t>
            </w:r>
          </w:p>
        </w:tc>
      </w:tr>
    </w:tbl>
    <w:p w:rsidR="006D0F83" w:rsidRPr="00E66431" w:rsidRDefault="006D0F83" w:rsidP="006D0F83">
      <w:pPr>
        <w:rPr>
          <w:lang w:val="fr-FR"/>
        </w:rPr>
      </w:pPr>
    </w:p>
    <w:p w:rsidR="006D0F83" w:rsidRPr="00E66431" w:rsidRDefault="006D0F83" w:rsidP="006D0F83">
      <w:pPr>
        <w:rPr>
          <w:lang w:val="fr-FR"/>
        </w:rPr>
      </w:pPr>
    </w:p>
    <w:p w:rsidR="006D0F83" w:rsidRPr="00E66431" w:rsidRDefault="006D0F83">
      <w:pPr>
        <w:spacing w:line="240" w:lineRule="auto"/>
        <w:jc w:val="left"/>
        <w:rPr>
          <w:sz w:val="28"/>
          <w:szCs w:val="28"/>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BA1FDE" w:rsidP="006D0F83">
      <w:pPr>
        <w:rPr>
          <w:b/>
          <w:sz w:val="22"/>
          <w:lang w:val="fr-FR"/>
        </w:rPr>
      </w:pPr>
      <w:r w:rsidRPr="00E66431">
        <w:rPr>
          <w:sz w:val="28"/>
          <w:szCs w:val="28"/>
          <w:lang w:val="fr-FR"/>
        </w:rPr>
        <w:lastRenderedPageBreak/>
        <w:t>Leç</w:t>
      </w:r>
      <w:r w:rsidR="00BD6D59" w:rsidRPr="00E66431">
        <w:rPr>
          <w:sz w:val="28"/>
          <w:szCs w:val="28"/>
          <w:lang w:val="fr-FR"/>
        </w:rPr>
        <w:t>on 2.3.4 (Condu</w:t>
      </w:r>
      <w:r w:rsidRPr="00E66431">
        <w:rPr>
          <w:sz w:val="28"/>
          <w:szCs w:val="28"/>
          <w:lang w:val="fr-FR"/>
        </w:rPr>
        <w:t>ite d</w:t>
      </w:r>
      <w:r w:rsidR="00F56C3F">
        <w:rPr>
          <w:sz w:val="28"/>
          <w:szCs w:val="28"/>
          <w:lang w:val="fr-FR"/>
        </w:rPr>
        <w:t>’</w:t>
      </w:r>
      <w:r w:rsidRPr="00E66431">
        <w:rPr>
          <w:sz w:val="28"/>
          <w:szCs w:val="28"/>
          <w:lang w:val="fr-FR"/>
        </w:rPr>
        <w:t>audiences et rédaction d</w:t>
      </w:r>
      <w:r w:rsidR="00F56C3F">
        <w:rPr>
          <w:sz w:val="28"/>
          <w:szCs w:val="28"/>
          <w:lang w:val="fr-FR"/>
        </w:rPr>
        <w:t>’</w:t>
      </w:r>
      <w:r w:rsidRPr="00E66431">
        <w:rPr>
          <w:sz w:val="28"/>
          <w:szCs w:val="28"/>
          <w:lang w:val="fr-FR"/>
        </w:rPr>
        <w:t>ordonnances</w:t>
      </w:r>
      <w:r w:rsidR="00BD6D59" w:rsidRPr="00E66431">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17"/>
        <w:gridCol w:w="2605"/>
      </w:tblGrid>
      <w:tr w:rsidR="003A2F1F" w:rsidRPr="00E66431" w:rsidTr="006D0F83">
        <w:trPr>
          <w:trHeight w:val="872"/>
        </w:trPr>
        <w:tc>
          <w:tcPr>
            <w:tcW w:w="6326" w:type="dxa"/>
            <w:gridSpan w:val="2"/>
            <w:shd w:val="clear" w:color="auto" w:fill="DAEEF3" w:themeFill="accent5" w:themeFillTint="33"/>
            <w:vAlign w:val="center"/>
          </w:tcPr>
          <w:p w:rsidR="006D0F83" w:rsidRPr="00E66431" w:rsidRDefault="00BA1FDE" w:rsidP="00BA1FDE">
            <w:pPr>
              <w:rPr>
                <w:sz w:val="22"/>
                <w:lang w:val="fr-FR"/>
              </w:rPr>
            </w:pPr>
            <w:r w:rsidRPr="00E66431">
              <w:rPr>
                <w:sz w:val="22"/>
                <w:lang w:val="fr-FR"/>
              </w:rPr>
              <w:t>Leç</w:t>
            </w:r>
            <w:r w:rsidR="00BD6D59" w:rsidRPr="00E66431">
              <w:rPr>
                <w:sz w:val="22"/>
                <w:lang w:val="fr-FR"/>
              </w:rPr>
              <w:t>on 2.3.</w:t>
            </w:r>
            <w:r w:rsidRPr="00E66431">
              <w:rPr>
                <w:sz w:val="22"/>
                <w:lang w:val="fr-FR"/>
              </w:rPr>
              <w:t>4</w:t>
            </w:r>
            <w:r w:rsidR="00BD6D59" w:rsidRPr="00E66431">
              <w:rPr>
                <w:sz w:val="22"/>
                <w:lang w:val="fr-FR"/>
              </w:rPr>
              <w:t xml:space="preserve"> (Condu</w:t>
            </w:r>
            <w:r w:rsidRPr="00E66431">
              <w:rPr>
                <w:sz w:val="22"/>
                <w:lang w:val="fr-FR"/>
              </w:rPr>
              <w:t>ite d</w:t>
            </w:r>
            <w:r w:rsidR="00F56C3F">
              <w:rPr>
                <w:sz w:val="22"/>
                <w:lang w:val="fr-FR"/>
              </w:rPr>
              <w:t>’</w:t>
            </w:r>
            <w:r w:rsidRPr="00E66431">
              <w:rPr>
                <w:sz w:val="22"/>
                <w:lang w:val="fr-FR"/>
              </w:rPr>
              <w:t>audiences et rédaction d</w:t>
            </w:r>
            <w:r w:rsidR="00F56C3F">
              <w:rPr>
                <w:sz w:val="22"/>
                <w:lang w:val="fr-FR"/>
              </w:rPr>
              <w:t>’</w:t>
            </w:r>
            <w:r w:rsidRPr="00E66431">
              <w:rPr>
                <w:sz w:val="22"/>
                <w:lang w:val="fr-FR"/>
              </w:rPr>
              <w:t>ordonnances</w:t>
            </w:r>
            <w:r w:rsidR="00BD6D59" w:rsidRPr="00E66431">
              <w:rPr>
                <w:sz w:val="22"/>
                <w:lang w:val="fr-FR"/>
              </w:rPr>
              <w:t>)</w:t>
            </w:r>
          </w:p>
        </w:tc>
        <w:tc>
          <w:tcPr>
            <w:tcW w:w="2684" w:type="dxa"/>
            <w:shd w:val="clear" w:color="auto" w:fill="DAEEF3" w:themeFill="accent5" w:themeFillTint="33"/>
            <w:vAlign w:val="center"/>
          </w:tcPr>
          <w:p w:rsidR="006D0F83" w:rsidRPr="00E66431" w:rsidRDefault="00BD6D59" w:rsidP="004E2830">
            <w:pPr>
              <w:rPr>
                <w:sz w:val="22"/>
                <w:lang w:val="fr-FR"/>
              </w:rPr>
            </w:pPr>
            <w:r w:rsidRPr="004055DC">
              <w:rPr>
                <w:sz w:val="22"/>
                <w:lang w:val="fr-FR"/>
              </w:rPr>
              <w:t>Dur</w:t>
            </w:r>
            <w:r w:rsidR="004E2830" w:rsidRPr="004055DC">
              <w:rPr>
                <w:sz w:val="22"/>
                <w:lang w:val="fr-FR"/>
              </w:rPr>
              <w:t xml:space="preserve">ée : </w:t>
            </w:r>
            <w:r w:rsidRPr="004055DC">
              <w:rPr>
                <w:sz w:val="22"/>
                <w:lang w:val="fr-FR"/>
              </w:rPr>
              <w:t>90</w:t>
            </w:r>
            <w:r w:rsidR="004E2830" w:rsidRPr="004055DC">
              <w:rPr>
                <w:sz w:val="22"/>
                <w:lang w:val="fr-FR"/>
              </w:rPr>
              <w:t> </w:t>
            </w:r>
            <w:r w:rsidRPr="004055DC">
              <w:rPr>
                <w:sz w:val="22"/>
                <w:lang w:val="fr-FR"/>
              </w:rPr>
              <w:t>minutes</w:t>
            </w:r>
            <w:r w:rsidRPr="00E66431">
              <w:rPr>
                <w:sz w:val="22"/>
                <w:lang w:val="fr-FR"/>
              </w:rPr>
              <w:t xml:space="preserve"> </w:t>
            </w:r>
          </w:p>
        </w:tc>
      </w:tr>
      <w:tr w:rsidR="003A2F1F" w:rsidRPr="00CC75F9" w:rsidTr="006D0F83">
        <w:trPr>
          <w:trHeight w:val="1025"/>
        </w:trPr>
        <w:tc>
          <w:tcPr>
            <w:tcW w:w="9010" w:type="dxa"/>
            <w:gridSpan w:val="3"/>
            <w:vAlign w:val="center"/>
          </w:tcPr>
          <w:p w:rsidR="006D0F83" w:rsidRPr="00E66431" w:rsidRDefault="000D0607" w:rsidP="006D0F83">
            <w:pPr>
              <w:spacing w:before="120" w:after="120" w:line="280" w:lineRule="exact"/>
              <w:rPr>
                <w:b/>
                <w:sz w:val="22"/>
                <w:lang w:val="fr-FR"/>
              </w:rPr>
            </w:pPr>
            <w:r w:rsidRPr="004055DC">
              <w:rPr>
                <w:b/>
                <w:sz w:val="22"/>
                <w:lang w:val="fr-FR"/>
              </w:rPr>
              <w:t>Matériel nécessaire </w:t>
            </w:r>
            <w:r w:rsidR="004E2830" w:rsidRPr="004055DC">
              <w:rPr>
                <w:b/>
                <w:sz w:val="22"/>
                <w:lang w:val="fr-FR"/>
              </w:rPr>
              <w:t>:</w:t>
            </w:r>
          </w:p>
          <w:p w:rsidR="006D0F83" w:rsidRPr="00E66431" w:rsidRDefault="000D0607"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1669BF"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E11322"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1967B3"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tc>
      </w:tr>
      <w:tr w:rsidR="003A2F1F" w:rsidRPr="00CC75F9" w:rsidTr="006D0F83">
        <w:trPr>
          <w:trHeight w:val="1241"/>
        </w:trPr>
        <w:tc>
          <w:tcPr>
            <w:tcW w:w="9010" w:type="dxa"/>
            <w:gridSpan w:val="3"/>
            <w:vAlign w:val="center"/>
          </w:tcPr>
          <w:p w:rsidR="006D0F83" w:rsidRPr="00E66431" w:rsidRDefault="003D6600" w:rsidP="006D0F83">
            <w:pPr>
              <w:spacing w:before="120" w:after="120" w:line="280" w:lineRule="exact"/>
              <w:rPr>
                <w:b/>
                <w:sz w:val="22"/>
                <w:lang w:val="fr-FR"/>
              </w:rPr>
            </w:pPr>
            <w:r w:rsidRPr="004055DC">
              <w:rPr>
                <w:b/>
                <w:sz w:val="22"/>
                <w:lang w:val="fr-FR"/>
              </w:rPr>
              <w:t>But de la session </w:t>
            </w:r>
            <w:r w:rsidR="00085568" w:rsidRPr="004055DC">
              <w:rPr>
                <w:b/>
                <w:sz w:val="22"/>
                <w:lang w:val="fr-FR"/>
              </w:rPr>
              <w:t>:</w:t>
            </w:r>
          </w:p>
          <w:p w:rsidR="006D0F83" w:rsidRPr="00E66431" w:rsidRDefault="00DA0AE3" w:rsidP="006D0F83">
            <w:pPr>
              <w:spacing w:before="120" w:after="120" w:line="280" w:lineRule="exact"/>
              <w:rPr>
                <w:szCs w:val="18"/>
                <w:lang w:val="fr-FR"/>
              </w:rPr>
            </w:pPr>
            <w:r w:rsidRPr="00E66431">
              <w:rPr>
                <w:szCs w:val="18"/>
                <w:lang w:val="fr-FR"/>
              </w:rPr>
              <w:t>Le but de cette session est de fournir aux participants les directives nécessaires pour les aider à conduire des audiences sur des demandes d</w:t>
            </w:r>
            <w:r w:rsidR="00F56C3F">
              <w:rPr>
                <w:szCs w:val="18"/>
                <w:lang w:val="fr-FR"/>
              </w:rPr>
              <w:t>’</w:t>
            </w:r>
            <w:r w:rsidRPr="00E66431">
              <w:rPr>
                <w:szCs w:val="18"/>
                <w:lang w:val="fr-FR"/>
              </w:rPr>
              <w:t>exercice de pouvoirs procéduraux et de rédiger des ordonnances permettant d</w:t>
            </w:r>
            <w:r w:rsidR="00F56C3F">
              <w:rPr>
                <w:szCs w:val="18"/>
                <w:lang w:val="fr-FR"/>
              </w:rPr>
              <w:t>’</w:t>
            </w:r>
            <w:r w:rsidRPr="00E66431">
              <w:rPr>
                <w:szCs w:val="18"/>
                <w:lang w:val="fr-FR"/>
              </w:rPr>
              <w:t>exercer ces pouvoirs.</w:t>
            </w:r>
          </w:p>
        </w:tc>
      </w:tr>
      <w:tr w:rsidR="003A2F1F" w:rsidRPr="00CC75F9" w:rsidTr="006D0F83">
        <w:trPr>
          <w:trHeight w:val="2240"/>
        </w:trPr>
        <w:tc>
          <w:tcPr>
            <w:tcW w:w="9010" w:type="dxa"/>
            <w:gridSpan w:val="3"/>
            <w:vAlign w:val="center"/>
          </w:tcPr>
          <w:p w:rsidR="006D0F83" w:rsidRPr="00E66431" w:rsidRDefault="00F32C56" w:rsidP="006D0F83">
            <w:pPr>
              <w:spacing w:before="120" w:after="120" w:line="280" w:lineRule="exact"/>
              <w:rPr>
                <w:b/>
                <w:sz w:val="22"/>
                <w:lang w:val="fr-FR"/>
              </w:rPr>
            </w:pPr>
            <w:r w:rsidRPr="004055DC">
              <w:rPr>
                <w:b/>
                <w:sz w:val="22"/>
                <w:lang w:val="fr-FR"/>
              </w:rPr>
              <w:t>Objectifs </w:t>
            </w:r>
            <w:r w:rsidR="003D6600" w:rsidRPr="004055DC">
              <w:rPr>
                <w:b/>
                <w:sz w:val="22"/>
                <w:lang w:val="fr-FR"/>
              </w:rPr>
              <w:t>:</w:t>
            </w:r>
          </w:p>
          <w:p w:rsidR="006D0F83" w:rsidRPr="00E66431" w:rsidRDefault="00F32C56" w:rsidP="006D0F83">
            <w:pPr>
              <w:tabs>
                <w:tab w:val="left" w:pos="426"/>
                <w:tab w:val="left" w:pos="851"/>
              </w:tabs>
              <w:spacing w:before="120" w:line="280" w:lineRule="exact"/>
              <w:contextualSpacing/>
              <w:rPr>
                <w:szCs w:val="18"/>
                <w:lang w:val="fr-FR"/>
              </w:rPr>
            </w:pPr>
            <w:r w:rsidRPr="004055DC">
              <w:rPr>
                <w:szCs w:val="18"/>
                <w:lang w:val="fr-FR"/>
              </w:rPr>
              <w:t>À la fin de la leçon, le</w:t>
            </w:r>
            <w:r w:rsidR="003162DF" w:rsidRPr="004055DC">
              <w:rPr>
                <w:szCs w:val="18"/>
                <w:lang w:val="fr-FR"/>
              </w:rPr>
              <w:t>s participants seront en mesure </w:t>
            </w:r>
            <w:r w:rsidRPr="004055DC">
              <w:rPr>
                <w:szCs w:val="18"/>
                <w:lang w:val="fr-FR"/>
              </w:rPr>
              <w:t>:</w:t>
            </w:r>
          </w:p>
          <w:p w:rsidR="006D0F83" w:rsidRPr="00E66431" w:rsidRDefault="00C10037" w:rsidP="006D0F83">
            <w:pPr>
              <w:pStyle w:val="bul1"/>
              <w:numPr>
                <w:ilvl w:val="0"/>
                <w:numId w:val="36"/>
              </w:numPr>
              <w:spacing w:line="280" w:lineRule="atLeast"/>
              <w:ind w:left="851" w:hanging="851"/>
              <w:rPr>
                <w:szCs w:val="18"/>
                <w:lang w:val="fr-FR"/>
              </w:rPr>
            </w:pPr>
            <w:r w:rsidRPr="00E66431">
              <w:rPr>
                <w:szCs w:val="18"/>
                <w:lang w:val="fr-FR"/>
              </w:rPr>
              <w:t>de reconnaître les diverses considérations relatives à la conduite d</w:t>
            </w:r>
            <w:r w:rsidR="00F56C3F">
              <w:rPr>
                <w:szCs w:val="18"/>
                <w:lang w:val="fr-FR"/>
              </w:rPr>
              <w:t>’</w:t>
            </w:r>
            <w:r w:rsidRPr="00E66431">
              <w:rPr>
                <w:szCs w:val="18"/>
                <w:lang w:val="fr-FR"/>
              </w:rPr>
              <w:t>audiences sur l</w:t>
            </w:r>
            <w:r w:rsidR="00F56C3F">
              <w:rPr>
                <w:szCs w:val="18"/>
                <w:lang w:val="fr-FR"/>
              </w:rPr>
              <w:t>’</w:t>
            </w:r>
            <w:r w:rsidRPr="00E66431">
              <w:rPr>
                <w:szCs w:val="18"/>
                <w:lang w:val="fr-FR"/>
              </w:rPr>
              <w:t>exercice de pouvoirs d</w:t>
            </w:r>
            <w:r w:rsidR="00F56C3F">
              <w:rPr>
                <w:szCs w:val="18"/>
                <w:lang w:val="fr-FR"/>
              </w:rPr>
              <w:t>’</w:t>
            </w:r>
            <w:r w:rsidRPr="00E66431">
              <w:rPr>
                <w:szCs w:val="18"/>
                <w:lang w:val="fr-FR"/>
              </w:rPr>
              <w:t>enquête ;</w:t>
            </w:r>
          </w:p>
          <w:p w:rsidR="006D0F83" w:rsidRPr="00E66431" w:rsidRDefault="005D21B3" w:rsidP="006D0F83">
            <w:pPr>
              <w:pStyle w:val="bul1"/>
              <w:numPr>
                <w:ilvl w:val="0"/>
                <w:numId w:val="36"/>
              </w:numPr>
              <w:spacing w:line="280" w:lineRule="atLeast"/>
              <w:ind w:left="851" w:hanging="851"/>
              <w:rPr>
                <w:szCs w:val="18"/>
                <w:lang w:val="fr-FR"/>
              </w:rPr>
            </w:pPr>
            <w:r w:rsidRPr="00E66431">
              <w:rPr>
                <w:szCs w:val="18"/>
                <w:lang w:val="fr-FR"/>
              </w:rPr>
              <w:t>d</w:t>
            </w:r>
            <w:r w:rsidR="00F56C3F">
              <w:rPr>
                <w:szCs w:val="18"/>
                <w:lang w:val="fr-FR"/>
              </w:rPr>
              <w:t>’</w:t>
            </w:r>
            <w:r w:rsidRPr="00E66431">
              <w:rPr>
                <w:szCs w:val="18"/>
                <w:lang w:val="fr-FR"/>
              </w:rPr>
              <w:t>expliquer les conditions et les garanties procédurales applicables qui devraient être prises en compte lors des audiences ;</w:t>
            </w:r>
          </w:p>
          <w:p w:rsidR="006D0F83" w:rsidRPr="00E66431" w:rsidRDefault="006C1FF2" w:rsidP="006D0F83">
            <w:pPr>
              <w:pStyle w:val="bul1"/>
              <w:numPr>
                <w:ilvl w:val="0"/>
                <w:numId w:val="36"/>
              </w:numPr>
              <w:spacing w:line="280" w:lineRule="atLeast"/>
              <w:ind w:left="851" w:hanging="851"/>
              <w:rPr>
                <w:szCs w:val="18"/>
                <w:lang w:val="fr-FR"/>
              </w:rPr>
            </w:pPr>
            <w:r w:rsidRPr="00E66431">
              <w:rPr>
                <w:szCs w:val="18"/>
                <w:lang w:val="fr-FR"/>
              </w:rPr>
              <w:t>d</w:t>
            </w:r>
            <w:r w:rsidR="00F56C3F">
              <w:rPr>
                <w:szCs w:val="18"/>
                <w:lang w:val="fr-FR"/>
              </w:rPr>
              <w:t>’</w:t>
            </w:r>
            <w:r w:rsidRPr="00E66431">
              <w:rPr>
                <w:szCs w:val="18"/>
                <w:lang w:val="fr-FR"/>
              </w:rPr>
              <w:t xml:space="preserve">identifier les compétences judiciaires importantes qui peuvent être mises en </w:t>
            </w:r>
            <w:r w:rsidR="005F19D1" w:rsidRPr="00E66431">
              <w:rPr>
                <w:szCs w:val="18"/>
                <w:lang w:val="fr-FR"/>
              </w:rPr>
              <w:t>œuvre</w:t>
            </w:r>
            <w:r w:rsidRPr="00E66431">
              <w:rPr>
                <w:szCs w:val="18"/>
                <w:lang w:val="fr-FR"/>
              </w:rPr>
              <w:t xml:space="preserve"> pour mener efficacement les audiences ;</w:t>
            </w:r>
          </w:p>
          <w:p w:rsidR="006D0F83" w:rsidRPr="00E66431" w:rsidRDefault="007731CB" w:rsidP="006D0F83">
            <w:pPr>
              <w:pStyle w:val="bul1"/>
              <w:numPr>
                <w:ilvl w:val="0"/>
                <w:numId w:val="36"/>
              </w:numPr>
              <w:spacing w:line="280" w:lineRule="atLeast"/>
              <w:ind w:left="851" w:hanging="851"/>
              <w:rPr>
                <w:szCs w:val="18"/>
                <w:lang w:val="fr-FR"/>
              </w:rPr>
            </w:pPr>
            <w:r w:rsidRPr="00E66431">
              <w:rPr>
                <w:szCs w:val="18"/>
                <w:lang w:val="fr-FR"/>
              </w:rPr>
              <w:t>de comprendre les considérations essentielles relatives aux ordonnances autorisant l</w:t>
            </w:r>
            <w:r w:rsidR="00F56C3F">
              <w:rPr>
                <w:szCs w:val="18"/>
                <w:lang w:val="fr-FR"/>
              </w:rPr>
              <w:t>’</w:t>
            </w:r>
            <w:r w:rsidRPr="00E66431">
              <w:rPr>
                <w:szCs w:val="18"/>
                <w:lang w:val="fr-FR"/>
              </w:rPr>
              <w:t>exercice de pouvoirs procéduraux en matière de preuve électronique.</w:t>
            </w: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3162DF" w:rsidP="006D0F83">
            <w:pPr>
              <w:spacing w:before="120" w:after="120" w:line="280" w:lineRule="exact"/>
              <w:rPr>
                <w:b/>
                <w:sz w:val="22"/>
                <w:lang w:val="fr-FR"/>
              </w:rPr>
            </w:pPr>
            <w:r w:rsidRPr="004055DC">
              <w:rPr>
                <w:b/>
                <w:sz w:val="22"/>
                <w:lang w:val="fr-FR"/>
              </w:rPr>
              <w:t>Conseils pour le formateur</w:t>
            </w:r>
          </w:p>
          <w:p w:rsidR="006D0F83" w:rsidRPr="00E66431" w:rsidRDefault="00BE148E" w:rsidP="006D0F83">
            <w:pPr>
              <w:spacing w:before="120" w:after="120" w:line="280" w:lineRule="exact"/>
              <w:rPr>
                <w:szCs w:val="18"/>
                <w:lang w:val="fr-FR"/>
              </w:rPr>
            </w:pPr>
            <w:r w:rsidRPr="004055DC">
              <w:rPr>
                <w:szCs w:val="18"/>
                <w:lang w:val="fr-FR"/>
              </w:rPr>
              <w:t>La Convention de Budapest charge les États de mettre en œuvre des conditions et des garanties adéquates en ce qui concerne l</w:t>
            </w:r>
            <w:r w:rsidR="00F56C3F" w:rsidRPr="004055DC">
              <w:rPr>
                <w:szCs w:val="18"/>
                <w:lang w:val="fr-FR"/>
              </w:rPr>
              <w:t>’</w:t>
            </w:r>
            <w:r w:rsidRPr="004055DC">
              <w:rPr>
                <w:szCs w:val="18"/>
                <w:lang w:val="fr-FR"/>
              </w:rPr>
              <w:t>exercice des pouvoirs procéduraux.</w:t>
            </w:r>
            <w:r w:rsidR="00BD6D59" w:rsidRPr="00E66431">
              <w:rPr>
                <w:szCs w:val="18"/>
                <w:lang w:val="fr-FR"/>
              </w:rPr>
              <w:t xml:space="preserve"> </w:t>
            </w:r>
            <w:r w:rsidR="00486D34" w:rsidRPr="00E66431">
              <w:rPr>
                <w:szCs w:val="18"/>
                <w:lang w:val="fr-FR"/>
              </w:rPr>
              <w:t>Certaines juridictions exigent qu</w:t>
            </w:r>
            <w:r w:rsidR="00F56C3F">
              <w:rPr>
                <w:szCs w:val="18"/>
                <w:lang w:val="fr-FR"/>
              </w:rPr>
              <w:t>’</w:t>
            </w:r>
            <w:r w:rsidR="00486D34" w:rsidRPr="00E66431">
              <w:rPr>
                <w:szCs w:val="18"/>
                <w:lang w:val="fr-FR"/>
              </w:rPr>
              <w:t>un agent des services répressifs ou qu</w:t>
            </w:r>
            <w:r w:rsidR="00F56C3F">
              <w:rPr>
                <w:szCs w:val="18"/>
                <w:lang w:val="fr-FR"/>
              </w:rPr>
              <w:t>’</w:t>
            </w:r>
            <w:r w:rsidR="00486D34" w:rsidRPr="00E66431">
              <w:rPr>
                <w:szCs w:val="18"/>
                <w:lang w:val="fr-FR"/>
              </w:rPr>
              <w:t>un procureur dépose une demande officielle et qu</w:t>
            </w:r>
            <w:r w:rsidR="00F56C3F">
              <w:rPr>
                <w:szCs w:val="18"/>
                <w:lang w:val="fr-FR"/>
              </w:rPr>
              <w:t>’</w:t>
            </w:r>
            <w:r w:rsidR="00486D34" w:rsidRPr="00E66431">
              <w:rPr>
                <w:szCs w:val="18"/>
                <w:lang w:val="fr-FR"/>
              </w:rPr>
              <w:t>un agent indépendant (en général un magistrat) tienne une audience pour examiner cette requête et établisse une ordonnance en conséquence.</w:t>
            </w:r>
            <w:r w:rsidR="00BD6D59" w:rsidRPr="00E66431">
              <w:rPr>
                <w:szCs w:val="18"/>
                <w:lang w:val="fr-FR"/>
              </w:rPr>
              <w:t xml:space="preserve"> </w:t>
            </w:r>
            <w:r w:rsidR="003A51E3" w:rsidRPr="00E66431">
              <w:rPr>
                <w:szCs w:val="18"/>
                <w:lang w:val="fr-FR"/>
              </w:rPr>
              <w:t>D</w:t>
            </w:r>
            <w:r w:rsidR="00F56C3F">
              <w:rPr>
                <w:szCs w:val="18"/>
                <w:lang w:val="fr-FR"/>
              </w:rPr>
              <w:t>’</w:t>
            </w:r>
            <w:r w:rsidR="003A51E3" w:rsidRPr="00E66431">
              <w:rPr>
                <w:szCs w:val="18"/>
                <w:lang w:val="fr-FR"/>
              </w:rPr>
              <w:t>autres juridictions imposent qu</w:t>
            </w:r>
            <w:r w:rsidR="00F56C3F">
              <w:rPr>
                <w:szCs w:val="18"/>
                <w:lang w:val="fr-FR"/>
              </w:rPr>
              <w:t>’</w:t>
            </w:r>
            <w:r w:rsidR="003A51E3" w:rsidRPr="00E66431">
              <w:rPr>
                <w:szCs w:val="18"/>
                <w:lang w:val="fr-FR"/>
              </w:rPr>
              <w:t>un agent indépendant (en général un magistrat) examine une demande d</w:t>
            </w:r>
            <w:r w:rsidR="00F56C3F">
              <w:rPr>
                <w:szCs w:val="18"/>
                <w:lang w:val="fr-FR"/>
              </w:rPr>
              <w:t>’</w:t>
            </w:r>
            <w:r w:rsidR="003A51E3" w:rsidRPr="00E66431">
              <w:rPr>
                <w:szCs w:val="18"/>
                <w:lang w:val="fr-FR"/>
              </w:rPr>
              <w:t>application des pouvoirs procéduraux et délivre une autorisation verbale.</w:t>
            </w:r>
            <w:r w:rsidR="00BD6D59" w:rsidRPr="00E66431">
              <w:rPr>
                <w:szCs w:val="18"/>
                <w:lang w:val="fr-FR"/>
              </w:rPr>
              <w:t xml:space="preserve"> </w:t>
            </w:r>
            <w:r w:rsidR="00F05667" w:rsidRPr="00E66431">
              <w:rPr>
                <w:szCs w:val="18"/>
                <w:lang w:val="fr-FR"/>
              </w:rPr>
              <w:t>Le but de cette session est de fournir aux participants les compétences générales qui leur permettront de statuer sur ces requêtes et d</w:t>
            </w:r>
            <w:r w:rsidR="00F56C3F">
              <w:rPr>
                <w:szCs w:val="18"/>
                <w:lang w:val="fr-FR"/>
              </w:rPr>
              <w:t>’</w:t>
            </w:r>
            <w:r w:rsidR="00F05667" w:rsidRPr="00E66431">
              <w:rPr>
                <w:szCs w:val="18"/>
                <w:lang w:val="fr-FR"/>
              </w:rPr>
              <w:t>établir des ordonnances.</w:t>
            </w:r>
            <w:r w:rsidR="00BD6D59" w:rsidRPr="00E66431">
              <w:rPr>
                <w:szCs w:val="18"/>
                <w:lang w:val="fr-FR"/>
              </w:rPr>
              <w:t xml:space="preserve"> </w:t>
            </w:r>
            <w:r w:rsidR="00724C07" w:rsidRPr="00E66431">
              <w:rPr>
                <w:szCs w:val="18"/>
                <w:lang w:val="fr-FR"/>
              </w:rPr>
              <w:t>Cette leçon devra être dispensée en gardant à l</w:t>
            </w:r>
            <w:r w:rsidR="00F56C3F">
              <w:rPr>
                <w:szCs w:val="18"/>
                <w:lang w:val="fr-FR"/>
              </w:rPr>
              <w:t>’</w:t>
            </w:r>
            <w:r w:rsidR="00724C07" w:rsidRPr="00E66431">
              <w:rPr>
                <w:szCs w:val="18"/>
                <w:lang w:val="fr-FR"/>
              </w:rPr>
              <w:t>esprit que les participants se prêteront à un exercice pratique qui impliquera la tenue d</w:t>
            </w:r>
            <w:r w:rsidR="00F56C3F">
              <w:rPr>
                <w:szCs w:val="18"/>
                <w:lang w:val="fr-FR"/>
              </w:rPr>
              <w:t>’</w:t>
            </w:r>
            <w:r w:rsidR="00724C07" w:rsidRPr="00E66431">
              <w:rPr>
                <w:szCs w:val="18"/>
                <w:lang w:val="fr-FR"/>
              </w:rPr>
              <w:t>une audience.</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6119D9"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C62B00"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CB617E"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825A13"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7264F8" w:rsidRPr="004055DC">
              <w:rPr>
                <w:szCs w:val="18"/>
                <w:lang w:val="fr-FR"/>
              </w:rPr>
              <w:t>Les participants auront l</w:t>
            </w:r>
            <w:r w:rsidR="00F56C3F" w:rsidRPr="004055DC">
              <w:rPr>
                <w:szCs w:val="18"/>
                <w:lang w:val="fr-FR"/>
              </w:rPr>
              <w:t>’</w:t>
            </w:r>
            <w:r w:rsidR="007264F8" w:rsidRPr="004055DC">
              <w:rPr>
                <w:szCs w:val="18"/>
                <w:lang w:val="fr-FR"/>
              </w:rPr>
              <w:t>occasion de poser des questions préliminaires sur la structure et les objectifs de la session.</w:t>
            </w:r>
          </w:p>
        </w:tc>
      </w:tr>
      <w:tr w:rsidR="003A2F1F" w:rsidRPr="00CC75F9" w:rsidTr="006D0F83">
        <w:trPr>
          <w:trHeight w:val="2015"/>
        </w:trPr>
        <w:tc>
          <w:tcPr>
            <w:tcW w:w="1615" w:type="dxa"/>
            <w:vAlign w:val="center"/>
          </w:tcPr>
          <w:p w:rsidR="006D0F83" w:rsidRPr="00E66431" w:rsidRDefault="00CB617E" w:rsidP="006D0F83">
            <w:pPr>
              <w:jc w:val="center"/>
              <w:rPr>
                <w:szCs w:val="18"/>
                <w:lang w:val="fr-FR"/>
              </w:rPr>
            </w:pPr>
            <w:r w:rsidRPr="00E66431">
              <w:rPr>
                <w:szCs w:val="18"/>
                <w:lang w:val="fr-FR"/>
              </w:rPr>
              <w:lastRenderedPageBreak/>
              <w:t>4-</w:t>
            </w:r>
            <w:r w:rsidR="00BD6D59" w:rsidRPr="00E66431">
              <w:rPr>
                <w:szCs w:val="18"/>
                <w:lang w:val="fr-FR"/>
              </w:rPr>
              <w:t>7</w:t>
            </w:r>
          </w:p>
        </w:tc>
        <w:tc>
          <w:tcPr>
            <w:tcW w:w="7395" w:type="dxa"/>
            <w:gridSpan w:val="2"/>
            <w:vAlign w:val="center"/>
          </w:tcPr>
          <w:p w:rsidR="006D0F83" w:rsidRPr="00E66431" w:rsidRDefault="00D02D54" w:rsidP="006D0F83">
            <w:pPr>
              <w:spacing w:before="120" w:after="120" w:line="280" w:lineRule="exact"/>
              <w:rPr>
                <w:szCs w:val="18"/>
                <w:lang w:val="fr-FR"/>
              </w:rPr>
            </w:pPr>
            <w:r w:rsidRPr="00E66431">
              <w:rPr>
                <w:szCs w:val="18"/>
                <w:lang w:val="fr-FR"/>
              </w:rPr>
              <w:t>Ces diapositives présentent une courte introduction aux audiences, qui comprend une brève description de la façon dont certains systèmes juridiques imposent que des audiences soient tenues sur les demandes d</w:t>
            </w:r>
            <w:r w:rsidR="00F56C3F">
              <w:rPr>
                <w:szCs w:val="18"/>
                <w:lang w:val="fr-FR"/>
              </w:rPr>
              <w:t>’</w:t>
            </w:r>
            <w:r w:rsidRPr="00E66431">
              <w:rPr>
                <w:szCs w:val="18"/>
                <w:lang w:val="fr-FR"/>
              </w:rPr>
              <w:t>exercice de pouvoirs procéduraux, alors que d</w:t>
            </w:r>
            <w:r w:rsidR="00F56C3F">
              <w:rPr>
                <w:szCs w:val="18"/>
                <w:lang w:val="fr-FR"/>
              </w:rPr>
              <w:t>’</w:t>
            </w:r>
            <w:r w:rsidRPr="00E66431">
              <w:rPr>
                <w:szCs w:val="18"/>
                <w:lang w:val="fr-FR"/>
              </w:rPr>
              <w:t>autres peuvent permettre à des juges d</w:t>
            </w:r>
            <w:r w:rsidR="00F56C3F">
              <w:rPr>
                <w:szCs w:val="18"/>
                <w:lang w:val="fr-FR"/>
              </w:rPr>
              <w:t>’</w:t>
            </w:r>
            <w:r w:rsidRPr="00E66431">
              <w:rPr>
                <w:szCs w:val="18"/>
                <w:lang w:val="fr-FR"/>
              </w:rPr>
              <w:t>accorder des autorisations sans conduire d</w:t>
            </w:r>
            <w:r w:rsidR="00F56C3F">
              <w:rPr>
                <w:szCs w:val="18"/>
                <w:lang w:val="fr-FR"/>
              </w:rPr>
              <w:t>’</w:t>
            </w:r>
            <w:r w:rsidRPr="00E66431">
              <w:rPr>
                <w:szCs w:val="18"/>
                <w:lang w:val="fr-FR"/>
              </w:rPr>
              <w:t>audience.</w:t>
            </w:r>
            <w:r w:rsidR="00BD6D59" w:rsidRPr="00E66431">
              <w:rPr>
                <w:szCs w:val="18"/>
                <w:lang w:val="fr-FR"/>
              </w:rPr>
              <w:t xml:space="preserve"> </w:t>
            </w:r>
            <w:r w:rsidR="005D0700" w:rsidRPr="00E66431">
              <w:rPr>
                <w:szCs w:val="18"/>
                <w:lang w:val="fr-FR"/>
              </w:rPr>
              <w:t>Cette partie présente également un rappel des conditions et des garanties applicables.</w:t>
            </w:r>
          </w:p>
        </w:tc>
      </w:tr>
      <w:tr w:rsidR="003A2F1F" w:rsidRPr="00CC75F9" w:rsidTr="006D0F83">
        <w:trPr>
          <w:trHeight w:val="557"/>
        </w:trPr>
        <w:tc>
          <w:tcPr>
            <w:tcW w:w="1615" w:type="dxa"/>
            <w:vAlign w:val="center"/>
          </w:tcPr>
          <w:p w:rsidR="006D0F83" w:rsidRPr="00E66431" w:rsidRDefault="00CB617E" w:rsidP="006D0F83">
            <w:pPr>
              <w:jc w:val="center"/>
              <w:rPr>
                <w:szCs w:val="18"/>
                <w:lang w:val="fr-FR"/>
              </w:rPr>
            </w:pPr>
            <w:r w:rsidRPr="00E66431">
              <w:rPr>
                <w:szCs w:val="18"/>
                <w:lang w:val="fr-FR"/>
              </w:rPr>
              <w:t>8-</w:t>
            </w:r>
            <w:r w:rsidR="00BD6D59" w:rsidRPr="00E66431">
              <w:rPr>
                <w:szCs w:val="18"/>
                <w:lang w:val="fr-FR"/>
              </w:rPr>
              <w:t>25</w:t>
            </w:r>
          </w:p>
        </w:tc>
        <w:tc>
          <w:tcPr>
            <w:tcW w:w="7395" w:type="dxa"/>
            <w:gridSpan w:val="2"/>
            <w:vAlign w:val="center"/>
          </w:tcPr>
          <w:p w:rsidR="006D0F83" w:rsidRPr="00E66431" w:rsidRDefault="00BD0346" w:rsidP="006D0F83">
            <w:pPr>
              <w:spacing w:before="120" w:after="120" w:line="280" w:lineRule="exact"/>
              <w:rPr>
                <w:szCs w:val="18"/>
                <w:lang w:val="fr-FR"/>
              </w:rPr>
            </w:pPr>
            <w:r w:rsidRPr="00E66431">
              <w:rPr>
                <w:szCs w:val="18"/>
                <w:lang w:val="fr-FR"/>
              </w:rPr>
              <w:t>Ces diapositives portent sur l</w:t>
            </w:r>
            <w:r w:rsidR="00F56C3F">
              <w:rPr>
                <w:szCs w:val="18"/>
                <w:lang w:val="fr-FR"/>
              </w:rPr>
              <w:t>’</w:t>
            </w:r>
            <w:r w:rsidRPr="00E66431">
              <w:rPr>
                <w:szCs w:val="18"/>
                <w:lang w:val="fr-FR"/>
              </w:rPr>
              <w:t>ensemble du processus d</w:t>
            </w:r>
            <w:r w:rsidR="00F56C3F">
              <w:rPr>
                <w:szCs w:val="18"/>
                <w:lang w:val="fr-FR"/>
              </w:rPr>
              <w:t>’</w:t>
            </w:r>
            <w:r w:rsidRPr="00E66431">
              <w:rPr>
                <w:szCs w:val="18"/>
                <w:lang w:val="fr-FR"/>
              </w:rPr>
              <w:t>audience, de la préparation à la phase d</w:t>
            </w:r>
            <w:r w:rsidR="00F56C3F">
              <w:rPr>
                <w:szCs w:val="18"/>
                <w:lang w:val="fr-FR"/>
              </w:rPr>
              <w:t>’</w:t>
            </w:r>
            <w:r w:rsidRPr="00E66431">
              <w:rPr>
                <w:szCs w:val="18"/>
                <w:lang w:val="fr-FR"/>
              </w:rPr>
              <w:t>interrogation et de demande de renseignements supplémentaires.</w:t>
            </w:r>
            <w:r w:rsidR="00BD6D59" w:rsidRPr="00E66431">
              <w:rPr>
                <w:szCs w:val="18"/>
                <w:lang w:val="fr-FR"/>
              </w:rPr>
              <w:t xml:space="preserve"> </w:t>
            </w:r>
            <w:r w:rsidR="00F7190C" w:rsidRPr="00E66431">
              <w:rPr>
                <w:szCs w:val="18"/>
                <w:lang w:val="fr-FR"/>
              </w:rPr>
              <w:t>Le formateur devra présenter aux participants les différentes phases d</w:t>
            </w:r>
            <w:r w:rsidR="00F56C3F">
              <w:rPr>
                <w:szCs w:val="18"/>
                <w:lang w:val="fr-FR"/>
              </w:rPr>
              <w:t>’</w:t>
            </w:r>
            <w:r w:rsidR="00F7190C" w:rsidRPr="00E66431">
              <w:rPr>
                <w:szCs w:val="18"/>
                <w:lang w:val="fr-FR"/>
              </w:rPr>
              <w:t>une audience (préparation, présentation, identification des problèmes, éléments de preuve, interrogation et recherche de renseignements supplémentaires, par exemple).</w:t>
            </w:r>
            <w:r w:rsidR="00BD6D59" w:rsidRPr="00E66431">
              <w:rPr>
                <w:szCs w:val="18"/>
                <w:lang w:val="fr-FR"/>
              </w:rPr>
              <w:t xml:space="preserve"> </w:t>
            </w:r>
            <w:r w:rsidR="00071C20" w:rsidRPr="00E66431">
              <w:rPr>
                <w:szCs w:val="18"/>
                <w:lang w:val="fr-FR"/>
              </w:rPr>
              <w:t>Les diapositives s</w:t>
            </w:r>
            <w:r w:rsidR="00F56C3F">
              <w:rPr>
                <w:szCs w:val="18"/>
                <w:lang w:val="fr-FR"/>
              </w:rPr>
              <w:t>’</w:t>
            </w:r>
            <w:r w:rsidR="00071C20" w:rsidRPr="00E66431">
              <w:rPr>
                <w:szCs w:val="18"/>
                <w:lang w:val="fr-FR"/>
              </w:rPr>
              <w:t>appuient sur l</w:t>
            </w:r>
            <w:r w:rsidR="00F56C3F">
              <w:rPr>
                <w:szCs w:val="18"/>
                <w:lang w:val="fr-FR"/>
              </w:rPr>
              <w:t>’</w:t>
            </w:r>
            <w:r w:rsidR="00071C20" w:rsidRPr="00E66431">
              <w:rPr>
                <w:szCs w:val="18"/>
                <w:lang w:val="fr-FR"/>
              </w:rPr>
              <w:t>étude de cas sur la simulation d</w:t>
            </w:r>
            <w:r w:rsidR="00F56C3F">
              <w:rPr>
                <w:szCs w:val="18"/>
                <w:lang w:val="fr-FR"/>
              </w:rPr>
              <w:t>’</w:t>
            </w:r>
            <w:r w:rsidR="00071C20" w:rsidRPr="00E66431">
              <w:rPr>
                <w:szCs w:val="18"/>
                <w:lang w:val="fr-FR"/>
              </w:rPr>
              <w:t>enquête pour donner des exemples pertinents.</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26-</w:t>
            </w:r>
            <w:r w:rsidR="00BD6D59" w:rsidRPr="00E66431">
              <w:rPr>
                <w:szCs w:val="18"/>
                <w:lang w:val="fr-FR"/>
              </w:rPr>
              <w:t>47</w:t>
            </w:r>
          </w:p>
        </w:tc>
        <w:tc>
          <w:tcPr>
            <w:tcW w:w="7395" w:type="dxa"/>
            <w:gridSpan w:val="2"/>
            <w:vAlign w:val="center"/>
          </w:tcPr>
          <w:p w:rsidR="006D0F83" w:rsidRPr="00E66431" w:rsidRDefault="00E210E7" w:rsidP="006D0F83">
            <w:pPr>
              <w:spacing w:before="120" w:after="120" w:line="280" w:lineRule="exact"/>
              <w:rPr>
                <w:szCs w:val="18"/>
                <w:lang w:val="fr-FR"/>
              </w:rPr>
            </w:pPr>
            <w:r w:rsidRPr="00E66431">
              <w:rPr>
                <w:szCs w:val="18"/>
                <w:lang w:val="fr-FR"/>
              </w:rPr>
              <w:t>Ces diapositives portent sur des compétences qui concernent le processus de conduite des audiences.</w:t>
            </w:r>
            <w:r w:rsidR="00BD6D59" w:rsidRPr="00E66431">
              <w:rPr>
                <w:szCs w:val="18"/>
                <w:lang w:val="fr-FR"/>
              </w:rPr>
              <w:t xml:space="preserve"> </w:t>
            </w:r>
            <w:r w:rsidR="003814D6" w:rsidRPr="00E66431">
              <w:rPr>
                <w:szCs w:val="18"/>
                <w:lang w:val="fr-FR"/>
              </w:rPr>
              <w:t>Compte tenu de la sensibilité de ce sujet, le formateur devra s</w:t>
            </w:r>
            <w:r w:rsidR="00F56C3F">
              <w:rPr>
                <w:szCs w:val="18"/>
                <w:lang w:val="fr-FR"/>
              </w:rPr>
              <w:t>’</w:t>
            </w:r>
            <w:r w:rsidR="003814D6" w:rsidRPr="00E66431">
              <w:rPr>
                <w:szCs w:val="18"/>
                <w:lang w:val="fr-FR"/>
              </w:rPr>
              <w:t>assurer que les participants sont informés que cette partie de la session se fonde sur les bonnes pratiques judiciaires identifiées par les juges au Royaume-Uni, mais adaptées à la nature spécifique des requêtes relatives à des preuves électroniques.</w:t>
            </w:r>
            <w:r w:rsidR="00BD6D59" w:rsidRPr="00E66431">
              <w:rPr>
                <w:szCs w:val="18"/>
                <w:lang w:val="fr-FR"/>
              </w:rPr>
              <w:t xml:space="preserve"> </w:t>
            </w:r>
            <w:r w:rsidR="00166225" w:rsidRPr="00E66431">
              <w:rPr>
                <w:szCs w:val="18"/>
                <w:lang w:val="fr-FR"/>
              </w:rPr>
              <w:t>Cette partie comprend également des exemples pratiques de mise en œuvre de certaines compétences judiciaires dans le cadre de l</w:t>
            </w:r>
            <w:r w:rsidR="00F56C3F">
              <w:rPr>
                <w:szCs w:val="18"/>
                <w:lang w:val="fr-FR"/>
              </w:rPr>
              <w:t>’</w:t>
            </w:r>
            <w:r w:rsidR="00166225" w:rsidRPr="00E66431">
              <w:rPr>
                <w:szCs w:val="18"/>
                <w:lang w:val="fr-FR"/>
              </w:rPr>
              <w:t>étude de cas sur la simulation d</w:t>
            </w:r>
            <w:r w:rsidR="00F56C3F">
              <w:rPr>
                <w:szCs w:val="18"/>
                <w:lang w:val="fr-FR"/>
              </w:rPr>
              <w:t>’</w:t>
            </w:r>
            <w:r w:rsidR="00166225" w:rsidRPr="00E66431">
              <w:rPr>
                <w:szCs w:val="18"/>
                <w:lang w:val="fr-FR"/>
              </w:rPr>
              <w:t>enquête.</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48-</w:t>
            </w:r>
            <w:r w:rsidR="00BD6D59" w:rsidRPr="00E66431">
              <w:rPr>
                <w:szCs w:val="18"/>
                <w:lang w:val="fr-FR"/>
              </w:rPr>
              <w:t>72</w:t>
            </w:r>
          </w:p>
        </w:tc>
        <w:tc>
          <w:tcPr>
            <w:tcW w:w="7395" w:type="dxa"/>
            <w:gridSpan w:val="2"/>
            <w:vAlign w:val="center"/>
          </w:tcPr>
          <w:p w:rsidR="006D0F83" w:rsidRPr="00E66431" w:rsidRDefault="00E71F14" w:rsidP="000A095E">
            <w:pPr>
              <w:spacing w:before="120" w:after="120" w:line="280" w:lineRule="exact"/>
              <w:rPr>
                <w:szCs w:val="18"/>
                <w:lang w:val="fr-FR"/>
              </w:rPr>
            </w:pPr>
            <w:r w:rsidRPr="00E66431">
              <w:rPr>
                <w:szCs w:val="18"/>
                <w:lang w:val="fr-FR"/>
              </w:rPr>
              <w:t>Ces diapositives portent sur la rédaction d</w:t>
            </w:r>
            <w:r w:rsidR="00F56C3F">
              <w:rPr>
                <w:szCs w:val="18"/>
                <w:lang w:val="fr-FR"/>
              </w:rPr>
              <w:t>’</w:t>
            </w:r>
            <w:r w:rsidRPr="00E66431">
              <w:rPr>
                <w:szCs w:val="18"/>
                <w:lang w:val="fr-FR"/>
              </w:rPr>
              <w:t>ordonnances à l</w:t>
            </w:r>
            <w:r w:rsidR="00F56C3F">
              <w:rPr>
                <w:szCs w:val="18"/>
                <w:lang w:val="fr-FR"/>
              </w:rPr>
              <w:t>’</w:t>
            </w:r>
            <w:r w:rsidRPr="00E66431">
              <w:rPr>
                <w:szCs w:val="18"/>
                <w:lang w:val="fr-FR"/>
              </w:rPr>
              <w:t>issue du processus d</w:t>
            </w:r>
            <w:r w:rsidR="00F56C3F">
              <w:rPr>
                <w:szCs w:val="18"/>
                <w:lang w:val="fr-FR"/>
              </w:rPr>
              <w:t>’</w:t>
            </w:r>
            <w:r w:rsidRPr="00E66431">
              <w:rPr>
                <w:szCs w:val="18"/>
                <w:lang w:val="fr-FR"/>
              </w:rPr>
              <w:t>audience.</w:t>
            </w:r>
            <w:r w:rsidR="00BD6D59" w:rsidRPr="00E66431">
              <w:rPr>
                <w:szCs w:val="18"/>
                <w:lang w:val="fr-FR"/>
              </w:rPr>
              <w:t xml:space="preserve"> </w:t>
            </w:r>
            <w:r w:rsidR="000A095E" w:rsidRPr="00E66431">
              <w:rPr>
                <w:szCs w:val="18"/>
                <w:lang w:val="fr-FR"/>
              </w:rPr>
              <w:t>Elles</w:t>
            </w:r>
            <w:r w:rsidR="0076102E" w:rsidRPr="00E66431">
              <w:rPr>
                <w:szCs w:val="18"/>
                <w:lang w:val="fr-FR"/>
              </w:rPr>
              <w:t xml:space="preserve"> s</w:t>
            </w:r>
            <w:r w:rsidR="00F56C3F">
              <w:rPr>
                <w:szCs w:val="18"/>
                <w:lang w:val="fr-FR"/>
              </w:rPr>
              <w:t>’</w:t>
            </w:r>
            <w:r w:rsidR="0076102E" w:rsidRPr="00E66431">
              <w:rPr>
                <w:szCs w:val="18"/>
                <w:lang w:val="fr-FR"/>
              </w:rPr>
              <w:t>appuient sur les concepts abordés à l</w:t>
            </w:r>
            <w:r w:rsidR="00F56C3F">
              <w:rPr>
                <w:szCs w:val="18"/>
                <w:lang w:val="fr-FR"/>
              </w:rPr>
              <w:t>’</w:t>
            </w:r>
            <w:r w:rsidR="0076102E" w:rsidRPr="00E66431">
              <w:rPr>
                <w:szCs w:val="18"/>
                <w:lang w:val="fr-FR"/>
              </w:rPr>
              <w:t>étape de l</w:t>
            </w:r>
            <w:r w:rsidR="00F56C3F">
              <w:rPr>
                <w:szCs w:val="18"/>
                <w:lang w:val="fr-FR"/>
              </w:rPr>
              <w:t>’</w:t>
            </w:r>
            <w:r w:rsidR="0076102E" w:rsidRPr="00E66431">
              <w:rPr>
                <w:szCs w:val="18"/>
                <w:lang w:val="fr-FR"/>
              </w:rPr>
              <w:t>audience et précisent divers détails qui peuvent être inclus dans l</w:t>
            </w:r>
            <w:r w:rsidR="00F56C3F">
              <w:rPr>
                <w:szCs w:val="18"/>
                <w:lang w:val="fr-FR"/>
              </w:rPr>
              <w:t>’</w:t>
            </w:r>
            <w:r w:rsidR="0076102E" w:rsidRPr="00E66431">
              <w:rPr>
                <w:szCs w:val="18"/>
                <w:lang w:val="fr-FR"/>
              </w:rPr>
              <w:t>ordonnance.</w:t>
            </w:r>
            <w:r w:rsidR="00BD6D59" w:rsidRPr="00E66431">
              <w:rPr>
                <w:szCs w:val="18"/>
                <w:lang w:val="fr-FR"/>
              </w:rPr>
              <w:t xml:space="preserve"> </w:t>
            </w:r>
            <w:r w:rsidR="000A095E" w:rsidRPr="00E66431">
              <w:rPr>
                <w:szCs w:val="18"/>
                <w:lang w:val="fr-FR"/>
              </w:rPr>
              <w:t>Le formateur devra expliquer que les diapositives ne fournissent que certains exemples et conditions non spécifiques, mais que le contenu de toute ordonnance relative à l</w:t>
            </w:r>
            <w:r w:rsidR="00F56C3F">
              <w:rPr>
                <w:szCs w:val="18"/>
                <w:lang w:val="fr-FR"/>
              </w:rPr>
              <w:t>’</w:t>
            </w:r>
            <w:r w:rsidR="000A095E" w:rsidRPr="00E66431">
              <w:rPr>
                <w:szCs w:val="18"/>
                <w:lang w:val="fr-FR"/>
              </w:rPr>
              <w:t>exercice de pouvoirs procéduraux dépendra entièrement des éléments de l</w:t>
            </w:r>
            <w:r w:rsidR="00F56C3F">
              <w:rPr>
                <w:szCs w:val="18"/>
                <w:lang w:val="fr-FR"/>
              </w:rPr>
              <w:t>’</w:t>
            </w:r>
            <w:r w:rsidR="000A095E" w:rsidRPr="00E66431">
              <w:rPr>
                <w:szCs w:val="18"/>
                <w:lang w:val="fr-FR"/>
              </w:rPr>
              <w:t>affaire en question.</w:t>
            </w:r>
            <w:r w:rsidR="00BD6D59" w:rsidRPr="00E66431">
              <w:rPr>
                <w:szCs w:val="18"/>
                <w:lang w:val="fr-FR"/>
              </w:rPr>
              <w:t xml:space="preserve"> </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73-</w:t>
            </w:r>
            <w:r w:rsidR="00BD6D59" w:rsidRPr="00E66431">
              <w:rPr>
                <w:szCs w:val="18"/>
                <w:lang w:val="fr-FR"/>
              </w:rPr>
              <w:t>75</w:t>
            </w:r>
          </w:p>
        </w:tc>
        <w:tc>
          <w:tcPr>
            <w:tcW w:w="7395" w:type="dxa"/>
            <w:gridSpan w:val="2"/>
            <w:vAlign w:val="center"/>
          </w:tcPr>
          <w:p w:rsidR="006D0F83" w:rsidRPr="00E66431" w:rsidRDefault="009D0862" w:rsidP="006D0F83">
            <w:pPr>
              <w:spacing w:before="120" w:after="120" w:line="280" w:lineRule="exact"/>
              <w:rPr>
                <w:szCs w:val="18"/>
                <w:lang w:val="fr-FR"/>
              </w:rPr>
            </w:pPr>
            <w:r w:rsidRPr="004055DC">
              <w:rPr>
                <w:szCs w:val="18"/>
                <w:lang w:val="fr-FR"/>
              </w:rPr>
              <w:t>Le formateur devra récapituler les objectifs de la session avec les participants et leur donner la possibilité de poser toutes les questions relatives au matériel abordé dans cette session.</w:t>
            </w:r>
          </w:p>
        </w:tc>
      </w:tr>
      <w:tr w:rsidR="003A2F1F" w:rsidRPr="00CC75F9" w:rsidTr="006D0F83">
        <w:trPr>
          <w:trHeight w:val="742"/>
        </w:trPr>
        <w:tc>
          <w:tcPr>
            <w:tcW w:w="9010" w:type="dxa"/>
            <w:gridSpan w:val="3"/>
            <w:vAlign w:val="center"/>
          </w:tcPr>
          <w:p w:rsidR="006D0F83" w:rsidRPr="00E66431" w:rsidRDefault="00B36D07" w:rsidP="006D0F83">
            <w:pPr>
              <w:spacing w:before="120" w:after="120" w:line="280" w:lineRule="exact"/>
              <w:rPr>
                <w:b/>
                <w:sz w:val="22"/>
                <w:lang w:val="fr-FR"/>
              </w:rPr>
            </w:pPr>
            <w:r w:rsidRPr="004055DC">
              <w:rPr>
                <w:b/>
                <w:sz w:val="22"/>
                <w:lang w:val="fr-FR"/>
              </w:rPr>
              <w:t>Exercices pratiques</w:t>
            </w:r>
          </w:p>
          <w:p w:rsidR="006D0F83" w:rsidRPr="00E66431" w:rsidRDefault="00D57D5B" w:rsidP="006D0F83">
            <w:pPr>
              <w:spacing w:before="120" w:after="120" w:line="280" w:lineRule="exact"/>
              <w:rPr>
                <w:szCs w:val="18"/>
                <w:lang w:val="fr-FR"/>
              </w:rPr>
            </w:pPr>
            <w:r w:rsidRPr="00E66431">
              <w:rPr>
                <w:szCs w:val="18"/>
                <w:lang w:val="fr-FR"/>
              </w:rPr>
              <w:t>Une fois la leçon terminée, il est attendu que les participants se prêtent à une simulation d</w:t>
            </w:r>
            <w:r w:rsidR="00F56C3F">
              <w:rPr>
                <w:szCs w:val="18"/>
                <w:lang w:val="fr-FR"/>
              </w:rPr>
              <w:t>’</w:t>
            </w:r>
            <w:r w:rsidRPr="00E66431">
              <w:rPr>
                <w:szCs w:val="18"/>
                <w:lang w:val="fr-FR"/>
              </w:rPr>
              <w:t>audience.</w:t>
            </w:r>
            <w:r w:rsidR="00BD6D59" w:rsidRPr="00E66431">
              <w:rPr>
                <w:szCs w:val="18"/>
                <w:lang w:val="fr-FR"/>
              </w:rPr>
              <w:t xml:space="preserve"> </w:t>
            </w:r>
            <w:r w:rsidR="002B3F37" w:rsidRPr="004055DC">
              <w:rPr>
                <w:szCs w:val="18"/>
                <w:lang w:val="fr-FR"/>
              </w:rPr>
              <w:t>Ils seront divisés en petits groupes d</w:t>
            </w:r>
            <w:r w:rsidR="00F56C3F" w:rsidRPr="004055DC">
              <w:rPr>
                <w:szCs w:val="18"/>
                <w:lang w:val="fr-FR"/>
              </w:rPr>
              <w:t>’</w:t>
            </w:r>
            <w:r w:rsidR="002B3F37" w:rsidRPr="004055DC">
              <w:rPr>
                <w:szCs w:val="18"/>
                <w:lang w:val="fr-FR"/>
              </w:rPr>
              <w:t>un nombre pair de personnes.</w:t>
            </w:r>
            <w:r w:rsidR="00BD6D59" w:rsidRPr="00E66431">
              <w:rPr>
                <w:szCs w:val="18"/>
                <w:lang w:val="fr-FR"/>
              </w:rPr>
              <w:t xml:space="preserve"> </w:t>
            </w:r>
            <w:r w:rsidR="00BC7E63" w:rsidRPr="00E66431">
              <w:rPr>
                <w:szCs w:val="18"/>
                <w:lang w:val="fr-FR"/>
              </w:rPr>
              <w:t>Chaque groupe se verra attribuer une requête fictive pour la perquisition et la saisie de données informatiques et sera divisé en deux sous-groupes (les agents des services répressifs, les procureurs et les juges, par exemple).</w:t>
            </w:r>
            <w:r w:rsidR="00BD6D59" w:rsidRPr="00E66431">
              <w:rPr>
                <w:szCs w:val="18"/>
                <w:lang w:val="fr-FR"/>
              </w:rPr>
              <w:t xml:space="preserve"> </w:t>
            </w:r>
            <w:r w:rsidR="0005544A" w:rsidRPr="00E66431">
              <w:rPr>
                <w:szCs w:val="18"/>
                <w:lang w:val="fr-FR"/>
              </w:rPr>
              <w:t>Chaque sous-groupe tiendra une audience simulée pour examiner cette requête, à l</w:t>
            </w:r>
            <w:r w:rsidR="00F56C3F">
              <w:rPr>
                <w:szCs w:val="18"/>
                <w:lang w:val="fr-FR"/>
              </w:rPr>
              <w:t>’</w:t>
            </w:r>
            <w:r w:rsidR="0005544A" w:rsidRPr="00E66431">
              <w:rPr>
                <w:szCs w:val="18"/>
                <w:lang w:val="fr-FR"/>
              </w:rPr>
              <w:t>issue de laquelle le sous-groupe de juges devra rédiger une ordonnance.</w:t>
            </w:r>
            <w:r w:rsidR="00BD6D59" w:rsidRPr="00E66431">
              <w:rPr>
                <w:szCs w:val="18"/>
                <w:lang w:val="fr-FR"/>
              </w:rPr>
              <w:t xml:space="preserve"> </w:t>
            </w:r>
            <w:r w:rsidR="00103B9B" w:rsidRPr="00E66431">
              <w:rPr>
                <w:szCs w:val="18"/>
                <w:lang w:val="fr-FR"/>
              </w:rPr>
              <w:t>Une fois cet exercice terminé, les sous-groupes inverseront les rôles et l</w:t>
            </w:r>
            <w:r w:rsidR="00F56C3F">
              <w:rPr>
                <w:szCs w:val="18"/>
                <w:lang w:val="fr-FR"/>
              </w:rPr>
              <w:t>’</w:t>
            </w:r>
            <w:r w:rsidR="00103B9B" w:rsidRPr="00E66431">
              <w:rPr>
                <w:szCs w:val="18"/>
                <w:lang w:val="fr-FR"/>
              </w:rPr>
              <w:t>exercice sera répété.</w:t>
            </w:r>
          </w:p>
          <w:p w:rsidR="006D0F83" w:rsidRPr="00E66431" w:rsidRDefault="008031F5" w:rsidP="006D0F83">
            <w:pPr>
              <w:spacing w:before="120" w:after="120" w:line="280" w:lineRule="exact"/>
              <w:rPr>
                <w:szCs w:val="18"/>
                <w:lang w:val="fr-FR"/>
              </w:rPr>
            </w:pPr>
            <w:r w:rsidRPr="00E66431">
              <w:rPr>
                <w:szCs w:val="18"/>
                <w:lang w:val="fr-FR"/>
              </w:rPr>
              <w:t>À</w:t>
            </w:r>
            <w:r w:rsidR="00F721B9" w:rsidRPr="00E66431">
              <w:rPr>
                <w:szCs w:val="18"/>
                <w:lang w:val="fr-FR"/>
              </w:rPr>
              <w:t xml:space="preserve"> l</w:t>
            </w:r>
            <w:r w:rsidR="00F56C3F">
              <w:rPr>
                <w:szCs w:val="18"/>
                <w:lang w:val="fr-FR"/>
              </w:rPr>
              <w:t>’</w:t>
            </w:r>
            <w:r w:rsidR="00F721B9" w:rsidRPr="00E66431">
              <w:rPr>
                <w:szCs w:val="18"/>
                <w:lang w:val="fr-FR"/>
              </w:rPr>
              <w:t>issue de l</w:t>
            </w:r>
            <w:r w:rsidR="00F56C3F">
              <w:rPr>
                <w:szCs w:val="18"/>
                <w:lang w:val="fr-FR"/>
              </w:rPr>
              <w:t>’</w:t>
            </w:r>
            <w:r w:rsidR="00F721B9" w:rsidRPr="00E66431">
              <w:rPr>
                <w:szCs w:val="18"/>
                <w:lang w:val="fr-FR"/>
              </w:rPr>
              <w:t>exercice, le formateur sera chargé de communiquer un retour d</w:t>
            </w:r>
            <w:r w:rsidR="00F56C3F">
              <w:rPr>
                <w:szCs w:val="18"/>
                <w:lang w:val="fr-FR"/>
              </w:rPr>
              <w:t>’</w:t>
            </w:r>
            <w:r w:rsidR="00F721B9" w:rsidRPr="00E66431">
              <w:rPr>
                <w:szCs w:val="18"/>
                <w:lang w:val="fr-FR"/>
              </w:rPr>
              <w:t xml:space="preserve">informations </w:t>
            </w:r>
            <w:r w:rsidR="00F721B9" w:rsidRPr="00E66431">
              <w:rPr>
                <w:szCs w:val="18"/>
                <w:lang w:val="fr-FR"/>
              </w:rPr>
              <w:lastRenderedPageBreak/>
              <w:t>aux participants.</w:t>
            </w:r>
            <w:r w:rsidR="00BD6D59" w:rsidRPr="00E66431">
              <w:rPr>
                <w:szCs w:val="18"/>
                <w:lang w:val="fr-FR"/>
              </w:rPr>
              <w:t xml:space="preserve"> </w:t>
            </w:r>
            <w:r w:rsidR="00D1015F" w:rsidRPr="004055DC">
              <w:rPr>
                <w:szCs w:val="18"/>
                <w:lang w:val="fr-FR"/>
              </w:rPr>
              <w:t>Il prendra la forme suivante :</w:t>
            </w:r>
          </w:p>
          <w:p w:rsidR="006D0F83" w:rsidRPr="00E66431" w:rsidRDefault="002B03E7" w:rsidP="006D0F83">
            <w:pPr>
              <w:pStyle w:val="Paragraphedeliste"/>
              <w:numPr>
                <w:ilvl w:val="0"/>
                <w:numId w:val="39"/>
              </w:numPr>
              <w:rPr>
                <w:lang w:val="fr-FR"/>
              </w:rPr>
            </w:pPr>
            <w:r w:rsidRPr="004055DC">
              <w:rPr>
                <w:lang w:val="fr-FR"/>
              </w:rPr>
              <w:t>Sujet abordé</w:t>
            </w:r>
            <w:r w:rsidR="00EA0320" w:rsidRPr="004055DC">
              <w:rPr>
                <w:lang w:val="fr-FR"/>
              </w:rPr>
              <w:t> : identifier les éléments à prendre en compte</w:t>
            </w:r>
            <w:r w:rsidR="00BD6D59" w:rsidRPr="00E66431">
              <w:rPr>
                <w:lang w:val="fr-FR"/>
              </w:rPr>
              <w:t xml:space="preserve"> </w:t>
            </w:r>
            <w:r w:rsidR="00BD6D59" w:rsidRPr="00E66431">
              <w:rPr>
                <w:lang w:val="fr-FR"/>
              </w:rPr>
              <w:tab/>
            </w:r>
            <w:r w:rsidR="00BD6D59" w:rsidRPr="00E66431">
              <w:rPr>
                <w:lang w:val="fr-FR"/>
              </w:rPr>
              <w:tab/>
            </w:r>
          </w:p>
          <w:p w:rsidR="006D0F83" w:rsidRPr="00E66431" w:rsidRDefault="002B03E7" w:rsidP="006D0F83">
            <w:pPr>
              <w:pStyle w:val="Paragraphedeliste"/>
              <w:numPr>
                <w:ilvl w:val="0"/>
                <w:numId w:val="39"/>
              </w:numPr>
              <w:rPr>
                <w:lang w:val="fr-FR"/>
              </w:rPr>
            </w:pPr>
            <w:r>
              <w:rPr>
                <w:lang w:val="fr-FR"/>
              </w:rPr>
              <w:t>Retour en arrière</w:t>
            </w:r>
            <w:r w:rsidR="006E10A1" w:rsidRPr="00E66431">
              <w:rPr>
                <w:lang w:val="fr-FR"/>
              </w:rPr>
              <w:t> : revenir sur le thème désigné</w:t>
            </w:r>
            <w:r w:rsidR="00BD6D59" w:rsidRPr="00E66431">
              <w:rPr>
                <w:lang w:val="fr-FR"/>
              </w:rPr>
              <w:tab/>
            </w:r>
          </w:p>
          <w:p w:rsidR="006D0F83" w:rsidRPr="00E66431" w:rsidRDefault="00BB3C26" w:rsidP="006D0F83">
            <w:pPr>
              <w:pStyle w:val="Paragraphedeliste"/>
              <w:numPr>
                <w:ilvl w:val="0"/>
                <w:numId w:val="39"/>
              </w:numPr>
              <w:rPr>
                <w:lang w:val="fr-FR"/>
              </w:rPr>
            </w:pPr>
            <w:r w:rsidRPr="00E66431">
              <w:rPr>
                <w:lang w:val="fr-FR"/>
              </w:rPr>
              <w:t>Motif : justifier le choix du thème désigné</w:t>
            </w:r>
            <w:r w:rsidR="00BD6D59" w:rsidRPr="00E66431">
              <w:rPr>
                <w:lang w:val="fr-FR"/>
              </w:rPr>
              <w:t xml:space="preserve"> </w:t>
            </w:r>
            <w:r w:rsidR="00BD6D59" w:rsidRPr="00E66431">
              <w:rPr>
                <w:lang w:val="fr-FR"/>
              </w:rPr>
              <w:tab/>
            </w:r>
            <w:r w:rsidR="00BD6D59" w:rsidRPr="00E66431">
              <w:rPr>
                <w:lang w:val="fr-FR"/>
              </w:rPr>
              <w:tab/>
            </w:r>
          </w:p>
          <w:p w:rsidR="006D0F83" w:rsidRPr="00E66431" w:rsidRDefault="008A0A8D" w:rsidP="006D0F83">
            <w:pPr>
              <w:pStyle w:val="Paragraphedeliste"/>
              <w:numPr>
                <w:ilvl w:val="0"/>
                <w:numId w:val="39"/>
              </w:numPr>
              <w:rPr>
                <w:lang w:val="fr-FR"/>
              </w:rPr>
            </w:pPr>
            <w:r w:rsidRPr="004055DC">
              <w:rPr>
                <w:lang w:val="fr-FR"/>
              </w:rPr>
              <w:t>Solution : expliquer comment améliorer les performances</w:t>
            </w:r>
            <w:r w:rsidR="00BD6D59" w:rsidRPr="00E66431">
              <w:rPr>
                <w:lang w:val="fr-FR"/>
              </w:rPr>
              <w:t xml:space="preserve"> </w:t>
            </w:r>
            <w:r w:rsidR="00BD6D59" w:rsidRPr="00E66431">
              <w:rPr>
                <w:lang w:val="fr-FR"/>
              </w:rPr>
              <w:tab/>
            </w:r>
            <w:r w:rsidR="00BD6D59" w:rsidRPr="00E66431">
              <w:rPr>
                <w:lang w:val="fr-FR"/>
              </w:rPr>
              <w:tab/>
            </w:r>
          </w:p>
          <w:p w:rsidR="006D0F83" w:rsidRPr="00E66431" w:rsidRDefault="00E676B2" w:rsidP="006D0F83">
            <w:pPr>
              <w:pStyle w:val="Paragraphedeliste"/>
              <w:numPr>
                <w:ilvl w:val="0"/>
                <w:numId w:val="39"/>
              </w:numPr>
              <w:rPr>
                <w:lang w:val="fr-FR"/>
              </w:rPr>
            </w:pPr>
            <w:r w:rsidRPr="00E66431">
              <w:rPr>
                <w:lang w:val="fr-FR"/>
              </w:rPr>
              <w:t xml:space="preserve">Démonstration : mise en </w:t>
            </w:r>
            <w:r w:rsidR="008031F5" w:rsidRPr="00E66431">
              <w:rPr>
                <w:lang w:val="fr-FR"/>
              </w:rPr>
              <w:t>œuvre</w:t>
            </w:r>
            <w:r w:rsidRPr="00E66431">
              <w:rPr>
                <w:lang w:val="fr-FR"/>
              </w:rPr>
              <w:t xml:space="preserve"> de la solution</w:t>
            </w:r>
          </w:p>
          <w:p w:rsidR="006D0F83" w:rsidRPr="00E66431" w:rsidRDefault="00C70FDD" w:rsidP="002B03E7">
            <w:pPr>
              <w:pStyle w:val="Paragraphedeliste"/>
              <w:numPr>
                <w:ilvl w:val="0"/>
                <w:numId w:val="39"/>
              </w:numPr>
              <w:rPr>
                <w:lang w:val="fr-FR"/>
              </w:rPr>
            </w:pPr>
            <w:r w:rsidRPr="00E66431">
              <w:rPr>
                <w:lang w:val="fr-FR"/>
              </w:rPr>
              <w:t>Reproduction : demander de renouveler l</w:t>
            </w:r>
            <w:r w:rsidR="00F56C3F">
              <w:rPr>
                <w:lang w:val="fr-FR"/>
              </w:rPr>
              <w:t>’</w:t>
            </w:r>
            <w:r w:rsidRPr="00E66431">
              <w:rPr>
                <w:lang w:val="fr-FR"/>
              </w:rPr>
              <w:t>exercice sur le thème désigné</w:t>
            </w:r>
          </w:p>
        </w:tc>
      </w:tr>
      <w:tr w:rsidR="003A2F1F" w:rsidRPr="00CC75F9" w:rsidTr="006D0F83">
        <w:tc>
          <w:tcPr>
            <w:tcW w:w="9010" w:type="dxa"/>
            <w:gridSpan w:val="3"/>
            <w:vAlign w:val="center"/>
          </w:tcPr>
          <w:p w:rsidR="006D0F83" w:rsidRPr="00E66431" w:rsidRDefault="00A37B30" w:rsidP="006D0F83">
            <w:pPr>
              <w:spacing w:before="120" w:after="120" w:line="280" w:lineRule="exact"/>
              <w:rPr>
                <w:b/>
                <w:sz w:val="22"/>
                <w:lang w:val="fr-FR"/>
              </w:rPr>
            </w:pPr>
            <w:r w:rsidRPr="004055DC">
              <w:rPr>
                <w:b/>
                <w:sz w:val="22"/>
                <w:lang w:val="fr-FR"/>
              </w:rPr>
              <w:lastRenderedPageBreak/>
              <w:t>Évaluation/Contrôle des connaissances</w:t>
            </w:r>
          </w:p>
          <w:p w:rsidR="006D0F83" w:rsidRPr="00E66431" w:rsidRDefault="0043312E" w:rsidP="006D0F83">
            <w:pPr>
              <w:spacing w:before="120" w:after="120" w:line="280" w:lineRule="exact"/>
              <w:rPr>
                <w:szCs w:val="18"/>
                <w:lang w:val="fr-FR"/>
              </w:rPr>
            </w:pPr>
            <w:r w:rsidRPr="004055DC">
              <w:rPr>
                <w:szCs w:val="18"/>
                <w:lang w:val="fr-FR"/>
              </w:rPr>
              <w:t>Le formateur est encouragé à vérifier l</w:t>
            </w:r>
            <w:r w:rsidR="00F56C3F" w:rsidRPr="004055DC">
              <w:rPr>
                <w:szCs w:val="18"/>
                <w:lang w:val="fr-FR"/>
              </w:rPr>
              <w:t>’</w:t>
            </w:r>
            <w:r w:rsidRPr="004055DC">
              <w:rPr>
                <w:szCs w:val="18"/>
                <w:lang w:val="fr-FR"/>
              </w:rPr>
              <w:t>acquisition des connaissances et la compréhension en posant des questions pertinentes tout au long de la session.</w:t>
            </w:r>
            <w:r w:rsidR="00BD6D59" w:rsidRPr="00E66431">
              <w:rPr>
                <w:szCs w:val="18"/>
                <w:lang w:val="fr-FR"/>
              </w:rPr>
              <w:t xml:space="preserve"> </w:t>
            </w:r>
            <w:r w:rsidR="005B11B9" w:rsidRPr="004055DC">
              <w:rPr>
                <w:szCs w:val="18"/>
                <w:lang w:val="fr-FR"/>
              </w:rPr>
              <w:t>Les connaissances des participants seront examinées dans le prochain exercice.</w:t>
            </w:r>
          </w:p>
        </w:tc>
      </w:tr>
    </w:tbl>
    <w:p w:rsidR="006D0F83" w:rsidRPr="00E66431" w:rsidRDefault="006D0F83" w:rsidP="006D0F83">
      <w:pPr>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rPr>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DA3CA0" w:rsidP="006D0F83">
      <w:pPr>
        <w:rPr>
          <w:b/>
          <w:sz w:val="22"/>
          <w:lang w:val="fr-FR"/>
        </w:rPr>
      </w:pPr>
      <w:r w:rsidRPr="004055DC">
        <w:rPr>
          <w:sz w:val="28"/>
          <w:szCs w:val="28"/>
          <w:lang w:val="fr-FR"/>
        </w:rPr>
        <w:lastRenderedPageBreak/>
        <w:t>Leç</w:t>
      </w:r>
      <w:r w:rsidR="00BD6D59" w:rsidRPr="004055DC">
        <w:rPr>
          <w:sz w:val="28"/>
          <w:szCs w:val="28"/>
          <w:lang w:val="fr-FR"/>
        </w:rPr>
        <w:t>on 2.3.4 (</w:t>
      </w:r>
      <w:r w:rsidRPr="004055DC">
        <w:rPr>
          <w:sz w:val="28"/>
          <w:szCs w:val="28"/>
          <w:lang w:val="fr-FR"/>
        </w:rPr>
        <w:t>Demande d</w:t>
      </w:r>
      <w:r w:rsidR="00F56C3F" w:rsidRPr="004055DC">
        <w:rPr>
          <w:sz w:val="28"/>
          <w:szCs w:val="28"/>
          <w:lang w:val="fr-FR"/>
        </w:rPr>
        <w:t>’</w:t>
      </w:r>
      <w:r w:rsidRPr="004055DC">
        <w:rPr>
          <w:sz w:val="28"/>
          <w:szCs w:val="28"/>
          <w:lang w:val="fr-FR"/>
        </w:rPr>
        <w:t>exercice de pouvoirs procéduraux</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12"/>
        <w:gridCol w:w="2610"/>
      </w:tblGrid>
      <w:tr w:rsidR="00DA3CA0" w:rsidRPr="00E66431" w:rsidTr="006D0F83">
        <w:trPr>
          <w:trHeight w:val="872"/>
        </w:trPr>
        <w:tc>
          <w:tcPr>
            <w:tcW w:w="6326" w:type="dxa"/>
            <w:gridSpan w:val="2"/>
            <w:shd w:val="clear" w:color="auto" w:fill="DAEEF3" w:themeFill="accent5" w:themeFillTint="33"/>
            <w:vAlign w:val="center"/>
          </w:tcPr>
          <w:p w:rsidR="006D0F83" w:rsidRPr="00E66431" w:rsidRDefault="00DA3CA0" w:rsidP="00DA3CA0">
            <w:pPr>
              <w:rPr>
                <w:sz w:val="22"/>
                <w:lang w:val="fr-FR"/>
              </w:rPr>
            </w:pPr>
            <w:r w:rsidRPr="00E66431">
              <w:rPr>
                <w:sz w:val="22"/>
                <w:lang w:val="fr-FR"/>
              </w:rPr>
              <w:t>Leç</w:t>
            </w:r>
            <w:r w:rsidR="00BD6D59" w:rsidRPr="00E66431">
              <w:rPr>
                <w:sz w:val="22"/>
                <w:lang w:val="fr-FR"/>
              </w:rPr>
              <w:t>on 2.3.</w:t>
            </w:r>
            <w:r w:rsidRPr="00E66431">
              <w:rPr>
                <w:sz w:val="22"/>
                <w:lang w:val="fr-FR"/>
              </w:rPr>
              <w:t>4</w:t>
            </w:r>
            <w:r w:rsidR="00BD6D59" w:rsidRPr="00E66431">
              <w:rPr>
                <w:sz w:val="22"/>
                <w:lang w:val="fr-FR"/>
              </w:rPr>
              <w:t xml:space="preserve"> (</w:t>
            </w:r>
            <w:r w:rsidRPr="00E66431">
              <w:rPr>
                <w:sz w:val="22"/>
                <w:lang w:val="fr-FR"/>
              </w:rPr>
              <w:t>Demande d</w:t>
            </w:r>
            <w:r w:rsidR="00F56C3F">
              <w:rPr>
                <w:sz w:val="22"/>
                <w:lang w:val="fr-FR"/>
              </w:rPr>
              <w:t>’</w:t>
            </w:r>
            <w:r w:rsidRPr="00E66431">
              <w:rPr>
                <w:sz w:val="22"/>
                <w:lang w:val="fr-FR"/>
              </w:rPr>
              <w:t>exercice de pouvoirs procéduraux</w:t>
            </w:r>
            <w:r w:rsidR="00BD6D59" w:rsidRPr="00E66431">
              <w:rPr>
                <w:sz w:val="22"/>
                <w:lang w:val="fr-FR"/>
              </w:rPr>
              <w:t>)</w:t>
            </w:r>
          </w:p>
        </w:tc>
        <w:tc>
          <w:tcPr>
            <w:tcW w:w="2684" w:type="dxa"/>
            <w:shd w:val="clear" w:color="auto" w:fill="DAEEF3" w:themeFill="accent5" w:themeFillTint="33"/>
            <w:vAlign w:val="center"/>
          </w:tcPr>
          <w:p w:rsidR="006D0F83" w:rsidRPr="00E66431" w:rsidRDefault="00BD6D59" w:rsidP="004F2EDF">
            <w:pPr>
              <w:rPr>
                <w:sz w:val="22"/>
                <w:lang w:val="fr-FR"/>
              </w:rPr>
            </w:pPr>
            <w:r w:rsidRPr="004055DC">
              <w:rPr>
                <w:sz w:val="22"/>
                <w:lang w:val="fr-FR"/>
              </w:rPr>
              <w:t>Dur</w:t>
            </w:r>
            <w:r w:rsidR="004F2EDF" w:rsidRPr="004055DC">
              <w:rPr>
                <w:sz w:val="22"/>
                <w:lang w:val="fr-FR"/>
              </w:rPr>
              <w:t>ée :</w:t>
            </w:r>
            <w:r w:rsidRPr="004055DC">
              <w:rPr>
                <w:sz w:val="22"/>
                <w:lang w:val="fr-FR"/>
              </w:rPr>
              <w:t xml:space="preserve"> 90</w:t>
            </w:r>
            <w:r w:rsidR="004F2EDF" w:rsidRPr="004055DC">
              <w:rPr>
                <w:sz w:val="22"/>
                <w:lang w:val="fr-FR"/>
              </w:rPr>
              <w:t> </w:t>
            </w:r>
            <w:r w:rsidRPr="004055DC">
              <w:rPr>
                <w:sz w:val="22"/>
                <w:lang w:val="fr-FR"/>
              </w:rPr>
              <w:t>minutes</w:t>
            </w:r>
          </w:p>
        </w:tc>
      </w:tr>
      <w:tr w:rsidR="003A2F1F" w:rsidRPr="00CC75F9" w:rsidTr="006D0F83">
        <w:trPr>
          <w:trHeight w:val="1025"/>
        </w:trPr>
        <w:tc>
          <w:tcPr>
            <w:tcW w:w="9010" w:type="dxa"/>
            <w:gridSpan w:val="3"/>
            <w:vAlign w:val="center"/>
          </w:tcPr>
          <w:p w:rsidR="006D0F83" w:rsidRPr="00E66431" w:rsidRDefault="004F2EDF" w:rsidP="006D0F83">
            <w:pPr>
              <w:spacing w:before="120" w:after="120" w:line="280" w:lineRule="exact"/>
              <w:rPr>
                <w:b/>
                <w:sz w:val="22"/>
                <w:lang w:val="fr-FR"/>
              </w:rPr>
            </w:pPr>
            <w:r w:rsidRPr="004055DC">
              <w:rPr>
                <w:b/>
                <w:sz w:val="22"/>
                <w:lang w:val="fr-FR"/>
              </w:rPr>
              <w:t>Matériel nécessaire :</w:t>
            </w:r>
          </w:p>
          <w:p w:rsidR="006D0F83" w:rsidRPr="00E66431" w:rsidRDefault="001E2676"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A82285"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4E710B"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086D8D"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tc>
      </w:tr>
      <w:tr w:rsidR="003A2F1F" w:rsidRPr="00CC75F9" w:rsidTr="006D0F83">
        <w:trPr>
          <w:trHeight w:val="1241"/>
        </w:trPr>
        <w:tc>
          <w:tcPr>
            <w:tcW w:w="9010" w:type="dxa"/>
            <w:gridSpan w:val="3"/>
            <w:vAlign w:val="center"/>
          </w:tcPr>
          <w:p w:rsidR="006D0F83" w:rsidRPr="00E66431" w:rsidRDefault="00C03DC9" w:rsidP="006D0F83">
            <w:pPr>
              <w:spacing w:before="120" w:after="120" w:line="280" w:lineRule="exact"/>
              <w:rPr>
                <w:b/>
                <w:sz w:val="22"/>
                <w:lang w:val="fr-FR"/>
              </w:rPr>
            </w:pPr>
            <w:r w:rsidRPr="004055DC">
              <w:rPr>
                <w:b/>
                <w:sz w:val="22"/>
                <w:lang w:val="fr-FR"/>
              </w:rPr>
              <w:t>But de la session :</w:t>
            </w:r>
          </w:p>
          <w:p w:rsidR="006D0F83" w:rsidRPr="00E66431" w:rsidRDefault="004C64E4" w:rsidP="006D0F83">
            <w:pPr>
              <w:spacing w:before="120" w:after="120" w:line="280" w:lineRule="exact"/>
              <w:rPr>
                <w:szCs w:val="18"/>
                <w:lang w:val="fr-FR"/>
              </w:rPr>
            </w:pPr>
            <w:r w:rsidRPr="004055DC">
              <w:rPr>
                <w:szCs w:val="18"/>
                <w:lang w:val="fr-FR"/>
              </w:rPr>
              <w:t>Le but de cette session est de fournir aux participants des lignes directrices sur les requêtes concernant l</w:t>
            </w:r>
            <w:r w:rsidR="00F56C3F" w:rsidRPr="004055DC">
              <w:rPr>
                <w:szCs w:val="18"/>
                <w:lang w:val="fr-FR"/>
              </w:rPr>
              <w:t>’</w:t>
            </w:r>
            <w:r w:rsidRPr="004055DC">
              <w:rPr>
                <w:szCs w:val="18"/>
                <w:lang w:val="fr-FR"/>
              </w:rPr>
              <w:t>exercice de pouvoirs d</w:t>
            </w:r>
            <w:r w:rsidR="00F56C3F" w:rsidRPr="004055DC">
              <w:rPr>
                <w:szCs w:val="18"/>
                <w:lang w:val="fr-FR"/>
              </w:rPr>
              <w:t>’</w:t>
            </w:r>
            <w:r w:rsidRPr="004055DC">
              <w:rPr>
                <w:szCs w:val="18"/>
                <w:lang w:val="fr-FR"/>
              </w:rPr>
              <w:t>enquête ou de pouvoirs procéduraux prévus par la Convention de Budapest.</w:t>
            </w:r>
            <w:r w:rsidR="00BD6D59" w:rsidRPr="00E66431">
              <w:rPr>
                <w:szCs w:val="18"/>
                <w:lang w:val="fr-FR"/>
              </w:rPr>
              <w:t xml:space="preserve"> </w:t>
            </w:r>
            <w:r w:rsidR="0044078B" w:rsidRPr="004055DC">
              <w:rPr>
                <w:szCs w:val="18"/>
                <w:lang w:val="fr-FR"/>
              </w:rPr>
              <w:t>Cette leçon présentera également des informations sur ce que les magistrats ou les autres autorités compétentes devraient attendre des services répressifs ou des procureurs qui déposent une requête relative à des pouvoirs procéduraux.</w:t>
            </w:r>
          </w:p>
        </w:tc>
      </w:tr>
      <w:tr w:rsidR="003A2F1F" w:rsidRPr="00CC75F9" w:rsidTr="006D0F83">
        <w:trPr>
          <w:trHeight w:val="2240"/>
        </w:trPr>
        <w:tc>
          <w:tcPr>
            <w:tcW w:w="9010" w:type="dxa"/>
            <w:gridSpan w:val="3"/>
            <w:vAlign w:val="center"/>
          </w:tcPr>
          <w:p w:rsidR="006D0F83" w:rsidRPr="00E66431" w:rsidRDefault="007950C3" w:rsidP="006D0F83">
            <w:pPr>
              <w:spacing w:before="120" w:after="120" w:line="280" w:lineRule="exact"/>
              <w:rPr>
                <w:b/>
                <w:sz w:val="22"/>
                <w:lang w:val="fr-FR"/>
              </w:rPr>
            </w:pPr>
            <w:r w:rsidRPr="004055DC">
              <w:rPr>
                <w:b/>
                <w:sz w:val="22"/>
                <w:lang w:val="fr-FR"/>
              </w:rPr>
              <w:t>Objectifs :</w:t>
            </w:r>
          </w:p>
          <w:p w:rsidR="006D0F83" w:rsidRPr="00E66431" w:rsidRDefault="002B293D" w:rsidP="006D0F83">
            <w:pPr>
              <w:tabs>
                <w:tab w:val="left" w:pos="426"/>
                <w:tab w:val="left" w:pos="851"/>
              </w:tabs>
              <w:spacing w:before="120" w:line="280" w:lineRule="exact"/>
              <w:contextualSpacing/>
              <w:rPr>
                <w:szCs w:val="18"/>
                <w:lang w:val="fr-FR"/>
              </w:rPr>
            </w:pPr>
            <w:r w:rsidRPr="004055DC">
              <w:rPr>
                <w:szCs w:val="18"/>
                <w:lang w:val="fr-FR"/>
              </w:rPr>
              <w:t>À la fin de la leçon, le</w:t>
            </w:r>
            <w:r w:rsidR="00115CA1" w:rsidRPr="004055DC">
              <w:rPr>
                <w:szCs w:val="18"/>
                <w:lang w:val="fr-FR"/>
              </w:rPr>
              <w:t>s participants seront en mesure </w:t>
            </w:r>
            <w:r w:rsidRPr="004055DC">
              <w:rPr>
                <w:szCs w:val="18"/>
                <w:lang w:val="fr-FR"/>
              </w:rPr>
              <w:t>:</w:t>
            </w:r>
          </w:p>
          <w:p w:rsidR="006D0F83" w:rsidRPr="00E66431" w:rsidRDefault="00115CA1" w:rsidP="006D0F83">
            <w:pPr>
              <w:pStyle w:val="bul1"/>
              <w:numPr>
                <w:ilvl w:val="0"/>
                <w:numId w:val="36"/>
              </w:numPr>
              <w:spacing w:line="280" w:lineRule="atLeast"/>
              <w:ind w:left="851" w:hanging="851"/>
              <w:rPr>
                <w:szCs w:val="18"/>
                <w:lang w:val="fr-FR"/>
              </w:rPr>
            </w:pPr>
            <w:r w:rsidRPr="004055DC">
              <w:rPr>
                <w:szCs w:val="18"/>
                <w:lang w:val="fr-FR"/>
              </w:rPr>
              <w:t>de comprendre la manière dont les différents systèmes juridiques permettent de solliciter l</w:t>
            </w:r>
            <w:r w:rsidR="00F56C3F" w:rsidRPr="004055DC">
              <w:rPr>
                <w:szCs w:val="18"/>
                <w:lang w:val="fr-FR"/>
              </w:rPr>
              <w:t>’</w:t>
            </w:r>
            <w:r w:rsidRPr="004055DC">
              <w:rPr>
                <w:szCs w:val="18"/>
                <w:lang w:val="fr-FR"/>
              </w:rPr>
              <w:t>exercice de pouvoirs procéduraux ;</w:t>
            </w:r>
          </w:p>
          <w:p w:rsidR="006D0F83" w:rsidRPr="00E66431" w:rsidRDefault="00B32667" w:rsidP="006D0F83">
            <w:pPr>
              <w:pStyle w:val="bul1"/>
              <w:numPr>
                <w:ilvl w:val="0"/>
                <w:numId w:val="36"/>
              </w:numPr>
              <w:spacing w:line="280" w:lineRule="atLeast"/>
              <w:ind w:left="851" w:hanging="851"/>
              <w:rPr>
                <w:szCs w:val="18"/>
                <w:lang w:val="fr-FR"/>
              </w:rPr>
            </w:pPr>
            <w:r w:rsidRPr="004055DC">
              <w:rPr>
                <w:szCs w:val="18"/>
                <w:lang w:val="fr-FR"/>
              </w:rPr>
              <w:t>de reconnaître les considérations particulières relatives à la rédaction de requêtes concernant l</w:t>
            </w:r>
            <w:r w:rsidR="00F56C3F" w:rsidRPr="004055DC">
              <w:rPr>
                <w:szCs w:val="18"/>
                <w:lang w:val="fr-FR"/>
              </w:rPr>
              <w:t>’</w:t>
            </w:r>
            <w:r w:rsidRPr="004055DC">
              <w:rPr>
                <w:szCs w:val="18"/>
                <w:lang w:val="fr-FR"/>
              </w:rPr>
              <w:t>exercice de pouvoirs procéduraux ou de pouvoirs d</w:t>
            </w:r>
            <w:r w:rsidR="00F56C3F" w:rsidRPr="004055DC">
              <w:rPr>
                <w:szCs w:val="18"/>
                <w:lang w:val="fr-FR"/>
              </w:rPr>
              <w:t>’</w:t>
            </w:r>
            <w:r w:rsidRPr="004055DC">
              <w:rPr>
                <w:szCs w:val="18"/>
                <w:lang w:val="fr-FR"/>
              </w:rPr>
              <w:t>enquête en matière de preuve électronique ;</w:t>
            </w:r>
          </w:p>
          <w:p w:rsidR="006D0F83" w:rsidRPr="00E66431" w:rsidRDefault="00594611" w:rsidP="006D0F83">
            <w:pPr>
              <w:pStyle w:val="bul1"/>
              <w:numPr>
                <w:ilvl w:val="0"/>
                <w:numId w:val="36"/>
              </w:numPr>
              <w:spacing w:line="280" w:lineRule="atLeast"/>
              <w:ind w:left="851" w:hanging="851"/>
              <w:rPr>
                <w:szCs w:val="18"/>
                <w:lang w:val="fr-FR"/>
              </w:rPr>
            </w:pPr>
            <w:r w:rsidRPr="004055DC">
              <w:rPr>
                <w:szCs w:val="18"/>
                <w:lang w:val="fr-FR"/>
              </w:rPr>
              <w:t>de comprendre certaines des considérations et des garanties qu</w:t>
            </w:r>
            <w:r w:rsidR="00F56C3F" w:rsidRPr="004055DC">
              <w:rPr>
                <w:szCs w:val="18"/>
                <w:lang w:val="fr-FR"/>
              </w:rPr>
              <w:t>’</w:t>
            </w:r>
            <w:r w:rsidRPr="004055DC">
              <w:rPr>
                <w:szCs w:val="18"/>
                <w:lang w:val="fr-FR"/>
              </w:rPr>
              <w:t>il convient de prendre en compte lors d</w:t>
            </w:r>
            <w:r w:rsidR="00F56C3F" w:rsidRPr="004055DC">
              <w:rPr>
                <w:szCs w:val="18"/>
                <w:lang w:val="fr-FR"/>
              </w:rPr>
              <w:t>’</w:t>
            </w:r>
            <w:r w:rsidRPr="004055DC">
              <w:rPr>
                <w:szCs w:val="18"/>
                <w:lang w:val="fr-FR"/>
              </w:rPr>
              <w:t>une demande concernant l</w:t>
            </w:r>
            <w:r w:rsidR="00F56C3F" w:rsidRPr="004055DC">
              <w:rPr>
                <w:szCs w:val="18"/>
                <w:lang w:val="fr-FR"/>
              </w:rPr>
              <w:t>’</w:t>
            </w:r>
            <w:r w:rsidRPr="004055DC">
              <w:rPr>
                <w:szCs w:val="18"/>
                <w:lang w:val="fr-FR"/>
              </w:rPr>
              <w:t>exercice de pouvoirs procéduraux.</w:t>
            </w: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456308" w:rsidP="006D0F83">
            <w:pPr>
              <w:spacing w:before="120" w:after="120" w:line="280" w:lineRule="exact"/>
              <w:rPr>
                <w:b/>
                <w:sz w:val="22"/>
                <w:lang w:val="fr-FR"/>
              </w:rPr>
            </w:pPr>
            <w:r w:rsidRPr="004055DC">
              <w:rPr>
                <w:b/>
                <w:sz w:val="22"/>
                <w:lang w:val="fr-FR"/>
              </w:rPr>
              <w:t>Conseils pour le formateur</w:t>
            </w:r>
          </w:p>
          <w:p w:rsidR="006D0F83" w:rsidRPr="00E66431" w:rsidRDefault="0084066A" w:rsidP="006D0F83">
            <w:pPr>
              <w:spacing w:before="120" w:after="120" w:line="280" w:lineRule="exact"/>
              <w:rPr>
                <w:szCs w:val="18"/>
                <w:lang w:val="fr-FR"/>
              </w:rPr>
            </w:pPr>
            <w:r w:rsidRPr="004055DC">
              <w:rPr>
                <w:szCs w:val="18"/>
                <w:lang w:val="fr-FR"/>
              </w:rPr>
              <w:t>De nombreuses juridictions exigent que les agents des services répressifs, les procureurs ou d</w:t>
            </w:r>
            <w:r w:rsidR="00F56C3F" w:rsidRPr="004055DC">
              <w:rPr>
                <w:szCs w:val="18"/>
                <w:lang w:val="fr-FR"/>
              </w:rPr>
              <w:t>’</w:t>
            </w:r>
            <w:r w:rsidRPr="004055DC">
              <w:rPr>
                <w:szCs w:val="18"/>
                <w:lang w:val="fr-FR"/>
              </w:rPr>
              <w:t>autres personnes chargées d</w:t>
            </w:r>
            <w:r w:rsidR="00F56C3F" w:rsidRPr="004055DC">
              <w:rPr>
                <w:szCs w:val="18"/>
                <w:lang w:val="fr-FR"/>
              </w:rPr>
              <w:t>’</w:t>
            </w:r>
            <w:r w:rsidRPr="004055DC">
              <w:rPr>
                <w:szCs w:val="18"/>
                <w:lang w:val="fr-FR"/>
              </w:rPr>
              <w:t>enquêter sur des infractions pénales s</w:t>
            </w:r>
            <w:r w:rsidR="00F56C3F" w:rsidRPr="004055DC">
              <w:rPr>
                <w:szCs w:val="18"/>
                <w:lang w:val="fr-FR"/>
              </w:rPr>
              <w:t>’</w:t>
            </w:r>
            <w:r w:rsidRPr="004055DC">
              <w:rPr>
                <w:szCs w:val="18"/>
                <w:lang w:val="fr-FR"/>
              </w:rPr>
              <w:t>adressent à une autorité judiciaire ou à une autre autorité compétente pour lui demander l</w:t>
            </w:r>
            <w:r w:rsidR="00F56C3F" w:rsidRPr="004055DC">
              <w:rPr>
                <w:szCs w:val="18"/>
                <w:lang w:val="fr-FR"/>
              </w:rPr>
              <w:t>’</w:t>
            </w:r>
            <w:r w:rsidRPr="004055DC">
              <w:rPr>
                <w:szCs w:val="18"/>
                <w:lang w:val="fr-FR"/>
              </w:rPr>
              <w:t>autorisation d</w:t>
            </w:r>
            <w:r w:rsidR="00F56C3F" w:rsidRPr="004055DC">
              <w:rPr>
                <w:szCs w:val="18"/>
                <w:lang w:val="fr-FR"/>
              </w:rPr>
              <w:t>’</w:t>
            </w:r>
            <w:r w:rsidRPr="004055DC">
              <w:rPr>
                <w:szCs w:val="18"/>
                <w:lang w:val="fr-FR"/>
              </w:rPr>
              <w:t>exercer des pouvoirs procéduraux.</w:t>
            </w:r>
            <w:r w:rsidR="00BD6D59" w:rsidRPr="00E66431">
              <w:rPr>
                <w:szCs w:val="18"/>
                <w:lang w:val="fr-FR"/>
              </w:rPr>
              <w:t xml:space="preserve"> </w:t>
            </w:r>
            <w:r w:rsidR="00376A7B" w:rsidRPr="004055DC">
              <w:rPr>
                <w:szCs w:val="18"/>
                <w:lang w:val="fr-FR"/>
              </w:rPr>
              <w:t>Le formateur sera tenu d</w:t>
            </w:r>
            <w:r w:rsidR="00F56C3F" w:rsidRPr="004055DC">
              <w:rPr>
                <w:szCs w:val="18"/>
                <w:lang w:val="fr-FR"/>
              </w:rPr>
              <w:t>’</w:t>
            </w:r>
            <w:r w:rsidR="00376A7B" w:rsidRPr="004055DC">
              <w:rPr>
                <w:szCs w:val="18"/>
                <w:lang w:val="fr-FR"/>
              </w:rPr>
              <w:t>expliquer que certaines juridictions exigent des demandes écrites alors que d</w:t>
            </w:r>
            <w:r w:rsidR="00F56C3F" w:rsidRPr="004055DC">
              <w:rPr>
                <w:szCs w:val="18"/>
                <w:lang w:val="fr-FR"/>
              </w:rPr>
              <w:t>’</w:t>
            </w:r>
            <w:r w:rsidR="00376A7B" w:rsidRPr="004055DC">
              <w:rPr>
                <w:szCs w:val="18"/>
                <w:lang w:val="fr-FR"/>
              </w:rPr>
              <w:t>autres attendent des demandes orales pour obtenir l</w:t>
            </w:r>
            <w:r w:rsidR="00F56C3F" w:rsidRPr="004055DC">
              <w:rPr>
                <w:szCs w:val="18"/>
                <w:lang w:val="fr-FR"/>
              </w:rPr>
              <w:t>’</w:t>
            </w:r>
            <w:r w:rsidR="00376A7B" w:rsidRPr="004055DC">
              <w:rPr>
                <w:szCs w:val="18"/>
                <w:lang w:val="fr-FR"/>
              </w:rPr>
              <w:t xml:space="preserve">autorisation de mettre en </w:t>
            </w:r>
            <w:r w:rsidR="008031F5" w:rsidRPr="004055DC">
              <w:rPr>
                <w:szCs w:val="18"/>
                <w:lang w:val="fr-FR"/>
              </w:rPr>
              <w:t>œuvre</w:t>
            </w:r>
            <w:r w:rsidR="00376A7B" w:rsidRPr="004055DC">
              <w:rPr>
                <w:szCs w:val="18"/>
                <w:lang w:val="fr-FR"/>
              </w:rPr>
              <w:t xml:space="preserve"> des mesures procédurales ou d</w:t>
            </w:r>
            <w:r w:rsidR="00F56C3F" w:rsidRPr="004055DC">
              <w:rPr>
                <w:szCs w:val="18"/>
                <w:lang w:val="fr-FR"/>
              </w:rPr>
              <w:t>’</w:t>
            </w:r>
            <w:r w:rsidR="00376A7B" w:rsidRPr="004055DC">
              <w:rPr>
                <w:szCs w:val="18"/>
                <w:lang w:val="fr-FR"/>
              </w:rPr>
              <w:t>enquête.</w:t>
            </w:r>
            <w:r w:rsidR="00BD6D59" w:rsidRPr="00E66431">
              <w:rPr>
                <w:szCs w:val="18"/>
                <w:lang w:val="fr-FR"/>
              </w:rPr>
              <w:t xml:space="preserve"> </w:t>
            </w:r>
            <w:r w:rsidR="008B1AA5" w:rsidRPr="004055DC">
              <w:rPr>
                <w:szCs w:val="18"/>
                <w:lang w:val="fr-FR"/>
              </w:rPr>
              <w:t>Il devra également veiller à ce que cette leçon soit dispensée en gardant à l</w:t>
            </w:r>
            <w:r w:rsidR="00F56C3F" w:rsidRPr="004055DC">
              <w:rPr>
                <w:szCs w:val="18"/>
                <w:lang w:val="fr-FR"/>
              </w:rPr>
              <w:t>’</w:t>
            </w:r>
            <w:r w:rsidR="008B1AA5" w:rsidRPr="004055DC">
              <w:rPr>
                <w:szCs w:val="18"/>
                <w:lang w:val="fr-FR"/>
              </w:rPr>
              <w:t>esprit les conditions et les garanties prévues à l</w:t>
            </w:r>
            <w:r w:rsidR="00F56C3F" w:rsidRPr="004055DC">
              <w:rPr>
                <w:szCs w:val="18"/>
                <w:lang w:val="fr-FR"/>
              </w:rPr>
              <w:t>’</w:t>
            </w:r>
            <w:r w:rsidR="008B1AA5" w:rsidRPr="004055DC">
              <w:rPr>
                <w:szCs w:val="18"/>
                <w:lang w:val="fr-FR"/>
              </w:rPr>
              <w:t>article 15 de la Convention de Budapest.</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687180"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D2661A"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CB617E"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A15104"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84601B" w:rsidRPr="004055DC">
              <w:rPr>
                <w:szCs w:val="18"/>
                <w:lang w:val="fr-FR"/>
              </w:rPr>
              <w:t>Les participants auront l</w:t>
            </w:r>
            <w:r w:rsidR="00F56C3F" w:rsidRPr="004055DC">
              <w:rPr>
                <w:szCs w:val="18"/>
                <w:lang w:val="fr-FR"/>
              </w:rPr>
              <w:t>’</w:t>
            </w:r>
            <w:r w:rsidR="0084601B" w:rsidRPr="004055DC">
              <w:rPr>
                <w:szCs w:val="18"/>
                <w:lang w:val="fr-FR"/>
              </w:rPr>
              <w:t>occasion de poser des questions préliminaires sur la structure et les objectifs de la session.</w:t>
            </w:r>
          </w:p>
        </w:tc>
      </w:tr>
      <w:tr w:rsidR="003A2F1F" w:rsidRPr="00CC75F9" w:rsidTr="006D0F83">
        <w:trPr>
          <w:trHeight w:val="2015"/>
        </w:trPr>
        <w:tc>
          <w:tcPr>
            <w:tcW w:w="1615" w:type="dxa"/>
            <w:vAlign w:val="center"/>
          </w:tcPr>
          <w:p w:rsidR="006D0F83" w:rsidRPr="00E66431" w:rsidRDefault="00CB617E" w:rsidP="006D0F83">
            <w:pPr>
              <w:jc w:val="center"/>
              <w:rPr>
                <w:szCs w:val="18"/>
                <w:lang w:val="fr-FR"/>
              </w:rPr>
            </w:pPr>
            <w:r w:rsidRPr="00E66431">
              <w:rPr>
                <w:szCs w:val="18"/>
                <w:lang w:val="fr-FR"/>
              </w:rPr>
              <w:lastRenderedPageBreak/>
              <w:t>4-</w:t>
            </w:r>
            <w:r w:rsidR="00BD6D59" w:rsidRPr="00E66431">
              <w:rPr>
                <w:szCs w:val="18"/>
                <w:lang w:val="fr-FR"/>
              </w:rPr>
              <w:t>8</w:t>
            </w:r>
          </w:p>
        </w:tc>
        <w:tc>
          <w:tcPr>
            <w:tcW w:w="7395" w:type="dxa"/>
            <w:gridSpan w:val="2"/>
            <w:vAlign w:val="center"/>
          </w:tcPr>
          <w:p w:rsidR="006D0F83" w:rsidRPr="00E66431" w:rsidRDefault="009E5651" w:rsidP="00AC38EB">
            <w:pPr>
              <w:spacing w:before="120" w:after="120" w:line="280" w:lineRule="exact"/>
              <w:rPr>
                <w:szCs w:val="18"/>
                <w:lang w:val="fr-FR"/>
              </w:rPr>
            </w:pPr>
            <w:r w:rsidRPr="004055DC">
              <w:rPr>
                <w:szCs w:val="18"/>
                <w:lang w:val="fr-FR"/>
              </w:rPr>
              <w:t>Ces diapositives présentent un résumé de certains aspects fondamentaux de la Convention de Budapest qui sont pertinents pour la leçon.</w:t>
            </w:r>
            <w:r w:rsidR="00BD6D59" w:rsidRPr="00E66431">
              <w:rPr>
                <w:szCs w:val="18"/>
                <w:lang w:val="fr-FR"/>
              </w:rPr>
              <w:t xml:space="preserve"> </w:t>
            </w:r>
            <w:r w:rsidR="001A1AF4" w:rsidRPr="004055DC">
              <w:rPr>
                <w:szCs w:val="18"/>
                <w:lang w:val="fr-FR"/>
              </w:rPr>
              <w:t>Elles comprennent une liste des différents pouvoirs procéduraux prévus par la Convention de Budapest.</w:t>
            </w:r>
            <w:r w:rsidR="00BD6D59" w:rsidRPr="00E66431">
              <w:rPr>
                <w:szCs w:val="18"/>
                <w:lang w:val="fr-FR"/>
              </w:rPr>
              <w:t xml:space="preserve"> </w:t>
            </w:r>
            <w:r w:rsidR="002B29EB" w:rsidRPr="004055DC">
              <w:rPr>
                <w:szCs w:val="18"/>
                <w:lang w:val="fr-FR"/>
              </w:rPr>
              <w:t>Le formateur devra également utiliser ces diapositives pour mettre à jour les notions énoncées à l</w:t>
            </w:r>
            <w:r w:rsidR="00F56C3F" w:rsidRPr="004055DC">
              <w:rPr>
                <w:szCs w:val="18"/>
                <w:lang w:val="fr-FR"/>
              </w:rPr>
              <w:t>’</w:t>
            </w:r>
            <w:r w:rsidR="002B29EB" w:rsidRPr="004055DC">
              <w:rPr>
                <w:szCs w:val="18"/>
                <w:lang w:val="fr-FR"/>
              </w:rPr>
              <w:t>article 15 de la Convention de Budapest.</w:t>
            </w:r>
            <w:r w:rsidR="00BD6D59" w:rsidRPr="00E66431">
              <w:rPr>
                <w:szCs w:val="18"/>
                <w:lang w:val="fr-FR"/>
              </w:rPr>
              <w:t xml:space="preserve"> </w:t>
            </w:r>
            <w:r w:rsidR="004B7C15" w:rsidRPr="004055DC">
              <w:rPr>
                <w:szCs w:val="18"/>
                <w:lang w:val="fr-FR"/>
              </w:rPr>
              <w:t>Il devra par ailleurs faire la distinction entre les processus de demande d</w:t>
            </w:r>
            <w:r w:rsidR="00F56C3F" w:rsidRPr="004055DC">
              <w:rPr>
                <w:szCs w:val="18"/>
                <w:lang w:val="fr-FR"/>
              </w:rPr>
              <w:t>’</w:t>
            </w:r>
            <w:r w:rsidR="004B7C15" w:rsidRPr="004055DC">
              <w:rPr>
                <w:szCs w:val="18"/>
                <w:lang w:val="fr-FR"/>
              </w:rPr>
              <w:t>autorisation d</w:t>
            </w:r>
            <w:r w:rsidR="00F56C3F" w:rsidRPr="004055DC">
              <w:rPr>
                <w:szCs w:val="18"/>
                <w:lang w:val="fr-FR"/>
              </w:rPr>
              <w:t>’</w:t>
            </w:r>
            <w:r w:rsidR="004B7C15" w:rsidRPr="004055DC">
              <w:rPr>
                <w:szCs w:val="18"/>
                <w:lang w:val="fr-FR"/>
              </w:rPr>
              <w:t>exercice de pouvoirs procéduraux dans différents systèmes juridiques.</w:t>
            </w:r>
            <w:r w:rsidR="00BD6D59" w:rsidRPr="00E66431">
              <w:rPr>
                <w:szCs w:val="18"/>
                <w:lang w:val="fr-FR"/>
              </w:rPr>
              <w:t xml:space="preserve"> </w:t>
            </w:r>
            <w:r w:rsidR="00A60B5A" w:rsidRPr="004055DC">
              <w:rPr>
                <w:szCs w:val="18"/>
                <w:lang w:val="fr-FR"/>
              </w:rPr>
              <w:t>Cette partie prévoit également une</w:t>
            </w:r>
            <w:r w:rsidR="00CE5522" w:rsidRPr="004055DC">
              <w:rPr>
                <w:szCs w:val="18"/>
                <w:lang w:val="fr-FR"/>
              </w:rPr>
              <w:t xml:space="preserve"> brève introduction aux parties </w:t>
            </w:r>
            <w:r w:rsidR="00A60B5A" w:rsidRPr="004055DC">
              <w:rPr>
                <w:szCs w:val="18"/>
                <w:lang w:val="fr-FR"/>
              </w:rPr>
              <w:t xml:space="preserve">2, 3 </w:t>
            </w:r>
            <w:r w:rsidR="00CE5522" w:rsidRPr="004055DC">
              <w:rPr>
                <w:szCs w:val="18"/>
                <w:lang w:val="fr-FR"/>
              </w:rPr>
              <w:t>et 4 de la session – l</w:t>
            </w:r>
            <w:r w:rsidR="00F56C3F" w:rsidRPr="004055DC">
              <w:rPr>
                <w:szCs w:val="18"/>
                <w:lang w:val="fr-FR"/>
              </w:rPr>
              <w:t>’</w:t>
            </w:r>
            <w:r w:rsidR="00CE5522" w:rsidRPr="004055DC">
              <w:rPr>
                <w:szCs w:val="18"/>
                <w:lang w:val="fr-FR"/>
              </w:rPr>
              <w:t>objet (« quoi</w:t>
            </w:r>
            <w:r w:rsidR="00EC3F18" w:rsidRPr="004055DC">
              <w:rPr>
                <w:szCs w:val="18"/>
                <w:lang w:val="fr-FR"/>
              </w:rPr>
              <w:t> ?</w:t>
            </w:r>
            <w:r w:rsidR="00CE5522" w:rsidRPr="004055DC">
              <w:rPr>
                <w:szCs w:val="18"/>
                <w:lang w:val="fr-FR"/>
              </w:rPr>
              <w:t> »), la manière (« comment</w:t>
            </w:r>
            <w:r w:rsidR="00EC3F18" w:rsidRPr="004055DC">
              <w:rPr>
                <w:szCs w:val="18"/>
                <w:lang w:val="fr-FR"/>
              </w:rPr>
              <w:t> ?</w:t>
            </w:r>
            <w:r w:rsidR="00CE5522" w:rsidRPr="004055DC">
              <w:rPr>
                <w:szCs w:val="18"/>
                <w:lang w:val="fr-FR"/>
              </w:rPr>
              <w:t> ») et le motif (« pourquoi</w:t>
            </w:r>
            <w:r w:rsidR="00EC3F18" w:rsidRPr="004055DC">
              <w:rPr>
                <w:szCs w:val="18"/>
                <w:lang w:val="fr-FR"/>
              </w:rPr>
              <w:t> ?</w:t>
            </w:r>
            <w:r w:rsidR="00CE5522" w:rsidRPr="004055DC">
              <w:rPr>
                <w:szCs w:val="18"/>
                <w:lang w:val="fr-FR"/>
              </w:rPr>
              <w:t> </w:t>
            </w:r>
            <w:r w:rsidR="00A60B5A" w:rsidRPr="004055DC">
              <w:rPr>
                <w:szCs w:val="18"/>
                <w:lang w:val="fr-FR"/>
              </w:rPr>
              <w:t xml:space="preserve">») </w:t>
            </w:r>
            <w:r w:rsidR="00AC38EB" w:rsidRPr="004055DC">
              <w:rPr>
                <w:szCs w:val="18"/>
                <w:lang w:val="fr-FR"/>
              </w:rPr>
              <w:t xml:space="preserve">en ce qui concerne les </w:t>
            </w:r>
            <w:r w:rsidR="00A60B5A" w:rsidRPr="004055DC">
              <w:rPr>
                <w:szCs w:val="18"/>
                <w:lang w:val="fr-FR"/>
              </w:rPr>
              <w:t>demandes d</w:t>
            </w:r>
            <w:r w:rsidR="00F56C3F" w:rsidRPr="004055DC">
              <w:rPr>
                <w:szCs w:val="18"/>
                <w:lang w:val="fr-FR"/>
              </w:rPr>
              <w:t>’</w:t>
            </w:r>
            <w:r w:rsidR="00A60B5A" w:rsidRPr="004055DC">
              <w:rPr>
                <w:szCs w:val="18"/>
                <w:lang w:val="fr-FR"/>
              </w:rPr>
              <w:t>exercice de pouvoirs procéduraux.</w:t>
            </w:r>
          </w:p>
        </w:tc>
      </w:tr>
      <w:tr w:rsidR="003A2F1F" w:rsidRPr="00CC75F9" w:rsidTr="006D0F83">
        <w:trPr>
          <w:trHeight w:val="557"/>
        </w:trPr>
        <w:tc>
          <w:tcPr>
            <w:tcW w:w="1615" w:type="dxa"/>
            <w:vAlign w:val="center"/>
          </w:tcPr>
          <w:p w:rsidR="006D0F83" w:rsidRPr="00E66431" w:rsidRDefault="00CB617E" w:rsidP="006D0F83">
            <w:pPr>
              <w:jc w:val="center"/>
              <w:rPr>
                <w:szCs w:val="18"/>
                <w:lang w:val="fr-FR"/>
              </w:rPr>
            </w:pPr>
            <w:r w:rsidRPr="00E66431">
              <w:rPr>
                <w:szCs w:val="18"/>
                <w:lang w:val="fr-FR"/>
              </w:rPr>
              <w:t>9-</w:t>
            </w:r>
            <w:r w:rsidR="00BD6D59" w:rsidRPr="00E66431">
              <w:rPr>
                <w:szCs w:val="18"/>
                <w:lang w:val="fr-FR"/>
              </w:rPr>
              <w:t>22</w:t>
            </w:r>
          </w:p>
        </w:tc>
        <w:tc>
          <w:tcPr>
            <w:tcW w:w="7395" w:type="dxa"/>
            <w:gridSpan w:val="2"/>
            <w:vAlign w:val="center"/>
          </w:tcPr>
          <w:p w:rsidR="006D0F83" w:rsidRPr="00E66431" w:rsidRDefault="00444F1F" w:rsidP="006D0F83">
            <w:pPr>
              <w:spacing w:before="120" w:after="120" w:line="280" w:lineRule="exact"/>
              <w:rPr>
                <w:szCs w:val="18"/>
                <w:lang w:val="fr-FR"/>
              </w:rPr>
            </w:pPr>
            <w:r w:rsidRPr="004055DC">
              <w:rPr>
                <w:szCs w:val="18"/>
                <w:lang w:val="fr-FR"/>
              </w:rPr>
              <w:t>Ces diap</w:t>
            </w:r>
            <w:r w:rsidR="004E24DB" w:rsidRPr="004055DC">
              <w:rPr>
                <w:szCs w:val="18"/>
                <w:lang w:val="fr-FR"/>
              </w:rPr>
              <w:t>ositives portent sur l</w:t>
            </w:r>
            <w:r w:rsidR="00F56C3F" w:rsidRPr="004055DC">
              <w:rPr>
                <w:szCs w:val="18"/>
                <w:lang w:val="fr-FR"/>
              </w:rPr>
              <w:t>’</w:t>
            </w:r>
            <w:r w:rsidR="004E24DB" w:rsidRPr="004055DC">
              <w:rPr>
                <w:szCs w:val="18"/>
                <w:lang w:val="fr-FR"/>
              </w:rPr>
              <w:t>objet (« quoi</w:t>
            </w:r>
            <w:r w:rsidR="00EC3F18" w:rsidRPr="004055DC">
              <w:rPr>
                <w:szCs w:val="18"/>
                <w:lang w:val="fr-FR"/>
              </w:rPr>
              <w:t> ?</w:t>
            </w:r>
            <w:r w:rsidR="004E24DB" w:rsidRPr="004055DC">
              <w:rPr>
                <w:szCs w:val="18"/>
                <w:lang w:val="fr-FR"/>
              </w:rPr>
              <w:t> </w:t>
            </w:r>
            <w:r w:rsidRPr="004055DC">
              <w:rPr>
                <w:szCs w:val="18"/>
                <w:lang w:val="fr-FR"/>
              </w:rPr>
              <w:t>») 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4E24DB" w:rsidRPr="004055DC">
              <w:rPr>
                <w:szCs w:val="18"/>
                <w:lang w:val="fr-FR"/>
              </w:rPr>
              <w:t>Elles traitent à la fois de la question des données et de celle des personnes visées par une demande d</w:t>
            </w:r>
            <w:r w:rsidR="00F56C3F" w:rsidRPr="004055DC">
              <w:rPr>
                <w:szCs w:val="18"/>
                <w:lang w:val="fr-FR"/>
              </w:rPr>
              <w:t>’</w:t>
            </w:r>
            <w:r w:rsidR="004E24DB" w:rsidRPr="004055DC">
              <w:rPr>
                <w:szCs w:val="18"/>
                <w:lang w:val="fr-FR"/>
              </w:rPr>
              <w:t>exercice de pouvoirs procéduraux.</w:t>
            </w:r>
            <w:r w:rsidR="00BD6D59" w:rsidRPr="00E66431">
              <w:rPr>
                <w:szCs w:val="18"/>
                <w:lang w:val="fr-FR"/>
              </w:rPr>
              <w:t xml:space="preserve"> </w:t>
            </w:r>
            <w:r w:rsidR="000D30F9" w:rsidRPr="004055DC">
              <w:rPr>
                <w:szCs w:val="18"/>
                <w:lang w:val="fr-FR"/>
              </w:rPr>
              <w:t>Les diapositives s</w:t>
            </w:r>
            <w:r w:rsidR="00F56C3F" w:rsidRPr="004055DC">
              <w:rPr>
                <w:szCs w:val="18"/>
                <w:lang w:val="fr-FR"/>
              </w:rPr>
              <w:t>’</w:t>
            </w:r>
            <w:r w:rsidR="000D30F9" w:rsidRPr="004055DC">
              <w:rPr>
                <w:szCs w:val="18"/>
                <w:lang w:val="fr-FR"/>
              </w:rPr>
              <w:t>appuient sur l</w:t>
            </w:r>
            <w:r w:rsidR="00F56C3F" w:rsidRPr="004055DC">
              <w:rPr>
                <w:szCs w:val="18"/>
                <w:lang w:val="fr-FR"/>
              </w:rPr>
              <w:t>’</w:t>
            </w:r>
            <w:r w:rsidR="000D30F9" w:rsidRPr="004055DC">
              <w:rPr>
                <w:szCs w:val="18"/>
                <w:lang w:val="fr-FR"/>
              </w:rPr>
              <w:t>étude de cas sur la simulation d</w:t>
            </w:r>
            <w:r w:rsidR="00F56C3F" w:rsidRPr="004055DC">
              <w:rPr>
                <w:szCs w:val="18"/>
                <w:lang w:val="fr-FR"/>
              </w:rPr>
              <w:t>’</w:t>
            </w:r>
            <w:r w:rsidR="000D30F9" w:rsidRPr="004055DC">
              <w:rPr>
                <w:szCs w:val="18"/>
                <w:lang w:val="fr-FR"/>
              </w:rPr>
              <w:t>enquête pour donner des exemples de la manière dont les personnes et les données qui font l</w:t>
            </w:r>
            <w:r w:rsidR="00F56C3F" w:rsidRPr="004055DC">
              <w:rPr>
                <w:szCs w:val="18"/>
                <w:lang w:val="fr-FR"/>
              </w:rPr>
              <w:t>’</w:t>
            </w:r>
            <w:r w:rsidR="000D30F9" w:rsidRPr="004055DC">
              <w:rPr>
                <w:szCs w:val="18"/>
                <w:lang w:val="fr-FR"/>
              </w:rPr>
              <w:t>objet d</w:t>
            </w:r>
            <w:r w:rsidR="00F56C3F" w:rsidRPr="004055DC">
              <w:rPr>
                <w:szCs w:val="18"/>
                <w:lang w:val="fr-FR"/>
              </w:rPr>
              <w:t>’</w:t>
            </w:r>
            <w:r w:rsidR="000D30F9" w:rsidRPr="004055DC">
              <w:rPr>
                <w:szCs w:val="18"/>
                <w:lang w:val="fr-FR"/>
              </w:rPr>
              <w:t>une demande sont identifiées.</w:t>
            </w:r>
            <w:r w:rsidR="00BD6D59" w:rsidRPr="00E66431">
              <w:rPr>
                <w:szCs w:val="18"/>
                <w:lang w:val="fr-FR"/>
              </w:rPr>
              <w:t xml:space="preserve"> </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23-</w:t>
            </w:r>
            <w:r w:rsidR="00BD6D59" w:rsidRPr="00E66431">
              <w:rPr>
                <w:szCs w:val="18"/>
                <w:lang w:val="fr-FR"/>
              </w:rPr>
              <w:t>49</w:t>
            </w:r>
          </w:p>
        </w:tc>
        <w:tc>
          <w:tcPr>
            <w:tcW w:w="7395" w:type="dxa"/>
            <w:gridSpan w:val="2"/>
            <w:vAlign w:val="center"/>
          </w:tcPr>
          <w:p w:rsidR="006D0F83" w:rsidRPr="00E66431" w:rsidRDefault="003B4460" w:rsidP="006D0F83">
            <w:pPr>
              <w:spacing w:before="120" w:after="120" w:line="280" w:lineRule="exact"/>
              <w:rPr>
                <w:szCs w:val="18"/>
                <w:lang w:val="fr-FR"/>
              </w:rPr>
            </w:pPr>
            <w:r w:rsidRPr="004055DC">
              <w:rPr>
                <w:szCs w:val="18"/>
                <w:lang w:val="fr-FR"/>
              </w:rPr>
              <w:t>Ces diaposi</w:t>
            </w:r>
            <w:r w:rsidR="00AC38EB" w:rsidRPr="004055DC">
              <w:rPr>
                <w:szCs w:val="18"/>
                <w:lang w:val="fr-FR"/>
              </w:rPr>
              <w:t>tives portent sur la manière (« comment</w:t>
            </w:r>
            <w:r w:rsidR="00EC3F18" w:rsidRPr="004055DC">
              <w:rPr>
                <w:szCs w:val="18"/>
                <w:lang w:val="fr-FR"/>
              </w:rPr>
              <w:t> ?</w:t>
            </w:r>
            <w:r w:rsidR="00AC38EB" w:rsidRPr="004055DC">
              <w:rPr>
                <w:szCs w:val="18"/>
                <w:lang w:val="fr-FR"/>
              </w:rPr>
              <w:t> </w:t>
            </w:r>
            <w:r w:rsidRPr="004055DC">
              <w:rPr>
                <w:szCs w:val="18"/>
                <w:lang w:val="fr-FR"/>
              </w:rPr>
              <w:t>»)</w:t>
            </w:r>
            <w:r w:rsidR="00AC38EB" w:rsidRPr="004055DC">
              <w:rPr>
                <w:szCs w:val="18"/>
                <w:lang w:val="fr-FR"/>
              </w:rPr>
              <w:t xml:space="preserve"> de formuler</w:t>
            </w:r>
            <w:r w:rsidRPr="004055DC">
              <w:rPr>
                <w:szCs w:val="18"/>
                <w:lang w:val="fr-FR"/>
              </w:rPr>
              <w:t xml:space="preserve"> 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C422DD" w:rsidRPr="004055DC">
              <w:rPr>
                <w:szCs w:val="18"/>
                <w:lang w:val="fr-FR"/>
              </w:rPr>
              <w:t>Elles expliquent comment les pouvoirs procéduraux sont censés être appliqués.</w:t>
            </w:r>
            <w:r w:rsidR="00BD6D59" w:rsidRPr="00E66431">
              <w:rPr>
                <w:szCs w:val="18"/>
                <w:lang w:val="fr-FR"/>
              </w:rPr>
              <w:t xml:space="preserve"> </w:t>
            </w:r>
            <w:r w:rsidR="00EE297D" w:rsidRPr="004055DC">
              <w:rPr>
                <w:szCs w:val="18"/>
                <w:lang w:val="fr-FR"/>
              </w:rPr>
              <w:t>Ce faisant, elles couvrent à la fois les aspects techniques de la manière dont les pouvoirs procéduraux doivent être appliqués (c</w:t>
            </w:r>
            <w:r w:rsidR="00F56C3F" w:rsidRPr="004055DC">
              <w:rPr>
                <w:szCs w:val="18"/>
                <w:lang w:val="fr-FR"/>
              </w:rPr>
              <w:t>’</w:t>
            </w:r>
            <w:r w:rsidR="00EE297D" w:rsidRPr="004055DC">
              <w:rPr>
                <w:szCs w:val="18"/>
                <w:lang w:val="fr-FR"/>
              </w:rPr>
              <w:t>est-à-dire quels pouvoirs procéduraux seront exercés dans le cadre de différentes enquêtes et quelles mesures techniques seront prises pour exercer ces pouvoirs) et les aspects relatifs à la protection (c</w:t>
            </w:r>
            <w:r w:rsidR="00F56C3F" w:rsidRPr="004055DC">
              <w:rPr>
                <w:szCs w:val="18"/>
                <w:lang w:val="fr-FR"/>
              </w:rPr>
              <w:t>’</w:t>
            </w:r>
            <w:r w:rsidR="00EE297D" w:rsidRPr="004055DC">
              <w:rPr>
                <w:szCs w:val="18"/>
                <w:lang w:val="fr-FR"/>
              </w:rPr>
              <w:t>est-à-dire les conditions et les garanties au moment de la demande, pendant l</w:t>
            </w:r>
            <w:r w:rsidR="00F56C3F" w:rsidRPr="004055DC">
              <w:rPr>
                <w:szCs w:val="18"/>
                <w:lang w:val="fr-FR"/>
              </w:rPr>
              <w:t>’</w:t>
            </w:r>
            <w:r w:rsidR="00EE297D" w:rsidRPr="004055DC">
              <w:rPr>
                <w:szCs w:val="18"/>
                <w:lang w:val="fr-FR"/>
              </w:rPr>
              <w:t>exécution et après l</w:t>
            </w:r>
            <w:r w:rsidR="00F56C3F" w:rsidRPr="004055DC">
              <w:rPr>
                <w:szCs w:val="18"/>
                <w:lang w:val="fr-FR"/>
              </w:rPr>
              <w:t>’</w:t>
            </w:r>
            <w:r w:rsidR="00EE297D" w:rsidRPr="004055DC">
              <w:rPr>
                <w:szCs w:val="18"/>
                <w:lang w:val="fr-FR"/>
              </w:rPr>
              <w:t>exécution).</w:t>
            </w:r>
            <w:r w:rsidR="00BD6D59" w:rsidRPr="00E66431">
              <w:rPr>
                <w:szCs w:val="18"/>
                <w:lang w:val="fr-FR"/>
              </w:rPr>
              <w:t xml:space="preserve"> </w:t>
            </w:r>
            <w:r w:rsidR="006477E8" w:rsidRPr="004055DC">
              <w:rPr>
                <w:szCs w:val="18"/>
                <w:lang w:val="fr-FR"/>
              </w:rPr>
              <w:t>Les diapositives s</w:t>
            </w:r>
            <w:r w:rsidR="00F56C3F" w:rsidRPr="004055DC">
              <w:rPr>
                <w:szCs w:val="18"/>
                <w:lang w:val="fr-FR"/>
              </w:rPr>
              <w:t>’</w:t>
            </w:r>
            <w:r w:rsidR="006477E8" w:rsidRPr="004055DC">
              <w:rPr>
                <w:szCs w:val="18"/>
                <w:lang w:val="fr-FR"/>
              </w:rPr>
              <w:t>appuient sur l</w:t>
            </w:r>
            <w:r w:rsidR="00F56C3F" w:rsidRPr="004055DC">
              <w:rPr>
                <w:szCs w:val="18"/>
                <w:lang w:val="fr-FR"/>
              </w:rPr>
              <w:t>’</w:t>
            </w:r>
            <w:r w:rsidR="006477E8" w:rsidRPr="004055DC">
              <w:rPr>
                <w:szCs w:val="18"/>
                <w:lang w:val="fr-FR"/>
              </w:rPr>
              <w:t>étude de cas sur la simulation d</w:t>
            </w:r>
            <w:r w:rsidR="00F56C3F" w:rsidRPr="004055DC">
              <w:rPr>
                <w:szCs w:val="18"/>
                <w:lang w:val="fr-FR"/>
              </w:rPr>
              <w:t>’</w:t>
            </w:r>
            <w:r w:rsidR="006477E8" w:rsidRPr="004055DC">
              <w:rPr>
                <w:szCs w:val="18"/>
                <w:lang w:val="fr-FR"/>
              </w:rPr>
              <w:t>enquête pour donner des exemples de mesures techniques et de protection qui peuvent être énoncées dans une requête.</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50-</w:t>
            </w:r>
            <w:r w:rsidR="00BD6D59" w:rsidRPr="00E66431">
              <w:rPr>
                <w:szCs w:val="18"/>
                <w:lang w:val="fr-FR"/>
              </w:rPr>
              <w:t>61</w:t>
            </w:r>
          </w:p>
        </w:tc>
        <w:tc>
          <w:tcPr>
            <w:tcW w:w="7395" w:type="dxa"/>
            <w:gridSpan w:val="2"/>
            <w:vAlign w:val="center"/>
          </w:tcPr>
          <w:p w:rsidR="006D0F83" w:rsidRPr="00E66431" w:rsidRDefault="005008DF" w:rsidP="006D0F83">
            <w:pPr>
              <w:spacing w:before="120" w:after="120" w:line="280" w:lineRule="exact"/>
              <w:rPr>
                <w:szCs w:val="18"/>
                <w:lang w:val="fr-FR"/>
              </w:rPr>
            </w:pPr>
            <w:r w:rsidRPr="004055DC">
              <w:rPr>
                <w:szCs w:val="18"/>
                <w:lang w:val="fr-FR"/>
              </w:rPr>
              <w:t>Ces diapo</w:t>
            </w:r>
            <w:r w:rsidR="00A41F1B" w:rsidRPr="004055DC">
              <w:rPr>
                <w:szCs w:val="18"/>
                <w:lang w:val="fr-FR"/>
              </w:rPr>
              <w:t>sitives portent sur le motif (« pourquoi</w:t>
            </w:r>
            <w:r w:rsidR="00EC3F18" w:rsidRPr="004055DC">
              <w:rPr>
                <w:szCs w:val="18"/>
                <w:lang w:val="fr-FR"/>
              </w:rPr>
              <w:t> ?</w:t>
            </w:r>
            <w:r w:rsidR="00A41F1B" w:rsidRPr="004055DC">
              <w:rPr>
                <w:szCs w:val="18"/>
                <w:lang w:val="fr-FR"/>
              </w:rPr>
              <w:t> </w:t>
            </w:r>
            <w:r w:rsidRPr="004055DC">
              <w:rPr>
                <w:szCs w:val="18"/>
                <w:lang w:val="fr-FR"/>
              </w:rPr>
              <w:t>») des demandes d</w:t>
            </w:r>
            <w:r w:rsidR="00F56C3F" w:rsidRPr="004055DC">
              <w:rPr>
                <w:szCs w:val="18"/>
                <w:lang w:val="fr-FR"/>
              </w:rPr>
              <w:t>’</w:t>
            </w:r>
            <w:r w:rsidRPr="004055DC">
              <w:rPr>
                <w:szCs w:val="18"/>
                <w:lang w:val="fr-FR"/>
              </w:rPr>
              <w:t>exercice de pouvoirs procéduraux.</w:t>
            </w:r>
            <w:r w:rsidR="00BD6D59" w:rsidRPr="00E66431">
              <w:rPr>
                <w:szCs w:val="18"/>
                <w:lang w:val="fr-FR"/>
              </w:rPr>
              <w:t xml:space="preserve"> </w:t>
            </w:r>
            <w:r w:rsidR="00F36ECA" w:rsidRPr="004055DC">
              <w:rPr>
                <w:szCs w:val="18"/>
                <w:lang w:val="fr-FR"/>
              </w:rPr>
              <w:t>Cette partie de la session est axée sur l</w:t>
            </w:r>
            <w:r w:rsidR="00F56C3F" w:rsidRPr="004055DC">
              <w:rPr>
                <w:szCs w:val="18"/>
                <w:lang w:val="fr-FR"/>
              </w:rPr>
              <w:t>’</w:t>
            </w:r>
            <w:r w:rsidR="00F36ECA" w:rsidRPr="004055DC">
              <w:rPr>
                <w:szCs w:val="18"/>
                <w:lang w:val="fr-FR"/>
              </w:rPr>
              <w:t>explication des motifs pour lesquels des demandes d</w:t>
            </w:r>
            <w:r w:rsidR="00F56C3F" w:rsidRPr="004055DC">
              <w:rPr>
                <w:szCs w:val="18"/>
                <w:lang w:val="fr-FR"/>
              </w:rPr>
              <w:t>’</w:t>
            </w:r>
            <w:r w:rsidR="00F36ECA" w:rsidRPr="004055DC">
              <w:rPr>
                <w:szCs w:val="18"/>
                <w:lang w:val="fr-FR"/>
              </w:rPr>
              <w:t>exercice de pouvoirs procéduraux sont formulées.</w:t>
            </w:r>
            <w:r w:rsidR="00BD6D59" w:rsidRPr="00E66431">
              <w:rPr>
                <w:szCs w:val="18"/>
                <w:lang w:val="fr-FR"/>
              </w:rPr>
              <w:t xml:space="preserve"> </w:t>
            </w:r>
            <w:r w:rsidR="00E17A88" w:rsidRPr="004055DC">
              <w:rPr>
                <w:szCs w:val="18"/>
                <w:lang w:val="fr-FR"/>
              </w:rPr>
              <w:t>Les diapositives s</w:t>
            </w:r>
            <w:r w:rsidR="00F56C3F" w:rsidRPr="004055DC">
              <w:rPr>
                <w:szCs w:val="18"/>
                <w:lang w:val="fr-FR"/>
              </w:rPr>
              <w:t>’</w:t>
            </w:r>
            <w:r w:rsidR="00E17A88" w:rsidRPr="004055DC">
              <w:rPr>
                <w:szCs w:val="18"/>
                <w:lang w:val="fr-FR"/>
              </w:rPr>
              <w:t>appuient sur l</w:t>
            </w:r>
            <w:r w:rsidR="00F56C3F" w:rsidRPr="004055DC">
              <w:rPr>
                <w:szCs w:val="18"/>
                <w:lang w:val="fr-FR"/>
              </w:rPr>
              <w:t>’</w:t>
            </w:r>
            <w:r w:rsidR="00E17A88" w:rsidRPr="004055DC">
              <w:rPr>
                <w:szCs w:val="18"/>
                <w:lang w:val="fr-FR"/>
              </w:rPr>
              <w:t>étude de cas sur la simulation d</w:t>
            </w:r>
            <w:r w:rsidR="00F56C3F" w:rsidRPr="004055DC">
              <w:rPr>
                <w:szCs w:val="18"/>
                <w:lang w:val="fr-FR"/>
              </w:rPr>
              <w:t>’</w:t>
            </w:r>
            <w:r w:rsidR="00E17A88" w:rsidRPr="004055DC">
              <w:rPr>
                <w:szCs w:val="18"/>
                <w:lang w:val="fr-FR"/>
              </w:rPr>
              <w:t>enquête pour donner des exemples de motifs qui peuvent être énoncés et détaillés par la suite dans une requête.</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t>62-</w:t>
            </w:r>
            <w:r w:rsidR="00BD6D59" w:rsidRPr="00E66431">
              <w:rPr>
                <w:szCs w:val="18"/>
                <w:lang w:val="fr-FR"/>
              </w:rPr>
              <w:t>64</w:t>
            </w:r>
          </w:p>
        </w:tc>
        <w:tc>
          <w:tcPr>
            <w:tcW w:w="7395" w:type="dxa"/>
            <w:gridSpan w:val="2"/>
            <w:vAlign w:val="center"/>
          </w:tcPr>
          <w:p w:rsidR="006D0F83" w:rsidRPr="00E66431" w:rsidRDefault="00A667B6" w:rsidP="006D0F83">
            <w:pPr>
              <w:spacing w:before="120" w:after="120" w:line="280" w:lineRule="exact"/>
              <w:rPr>
                <w:i/>
                <w:szCs w:val="18"/>
                <w:lang w:val="fr-FR"/>
              </w:rPr>
            </w:pPr>
            <w:r w:rsidRPr="004055DC">
              <w:rPr>
                <w:szCs w:val="18"/>
                <w:lang w:val="fr-FR"/>
              </w:rPr>
              <w:t>Le formateur devra récapituler les objectifs de la session avec les participants et leur donner la possibilité de poser toutes les questions relatives au matériel abordé dans cette session.</w:t>
            </w:r>
          </w:p>
        </w:tc>
      </w:tr>
      <w:tr w:rsidR="003A2F1F" w:rsidRPr="00CC75F9" w:rsidTr="006D0F83">
        <w:trPr>
          <w:trHeight w:val="1412"/>
        </w:trPr>
        <w:tc>
          <w:tcPr>
            <w:tcW w:w="9010" w:type="dxa"/>
            <w:gridSpan w:val="3"/>
            <w:vAlign w:val="center"/>
          </w:tcPr>
          <w:p w:rsidR="006D0F83" w:rsidRPr="00E66431" w:rsidRDefault="00BC19E7" w:rsidP="006D0F83">
            <w:pPr>
              <w:spacing w:before="120" w:after="120" w:line="280" w:lineRule="exact"/>
              <w:rPr>
                <w:b/>
                <w:sz w:val="22"/>
                <w:lang w:val="fr-FR"/>
              </w:rPr>
            </w:pPr>
            <w:r w:rsidRPr="004055DC">
              <w:rPr>
                <w:b/>
                <w:sz w:val="22"/>
                <w:lang w:val="fr-FR"/>
              </w:rPr>
              <w:t>Exercices pratiques</w:t>
            </w:r>
          </w:p>
          <w:p w:rsidR="006D0F83" w:rsidRPr="00E66431" w:rsidRDefault="001A2855" w:rsidP="006D0F83">
            <w:pPr>
              <w:spacing w:before="120" w:after="120" w:line="280" w:lineRule="exact"/>
              <w:rPr>
                <w:szCs w:val="18"/>
                <w:lang w:val="fr-FR"/>
              </w:rPr>
            </w:pPr>
            <w:r w:rsidRPr="004055DC">
              <w:rPr>
                <w:szCs w:val="18"/>
                <w:lang w:val="fr-FR"/>
              </w:rPr>
              <w:t>Aucun exercice pratique n</w:t>
            </w:r>
            <w:r w:rsidR="00F56C3F" w:rsidRPr="004055DC">
              <w:rPr>
                <w:szCs w:val="18"/>
                <w:lang w:val="fr-FR"/>
              </w:rPr>
              <w:t>’</w:t>
            </w:r>
            <w:r w:rsidRPr="004055DC">
              <w:rPr>
                <w:szCs w:val="18"/>
                <w:lang w:val="fr-FR"/>
              </w:rPr>
              <w:t>est prévu pour cette session.</w:t>
            </w:r>
          </w:p>
        </w:tc>
      </w:tr>
      <w:tr w:rsidR="003A2F1F" w:rsidRPr="00CC75F9" w:rsidTr="006D0F83">
        <w:tc>
          <w:tcPr>
            <w:tcW w:w="9010" w:type="dxa"/>
            <w:gridSpan w:val="3"/>
            <w:vAlign w:val="center"/>
          </w:tcPr>
          <w:p w:rsidR="006D0F83" w:rsidRPr="00E66431" w:rsidRDefault="005A334C" w:rsidP="006D0F83">
            <w:pPr>
              <w:spacing w:before="120" w:after="120" w:line="280" w:lineRule="exact"/>
              <w:rPr>
                <w:b/>
                <w:sz w:val="22"/>
                <w:lang w:val="fr-FR"/>
              </w:rPr>
            </w:pPr>
            <w:r w:rsidRPr="004055DC">
              <w:rPr>
                <w:b/>
                <w:sz w:val="22"/>
                <w:lang w:val="fr-FR"/>
              </w:rPr>
              <w:t>Évaluation/Contrôle des connaissances</w:t>
            </w:r>
          </w:p>
          <w:p w:rsidR="006D0F83" w:rsidRPr="00E66431" w:rsidRDefault="008A7D4E" w:rsidP="006D0F83">
            <w:pPr>
              <w:spacing w:before="120" w:after="120" w:line="280" w:lineRule="exact"/>
              <w:rPr>
                <w:szCs w:val="18"/>
                <w:lang w:val="fr-FR"/>
              </w:rPr>
            </w:pPr>
            <w:r w:rsidRPr="004055DC">
              <w:rPr>
                <w:szCs w:val="18"/>
                <w:lang w:val="fr-FR"/>
              </w:rPr>
              <w:t>Aucun contrôle formel des connaissances n</w:t>
            </w:r>
            <w:r w:rsidR="00F56C3F" w:rsidRPr="004055DC">
              <w:rPr>
                <w:szCs w:val="18"/>
                <w:lang w:val="fr-FR"/>
              </w:rPr>
              <w:t>’</w:t>
            </w:r>
            <w:r w:rsidRPr="004055DC">
              <w:rPr>
                <w:szCs w:val="18"/>
                <w:lang w:val="fr-FR"/>
              </w:rPr>
              <w:t>est prévu pour cette session.</w:t>
            </w:r>
            <w:r w:rsidR="00BD6D59" w:rsidRPr="00E66431">
              <w:rPr>
                <w:szCs w:val="18"/>
                <w:lang w:val="fr-FR"/>
              </w:rPr>
              <w:t xml:space="preserve"> </w:t>
            </w:r>
            <w:r w:rsidR="00E0057A" w:rsidRPr="004055DC">
              <w:rPr>
                <w:szCs w:val="18"/>
                <w:lang w:val="fr-FR"/>
              </w:rPr>
              <w:t xml:space="preserve">Le formateur est </w:t>
            </w:r>
            <w:r w:rsidR="00E0057A" w:rsidRPr="004055DC">
              <w:rPr>
                <w:szCs w:val="18"/>
                <w:lang w:val="fr-FR"/>
              </w:rPr>
              <w:lastRenderedPageBreak/>
              <w:t>encouragé à vérifier l</w:t>
            </w:r>
            <w:r w:rsidR="00F56C3F" w:rsidRPr="004055DC">
              <w:rPr>
                <w:szCs w:val="18"/>
                <w:lang w:val="fr-FR"/>
              </w:rPr>
              <w:t>’</w:t>
            </w:r>
            <w:r w:rsidR="00E0057A" w:rsidRPr="004055DC">
              <w:rPr>
                <w:szCs w:val="18"/>
                <w:lang w:val="fr-FR"/>
              </w:rPr>
              <w:t>acquisition des connaissances et la compréhension en posant des questions pertinentes tout au long de la session.</w:t>
            </w:r>
          </w:p>
        </w:tc>
      </w:tr>
    </w:tbl>
    <w:p w:rsidR="006D0F83" w:rsidRPr="00E66431" w:rsidRDefault="006D0F83" w:rsidP="006D0F83">
      <w:pPr>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rPr>
          <w:lang w:val="fr-FR"/>
        </w:rPr>
      </w:pPr>
    </w:p>
    <w:p w:rsidR="006D0F83" w:rsidRPr="00E66431" w:rsidRDefault="00BD6D59">
      <w:pPr>
        <w:spacing w:line="240" w:lineRule="auto"/>
        <w:jc w:val="left"/>
        <w:rPr>
          <w:sz w:val="28"/>
          <w:szCs w:val="28"/>
          <w:lang w:val="fr-FR"/>
        </w:rPr>
      </w:pPr>
      <w:r w:rsidRPr="00E66431">
        <w:rPr>
          <w:sz w:val="28"/>
          <w:szCs w:val="28"/>
          <w:lang w:val="fr-FR"/>
        </w:rPr>
        <w:br w:type="page"/>
      </w:r>
    </w:p>
    <w:p w:rsidR="006D0F83" w:rsidRPr="00E66431" w:rsidRDefault="00E66431" w:rsidP="006D0F83">
      <w:pPr>
        <w:rPr>
          <w:b/>
          <w:sz w:val="22"/>
          <w:lang w:val="fr-FR"/>
        </w:rPr>
      </w:pPr>
      <w:r w:rsidRPr="004055DC">
        <w:rPr>
          <w:sz w:val="28"/>
          <w:szCs w:val="28"/>
          <w:lang w:val="fr-FR"/>
        </w:rPr>
        <w:lastRenderedPageBreak/>
        <w:t>Leç</w:t>
      </w:r>
      <w:r w:rsidR="00BD6D59" w:rsidRPr="004055DC">
        <w:rPr>
          <w:sz w:val="28"/>
          <w:szCs w:val="28"/>
          <w:lang w:val="fr-FR"/>
        </w:rPr>
        <w:t>on 2.4.2 (</w:t>
      </w:r>
      <w:r w:rsidRPr="00E66431">
        <w:rPr>
          <w:sz w:val="28"/>
          <w:szCs w:val="28"/>
          <w:lang w:val="fr-FR"/>
        </w:rPr>
        <w:t>Retour d</w:t>
      </w:r>
      <w:r w:rsidR="00F56C3F">
        <w:rPr>
          <w:sz w:val="28"/>
          <w:szCs w:val="28"/>
          <w:lang w:val="fr-FR"/>
        </w:rPr>
        <w:t>’</w:t>
      </w:r>
      <w:r w:rsidRPr="00E66431">
        <w:rPr>
          <w:sz w:val="28"/>
          <w:szCs w:val="28"/>
          <w:lang w:val="fr-FR"/>
        </w:rPr>
        <w:t>informations sur la simulation d</w:t>
      </w:r>
      <w:r w:rsidR="00F56C3F">
        <w:rPr>
          <w:sz w:val="28"/>
          <w:szCs w:val="28"/>
          <w:lang w:val="fr-FR"/>
        </w:rPr>
        <w:t>’</w:t>
      </w:r>
      <w:r w:rsidRPr="00E66431">
        <w:rPr>
          <w:sz w:val="28"/>
          <w:szCs w:val="28"/>
          <w:lang w:val="fr-FR"/>
        </w:rPr>
        <w:t>audience</w:t>
      </w:r>
      <w:r w:rsidR="00BD6D59" w:rsidRPr="004055DC">
        <w:rPr>
          <w:sz w:val="28"/>
          <w:szCs w:val="28"/>
          <w:lang w:val="fr-FR"/>
        </w:rPr>
        <w:t>)</w:t>
      </w:r>
    </w:p>
    <w:p w:rsidR="006D0F83" w:rsidRPr="00E66431" w:rsidRDefault="006D0F83" w:rsidP="006D0F83">
      <w:pPr>
        <w:ind w:left="720"/>
        <w:rPr>
          <w:lang w:val="fr-FR"/>
        </w:rPr>
      </w:pPr>
    </w:p>
    <w:tbl>
      <w:tblPr>
        <w:tblStyle w:val="Grilledutableau"/>
        <w:tblW w:w="0" w:type="auto"/>
        <w:tblLook w:val="04A0" w:firstRow="1" w:lastRow="0" w:firstColumn="1" w:lastColumn="0" w:noHBand="0" w:noVBand="1"/>
      </w:tblPr>
      <w:tblGrid>
        <w:gridCol w:w="1698"/>
        <w:gridCol w:w="4413"/>
        <w:gridCol w:w="2609"/>
      </w:tblGrid>
      <w:tr w:rsidR="00D55186" w:rsidRPr="00E66431" w:rsidTr="006D0F83">
        <w:trPr>
          <w:trHeight w:val="872"/>
        </w:trPr>
        <w:tc>
          <w:tcPr>
            <w:tcW w:w="6326" w:type="dxa"/>
            <w:gridSpan w:val="2"/>
            <w:shd w:val="clear" w:color="auto" w:fill="DAEEF3" w:themeFill="accent5" w:themeFillTint="33"/>
            <w:vAlign w:val="center"/>
          </w:tcPr>
          <w:p w:rsidR="006D0F83" w:rsidRPr="00E66431" w:rsidRDefault="00E66431" w:rsidP="00D55186">
            <w:pPr>
              <w:rPr>
                <w:sz w:val="22"/>
                <w:lang w:val="fr-FR"/>
              </w:rPr>
            </w:pPr>
            <w:r w:rsidRPr="004055DC">
              <w:rPr>
                <w:sz w:val="22"/>
                <w:lang w:val="fr-FR"/>
              </w:rPr>
              <w:t>Leç</w:t>
            </w:r>
            <w:r w:rsidR="00BD6D59" w:rsidRPr="004055DC">
              <w:rPr>
                <w:sz w:val="22"/>
                <w:lang w:val="fr-FR"/>
              </w:rPr>
              <w:t>on 2.4.2 (</w:t>
            </w:r>
            <w:r w:rsidR="00D55186" w:rsidRPr="004055DC">
              <w:rPr>
                <w:sz w:val="22"/>
                <w:lang w:val="fr-FR"/>
              </w:rPr>
              <w:t>Retour d</w:t>
            </w:r>
            <w:r w:rsidR="00F56C3F" w:rsidRPr="004055DC">
              <w:rPr>
                <w:sz w:val="22"/>
                <w:lang w:val="fr-FR"/>
              </w:rPr>
              <w:t>’</w:t>
            </w:r>
            <w:r w:rsidR="00D55186" w:rsidRPr="004055DC">
              <w:rPr>
                <w:sz w:val="22"/>
                <w:lang w:val="fr-FR"/>
              </w:rPr>
              <w:t>informations sur la simulation d</w:t>
            </w:r>
            <w:r w:rsidR="00F56C3F" w:rsidRPr="004055DC">
              <w:rPr>
                <w:sz w:val="22"/>
                <w:lang w:val="fr-FR"/>
              </w:rPr>
              <w:t>’</w:t>
            </w:r>
            <w:r w:rsidR="00D55186" w:rsidRPr="004055DC">
              <w:rPr>
                <w:sz w:val="22"/>
                <w:lang w:val="fr-FR"/>
              </w:rPr>
              <w:t>audience</w:t>
            </w:r>
            <w:r w:rsidR="00BD6D59" w:rsidRPr="004055DC">
              <w:rPr>
                <w:sz w:val="22"/>
                <w:lang w:val="fr-FR"/>
              </w:rPr>
              <w:t>)</w:t>
            </w:r>
          </w:p>
        </w:tc>
        <w:tc>
          <w:tcPr>
            <w:tcW w:w="2684" w:type="dxa"/>
            <w:shd w:val="clear" w:color="auto" w:fill="DAEEF3" w:themeFill="accent5" w:themeFillTint="33"/>
            <w:vAlign w:val="center"/>
          </w:tcPr>
          <w:p w:rsidR="006D0F83" w:rsidRPr="00E66431" w:rsidRDefault="00BD6D59" w:rsidP="000C32D2">
            <w:pPr>
              <w:rPr>
                <w:sz w:val="22"/>
                <w:lang w:val="fr-FR"/>
              </w:rPr>
            </w:pPr>
            <w:r w:rsidRPr="004055DC">
              <w:rPr>
                <w:sz w:val="22"/>
                <w:lang w:val="fr-FR"/>
              </w:rPr>
              <w:t>Dur</w:t>
            </w:r>
            <w:r w:rsidR="000C32D2" w:rsidRPr="004055DC">
              <w:rPr>
                <w:sz w:val="22"/>
                <w:lang w:val="fr-FR"/>
              </w:rPr>
              <w:t>ée : 90 </w:t>
            </w:r>
            <w:r w:rsidRPr="004055DC">
              <w:rPr>
                <w:sz w:val="22"/>
                <w:lang w:val="fr-FR"/>
              </w:rPr>
              <w:t>minutes</w:t>
            </w:r>
          </w:p>
        </w:tc>
      </w:tr>
      <w:tr w:rsidR="003A2F1F" w:rsidRPr="00CC75F9" w:rsidTr="006D0F83">
        <w:trPr>
          <w:trHeight w:val="1025"/>
        </w:trPr>
        <w:tc>
          <w:tcPr>
            <w:tcW w:w="9010" w:type="dxa"/>
            <w:gridSpan w:val="3"/>
            <w:vAlign w:val="center"/>
          </w:tcPr>
          <w:p w:rsidR="006D0F83" w:rsidRPr="00E66431" w:rsidRDefault="005D6121" w:rsidP="006D0F83">
            <w:pPr>
              <w:spacing w:before="120" w:after="120" w:line="280" w:lineRule="exact"/>
              <w:rPr>
                <w:b/>
                <w:sz w:val="22"/>
                <w:lang w:val="fr-FR"/>
              </w:rPr>
            </w:pPr>
            <w:r w:rsidRPr="004055DC">
              <w:rPr>
                <w:b/>
                <w:sz w:val="22"/>
                <w:lang w:val="fr-FR"/>
              </w:rPr>
              <w:t>Matériel nécessaire </w:t>
            </w:r>
            <w:r w:rsidR="000C32D2" w:rsidRPr="004055DC">
              <w:rPr>
                <w:b/>
                <w:sz w:val="22"/>
                <w:lang w:val="fr-FR"/>
              </w:rPr>
              <w:t>:</w:t>
            </w:r>
          </w:p>
          <w:p w:rsidR="006D0F83" w:rsidRPr="00E66431" w:rsidRDefault="005D6121" w:rsidP="006D0F83">
            <w:pPr>
              <w:pStyle w:val="bul1"/>
              <w:numPr>
                <w:ilvl w:val="0"/>
                <w:numId w:val="35"/>
              </w:numPr>
              <w:spacing w:before="120" w:after="120" w:line="280" w:lineRule="exact"/>
              <w:contextualSpacing/>
              <w:rPr>
                <w:szCs w:val="18"/>
                <w:lang w:val="fr-FR"/>
              </w:rPr>
            </w:pPr>
            <w:r w:rsidRPr="004055DC">
              <w:rPr>
                <w:szCs w:val="18"/>
                <w:lang w:val="fr-FR"/>
              </w:rPr>
              <w:t>Un PC/portable équipé de versions de logiciels compatibles avec le matériel préparé</w:t>
            </w:r>
          </w:p>
          <w:p w:rsidR="006D0F83" w:rsidRPr="00E66431" w:rsidRDefault="004B2C6F" w:rsidP="006D0F83">
            <w:pPr>
              <w:pStyle w:val="bul1"/>
              <w:numPr>
                <w:ilvl w:val="0"/>
                <w:numId w:val="35"/>
              </w:numPr>
              <w:spacing w:before="120" w:after="120" w:line="280" w:lineRule="exact"/>
              <w:contextualSpacing/>
              <w:rPr>
                <w:szCs w:val="18"/>
                <w:lang w:val="fr-FR"/>
              </w:rPr>
            </w:pPr>
            <w:r w:rsidRPr="004055DC">
              <w:rPr>
                <w:bCs/>
                <w:szCs w:val="18"/>
                <w:lang w:val="fr-FR"/>
              </w:rPr>
              <w:t>Un projecteur et un écran</w:t>
            </w:r>
          </w:p>
          <w:p w:rsidR="006D0F83" w:rsidRPr="00E66431" w:rsidRDefault="00042AB1" w:rsidP="006D0F83">
            <w:pPr>
              <w:pStyle w:val="bul1"/>
              <w:numPr>
                <w:ilvl w:val="0"/>
                <w:numId w:val="35"/>
              </w:numPr>
              <w:spacing w:before="120" w:after="120" w:line="280" w:lineRule="exact"/>
              <w:contextualSpacing/>
              <w:rPr>
                <w:szCs w:val="18"/>
                <w:lang w:val="fr-FR"/>
              </w:rPr>
            </w:pPr>
            <w:r w:rsidRPr="004055DC">
              <w:rPr>
                <w:bCs/>
                <w:szCs w:val="18"/>
                <w:lang w:val="fr-FR"/>
              </w:rPr>
              <w:t>Un accès à internet (si possible)</w:t>
            </w:r>
            <w:r w:rsidR="00BD6D59" w:rsidRPr="00E66431">
              <w:rPr>
                <w:bCs/>
                <w:szCs w:val="18"/>
                <w:lang w:val="fr-FR"/>
              </w:rPr>
              <w:t xml:space="preserve"> </w:t>
            </w:r>
          </w:p>
          <w:p w:rsidR="006D0F83" w:rsidRPr="00E66431" w:rsidRDefault="00D92A8B" w:rsidP="006D0F83">
            <w:pPr>
              <w:pStyle w:val="bul1"/>
              <w:numPr>
                <w:ilvl w:val="0"/>
                <w:numId w:val="35"/>
              </w:numPr>
              <w:spacing w:before="120" w:after="120" w:line="280" w:lineRule="exact"/>
              <w:contextualSpacing/>
              <w:rPr>
                <w:i/>
                <w:szCs w:val="18"/>
                <w:lang w:val="fr-FR"/>
              </w:rPr>
            </w:pPr>
            <w:r w:rsidRPr="004055DC">
              <w:rPr>
                <w:rFonts w:cs="Helvetica"/>
                <w:szCs w:val="18"/>
                <w:lang w:val="fr-FR"/>
              </w:rPr>
              <w:t>Des blocs-notes et des stylos pour les participants</w:t>
            </w:r>
          </w:p>
        </w:tc>
      </w:tr>
      <w:tr w:rsidR="003A2F1F" w:rsidRPr="00CC75F9" w:rsidTr="006D0F83">
        <w:trPr>
          <w:trHeight w:val="1241"/>
        </w:trPr>
        <w:tc>
          <w:tcPr>
            <w:tcW w:w="9010" w:type="dxa"/>
            <w:gridSpan w:val="3"/>
            <w:vAlign w:val="center"/>
          </w:tcPr>
          <w:p w:rsidR="006D0F83" w:rsidRPr="00E66431" w:rsidRDefault="002175C9" w:rsidP="006D0F83">
            <w:pPr>
              <w:spacing w:before="120" w:after="120" w:line="280" w:lineRule="exact"/>
              <w:rPr>
                <w:b/>
                <w:sz w:val="22"/>
                <w:lang w:val="fr-FR"/>
              </w:rPr>
            </w:pPr>
            <w:r w:rsidRPr="004055DC">
              <w:rPr>
                <w:b/>
                <w:sz w:val="22"/>
                <w:lang w:val="fr-FR"/>
              </w:rPr>
              <w:t>But de la session :</w:t>
            </w:r>
          </w:p>
          <w:p w:rsidR="006D0F83" w:rsidRPr="00E66431" w:rsidRDefault="00FC220B" w:rsidP="006D0F83">
            <w:pPr>
              <w:spacing w:before="120" w:after="120" w:line="280" w:lineRule="exact"/>
              <w:rPr>
                <w:szCs w:val="18"/>
                <w:lang w:val="fr-FR"/>
              </w:rPr>
            </w:pPr>
            <w:r>
              <w:rPr>
                <w:szCs w:val="18"/>
                <w:lang w:val="fr-FR"/>
              </w:rPr>
              <w:t>Le but de cette session est d</w:t>
            </w:r>
            <w:r w:rsidR="00F56C3F">
              <w:rPr>
                <w:szCs w:val="18"/>
                <w:lang w:val="fr-FR"/>
              </w:rPr>
              <w:t>’</w:t>
            </w:r>
            <w:r>
              <w:rPr>
                <w:szCs w:val="18"/>
                <w:lang w:val="fr-FR"/>
              </w:rPr>
              <w:t>enseigner aux formateurs comment examiner et donner un retour d</w:t>
            </w:r>
            <w:r w:rsidR="00F56C3F">
              <w:rPr>
                <w:szCs w:val="18"/>
                <w:lang w:val="fr-FR"/>
              </w:rPr>
              <w:t>’</w:t>
            </w:r>
            <w:r w:rsidR="008031F5">
              <w:rPr>
                <w:szCs w:val="18"/>
                <w:lang w:val="fr-FR"/>
              </w:rPr>
              <w:t>informations</w:t>
            </w:r>
            <w:r>
              <w:rPr>
                <w:szCs w:val="18"/>
                <w:lang w:val="fr-FR"/>
              </w:rPr>
              <w:t xml:space="preserve"> aux participants sur leurs performances lors de l</w:t>
            </w:r>
            <w:r w:rsidR="00F56C3F">
              <w:rPr>
                <w:szCs w:val="18"/>
                <w:lang w:val="fr-FR"/>
              </w:rPr>
              <w:t>’</w:t>
            </w:r>
            <w:r>
              <w:rPr>
                <w:szCs w:val="18"/>
                <w:lang w:val="fr-FR"/>
              </w:rPr>
              <w:t>exercice de simulation d</w:t>
            </w:r>
            <w:r w:rsidR="00F56C3F">
              <w:rPr>
                <w:szCs w:val="18"/>
                <w:lang w:val="fr-FR"/>
              </w:rPr>
              <w:t>’</w:t>
            </w:r>
            <w:r>
              <w:rPr>
                <w:szCs w:val="18"/>
                <w:lang w:val="fr-FR"/>
              </w:rPr>
              <w:t>audience portant sur une demande d</w:t>
            </w:r>
            <w:r w:rsidR="00F56C3F">
              <w:rPr>
                <w:szCs w:val="18"/>
                <w:lang w:val="fr-FR"/>
              </w:rPr>
              <w:t>’</w:t>
            </w:r>
            <w:r>
              <w:rPr>
                <w:szCs w:val="18"/>
                <w:lang w:val="fr-FR"/>
              </w:rPr>
              <w:t>exercice de mesures d</w:t>
            </w:r>
            <w:r w:rsidR="00F56C3F">
              <w:rPr>
                <w:szCs w:val="18"/>
                <w:lang w:val="fr-FR"/>
              </w:rPr>
              <w:t>’</w:t>
            </w:r>
            <w:r>
              <w:rPr>
                <w:szCs w:val="18"/>
                <w:lang w:val="fr-FR"/>
              </w:rPr>
              <w:t>enquête.</w:t>
            </w:r>
          </w:p>
        </w:tc>
      </w:tr>
      <w:tr w:rsidR="003A2F1F" w:rsidRPr="00CC75F9" w:rsidTr="006D0F83">
        <w:trPr>
          <w:trHeight w:val="2240"/>
        </w:trPr>
        <w:tc>
          <w:tcPr>
            <w:tcW w:w="9010" w:type="dxa"/>
            <w:gridSpan w:val="3"/>
            <w:vAlign w:val="center"/>
          </w:tcPr>
          <w:p w:rsidR="006D0F83" w:rsidRPr="00E66431" w:rsidRDefault="00765252" w:rsidP="006D0F83">
            <w:pPr>
              <w:spacing w:before="120" w:after="120" w:line="280" w:lineRule="exact"/>
              <w:rPr>
                <w:b/>
                <w:sz w:val="22"/>
                <w:lang w:val="fr-FR"/>
              </w:rPr>
            </w:pPr>
            <w:r w:rsidRPr="004055DC">
              <w:rPr>
                <w:b/>
                <w:sz w:val="22"/>
                <w:lang w:val="fr-FR"/>
              </w:rPr>
              <w:t>Objectifs </w:t>
            </w:r>
            <w:r w:rsidR="005F47DB" w:rsidRPr="004055DC">
              <w:rPr>
                <w:b/>
                <w:sz w:val="22"/>
                <w:lang w:val="fr-FR"/>
              </w:rPr>
              <w:t>:</w:t>
            </w:r>
          </w:p>
          <w:p w:rsidR="006D0F83" w:rsidRPr="00E66431" w:rsidRDefault="00765252" w:rsidP="006D0F83">
            <w:pPr>
              <w:tabs>
                <w:tab w:val="left" w:pos="426"/>
                <w:tab w:val="left" w:pos="851"/>
              </w:tabs>
              <w:spacing w:before="120" w:line="280" w:lineRule="exact"/>
              <w:contextualSpacing/>
              <w:rPr>
                <w:szCs w:val="18"/>
                <w:lang w:val="fr-FR"/>
              </w:rPr>
            </w:pPr>
            <w:r w:rsidRPr="004055DC">
              <w:rPr>
                <w:szCs w:val="18"/>
                <w:lang w:val="fr-FR"/>
              </w:rPr>
              <w:t>À la fin de la leçon, le</w:t>
            </w:r>
            <w:r w:rsidR="005077C4" w:rsidRPr="004055DC">
              <w:rPr>
                <w:szCs w:val="18"/>
                <w:lang w:val="fr-FR"/>
              </w:rPr>
              <w:t>s participants seront en mesure </w:t>
            </w:r>
            <w:r w:rsidRPr="004055DC">
              <w:rPr>
                <w:szCs w:val="18"/>
                <w:lang w:val="fr-FR"/>
              </w:rPr>
              <w:t>:</w:t>
            </w:r>
          </w:p>
          <w:p w:rsidR="006D0F83" w:rsidRPr="00E66431" w:rsidRDefault="003B77EE" w:rsidP="006D0F83">
            <w:pPr>
              <w:pStyle w:val="bul1"/>
              <w:numPr>
                <w:ilvl w:val="0"/>
                <w:numId w:val="44"/>
              </w:numPr>
              <w:spacing w:line="280" w:lineRule="atLeast"/>
              <w:rPr>
                <w:szCs w:val="18"/>
                <w:lang w:val="fr-FR"/>
              </w:rPr>
            </w:pPr>
            <w:r>
              <w:rPr>
                <w:szCs w:val="18"/>
                <w:lang w:val="fr-FR"/>
              </w:rPr>
              <w:t>de comprendre comment évaluer et examiner les performances des participants lors de l</w:t>
            </w:r>
            <w:r w:rsidR="00F56C3F">
              <w:rPr>
                <w:szCs w:val="18"/>
                <w:lang w:val="fr-FR"/>
              </w:rPr>
              <w:t>’</w:t>
            </w:r>
            <w:r>
              <w:rPr>
                <w:szCs w:val="18"/>
                <w:lang w:val="fr-FR"/>
              </w:rPr>
              <w:t>exercice de simulation d</w:t>
            </w:r>
            <w:r w:rsidR="00F56C3F">
              <w:rPr>
                <w:szCs w:val="18"/>
                <w:lang w:val="fr-FR"/>
              </w:rPr>
              <w:t>’</w:t>
            </w:r>
            <w:r>
              <w:rPr>
                <w:szCs w:val="18"/>
                <w:lang w:val="fr-FR"/>
              </w:rPr>
              <w:t>audience et d</w:t>
            </w:r>
            <w:r w:rsidR="00F56C3F">
              <w:rPr>
                <w:szCs w:val="18"/>
                <w:lang w:val="fr-FR"/>
              </w:rPr>
              <w:t>’</w:t>
            </w:r>
            <w:r>
              <w:rPr>
                <w:szCs w:val="18"/>
                <w:lang w:val="fr-FR"/>
              </w:rPr>
              <w:t>examen des demandes d</w:t>
            </w:r>
            <w:r w:rsidR="00F56C3F">
              <w:rPr>
                <w:szCs w:val="18"/>
                <w:lang w:val="fr-FR"/>
              </w:rPr>
              <w:t>’</w:t>
            </w:r>
            <w:r>
              <w:rPr>
                <w:szCs w:val="18"/>
                <w:lang w:val="fr-FR"/>
              </w:rPr>
              <w:t>exercice de mesures d</w:t>
            </w:r>
            <w:r w:rsidR="00F56C3F">
              <w:rPr>
                <w:szCs w:val="18"/>
                <w:lang w:val="fr-FR"/>
              </w:rPr>
              <w:t>’</w:t>
            </w:r>
            <w:r>
              <w:rPr>
                <w:szCs w:val="18"/>
                <w:lang w:val="fr-FR"/>
              </w:rPr>
              <w:t>enquête ;</w:t>
            </w:r>
          </w:p>
          <w:p w:rsidR="006D0F83" w:rsidRPr="00E66431" w:rsidRDefault="009E647D" w:rsidP="006D0F83">
            <w:pPr>
              <w:pStyle w:val="bul1"/>
              <w:numPr>
                <w:ilvl w:val="0"/>
                <w:numId w:val="44"/>
              </w:numPr>
              <w:spacing w:line="280" w:lineRule="atLeast"/>
              <w:rPr>
                <w:szCs w:val="18"/>
                <w:lang w:val="fr-FR"/>
              </w:rPr>
            </w:pPr>
            <w:r>
              <w:rPr>
                <w:szCs w:val="18"/>
                <w:lang w:val="fr-FR"/>
              </w:rPr>
              <w:t>de comprendre comment mettre en œuvre chacune des six phases du pr</w:t>
            </w:r>
            <w:r w:rsidR="00FE46F3">
              <w:rPr>
                <w:szCs w:val="18"/>
                <w:lang w:val="fr-FR"/>
              </w:rPr>
              <w:t>ocessus d</w:t>
            </w:r>
            <w:r w:rsidR="00F56C3F">
              <w:rPr>
                <w:szCs w:val="18"/>
                <w:lang w:val="fr-FR"/>
              </w:rPr>
              <w:t>’</w:t>
            </w:r>
            <w:r w:rsidR="00FE46F3">
              <w:rPr>
                <w:szCs w:val="18"/>
                <w:lang w:val="fr-FR"/>
              </w:rPr>
              <w:t>examen lorsque l</w:t>
            </w:r>
            <w:r w:rsidR="00F56C3F">
              <w:rPr>
                <w:szCs w:val="18"/>
                <w:lang w:val="fr-FR"/>
              </w:rPr>
              <w:t>’</w:t>
            </w:r>
            <w:r>
              <w:rPr>
                <w:szCs w:val="18"/>
                <w:lang w:val="fr-FR"/>
              </w:rPr>
              <w:t>on communique un retour d</w:t>
            </w:r>
            <w:r w:rsidR="00F56C3F">
              <w:rPr>
                <w:szCs w:val="18"/>
                <w:lang w:val="fr-FR"/>
              </w:rPr>
              <w:t>’</w:t>
            </w:r>
            <w:r>
              <w:rPr>
                <w:szCs w:val="18"/>
                <w:lang w:val="fr-FR"/>
              </w:rPr>
              <w:t>informations aux participants.</w:t>
            </w:r>
          </w:p>
        </w:tc>
      </w:tr>
      <w:tr w:rsidR="003A2F1F" w:rsidRPr="00CC75F9" w:rsidTr="006D0F83">
        <w:trPr>
          <w:trHeight w:val="530"/>
        </w:trPr>
        <w:tc>
          <w:tcPr>
            <w:tcW w:w="9010" w:type="dxa"/>
            <w:gridSpan w:val="3"/>
            <w:tcBorders>
              <w:bottom w:val="single" w:sz="4" w:space="0" w:color="auto"/>
            </w:tcBorders>
            <w:vAlign w:val="center"/>
          </w:tcPr>
          <w:p w:rsidR="006D0F83" w:rsidRPr="00E66431" w:rsidRDefault="005077C4" w:rsidP="006D0F83">
            <w:pPr>
              <w:spacing w:before="120" w:after="120" w:line="280" w:lineRule="exact"/>
              <w:rPr>
                <w:b/>
                <w:sz w:val="22"/>
                <w:lang w:val="fr-FR"/>
              </w:rPr>
            </w:pPr>
            <w:r w:rsidRPr="004055DC">
              <w:rPr>
                <w:b/>
                <w:sz w:val="22"/>
                <w:lang w:val="fr-FR"/>
              </w:rPr>
              <w:t>Conseils pour le formateur</w:t>
            </w:r>
          </w:p>
          <w:p w:rsidR="006D0F83" w:rsidRPr="00E66431" w:rsidRDefault="00FE46F3" w:rsidP="00937806">
            <w:pPr>
              <w:spacing w:before="120" w:after="120" w:line="280" w:lineRule="exact"/>
              <w:rPr>
                <w:szCs w:val="18"/>
                <w:lang w:val="fr-FR"/>
              </w:rPr>
            </w:pPr>
            <w:r>
              <w:rPr>
                <w:szCs w:val="18"/>
                <w:lang w:val="fr-FR"/>
              </w:rPr>
              <w:t>Les participants à la formation judiciaire avancée se prêteront à un exercice impliquant la tenue d</w:t>
            </w:r>
            <w:r w:rsidR="00F56C3F">
              <w:rPr>
                <w:szCs w:val="18"/>
                <w:lang w:val="fr-FR"/>
              </w:rPr>
              <w:t>’</w:t>
            </w:r>
            <w:r>
              <w:rPr>
                <w:szCs w:val="18"/>
                <w:lang w:val="fr-FR"/>
              </w:rPr>
              <w:t>une audience portant sur une demande d</w:t>
            </w:r>
            <w:r w:rsidR="00F56C3F">
              <w:rPr>
                <w:szCs w:val="18"/>
                <w:lang w:val="fr-FR"/>
              </w:rPr>
              <w:t>’</w:t>
            </w:r>
            <w:r>
              <w:rPr>
                <w:szCs w:val="18"/>
                <w:lang w:val="fr-FR"/>
              </w:rPr>
              <w:t>exercice de mesures d</w:t>
            </w:r>
            <w:r w:rsidR="00F56C3F">
              <w:rPr>
                <w:szCs w:val="18"/>
                <w:lang w:val="fr-FR"/>
              </w:rPr>
              <w:t>’</w:t>
            </w:r>
            <w:r>
              <w:rPr>
                <w:szCs w:val="18"/>
                <w:lang w:val="fr-FR"/>
              </w:rPr>
              <w:t>enquête.</w:t>
            </w:r>
            <w:r w:rsidR="00BD6D59" w:rsidRPr="00E66431">
              <w:rPr>
                <w:szCs w:val="18"/>
                <w:lang w:val="fr-FR"/>
              </w:rPr>
              <w:t xml:space="preserve"> </w:t>
            </w:r>
            <w:r w:rsidR="00950DA5">
              <w:rPr>
                <w:szCs w:val="18"/>
                <w:lang w:val="fr-FR"/>
              </w:rPr>
              <w:t>Un retour d</w:t>
            </w:r>
            <w:r w:rsidR="00F56C3F">
              <w:rPr>
                <w:szCs w:val="18"/>
                <w:lang w:val="fr-FR"/>
              </w:rPr>
              <w:t>’</w:t>
            </w:r>
            <w:r w:rsidR="00950DA5">
              <w:rPr>
                <w:szCs w:val="18"/>
                <w:lang w:val="fr-FR"/>
              </w:rPr>
              <w:t>informations clair et un examen des performances sont essentiels au succès d</w:t>
            </w:r>
            <w:r w:rsidR="00F56C3F">
              <w:rPr>
                <w:szCs w:val="18"/>
                <w:lang w:val="fr-FR"/>
              </w:rPr>
              <w:t>’</w:t>
            </w:r>
            <w:r w:rsidR="00950DA5">
              <w:rPr>
                <w:szCs w:val="18"/>
                <w:lang w:val="fr-FR"/>
              </w:rPr>
              <w:t>un tel exercice.</w:t>
            </w:r>
            <w:r w:rsidR="00BD6D59" w:rsidRPr="00E66431">
              <w:rPr>
                <w:szCs w:val="18"/>
                <w:lang w:val="fr-FR"/>
              </w:rPr>
              <w:t xml:space="preserve"> </w:t>
            </w:r>
            <w:r w:rsidR="00717E92">
              <w:rPr>
                <w:szCs w:val="18"/>
                <w:lang w:val="fr-FR"/>
              </w:rPr>
              <w:t>Ce module présente une méthode issue des bonnes pratiques pour évaluer le niveau de performance des participants.</w:t>
            </w:r>
          </w:p>
        </w:tc>
      </w:tr>
      <w:tr w:rsidR="003A2F1F" w:rsidRPr="00E66431" w:rsidTr="006D0F83">
        <w:trPr>
          <w:trHeight w:val="701"/>
        </w:trPr>
        <w:tc>
          <w:tcPr>
            <w:tcW w:w="9010" w:type="dxa"/>
            <w:gridSpan w:val="3"/>
            <w:tcBorders>
              <w:bottom w:val="single" w:sz="4" w:space="0" w:color="auto"/>
            </w:tcBorders>
            <w:shd w:val="clear" w:color="auto" w:fill="DBE5F1" w:themeFill="accent1" w:themeFillTint="33"/>
            <w:vAlign w:val="center"/>
          </w:tcPr>
          <w:p w:rsidR="006D0F83" w:rsidRPr="00E66431" w:rsidRDefault="00364BEA" w:rsidP="006D0F83">
            <w:pPr>
              <w:rPr>
                <w:b/>
                <w:sz w:val="28"/>
                <w:szCs w:val="28"/>
                <w:lang w:val="fr-FR"/>
              </w:rPr>
            </w:pPr>
            <w:r w:rsidRPr="004055DC">
              <w:rPr>
                <w:b/>
                <w:sz w:val="28"/>
                <w:szCs w:val="28"/>
                <w:lang w:val="fr-FR"/>
              </w:rPr>
              <w:t>Contenu de la session</w:t>
            </w:r>
          </w:p>
        </w:tc>
      </w:tr>
      <w:tr w:rsidR="003A2F1F" w:rsidRPr="00E66431" w:rsidTr="006D0F83">
        <w:trPr>
          <w:trHeight w:val="629"/>
        </w:trPr>
        <w:tc>
          <w:tcPr>
            <w:tcW w:w="1615" w:type="dxa"/>
            <w:shd w:val="clear" w:color="auto" w:fill="DBE5F1" w:themeFill="accent1" w:themeFillTint="33"/>
            <w:vAlign w:val="center"/>
          </w:tcPr>
          <w:p w:rsidR="006D0F83" w:rsidRPr="00E66431" w:rsidRDefault="00733DC0" w:rsidP="006D0F83">
            <w:pPr>
              <w:jc w:val="center"/>
              <w:rPr>
                <w:b/>
                <w:sz w:val="22"/>
                <w:lang w:val="fr-FR"/>
              </w:rPr>
            </w:pPr>
            <w:r w:rsidRPr="004055DC">
              <w:rPr>
                <w:b/>
                <w:sz w:val="22"/>
                <w:lang w:val="fr-FR"/>
              </w:rPr>
              <w:t>N</w:t>
            </w:r>
            <w:r w:rsidRPr="004055DC">
              <w:rPr>
                <w:b/>
                <w:sz w:val="22"/>
                <w:vertAlign w:val="superscript"/>
                <w:lang w:val="fr-FR"/>
              </w:rPr>
              <w:t>o</w:t>
            </w:r>
            <w:r w:rsidRPr="004055DC">
              <w:rPr>
                <w:b/>
                <w:sz w:val="22"/>
                <w:lang w:val="fr-FR"/>
              </w:rPr>
              <w:t> des diapositives</w:t>
            </w:r>
          </w:p>
        </w:tc>
        <w:tc>
          <w:tcPr>
            <w:tcW w:w="7395" w:type="dxa"/>
            <w:gridSpan w:val="2"/>
            <w:shd w:val="clear" w:color="auto" w:fill="DBE5F1" w:themeFill="accent1" w:themeFillTint="33"/>
            <w:vAlign w:val="center"/>
          </w:tcPr>
          <w:p w:rsidR="006D0F83" w:rsidRPr="00E66431" w:rsidRDefault="00496386" w:rsidP="006D0F83">
            <w:pPr>
              <w:rPr>
                <w:b/>
                <w:sz w:val="22"/>
                <w:lang w:val="fr-FR"/>
              </w:rPr>
            </w:pPr>
            <w:r w:rsidRPr="004055DC">
              <w:rPr>
                <w:b/>
                <w:sz w:val="22"/>
                <w:lang w:val="fr-FR"/>
              </w:rPr>
              <w:t>Contenu</w:t>
            </w:r>
          </w:p>
        </w:tc>
      </w:tr>
      <w:tr w:rsidR="003A2F1F" w:rsidRPr="00CC75F9" w:rsidTr="006D0F83">
        <w:trPr>
          <w:trHeight w:val="530"/>
        </w:trPr>
        <w:tc>
          <w:tcPr>
            <w:tcW w:w="1615" w:type="dxa"/>
            <w:vAlign w:val="center"/>
          </w:tcPr>
          <w:p w:rsidR="006D0F83" w:rsidRPr="00E66431" w:rsidRDefault="00CB617E" w:rsidP="006D0F83">
            <w:pPr>
              <w:spacing w:before="120" w:after="120" w:line="280" w:lineRule="exact"/>
              <w:jc w:val="center"/>
              <w:rPr>
                <w:szCs w:val="18"/>
                <w:lang w:val="fr-FR"/>
              </w:rPr>
            </w:pPr>
            <w:r w:rsidRPr="00E66431">
              <w:rPr>
                <w:szCs w:val="18"/>
                <w:lang w:val="fr-FR"/>
              </w:rPr>
              <w:t>1-</w:t>
            </w:r>
            <w:r w:rsidR="00BD6D59" w:rsidRPr="00E66431">
              <w:rPr>
                <w:szCs w:val="18"/>
                <w:lang w:val="fr-FR"/>
              </w:rPr>
              <w:t>3</w:t>
            </w:r>
          </w:p>
        </w:tc>
        <w:tc>
          <w:tcPr>
            <w:tcW w:w="7395" w:type="dxa"/>
            <w:gridSpan w:val="2"/>
            <w:vAlign w:val="center"/>
          </w:tcPr>
          <w:p w:rsidR="006D0F83" w:rsidRPr="00E66431" w:rsidRDefault="005C5E7C" w:rsidP="006D0F83">
            <w:pPr>
              <w:tabs>
                <w:tab w:val="left" w:pos="426"/>
                <w:tab w:val="left" w:pos="851"/>
              </w:tabs>
              <w:spacing w:before="120" w:after="120" w:line="280" w:lineRule="exact"/>
              <w:rPr>
                <w:szCs w:val="18"/>
                <w:lang w:val="fr-FR"/>
              </w:rPr>
            </w:pPr>
            <w:r w:rsidRPr="004055DC">
              <w:rPr>
                <w:szCs w:val="18"/>
                <w:lang w:val="fr-FR"/>
              </w:rPr>
              <w:t>Les premières diapositives présentent la structure et les objectifs de cette session.</w:t>
            </w:r>
            <w:r w:rsidR="00BD6D59" w:rsidRPr="00E66431">
              <w:rPr>
                <w:szCs w:val="18"/>
                <w:lang w:val="fr-FR"/>
              </w:rPr>
              <w:t xml:space="preserve"> </w:t>
            </w:r>
            <w:r w:rsidR="00E763AD" w:rsidRPr="004055DC">
              <w:rPr>
                <w:szCs w:val="18"/>
                <w:lang w:val="fr-FR"/>
              </w:rPr>
              <w:t>Les participants auront l</w:t>
            </w:r>
            <w:r w:rsidR="00F56C3F" w:rsidRPr="004055DC">
              <w:rPr>
                <w:szCs w:val="18"/>
                <w:lang w:val="fr-FR"/>
              </w:rPr>
              <w:t>’</w:t>
            </w:r>
            <w:r w:rsidR="00E763AD" w:rsidRPr="004055DC">
              <w:rPr>
                <w:szCs w:val="18"/>
                <w:lang w:val="fr-FR"/>
              </w:rPr>
              <w:t>occasion de poser des questions préliminaires sur la structure et les objectifs de la session.</w:t>
            </w:r>
          </w:p>
        </w:tc>
      </w:tr>
      <w:tr w:rsidR="003A2F1F" w:rsidRPr="00CC75F9" w:rsidTr="006D0F83">
        <w:trPr>
          <w:trHeight w:val="2015"/>
        </w:trPr>
        <w:tc>
          <w:tcPr>
            <w:tcW w:w="1615" w:type="dxa"/>
            <w:vAlign w:val="center"/>
          </w:tcPr>
          <w:p w:rsidR="006D0F83" w:rsidRPr="00E66431" w:rsidRDefault="00CB617E" w:rsidP="006D0F83">
            <w:pPr>
              <w:jc w:val="center"/>
              <w:rPr>
                <w:szCs w:val="18"/>
                <w:lang w:val="fr-FR"/>
              </w:rPr>
            </w:pPr>
            <w:r w:rsidRPr="00E66431">
              <w:rPr>
                <w:szCs w:val="18"/>
                <w:lang w:val="fr-FR"/>
              </w:rPr>
              <w:t>3-</w:t>
            </w:r>
            <w:r w:rsidR="00BD6D59" w:rsidRPr="00E66431">
              <w:rPr>
                <w:szCs w:val="18"/>
                <w:lang w:val="fr-FR"/>
              </w:rPr>
              <w:t>5</w:t>
            </w:r>
          </w:p>
        </w:tc>
        <w:tc>
          <w:tcPr>
            <w:tcW w:w="7395" w:type="dxa"/>
            <w:gridSpan w:val="2"/>
            <w:vAlign w:val="center"/>
          </w:tcPr>
          <w:p w:rsidR="006D0F83" w:rsidRPr="00E66431" w:rsidRDefault="008B5A31" w:rsidP="00E91A07">
            <w:pPr>
              <w:spacing w:before="120" w:after="120" w:line="280" w:lineRule="exact"/>
              <w:rPr>
                <w:szCs w:val="18"/>
                <w:lang w:val="fr-FR"/>
              </w:rPr>
            </w:pPr>
            <w:r>
              <w:rPr>
                <w:szCs w:val="18"/>
                <w:lang w:val="fr-FR"/>
              </w:rPr>
              <w:t>Ces diapositives présentent une introduction au processus de retour d</w:t>
            </w:r>
            <w:r w:rsidR="00F56C3F">
              <w:rPr>
                <w:szCs w:val="18"/>
                <w:lang w:val="fr-FR"/>
              </w:rPr>
              <w:t>’</w:t>
            </w:r>
            <w:r>
              <w:rPr>
                <w:szCs w:val="18"/>
                <w:lang w:val="fr-FR"/>
              </w:rPr>
              <w:t>informations que les formateurs devr</w:t>
            </w:r>
            <w:r w:rsidR="00A70EDA">
              <w:rPr>
                <w:szCs w:val="18"/>
                <w:lang w:val="fr-FR"/>
              </w:rPr>
              <w:t>on</w:t>
            </w:r>
            <w:r>
              <w:rPr>
                <w:szCs w:val="18"/>
                <w:lang w:val="fr-FR"/>
              </w:rPr>
              <w:t xml:space="preserve">t mettre en </w:t>
            </w:r>
            <w:r w:rsidR="00A70EDA">
              <w:rPr>
                <w:szCs w:val="18"/>
                <w:lang w:val="fr-FR"/>
              </w:rPr>
              <w:t xml:space="preserve">œuvre </w:t>
            </w:r>
            <w:r>
              <w:rPr>
                <w:szCs w:val="18"/>
                <w:lang w:val="fr-FR"/>
              </w:rPr>
              <w:t>à l</w:t>
            </w:r>
            <w:r w:rsidR="00F56C3F">
              <w:rPr>
                <w:szCs w:val="18"/>
                <w:lang w:val="fr-FR"/>
              </w:rPr>
              <w:t>’</w:t>
            </w:r>
            <w:r>
              <w:rPr>
                <w:szCs w:val="18"/>
                <w:lang w:val="fr-FR"/>
              </w:rPr>
              <w:t>issue de la simulation d</w:t>
            </w:r>
            <w:r w:rsidR="00F56C3F">
              <w:rPr>
                <w:szCs w:val="18"/>
                <w:lang w:val="fr-FR"/>
              </w:rPr>
              <w:t>’</w:t>
            </w:r>
            <w:r>
              <w:rPr>
                <w:szCs w:val="18"/>
                <w:lang w:val="fr-FR"/>
              </w:rPr>
              <w:t>audience.</w:t>
            </w:r>
            <w:r w:rsidR="00BD6D59" w:rsidRPr="00E66431">
              <w:rPr>
                <w:szCs w:val="18"/>
                <w:lang w:val="fr-FR"/>
              </w:rPr>
              <w:t xml:space="preserve"> </w:t>
            </w:r>
            <w:r w:rsidR="00A70EDA">
              <w:rPr>
                <w:szCs w:val="18"/>
                <w:lang w:val="fr-FR"/>
              </w:rPr>
              <w:t>Les diapositives divisent le processus d</w:t>
            </w:r>
            <w:r w:rsidR="00F56C3F">
              <w:rPr>
                <w:szCs w:val="18"/>
                <w:lang w:val="fr-FR"/>
              </w:rPr>
              <w:t>’</w:t>
            </w:r>
            <w:r w:rsidR="00A70EDA">
              <w:rPr>
                <w:szCs w:val="18"/>
                <w:lang w:val="fr-FR"/>
              </w:rPr>
              <w:t>examen en deux volets (retour d</w:t>
            </w:r>
            <w:r w:rsidR="00F56C3F">
              <w:rPr>
                <w:szCs w:val="18"/>
                <w:lang w:val="fr-FR"/>
              </w:rPr>
              <w:t>’</w:t>
            </w:r>
            <w:r w:rsidR="00A70EDA">
              <w:rPr>
                <w:szCs w:val="18"/>
                <w:lang w:val="fr-FR"/>
              </w:rPr>
              <w:t xml:space="preserve">informations et </w:t>
            </w:r>
            <w:r w:rsidR="00E91A07">
              <w:rPr>
                <w:szCs w:val="18"/>
                <w:lang w:val="fr-FR"/>
              </w:rPr>
              <w:t>suggestions constructives</w:t>
            </w:r>
            <w:r w:rsidR="00A70EDA">
              <w:rPr>
                <w:szCs w:val="18"/>
                <w:lang w:val="fr-FR"/>
              </w:rPr>
              <w:t>) et énumèrent également les six étapes du processus qui sont traitées plus en détail dans les diapositives suivantes.</w:t>
            </w:r>
          </w:p>
        </w:tc>
      </w:tr>
      <w:tr w:rsidR="003A2F1F" w:rsidRPr="00CC75F9" w:rsidTr="006D0F83">
        <w:trPr>
          <w:trHeight w:val="557"/>
        </w:trPr>
        <w:tc>
          <w:tcPr>
            <w:tcW w:w="1615" w:type="dxa"/>
            <w:vAlign w:val="center"/>
          </w:tcPr>
          <w:p w:rsidR="006D0F83" w:rsidRPr="00E66431" w:rsidRDefault="00CB617E" w:rsidP="006D0F83">
            <w:pPr>
              <w:jc w:val="center"/>
              <w:rPr>
                <w:szCs w:val="18"/>
                <w:lang w:val="fr-FR"/>
              </w:rPr>
            </w:pPr>
            <w:r w:rsidRPr="00E66431">
              <w:rPr>
                <w:szCs w:val="18"/>
                <w:lang w:val="fr-FR"/>
              </w:rPr>
              <w:t>6-</w:t>
            </w:r>
            <w:r w:rsidR="00BD6D59" w:rsidRPr="00E66431">
              <w:rPr>
                <w:szCs w:val="18"/>
                <w:lang w:val="fr-FR"/>
              </w:rPr>
              <w:t>9</w:t>
            </w:r>
          </w:p>
        </w:tc>
        <w:tc>
          <w:tcPr>
            <w:tcW w:w="7395" w:type="dxa"/>
            <w:gridSpan w:val="2"/>
            <w:vAlign w:val="center"/>
          </w:tcPr>
          <w:p w:rsidR="006D0F83" w:rsidRPr="00E66431" w:rsidRDefault="009E4DBE" w:rsidP="00C751F1">
            <w:pPr>
              <w:spacing w:before="120" w:after="120" w:line="280" w:lineRule="exact"/>
              <w:rPr>
                <w:szCs w:val="18"/>
                <w:lang w:val="fr-FR"/>
              </w:rPr>
            </w:pPr>
            <w:r>
              <w:rPr>
                <w:szCs w:val="18"/>
                <w:lang w:val="fr-FR"/>
              </w:rPr>
              <w:t>Ces diapositives se rapportent au premier volet du processus d</w:t>
            </w:r>
            <w:r w:rsidR="00F56C3F">
              <w:rPr>
                <w:szCs w:val="18"/>
                <w:lang w:val="fr-FR"/>
              </w:rPr>
              <w:t>’</w:t>
            </w:r>
            <w:r>
              <w:rPr>
                <w:szCs w:val="18"/>
                <w:lang w:val="fr-FR"/>
              </w:rPr>
              <w:t xml:space="preserve">examen, </w:t>
            </w:r>
            <w:r>
              <w:rPr>
                <w:szCs w:val="18"/>
                <w:lang w:val="fr-FR"/>
              </w:rPr>
              <w:lastRenderedPageBreak/>
              <w:t>qui consiste à fournir un retour d</w:t>
            </w:r>
            <w:r w:rsidR="00F56C3F">
              <w:rPr>
                <w:szCs w:val="18"/>
                <w:lang w:val="fr-FR"/>
              </w:rPr>
              <w:t>’</w:t>
            </w:r>
            <w:r>
              <w:rPr>
                <w:szCs w:val="18"/>
                <w:lang w:val="fr-FR"/>
              </w:rPr>
              <w:t>informations aux participants.</w:t>
            </w:r>
            <w:r w:rsidR="00BD6D59" w:rsidRPr="00E66431">
              <w:rPr>
                <w:szCs w:val="18"/>
                <w:lang w:val="fr-FR"/>
              </w:rPr>
              <w:t xml:space="preserve"> </w:t>
            </w:r>
            <w:r w:rsidR="00906482">
              <w:rPr>
                <w:szCs w:val="18"/>
                <w:lang w:val="fr-FR"/>
              </w:rPr>
              <w:t>Cette étape consiste à revenir sur les performances des participants.</w:t>
            </w:r>
            <w:r w:rsidR="00BD6D59" w:rsidRPr="00E66431">
              <w:rPr>
                <w:szCs w:val="18"/>
                <w:lang w:val="fr-FR"/>
              </w:rPr>
              <w:t xml:space="preserve"> </w:t>
            </w:r>
            <w:r w:rsidR="002B03E7">
              <w:rPr>
                <w:szCs w:val="18"/>
                <w:lang w:val="fr-FR"/>
              </w:rPr>
              <w:t xml:space="preserve">Ce volet est </w:t>
            </w:r>
            <w:r w:rsidR="000D50E3">
              <w:rPr>
                <w:szCs w:val="18"/>
                <w:lang w:val="fr-FR"/>
              </w:rPr>
              <w:t>composé des phases intitulées « </w:t>
            </w:r>
            <w:r w:rsidR="002B03E7">
              <w:rPr>
                <w:szCs w:val="18"/>
                <w:lang w:val="fr-FR"/>
              </w:rPr>
              <w:t>sujet abordé</w:t>
            </w:r>
            <w:r w:rsidR="000D50E3">
              <w:rPr>
                <w:szCs w:val="18"/>
                <w:lang w:val="fr-FR"/>
              </w:rPr>
              <w:t> », « retour en arrière » et « motif »</w:t>
            </w:r>
            <w:r w:rsidR="002B03E7">
              <w:rPr>
                <w:szCs w:val="18"/>
                <w:lang w:val="fr-FR"/>
              </w:rPr>
              <w:t>.</w:t>
            </w:r>
            <w:r w:rsidR="00BD6D59" w:rsidRPr="00E66431">
              <w:rPr>
                <w:szCs w:val="18"/>
                <w:lang w:val="fr-FR"/>
              </w:rPr>
              <w:t xml:space="preserve"> </w:t>
            </w:r>
            <w:r w:rsidR="00CA50A8" w:rsidRPr="004055DC">
              <w:rPr>
                <w:szCs w:val="18"/>
                <w:lang w:val="fr-FR"/>
              </w:rPr>
              <w:t>Il est demandé au formateur de traiter chacun de ces stades.</w:t>
            </w:r>
          </w:p>
        </w:tc>
      </w:tr>
      <w:tr w:rsidR="003A2F1F" w:rsidRPr="00CC75F9" w:rsidTr="006D0F83">
        <w:trPr>
          <w:trHeight w:val="1340"/>
        </w:trPr>
        <w:tc>
          <w:tcPr>
            <w:tcW w:w="1615" w:type="dxa"/>
            <w:vAlign w:val="center"/>
          </w:tcPr>
          <w:p w:rsidR="006D0F83" w:rsidRPr="00E66431" w:rsidRDefault="00CB617E" w:rsidP="006D0F83">
            <w:pPr>
              <w:jc w:val="center"/>
              <w:rPr>
                <w:szCs w:val="18"/>
                <w:lang w:val="fr-FR"/>
              </w:rPr>
            </w:pPr>
            <w:r w:rsidRPr="00E66431">
              <w:rPr>
                <w:szCs w:val="18"/>
                <w:lang w:val="fr-FR"/>
              </w:rPr>
              <w:lastRenderedPageBreak/>
              <w:t>10-</w:t>
            </w:r>
            <w:r w:rsidR="00BD6D59" w:rsidRPr="00E66431">
              <w:rPr>
                <w:szCs w:val="18"/>
                <w:lang w:val="fr-FR"/>
              </w:rPr>
              <w:t>15</w:t>
            </w:r>
          </w:p>
        </w:tc>
        <w:tc>
          <w:tcPr>
            <w:tcW w:w="7395" w:type="dxa"/>
            <w:gridSpan w:val="2"/>
            <w:vAlign w:val="center"/>
          </w:tcPr>
          <w:p w:rsidR="006D0F83" w:rsidRPr="00E66431" w:rsidRDefault="00E91A07" w:rsidP="000B6BE5">
            <w:pPr>
              <w:spacing w:before="120" w:after="120" w:line="280" w:lineRule="exact"/>
              <w:rPr>
                <w:szCs w:val="18"/>
                <w:lang w:val="fr-FR"/>
              </w:rPr>
            </w:pPr>
            <w:r>
              <w:rPr>
                <w:szCs w:val="18"/>
                <w:lang w:val="fr-FR"/>
              </w:rPr>
              <w:t>Ces diapositives se rapportent au second volet du processus d</w:t>
            </w:r>
            <w:r w:rsidR="00F56C3F">
              <w:rPr>
                <w:szCs w:val="18"/>
                <w:lang w:val="fr-FR"/>
              </w:rPr>
              <w:t>’</w:t>
            </w:r>
            <w:r>
              <w:rPr>
                <w:szCs w:val="18"/>
                <w:lang w:val="fr-FR"/>
              </w:rPr>
              <w:t>examen, qui consiste à proposer des suggestions constructives aux participants.</w:t>
            </w:r>
            <w:r w:rsidR="00BD6D59" w:rsidRPr="00E66431">
              <w:rPr>
                <w:szCs w:val="18"/>
                <w:lang w:val="fr-FR"/>
              </w:rPr>
              <w:t xml:space="preserve"> </w:t>
            </w:r>
            <w:r w:rsidR="00552A81">
              <w:rPr>
                <w:szCs w:val="18"/>
                <w:lang w:val="fr-FR"/>
              </w:rPr>
              <w:t>Elles consistent en une réflexion prospective sur la façon de traiter les aspects relatifs aux performances des participants qui ont été évoqués dans le retour d</w:t>
            </w:r>
            <w:r w:rsidR="00F56C3F">
              <w:rPr>
                <w:szCs w:val="18"/>
                <w:lang w:val="fr-FR"/>
              </w:rPr>
              <w:t>’</w:t>
            </w:r>
            <w:r w:rsidR="00552A81">
              <w:rPr>
                <w:szCs w:val="18"/>
                <w:lang w:val="fr-FR"/>
              </w:rPr>
              <w:t>informations.</w:t>
            </w:r>
            <w:r w:rsidR="00BD6D59" w:rsidRPr="00E66431">
              <w:rPr>
                <w:szCs w:val="18"/>
                <w:lang w:val="fr-FR"/>
              </w:rPr>
              <w:t xml:space="preserve"> </w:t>
            </w:r>
            <w:r w:rsidR="00C751F1">
              <w:rPr>
                <w:szCs w:val="18"/>
                <w:lang w:val="fr-FR"/>
              </w:rPr>
              <w:t xml:space="preserve">Ce volet est composé des phases intitulées </w:t>
            </w:r>
            <w:r w:rsidR="000B6BE5">
              <w:rPr>
                <w:szCs w:val="18"/>
                <w:lang w:val="fr-FR"/>
              </w:rPr>
              <w:t>« </w:t>
            </w:r>
            <w:r w:rsidR="00C751F1">
              <w:rPr>
                <w:szCs w:val="18"/>
                <w:lang w:val="fr-FR"/>
              </w:rPr>
              <w:t>solution</w:t>
            </w:r>
            <w:r w:rsidR="000B6BE5">
              <w:rPr>
                <w:szCs w:val="18"/>
                <w:lang w:val="fr-FR"/>
              </w:rPr>
              <w:t> »</w:t>
            </w:r>
            <w:r w:rsidR="00C751F1">
              <w:rPr>
                <w:szCs w:val="18"/>
                <w:lang w:val="fr-FR"/>
              </w:rPr>
              <w:t xml:space="preserve">, </w:t>
            </w:r>
            <w:r w:rsidR="000B6BE5">
              <w:rPr>
                <w:szCs w:val="18"/>
                <w:lang w:val="fr-FR"/>
              </w:rPr>
              <w:t>« </w:t>
            </w:r>
            <w:r w:rsidR="00C751F1">
              <w:rPr>
                <w:szCs w:val="18"/>
                <w:lang w:val="fr-FR"/>
              </w:rPr>
              <w:t>démonstration</w:t>
            </w:r>
            <w:r w:rsidR="000B6BE5">
              <w:rPr>
                <w:szCs w:val="18"/>
                <w:lang w:val="fr-FR"/>
              </w:rPr>
              <w:t> »</w:t>
            </w:r>
            <w:r w:rsidR="00C751F1">
              <w:rPr>
                <w:szCs w:val="18"/>
                <w:lang w:val="fr-FR"/>
              </w:rPr>
              <w:t xml:space="preserve"> et </w:t>
            </w:r>
            <w:r w:rsidR="000B6BE5">
              <w:rPr>
                <w:szCs w:val="18"/>
                <w:lang w:val="fr-FR"/>
              </w:rPr>
              <w:t>« </w:t>
            </w:r>
            <w:r w:rsidR="00C751F1">
              <w:rPr>
                <w:szCs w:val="18"/>
                <w:lang w:val="fr-FR"/>
              </w:rPr>
              <w:t>reproduction</w:t>
            </w:r>
            <w:r w:rsidR="000B6BE5">
              <w:rPr>
                <w:szCs w:val="18"/>
                <w:lang w:val="fr-FR"/>
              </w:rPr>
              <w:t> »</w:t>
            </w:r>
            <w:r w:rsidR="00C751F1">
              <w:rPr>
                <w:szCs w:val="18"/>
                <w:lang w:val="fr-FR"/>
              </w:rPr>
              <w:t>.</w:t>
            </w:r>
            <w:r w:rsidR="00BD6D59" w:rsidRPr="00E66431">
              <w:rPr>
                <w:szCs w:val="18"/>
                <w:lang w:val="fr-FR"/>
              </w:rPr>
              <w:t xml:space="preserve"> </w:t>
            </w:r>
            <w:r w:rsidR="00AA60FB" w:rsidRPr="004055DC">
              <w:rPr>
                <w:szCs w:val="18"/>
                <w:lang w:val="fr-FR"/>
              </w:rPr>
              <w:t>Il est demandé au formateur de traiter chacun de ces stades.</w:t>
            </w:r>
          </w:p>
        </w:tc>
      </w:tr>
      <w:tr w:rsidR="003A2F1F" w:rsidRPr="00CC75F9" w:rsidTr="006D0F83">
        <w:trPr>
          <w:trHeight w:val="1412"/>
        </w:trPr>
        <w:tc>
          <w:tcPr>
            <w:tcW w:w="9010" w:type="dxa"/>
            <w:gridSpan w:val="3"/>
            <w:vAlign w:val="center"/>
          </w:tcPr>
          <w:p w:rsidR="006D0F83" w:rsidRPr="00E66431" w:rsidRDefault="00387C87" w:rsidP="006D0F83">
            <w:pPr>
              <w:spacing w:before="120" w:after="120" w:line="280" w:lineRule="exact"/>
              <w:rPr>
                <w:b/>
                <w:sz w:val="22"/>
                <w:lang w:val="fr-FR"/>
              </w:rPr>
            </w:pPr>
            <w:r w:rsidRPr="004055DC">
              <w:rPr>
                <w:b/>
                <w:sz w:val="22"/>
                <w:lang w:val="fr-FR"/>
              </w:rPr>
              <w:t>Exercices pratiques</w:t>
            </w:r>
          </w:p>
          <w:p w:rsidR="006D0F83" w:rsidRPr="00E66431" w:rsidRDefault="006C7F51" w:rsidP="006D0F83">
            <w:pPr>
              <w:rPr>
                <w:lang w:val="fr-FR"/>
              </w:rPr>
            </w:pPr>
            <w:r>
              <w:rPr>
                <w:lang w:val="fr-FR"/>
              </w:rPr>
              <w:t>Ce module a été mis au point pour fournir une formation aux formateurs sur la manière de communiquer un retour d</w:t>
            </w:r>
            <w:r w:rsidR="00F56C3F">
              <w:rPr>
                <w:lang w:val="fr-FR"/>
              </w:rPr>
              <w:t>’</w:t>
            </w:r>
            <w:r>
              <w:rPr>
                <w:lang w:val="fr-FR"/>
              </w:rPr>
              <w:t>informations aux participants après une simulation d</w:t>
            </w:r>
            <w:r w:rsidR="00F56C3F">
              <w:rPr>
                <w:lang w:val="fr-FR"/>
              </w:rPr>
              <w:t>’</w:t>
            </w:r>
            <w:r>
              <w:rPr>
                <w:lang w:val="fr-FR"/>
              </w:rPr>
              <w:t>audience.</w:t>
            </w:r>
            <w:r w:rsidR="00BD6D59" w:rsidRPr="00E66431">
              <w:rPr>
                <w:lang w:val="fr-FR"/>
              </w:rPr>
              <w:t xml:space="preserve"> </w:t>
            </w:r>
            <w:r w:rsidR="009F7031">
              <w:rPr>
                <w:lang w:val="fr-FR"/>
              </w:rPr>
              <w:t>Les formateurs seront tenus de mener à bien dans la pratique le processus d</w:t>
            </w:r>
            <w:r w:rsidR="00F56C3F">
              <w:rPr>
                <w:lang w:val="fr-FR"/>
              </w:rPr>
              <w:t>’</w:t>
            </w:r>
            <w:r w:rsidR="009F7031">
              <w:rPr>
                <w:lang w:val="fr-FR"/>
              </w:rPr>
              <w:t>examen à l</w:t>
            </w:r>
            <w:r w:rsidR="00F56C3F">
              <w:rPr>
                <w:lang w:val="fr-FR"/>
              </w:rPr>
              <w:t>’</w:t>
            </w:r>
            <w:r w:rsidR="009F7031">
              <w:rPr>
                <w:lang w:val="fr-FR"/>
              </w:rPr>
              <w:t>issue de la simulation d</w:t>
            </w:r>
            <w:r w:rsidR="00F56C3F">
              <w:rPr>
                <w:lang w:val="fr-FR"/>
              </w:rPr>
              <w:t>’</w:t>
            </w:r>
            <w:r w:rsidR="009F7031">
              <w:rPr>
                <w:lang w:val="fr-FR"/>
              </w:rPr>
              <w:t>audience de chaque formation.</w:t>
            </w:r>
          </w:p>
        </w:tc>
      </w:tr>
      <w:tr w:rsidR="003A2F1F" w:rsidRPr="00E66431" w:rsidTr="006D0F83">
        <w:tc>
          <w:tcPr>
            <w:tcW w:w="9010" w:type="dxa"/>
            <w:gridSpan w:val="3"/>
            <w:vAlign w:val="center"/>
          </w:tcPr>
          <w:p w:rsidR="006D0F83" w:rsidRPr="00E66431" w:rsidRDefault="005366A7" w:rsidP="006D0F83">
            <w:pPr>
              <w:spacing w:before="120" w:after="120" w:line="280" w:lineRule="exact"/>
              <w:rPr>
                <w:b/>
                <w:sz w:val="22"/>
                <w:lang w:val="fr-FR"/>
              </w:rPr>
            </w:pPr>
            <w:r w:rsidRPr="004055DC">
              <w:rPr>
                <w:b/>
                <w:sz w:val="22"/>
                <w:lang w:val="fr-FR"/>
              </w:rPr>
              <w:t>Évaluation/Contrôle des connaissances</w:t>
            </w:r>
          </w:p>
          <w:p w:rsidR="006D0F83" w:rsidRPr="00E66431" w:rsidRDefault="006E29CB" w:rsidP="006D0F83">
            <w:pPr>
              <w:spacing w:before="120" w:after="120" w:line="360" w:lineRule="auto"/>
              <w:rPr>
                <w:szCs w:val="18"/>
                <w:lang w:val="fr-FR"/>
              </w:rPr>
            </w:pPr>
            <w:r w:rsidRPr="004055DC">
              <w:rPr>
                <w:szCs w:val="18"/>
                <w:lang w:val="fr-FR"/>
              </w:rPr>
              <w:t>Le formateur est encouragé à vérifier l</w:t>
            </w:r>
            <w:r w:rsidR="00F56C3F" w:rsidRPr="004055DC">
              <w:rPr>
                <w:szCs w:val="18"/>
                <w:lang w:val="fr-FR"/>
              </w:rPr>
              <w:t>’</w:t>
            </w:r>
            <w:r w:rsidRPr="004055DC">
              <w:rPr>
                <w:szCs w:val="18"/>
                <w:lang w:val="fr-FR"/>
              </w:rPr>
              <w:t>acquisition des connaissances et la compréhension en posant des questions pertinentes tout au long de la session.</w:t>
            </w:r>
            <w:r w:rsidR="00BD6D59" w:rsidRPr="00E66431">
              <w:rPr>
                <w:szCs w:val="18"/>
                <w:lang w:val="fr-FR"/>
              </w:rPr>
              <w:t xml:space="preserve"> </w:t>
            </w:r>
            <w:r w:rsidR="008339A3" w:rsidRPr="004055DC">
              <w:rPr>
                <w:szCs w:val="18"/>
                <w:lang w:val="fr-FR"/>
              </w:rPr>
              <w:t>Aucune évaluation formelle n</w:t>
            </w:r>
            <w:r w:rsidR="00F56C3F" w:rsidRPr="004055DC">
              <w:rPr>
                <w:szCs w:val="18"/>
                <w:lang w:val="fr-FR"/>
              </w:rPr>
              <w:t>’</w:t>
            </w:r>
            <w:r w:rsidR="008339A3" w:rsidRPr="004055DC">
              <w:rPr>
                <w:szCs w:val="18"/>
                <w:lang w:val="fr-FR"/>
              </w:rPr>
              <w:t>est requise pour cette session.</w:t>
            </w:r>
          </w:p>
        </w:tc>
      </w:tr>
    </w:tbl>
    <w:p w:rsidR="006D0F83" w:rsidRPr="00E66431" w:rsidRDefault="006D0F83" w:rsidP="006D0F83">
      <w:pPr>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6D0F83" w:rsidP="006D0F83">
      <w:pPr>
        <w:tabs>
          <w:tab w:val="left" w:pos="426"/>
          <w:tab w:val="left" w:pos="851"/>
        </w:tabs>
        <w:spacing w:after="120"/>
        <w:ind w:left="851" w:hanging="851"/>
        <w:rPr>
          <w:lang w:val="fr-FR"/>
        </w:rPr>
      </w:pPr>
    </w:p>
    <w:p w:rsidR="006D0F83" w:rsidRPr="00E66431" w:rsidRDefault="00BD6D59">
      <w:pPr>
        <w:spacing w:line="240" w:lineRule="auto"/>
        <w:jc w:val="left"/>
        <w:rPr>
          <w:rFonts w:ascii="Verdana Bold" w:eastAsia="Calibri" w:hAnsi="Verdana Bold"/>
          <w:b/>
          <w:bCs/>
          <w:kern w:val="32"/>
          <w:sz w:val="28"/>
          <w:szCs w:val="32"/>
          <w:lang w:val="fr-FR" w:eastAsia="de-DE"/>
        </w:rPr>
      </w:pPr>
      <w:r w:rsidRPr="00E66431">
        <w:rPr>
          <w:lang w:val="fr-FR"/>
        </w:rPr>
        <w:br w:type="page"/>
      </w:r>
    </w:p>
    <w:p w:rsidR="006D0F83" w:rsidRPr="00E66431" w:rsidRDefault="00BD6D59" w:rsidP="006D0F83">
      <w:pPr>
        <w:pStyle w:val="Heading1JTOT"/>
        <w:numPr>
          <w:ilvl w:val="0"/>
          <w:numId w:val="0"/>
        </w:numPr>
        <w:rPr>
          <w:rFonts w:ascii="Verdana" w:hAnsi="Verdana"/>
          <w:lang w:val="fr-FR"/>
        </w:rPr>
      </w:pPr>
      <w:bookmarkStart w:id="34" w:name="_Toc516009798"/>
      <w:r w:rsidRPr="00E66431">
        <w:rPr>
          <w:lang w:val="fr-FR"/>
        </w:rPr>
        <w:lastRenderedPageBreak/>
        <w:t xml:space="preserve">6. </w:t>
      </w:r>
      <w:r w:rsidR="00EB5EB1" w:rsidRPr="004055DC">
        <w:rPr>
          <w:rFonts w:ascii="Verdana" w:hAnsi="Verdana"/>
          <w:lang w:val="fr-FR"/>
        </w:rPr>
        <w:t>Évaluation</w:t>
      </w:r>
      <w:bookmarkEnd w:id="34"/>
    </w:p>
    <w:p w:rsidR="006D0F83" w:rsidRPr="00E66431" w:rsidRDefault="006D0F83" w:rsidP="006D0F83">
      <w:pPr>
        <w:pStyle w:val="Heading1JTOT"/>
        <w:numPr>
          <w:ilvl w:val="0"/>
          <w:numId w:val="0"/>
        </w:numPr>
        <w:rPr>
          <w:rFonts w:ascii="Verdana" w:hAnsi="Verdana"/>
          <w:sz w:val="18"/>
          <w:szCs w:val="18"/>
          <w:lang w:val="fr-FR"/>
        </w:rPr>
      </w:pPr>
    </w:p>
    <w:p w:rsidR="006D0F83" w:rsidRPr="00E66431" w:rsidRDefault="00B835D6" w:rsidP="006D0F83">
      <w:pPr>
        <w:tabs>
          <w:tab w:val="left" w:pos="426"/>
          <w:tab w:val="left" w:pos="851"/>
        </w:tabs>
        <w:spacing w:after="120" w:line="280" w:lineRule="exact"/>
        <w:rPr>
          <w:lang w:val="fr-FR"/>
        </w:rPr>
      </w:pPr>
      <w:r w:rsidRPr="004055DC">
        <w:rPr>
          <w:lang w:val="fr-FR"/>
        </w:rPr>
        <w:t>L</w:t>
      </w:r>
      <w:r w:rsidR="00F56C3F" w:rsidRPr="004055DC">
        <w:rPr>
          <w:lang w:val="fr-FR"/>
        </w:rPr>
        <w:t>’</w:t>
      </w:r>
      <w:r w:rsidRPr="004055DC">
        <w:rPr>
          <w:lang w:val="fr-FR"/>
        </w:rPr>
        <w:t>évaluation est une partie importante de toute formation et, à ce titre, devrait se voir attribuer une tranche de temps suffisante pour que les participants puissent communiquer un retour d</w:t>
      </w:r>
      <w:r w:rsidR="00F56C3F" w:rsidRPr="004055DC">
        <w:rPr>
          <w:lang w:val="fr-FR"/>
        </w:rPr>
        <w:t>’</w:t>
      </w:r>
      <w:r w:rsidRPr="004055DC">
        <w:rPr>
          <w:lang w:val="fr-FR"/>
        </w:rPr>
        <w:t>informations sur leur expérience d</w:t>
      </w:r>
      <w:r w:rsidR="00F56C3F" w:rsidRPr="004055DC">
        <w:rPr>
          <w:lang w:val="fr-FR"/>
        </w:rPr>
        <w:t>’</w:t>
      </w:r>
      <w:r w:rsidRPr="004055DC">
        <w:rPr>
          <w:lang w:val="fr-FR"/>
        </w:rPr>
        <w:t>apprentissage.</w:t>
      </w:r>
    </w:p>
    <w:p w:rsidR="006D0F83" w:rsidRPr="00E66431" w:rsidRDefault="00087B63" w:rsidP="006D0F83">
      <w:pPr>
        <w:tabs>
          <w:tab w:val="left" w:pos="426"/>
          <w:tab w:val="left" w:pos="851"/>
        </w:tabs>
        <w:spacing w:after="120" w:line="280" w:lineRule="exact"/>
        <w:rPr>
          <w:lang w:val="fr-FR"/>
        </w:rPr>
      </w:pPr>
      <w:r w:rsidRPr="004055DC">
        <w:rPr>
          <w:lang w:val="fr-FR"/>
        </w:rPr>
        <w:t>Le présent cours a été conçu comme un cours générique et, par conséquent, une grande partie du matériel didactique se base sur PowerPoint sans faire appel à une pléthore d</w:t>
      </w:r>
      <w:r w:rsidR="00F56C3F" w:rsidRPr="004055DC">
        <w:rPr>
          <w:lang w:val="fr-FR"/>
        </w:rPr>
        <w:t>’</w:t>
      </w:r>
      <w:r w:rsidRPr="004055DC">
        <w:rPr>
          <w:lang w:val="fr-FR"/>
        </w:rPr>
        <w:t>exercices pratiques comme c</w:t>
      </w:r>
      <w:r w:rsidR="00F56C3F" w:rsidRPr="004055DC">
        <w:rPr>
          <w:lang w:val="fr-FR"/>
        </w:rPr>
        <w:t>’</w:t>
      </w:r>
      <w:r w:rsidRPr="004055DC">
        <w:rPr>
          <w:lang w:val="fr-FR"/>
        </w:rPr>
        <w:t>est normalement le cas pour ce type d</w:t>
      </w:r>
      <w:r w:rsidR="00F56C3F" w:rsidRPr="004055DC">
        <w:rPr>
          <w:lang w:val="fr-FR"/>
        </w:rPr>
        <w:t>’</w:t>
      </w:r>
      <w:r w:rsidRPr="004055DC">
        <w:rPr>
          <w:lang w:val="fr-FR"/>
        </w:rPr>
        <w:t>apprentissage.</w:t>
      </w:r>
    </w:p>
    <w:p w:rsidR="006D0F83" w:rsidRPr="00E66431" w:rsidRDefault="0062115A" w:rsidP="006D0F83">
      <w:pPr>
        <w:tabs>
          <w:tab w:val="left" w:pos="426"/>
          <w:tab w:val="left" w:pos="851"/>
        </w:tabs>
        <w:spacing w:after="120" w:line="280" w:lineRule="exact"/>
        <w:rPr>
          <w:b/>
          <w:lang w:val="fr-FR"/>
        </w:rPr>
      </w:pPr>
      <w:r w:rsidRPr="00E66431">
        <w:rPr>
          <w:lang w:val="fr-FR"/>
        </w:rPr>
        <w:t>Un formulaire d</w:t>
      </w:r>
      <w:r w:rsidR="00F56C3F">
        <w:rPr>
          <w:lang w:val="fr-FR"/>
        </w:rPr>
        <w:t>’</w:t>
      </w:r>
      <w:r w:rsidRPr="00E66431">
        <w:rPr>
          <w:lang w:val="fr-FR"/>
        </w:rPr>
        <w:t xml:space="preserve">évaluation a été élaboré et est fourni comme modèle pouvant être adapté à la situation locale. </w:t>
      </w:r>
      <w:r w:rsidRPr="004055DC">
        <w:rPr>
          <w:lang w:val="fr-FR"/>
        </w:rPr>
        <w:t>Les formateurs devront s</w:t>
      </w:r>
      <w:r w:rsidR="00F56C3F" w:rsidRPr="004055DC">
        <w:rPr>
          <w:lang w:val="fr-FR"/>
        </w:rPr>
        <w:t>’</w:t>
      </w:r>
      <w:r w:rsidRPr="004055DC">
        <w:rPr>
          <w:lang w:val="fr-FR"/>
        </w:rPr>
        <w:t>assurer que les formulaires sont remplis et transmis aux organismes nationaux compétents afin que des améliorations puissent être apportées dans la dispense des futurs cours.</w:t>
      </w:r>
    </w:p>
    <w:p w:rsidR="006D0F83" w:rsidRPr="00E66431" w:rsidRDefault="006D0F83" w:rsidP="006D0F83">
      <w:pPr>
        <w:pStyle w:val="En-tte"/>
        <w:jc w:val="right"/>
        <w:rPr>
          <w:rFonts w:ascii="Verdana" w:hAnsi="Verdana"/>
          <w:lang w:val="fr-FR"/>
        </w:rPr>
      </w:pPr>
    </w:p>
    <w:p w:rsidR="006D0F83" w:rsidRPr="00E66431" w:rsidRDefault="00BD6D59" w:rsidP="006D0F83">
      <w:pPr>
        <w:pStyle w:val="Heading1JTOT"/>
        <w:numPr>
          <w:ilvl w:val="0"/>
          <w:numId w:val="0"/>
        </w:numPr>
        <w:rPr>
          <w:rFonts w:ascii="Verdana" w:hAnsi="Verdana"/>
          <w:lang w:val="fr-FR"/>
        </w:rPr>
      </w:pPr>
      <w:bookmarkStart w:id="35" w:name="_Toc234550504"/>
      <w:bookmarkStart w:id="36" w:name="_Toc299403359"/>
      <w:bookmarkStart w:id="37" w:name="_Toc516009799"/>
      <w:r w:rsidRPr="00E66431">
        <w:rPr>
          <w:rFonts w:ascii="Verdana" w:hAnsi="Verdana"/>
          <w:lang w:val="fr-FR"/>
        </w:rPr>
        <w:t xml:space="preserve">7. </w:t>
      </w:r>
      <w:bookmarkEnd w:id="35"/>
      <w:bookmarkEnd w:id="36"/>
      <w:r w:rsidR="00440F2C" w:rsidRPr="004055DC">
        <w:rPr>
          <w:rFonts w:ascii="Verdana" w:hAnsi="Verdana"/>
          <w:lang w:val="fr-FR"/>
        </w:rPr>
        <w:t>Appréciation</w:t>
      </w:r>
      <w:bookmarkEnd w:id="37"/>
    </w:p>
    <w:p w:rsidR="006D0F83" w:rsidRPr="00E66431" w:rsidRDefault="006D0F83" w:rsidP="006D0F83">
      <w:pPr>
        <w:pStyle w:val="Heading1JTOT"/>
        <w:numPr>
          <w:ilvl w:val="0"/>
          <w:numId w:val="0"/>
        </w:numPr>
        <w:rPr>
          <w:rFonts w:ascii="Verdana" w:hAnsi="Verdana"/>
          <w:sz w:val="18"/>
          <w:szCs w:val="18"/>
          <w:lang w:val="fr-FR"/>
        </w:rPr>
      </w:pPr>
    </w:p>
    <w:p w:rsidR="006D0F83" w:rsidRPr="00E66431" w:rsidRDefault="00B85EF7" w:rsidP="006D0F83">
      <w:pPr>
        <w:tabs>
          <w:tab w:val="left" w:pos="426"/>
          <w:tab w:val="left" w:pos="851"/>
        </w:tabs>
        <w:spacing w:after="120" w:line="280" w:lineRule="exact"/>
        <w:rPr>
          <w:lang w:val="fr-FR"/>
        </w:rPr>
      </w:pPr>
      <w:r w:rsidRPr="004055DC">
        <w:rPr>
          <w:lang w:val="fr-FR"/>
        </w:rPr>
        <w:t>Aucune appréciation n</w:t>
      </w:r>
      <w:r w:rsidR="00F56C3F" w:rsidRPr="004055DC">
        <w:rPr>
          <w:lang w:val="fr-FR"/>
        </w:rPr>
        <w:t>’</w:t>
      </w:r>
      <w:r w:rsidRPr="004055DC">
        <w:rPr>
          <w:lang w:val="fr-FR"/>
        </w:rPr>
        <w:t>a été demandée pour ce cours, mais ceux qui le dispenseront à l</w:t>
      </w:r>
      <w:r w:rsidR="00F56C3F" w:rsidRPr="004055DC">
        <w:rPr>
          <w:lang w:val="fr-FR"/>
        </w:rPr>
        <w:t>’</w:t>
      </w:r>
      <w:r w:rsidRPr="004055DC">
        <w:rPr>
          <w:lang w:val="fr-FR"/>
        </w:rPr>
        <w:t>avenir, en particulier dans les pays où le cours est susceptible de faire partie d</w:t>
      </w:r>
      <w:r w:rsidR="00F56C3F" w:rsidRPr="004055DC">
        <w:rPr>
          <w:lang w:val="fr-FR"/>
        </w:rPr>
        <w:t>’</w:t>
      </w:r>
      <w:r w:rsidRPr="004055DC">
        <w:rPr>
          <w:lang w:val="fr-FR"/>
        </w:rPr>
        <w:t>un programme qui prévoit ce type de procédure, pourraient reconsidérer la question.</w:t>
      </w:r>
      <w:r w:rsidR="00BD6D59" w:rsidRPr="00E66431">
        <w:rPr>
          <w:lang w:val="fr-FR"/>
        </w:rPr>
        <w:t xml:space="preserve"> </w:t>
      </w:r>
      <w:r w:rsidR="00203619" w:rsidRPr="004055DC">
        <w:rPr>
          <w:lang w:val="fr-FR"/>
        </w:rPr>
        <w:t>À supposer qu</w:t>
      </w:r>
      <w:r w:rsidR="00F56C3F" w:rsidRPr="004055DC">
        <w:rPr>
          <w:lang w:val="fr-FR"/>
        </w:rPr>
        <w:t>’</w:t>
      </w:r>
      <w:r w:rsidR="00203619" w:rsidRPr="004055DC">
        <w:rPr>
          <w:lang w:val="fr-FR"/>
        </w:rPr>
        <w:t>un système</w:t>
      </w:r>
      <w:r w:rsidR="00434DB0" w:rsidRPr="004055DC">
        <w:rPr>
          <w:lang w:val="fr-FR"/>
        </w:rPr>
        <w:t xml:space="preserve"> </w:t>
      </w:r>
      <w:r w:rsidR="00203619" w:rsidRPr="004055DC">
        <w:rPr>
          <w:lang w:val="fr-FR"/>
        </w:rPr>
        <w:t>d</w:t>
      </w:r>
      <w:r w:rsidR="00F56C3F" w:rsidRPr="004055DC">
        <w:rPr>
          <w:lang w:val="fr-FR"/>
        </w:rPr>
        <w:t>’</w:t>
      </w:r>
      <w:r w:rsidR="00434DB0" w:rsidRPr="004055DC">
        <w:rPr>
          <w:lang w:val="fr-FR"/>
        </w:rPr>
        <w:t>appréciation soit instauré, il conviendrait de respecter la méthodologie en usage dans le pays</w:t>
      </w:r>
      <w:r w:rsidR="00203619" w:rsidRPr="004055DC">
        <w:rPr>
          <w:lang w:val="fr-FR"/>
        </w:rPr>
        <w:t xml:space="preserve"> concerné</w:t>
      </w:r>
      <w:r w:rsidR="00434DB0" w:rsidRPr="004055DC">
        <w:rPr>
          <w:lang w:val="fr-FR"/>
        </w:rPr>
        <w:t>.</w:t>
      </w:r>
    </w:p>
    <w:p w:rsidR="006D0F83" w:rsidRPr="00E66431" w:rsidRDefault="006D0F83" w:rsidP="006D0F83">
      <w:pPr>
        <w:pStyle w:val="NormalWeb"/>
        <w:spacing w:before="0" w:beforeAutospacing="0" w:after="0" w:afterAutospacing="0" w:line="280" w:lineRule="exact"/>
        <w:jc w:val="left"/>
        <w:rPr>
          <w:rFonts w:ascii="Verdana" w:hAnsi="Verdana" w:cs="Helvetica"/>
          <w:sz w:val="18"/>
          <w:lang w:val="fr-FR"/>
        </w:rPr>
      </w:pPr>
    </w:p>
    <w:p w:rsidR="006D0F83" w:rsidRPr="00E66431" w:rsidRDefault="006D0F83" w:rsidP="006D0F83">
      <w:pPr>
        <w:pStyle w:val="NormalWeb"/>
        <w:spacing w:before="0" w:beforeAutospacing="0" w:after="0" w:afterAutospacing="0" w:line="280" w:lineRule="exact"/>
        <w:jc w:val="left"/>
        <w:rPr>
          <w:rFonts w:ascii="Verdana" w:hAnsi="Verdana" w:cs="Helvetica"/>
          <w:color w:val="FF0000"/>
          <w:sz w:val="18"/>
          <w:lang w:val="fr-FR"/>
        </w:rPr>
      </w:pPr>
    </w:p>
    <w:p w:rsidR="006D0F83" w:rsidRPr="00E66431" w:rsidRDefault="006D0F83" w:rsidP="006D0F83">
      <w:pPr>
        <w:rPr>
          <w:u w:val="single"/>
          <w:lang w:val="fr-FR"/>
        </w:rPr>
      </w:pPr>
    </w:p>
    <w:p w:rsidR="006D0F83" w:rsidRPr="00E66431" w:rsidRDefault="006D0F83" w:rsidP="006D0F83">
      <w:pPr>
        <w:pStyle w:val="NormalWeb"/>
        <w:spacing w:before="0" w:beforeAutospacing="0" w:after="0" w:afterAutospacing="0" w:line="280" w:lineRule="exact"/>
        <w:jc w:val="left"/>
        <w:rPr>
          <w:rFonts w:ascii="Verdana" w:hAnsi="Verdana" w:cs="Helvetica"/>
          <w:color w:val="FF0000"/>
          <w:sz w:val="18"/>
          <w:lang w:val="fr-FR"/>
        </w:rPr>
      </w:pPr>
    </w:p>
    <w:p w:rsidR="006D0F83" w:rsidRPr="00E66431" w:rsidRDefault="006D0F83" w:rsidP="006D0F83">
      <w:pPr>
        <w:pStyle w:val="NormalWeb"/>
        <w:spacing w:before="0" w:beforeAutospacing="0" w:after="0" w:afterAutospacing="0" w:line="280" w:lineRule="exact"/>
        <w:jc w:val="left"/>
        <w:rPr>
          <w:rFonts w:ascii="Verdana" w:hAnsi="Verdana" w:cs="Helvetica"/>
          <w:color w:val="FF0000"/>
          <w:sz w:val="18"/>
          <w:lang w:val="fr-FR"/>
        </w:rPr>
      </w:pPr>
    </w:p>
    <w:p w:rsidR="006D0F83" w:rsidRPr="00E66431" w:rsidRDefault="006D0F83" w:rsidP="006D0F83">
      <w:pPr>
        <w:rPr>
          <w:lang w:val="fr-FR"/>
        </w:rPr>
      </w:pPr>
    </w:p>
    <w:p w:rsidR="006D0F83" w:rsidRPr="00E66431" w:rsidRDefault="006D0F83" w:rsidP="006D0F83">
      <w:pPr>
        <w:rPr>
          <w:lang w:val="fr-FR"/>
        </w:rPr>
      </w:pPr>
    </w:p>
    <w:p w:rsidR="006D0F83" w:rsidRPr="00E66431" w:rsidRDefault="006D0F83" w:rsidP="006D0F83">
      <w:pPr>
        <w:rPr>
          <w:szCs w:val="18"/>
          <w:lang w:val="fr-FR"/>
        </w:rPr>
      </w:pPr>
    </w:p>
    <w:p w:rsidR="006D0F83" w:rsidRPr="00E66431" w:rsidRDefault="006D0F83" w:rsidP="006D0F83">
      <w:pPr>
        <w:rPr>
          <w:b/>
          <w:szCs w:val="18"/>
          <w:lang w:val="fr-FR"/>
        </w:rPr>
      </w:pPr>
    </w:p>
    <w:p w:rsidR="006D0F83" w:rsidRPr="00E66431" w:rsidRDefault="006D0F83" w:rsidP="006D0F83">
      <w:pPr>
        <w:tabs>
          <w:tab w:val="left" w:pos="426"/>
          <w:tab w:val="left" w:pos="851"/>
        </w:tabs>
        <w:spacing w:after="120"/>
        <w:rPr>
          <w:b/>
          <w:lang w:val="fr-FR"/>
        </w:rPr>
      </w:pPr>
    </w:p>
    <w:sectPr w:rsidR="006D0F83" w:rsidRPr="00E66431" w:rsidSect="006D0F83">
      <w:headerReference w:type="default" r:id="rId23"/>
      <w:footerReference w:type="even" r:id="rId24"/>
      <w:footerReference w:type="default" r:id="rId25"/>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2A6" w:rsidRDefault="000C12A6">
      <w:pPr>
        <w:spacing w:line="240" w:lineRule="auto"/>
      </w:pPr>
      <w:r>
        <w:separator/>
      </w:r>
    </w:p>
  </w:endnote>
  <w:endnote w:type="continuationSeparator" w:id="0">
    <w:p w:rsidR="000C12A6" w:rsidRDefault="000C12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swiss"/>
    <w:pitch w:val="variable"/>
    <w:sig w:usb0="00000000" w:usb1="5000A1FF" w:usb2="00000000" w:usb3="00000000" w:csb0="000001BF" w:csb1="00000000"/>
  </w:font>
  <w:font w:name="ヒラギノ角ゴ Pro W3">
    <w:charset w:val="4E"/>
    <w:family w:val="auto"/>
    <w:pitch w:val="variable"/>
    <w:sig w:usb0="E00002FF"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ixed Miriam Transparent">
    <w:panose1 w:val="020B0509050101010101"/>
    <w:charset w:val="B1"/>
    <w:family w:val="modern"/>
    <w:pitch w:val="fixed"/>
    <w:sig w:usb0="00000801" w:usb1="00000000" w:usb2="00000000" w:usb3="00000000" w:csb0="0000002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Verdana"/>
    <w:panose1 w:val="020B0804030504040204"/>
    <w:charset w:val="00"/>
    <w:family w:val="auto"/>
    <w:pitch w:val="variable"/>
    <w:sig w:usb0="00000001"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5F9" w:rsidRDefault="00CC75F9" w:rsidP="006D0F83">
    <w:pPr>
      <w:pStyle w:val="Pieddepage"/>
      <w:framePr w:wrap="none" w:vAnchor="text" w:hAnchor="margin" w:xAlign="center" w:y="1"/>
      <w:rPr>
        <w:rStyle w:val="Numrodepage"/>
        <w:rFonts w:ascii="Verdana" w:hAnsi="Verdana"/>
        <w:sz w:val="18"/>
        <w:szCs w:val="22"/>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CC75F9" w:rsidRDefault="00CC75F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77769993"/>
      <w:docPartObj>
        <w:docPartGallery w:val="Page Numbers (Bottom of Page)"/>
        <w:docPartUnique/>
      </w:docPartObj>
    </w:sdtPr>
    <w:sdtContent>
      <w:p w:rsidR="00CC75F9" w:rsidRDefault="00CC75F9" w:rsidP="006D0F8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DB508F">
          <w:rPr>
            <w:rStyle w:val="Numrodepage"/>
            <w:noProof/>
          </w:rPr>
          <w:t>10</w:t>
        </w:r>
        <w:r>
          <w:rPr>
            <w:rStyle w:val="Numrodepage"/>
          </w:rPr>
          <w:fldChar w:fldCharType="end"/>
        </w:r>
      </w:p>
    </w:sdtContent>
  </w:sdt>
  <w:p w:rsidR="00CC75F9" w:rsidRDefault="00CC75F9">
    <w:pPr>
      <w:pStyle w:val="Pieddepage"/>
      <w:framePr w:wrap="around" w:vAnchor="text" w:hAnchor="margin" w:xAlign="center" w:y="1"/>
      <w:rPr>
        <w:rStyle w:val="Numrodepage"/>
      </w:rPr>
    </w:pPr>
  </w:p>
  <w:p w:rsidR="00CC75F9" w:rsidRPr="00163594" w:rsidRDefault="00CC75F9">
    <w:pPr>
      <w:pStyle w:val="Pieddepage"/>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5F9" w:rsidRDefault="00CC75F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5F9" w:rsidRDefault="00CC75F9" w:rsidP="006D0F83">
    <w:pPr>
      <w:pStyle w:val="Pieddepage"/>
      <w:framePr w:wrap="none" w:vAnchor="text" w:hAnchor="margin" w:xAlign="center" w:y="1"/>
      <w:rPr>
        <w:rStyle w:val="Numrodepage"/>
        <w:rFonts w:ascii="Verdana" w:hAnsi="Verdana"/>
        <w:sz w:val="18"/>
        <w:szCs w:val="22"/>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CC75F9" w:rsidRDefault="00CC75F9">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022122694"/>
      <w:docPartObj>
        <w:docPartGallery w:val="Page Numbers (Bottom of Page)"/>
        <w:docPartUnique/>
      </w:docPartObj>
    </w:sdtPr>
    <w:sdtContent>
      <w:p w:rsidR="00CC75F9" w:rsidRDefault="00CC75F9" w:rsidP="006D0F8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DB508F">
          <w:rPr>
            <w:rStyle w:val="Numrodepage"/>
            <w:noProof/>
          </w:rPr>
          <w:t>38</w:t>
        </w:r>
        <w:r>
          <w:rPr>
            <w:rStyle w:val="Numrodepage"/>
          </w:rPr>
          <w:fldChar w:fldCharType="end"/>
        </w:r>
      </w:p>
    </w:sdtContent>
  </w:sdt>
  <w:p w:rsidR="00CC75F9" w:rsidRDefault="00CC75F9" w:rsidP="006D0F83">
    <w:pPr>
      <w:pStyle w:val="Pieddepage"/>
      <w:framePr w:wrap="around" w:vAnchor="text" w:hAnchor="margin" w:xAlign="center" w:y="1"/>
      <w:rPr>
        <w:rStyle w:val="Numrodepage"/>
      </w:rPr>
    </w:pPr>
  </w:p>
  <w:p w:rsidR="00CC75F9" w:rsidRDefault="00CC75F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2A6" w:rsidRDefault="000C12A6" w:rsidP="006D0F83">
      <w:r>
        <w:separator/>
      </w:r>
    </w:p>
  </w:footnote>
  <w:footnote w:type="continuationSeparator" w:id="0">
    <w:p w:rsidR="000C12A6" w:rsidRDefault="000C12A6" w:rsidP="006D0F83">
      <w:r>
        <w:continuationSeparator/>
      </w:r>
    </w:p>
  </w:footnote>
  <w:footnote w:id="1">
    <w:p w:rsidR="00CC75F9" w:rsidRPr="00AB4C4D" w:rsidRDefault="00CC75F9" w:rsidP="006D0F83">
      <w:pPr>
        <w:pStyle w:val="Notedebasdepage"/>
        <w:rPr>
          <w:rStyle w:val="FootnoteTextCharCharCharChar1"/>
          <w:lang w:val="fr-FR"/>
        </w:rPr>
      </w:pPr>
      <w:r w:rsidRPr="00AB4C4D">
        <w:rPr>
          <w:rStyle w:val="Appelnotedebasdep"/>
          <w:lang w:val="fr-FR"/>
        </w:rPr>
        <w:footnoteRef/>
      </w:r>
      <w:r w:rsidRPr="00AB4C4D">
        <w:rPr>
          <w:lang w:val="fr-FR"/>
        </w:rPr>
        <w:t xml:space="preserve"> </w:t>
      </w:r>
      <w:r w:rsidRPr="004055DC">
        <w:rPr>
          <w:rStyle w:val="FootnoteTextCharCharCharChar1"/>
          <w:lang w:val="fr-FR"/>
        </w:rPr>
        <w:t>Le projet conjoint Union européenne/Conseil de l’Europe Cybercrime@IPA (Coopération régionale en matière de justice pénale : Renforcement des capacités dans la lutte contre la cybercriminalité) vise à renforcer les capacités des autorités de justice pénale dans les Balkans occidentaux et en Turquie pour coopérer efficacement dans la lutte contre la cybercriminalité.</w:t>
      </w:r>
    </w:p>
  </w:footnote>
  <w:footnote w:id="2">
    <w:p w:rsidR="00CC75F9" w:rsidRPr="00AB4C4D" w:rsidRDefault="00CC75F9" w:rsidP="006D0F83">
      <w:pPr>
        <w:pStyle w:val="Sous-titre"/>
        <w:jc w:val="both"/>
        <w:rPr>
          <w:rStyle w:val="FootnoteTextCharCharCharChar1"/>
          <w:lang w:val="fr-FR"/>
        </w:rPr>
      </w:pPr>
      <w:r w:rsidRPr="00AB4C4D">
        <w:rPr>
          <w:rStyle w:val="FootnoteTextCharCharCharChar1"/>
          <w:vertAlign w:val="superscript"/>
          <w:lang w:val="fr-FR"/>
        </w:rPr>
        <w:footnoteRef/>
      </w:r>
      <w:r w:rsidRPr="004055DC">
        <w:rPr>
          <w:rStyle w:val="FootnoteTextCharCharCharChar1"/>
          <w:rFonts w:eastAsia="Calibri"/>
          <w:lang w:val="fr-FR"/>
        </w:rPr>
        <w:t xml:space="preserve"> Cette désignation ne préjuge en rien des positions concernant le statut du territoire et est conforme à la Résolution 1244 du Conseil de sécurité des Nations Unies ainsi qu’à l’Avis de la Cour internationale de justice sur la Déclaration d’indépendance du Kosovo.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5F9" w:rsidRDefault="00CC75F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5F9" w:rsidRDefault="00CC75F9" w:rsidP="006D0F83">
    <w:pPr>
      <w:pStyle w:val="En-tte"/>
      <w:rPr>
        <w:rFonts w:ascii="Verdana" w:hAnsi="Verdana"/>
        <w:sz w:val="16"/>
        <w:szCs w:val="16"/>
      </w:rPr>
    </w:pPr>
    <w:r>
      <w:rPr>
        <w:rFonts w:ascii="Verdana" w:hAnsi="Verdana"/>
        <w:sz w:val="16"/>
        <w:szCs w:val="16"/>
      </w:rPr>
      <w:t xml:space="preserve">          </w:t>
    </w:r>
  </w:p>
  <w:tbl>
    <w:tblPr>
      <w:tblW w:w="0" w:type="auto"/>
      <w:tblBorders>
        <w:bottom w:val="single" w:sz="4" w:space="0" w:color="000000"/>
      </w:tblBorders>
      <w:tblLook w:val="01E0" w:firstRow="1" w:lastRow="1" w:firstColumn="1" w:lastColumn="1" w:noHBand="0" w:noVBand="0"/>
    </w:tblPr>
    <w:tblGrid>
      <w:gridCol w:w="2904"/>
      <w:gridCol w:w="2905"/>
      <w:gridCol w:w="2905"/>
    </w:tblGrid>
    <w:tr w:rsidR="00CC75F9" w:rsidTr="006D0F83">
      <w:tc>
        <w:tcPr>
          <w:tcW w:w="2904" w:type="dxa"/>
          <w:shd w:val="clear" w:color="auto" w:fill="auto"/>
        </w:tcPr>
        <w:p w:rsidR="00CC75F9" w:rsidRPr="007D158A" w:rsidRDefault="00CC75F9" w:rsidP="006D0F83">
          <w:pPr>
            <w:pStyle w:val="En-tte"/>
            <w:jc w:val="left"/>
            <w:rPr>
              <w:rFonts w:ascii="Verdana" w:hAnsi="Verdana"/>
              <w:sz w:val="16"/>
              <w:szCs w:val="16"/>
              <w:lang w:val="en-US"/>
            </w:rPr>
          </w:pPr>
          <w:r w:rsidRPr="004055DC">
            <w:rPr>
              <w:rFonts w:ascii="Verdana" w:hAnsi="Verdana"/>
              <w:sz w:val="16"/>
              <w:szCs w:val="16"/>
              <w:lang w:val="en-US"/>
            </w:rPr>
            <w:t>GLACY+</w:t>
          </w:r>
        </w:p>
      </w:tc>
      <w:tc>
        <w:tcPr>
          <w:tcW w:w="2905" w:type="dxa"/>
          <w:shd w:val="clear" w:color="auto" w:fill="auto"/>
        </w:tcPr>
        <w:p w:rsidR="00CC75F9" w:rsidRPr="00991A2F" w:rsidRDefault="00CC75F9" w:rsidP="006D0F83">
          <w:pPr>
            <w:pStyle w:val="En-tte"/>
            <w:jc w:val="right"/>
            <w:rPr>
              <w:rFonts w:ascii="Verdana" w:hAnsi="Verdana"/>
              <w:sz w:val="16"/>
              <w:szCs w:val="16"/>
            </w:rPr>
          </w:pPr>
        </w:p>
      </w:tc>
      <w:tc>
        <w:tcPr>
          <w:tcW w:w="2905" w:type="dxa"/>
          <w:shd w:val="clear" w:color="auto" w:fill="auto"/>
        </w:tcPr>
        <w:p w:rsidR="00CC75F9" w:rsidRPr="00991A2F" w:rsidRDefault="00CC75F9" w:rsidP="006D0F83">
          <w:pPr>
            <w:pStyle w:val="En-tte"/>
            <w:jc w:val="right"/>
            <w:rPr>
              <w:rFonts w:ascii="Verdana" w:hAnsi="Verdana"/>
              <w:sz w:val="16"/>
              <w:szCs w:val="16"/>
            </w:rPr>
          </w:pPr>
          <w:r w:rsidRPr="004055DC">
            <w:rPr>
              <w:rFonts w:ascii="Verdana" w:hAnsi="Verdana"/>
              <w:sz w:val="16"/>
              <w:szCs w:val="16"/>
            </w:rPr>
            <w:t>Page</w:t>
          </w:r>
          <w:r w:rsidRPr="00991A2F">
            <w:rPr>
              <w:rFonts w:ascii="Verdana" w:hAnsi="Verdana"/>
              <w:sz w:val="16"/>
              <w:szCs w:val="16"/>
            </w:rPr>
            <w:t xml:space="preserve"> </w:t>
          </w:r>
          <w:r w:rsidRPr="00991A2F">
            <w:rPr>
              <w:rFonts w:ascii="Verdana" w:hAnsi="Verdana"/>
              <w:sz w:val="16"/>
              <w:szCs w:val="16"/>
            </w:rPr>
            <w:fldChar w:fldCharType="begin"/>
          </w:r>
          <w:r w:rsidRPr="00991A2F">
            <w:rPr>
              <w:rFonts w:ascii="Verdana" w:hAnsi="Verdana"/>
              <w:sz w:val="16"/>
              <w:szCs w:val="16"/>
            </w:rPr>
            <w:instrText xml:space="preserve"> PAGE </w:instrText>
          </w:r>
          <w:r w:rsidRPr="00991A2F">
            <w:rPr>
              <w:rFonts w:ascii="Verdana" w:hAnsi="Verdana"/>
              <w:sz w:val="16"/>
              <w:szCs w:val="16"/>
            </w:rPr>
            <w:fldChar w:fldCharType="separate"/>
          </w:r>
          <w:r w:rsidR="00DB508F">
            <w:rPr>
              <w:rFonts w:ascii="Verdana" w:hAnsi="Verdana"/>
              <w:noProof/>
              <w:sz w:val="16"/>
              <w:szCs w:val="16"/>
            </w:rPr>
            <w:t>10</w:t>
          </w:r>
          <w:r w:rsidRPr="00991A2F">
            <w:rPr>
              <w:rFonts w:ascii="Verdana" w:hAnsi="Verdana"/>
              <w:sz w:val="16"/>
              <w:szCs w:val="16"/>
            </w:rPr>
            <w:fldChar w:fldCharType="end"/>
          </w:r>
        </w:p>
      </w:tc>
    </w:tr>
  </w:tbl>
  <w:p w:rsidR="00CC75F9" w:rsidRPr="0039702B" w:rsidRDefault="00CC75F9" w:rsidP="006D0F83">
    <w:pPr>
      <w:pStyle w:val="En-tte"/>
      <w:rPr>
        <w:rFonts w:ascii="Verdana" w:hAnsi="Verdana"/>
        <w:sz w:val="16"/>
        <w:szCs w:val="16"/>
      </w:rP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5F9" w:rsidRDefault="00CC75F9">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CC75F9">
      <w:tc>
        <w:tcPr>
          <w:tcW w:w="3096" w:type="dxa"/>
          <w:shd w:val="clear" w:color="auto" w:fill="auto"/>
        </w:tcPr>
        <w:p w:rsidR="00CC75F9" w:rsidRPr="00532261" w:rsidRDefault="00CC75F9" w:rsidP="006D0F83">
          <w:pPr>
            <w:pStyle w:val="En-tte"/>
            <w:tabs>
              <w:tab w:val="left" w:pos="3780"/>
              <w:tab w:val="left" w:pos="6946"/>
              <w:tab w:val="left" w:pos="7938"/>
            </w:tabs>
            <w:rPr>
              <w:rFonts w:ascii="Verdana" w:eastAsia="Times New Roman" w:hAnsi="Verdana"/>
              <w:sz w:val="16"/>
              <w:szCs w:val="16"/>
            </w:rPr>
          </w:pPr>
          <w:r w:rsidRPr="004055DC">
            <w:rPr>
              <w:rFonts w:ascii="Verdana" w:eastAsia="Times New Roman" w:hAnsi="Verdana"/>
              <w:sz w:val="16"/>
              <w:szCs w:val="16"/>
            </w:rPr>
            <w:t>GLACY+</w:t>
          </w:r>
        </w:p>
      </w:tc>
      <w:tc>
        <w:tcPr>
          <w:tcW w:w="3096" w:type="dxa"/>
          <w:shd w:val="clear" w:color="auto" w:fill="auto"/>
        </w:tcPr>
        <w:p w:rsidR="00CC75F9" w:rsidRPr="00532261" w:rsidRDefault="00CC75F9" w:rsidP="006D0F83">
          <w:pPr>
            <w:pStyle w:val="En-tte"/>
            <w:tabs>
              <w:tab w:val="left" w:pos="3780"/>
              <w:tab w:val="left" w:pos="6946"/>
              <w:tab w:val="left" w:pos="7938"/>
            </w:tabs>
            <w:jc w:val="center"/>
            <w:rPr>
              <w:rFonts w:ascii="Verdana" w:eastAsia="Times New Roman" w:hAnsi="Verdana"/>
              <w:sz w:val="16"/>
              <w:szCs w:val="16"/>
            </w:rPr>
          </w:pPr>
        </w:p>
      </w:tc>
      <w:tc>
        <w:tcPr>
          <w:tcW w:w="2556" w:type="dxa"/>
          <w:shd w:val="clear" w:color="auto" w:fill="auto"/>
        </w:tcPr>
        <w:p w:rsidR="00CC75F9" w:rsidRPr="00532261" w:rsidRDefault="00CC75F9" w:rsidP="006D0F83">
          <w:pPr>
            <w:pStyle w:val="En-tte"/>
            <w:tabs>
              <w:tab w:val="left" w:pos="3780"/>
              <w:tab w:val="left" w:pos="6946"/>
              <w:tab w:val="left" w:pos="7938"/>
            </w:tabs>
            <w:jc w:val="right"/>
            <w:rPr>
              <w:rFonts w:ascii="Verdana" w:eastAsia="Times New Roman" w:hAnsi="Verdana"/>
              <w:sz w:val="16"/>
              <w:szCs w:val="16"/>
            </w:rPr>
          </w:pPr>
          <w:r w:rsidRPr="004055DC">
            <w:rPr>
              <w:rFonts w:ascii="Verdana" w:eastAsia="Times New Roman" w:hAnsi="Verdana"/>
              <w:sz w:val="16"/>
              <w:szCs w:val="16"/>
            </w:rPr>
            <w:t>Page</w:t>
          </w:r>
          <w:r w:rsidRPr="00532261">
            <w:rPr>
              <w:rFonts w:ascii="Verdana" w:eastAsia="Times New Roman" w:hAnsi="Verdana"/>
              <w:sz w:val="16"/>
              <w:szCs w:val="16"/>
            </w:rPr>
            <w:t xml:space="preserve">  </w:t>
          </w:r>
          <w:r w:rsidRPr="00532261">
            <w:rPr>
              <w:rFonts w:ascii="Verdana" w:eastAsia="Times New Roman" w:hAnsi="Verdana"/>
              <w:sz w:val="16"/>
              <w:szCs w:val="16"/>
            </w:rPr>
            <w:fldChar w:fldCharType="begin"/>
          </w:r>
          <w:r w:rsidRPr="00532261">
            <w:rPr>
              <w:rFonts w:ascii="Verdana" w:eastAsia="Times New Roman" w:hAnsi="Verdana"/>
              <w:sz w:val="16"/>
              <w:szCs w:val="16"/>
            </w:rPr>
            <w:instrText xml:space="preserve"> PAGE   \* MERGEFORMAT </w:instrText>
          </w:r>
          <w:r w:rsidRPr="00532261">
            <w:rPr>
              <w:rFonts w:ascii="Verdana" w:eastAsia="Times New Roman" w:hAnsi="Verdana"/>
              <w:sz w:val="16"/>
              <w:szCs w:val="16"/>
            </w:rPr>
            <w:fldChar w:fldCharType="separate"/>
          </w:r>
          <w:r w:rsidR="00DB508F">
            <w:rPr>
              <w:rFonts w:ascii="Verdana" w:eastAsia="Times New Roman" w:hAnsi="Verdana"/>
              <w:noProof/>
              <w:sz w:val="16"/>
              <w:szCs w:val="16"/>
            </w:rPr>
            <w:t>38</w:t>
          </w:r>
          <w:r w:rsidRPr="00532261">
            <w:rPr>
              <w:rFonts w:ascii="Verdana" w:eastAsia="Times New Roman" w:hAnsi="Verdana"/>
              <w:sz w:val="16"/>
              <w:szCs w:val="16"/>
            </w:rPr>
            <w:fldChar w:fldCharType="end"/>
          </w:r>
        </w:p>
      </w:tc>
    </w:tr>
  </w:tbl>
  <w:p w:rsidR="00CC75F9" w:rsidRPr="00412AE7" w:rsidRDefault="00CC75F9" w:rsidP="006D0F83">
    <w:pPr>
      <w:pStyle w:val="En-tte"/>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enumros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enumros4"/>
      <w:lvlText w:val="%1."/>
      <w:lvlJc w:val="left"/>
      <w:pPr>
        <w:tabs>
          <w:tab w:val="num" w:pos="643"/>
        </w:tabs>
        <w:ind w:left="643" w:hanging="360"/>
      </w:pPr>
    </w:lvl>
  </w:abstractNum>
  <w:abstractNum w:abstractNumId="3">
    <w:nsid w:val="FFFFFF80"/>
    <w:multiLevelType w:val="singleLevel"/>
    <w:tmpl w:val="CEA63DA2"/>
    <w:lvl w:ilvl="0">
      <w:start w:val="1"/>
      <w:numFmt w:val="bullet"/>
      <w:pStyle w:val="Listenumros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enumros"/>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epuces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epuces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enumros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78E14E3"/>
    <w:multiLevelType w:val="hybridMultilevel"/>
    <w:tmpl w:val="FC18CD5E"/>
    <w:lvl w:ilvl="0" w:tplc="AEAA31C6">
      <w:start w:val="1"/>
      <w:numFmt w:val="bullet"/>
      <w:lvlText w:val=""/>
      <w:lvlJc w:val="left"/>
      <w:pPr>
        <w:ind w:left="720" w:hanging="360"/>
      </w:pPr>
      <w:rPr>
        <w:rFonts w:ascii="Symbol" w:hAnsi="Symbol" w:hint="default"/>
      </w:rPr>
    </w:lvl>
    <w:lvl w:ilvl="1" w:tplc="E90282E4" w:tentative="1">
      <w:start w:val="1"/>
      <w:numFmt w:val="bullet"/>
      <w:lvlText w:val="o"/>
      <w:lvlJc w:val="left"/>
      <w:pPr>
        <w:ind w:left="1440" w:hanging="360"/>
      </w:pPr>
      <w:rPr>
        <w:rFonts w:ascii="Courier New" w:hAnsi="Courier New" w:cs="Courier New" w:hint="default"/>
      </w:rPr>
    </w:lvl>
    <w:lvl w:ilvl="2" w:tplc="0A667020" w:tentative="1">
      <w:start w:val="1"/>
      <w:numFmt w:val="bullet"/>
      <w:lvlText w:val=""/>
      <w:lvlJc w:val="left"/>
      <w:pPr>
        <w:ind w:left="2160" w:hanging="360"/>
      </w:pPr>
      <w:rPr>
        <w:rFonts w:ascii="Wingdings" w:hAnsi="Wingdings" w:hint="default"/>
      </w:rPr>
    </w:lvl>
    <w:lvl w:ilvl="3" w:tplc="18281896" w:tentative="1">
      <w:start w:val="1"/>
      <w:numFmt w:val="bullet"/>
      <w:lvlText w:val=""/>
      <w:lvlJc w:val="left"/>
      <w:pPr>
        <w:ind w:left="2880" w:hanging="360"/>
      </w:pPr>
      <w:rPr>
        <w:rFonts w:ascii="Symbol" w:hAnsi="Symbol" w:hint="default"/>
      </w:rPr>
    </w:lvl>
    <w:lvl w:ilvl="4" w:tplc="A9C2FFD4" w:tentative="1">
      <w:start w:val="1"/>
      <w:numFmt w:val="bullet"/>
      <w:lvlText w:val="o"/>
      <w:lvlJc w:val="left"/>
      <w:pPr>
        <w:ind w:left="3600" w:hanging="360"/>
      </w:pPr>
      <w:rPr>
        <w:rFonts w:ascii="Courier New" w:hAnsi="Courier New" w:cs="Courier New" w:hint="default"/>
      </w:rPr>
    </w:lvl>
    <w:lvl w:ilvl="5" w:tplc="23444164" w:tentative="1">
      <w:start w:val="1"/>
      <w:numFmt w:val="bullet"/>
      <w:lvlText w:val=""/>
      <w:lvlJc w:val="left"/>
      <w:pPr>
        <w:ind w:left="4320" w:hanging="360"/>
      </w:pPr>
      <w:rPr>
        <w:rFonts w:ascii="Wingdings" w:hAnsi="Wingdings" w:hint="default"/>
      </w:rPr>
    </w:lvl>
    <w:lvl w:ilvl="6" w:tplc="1658A5F4" w:tentative="1">
      <w:start w:val="1"/>
      <w:numFmt w:val="bullet"/>
      <w:lvlText w:val=""/>
      <w:lvlJc w:val="left"/>
      <w:pPr>
        <w:ind w:left="5040" w:hanging="360"/>
      </w:pPr>
      <w:rPr>
        <w:rFonts w:ascii="Symbol" w:hAnsi="Symbol" w:hint="default"/>
      </w:rPr>
    </w:lvl>
    <w:lvl w:ilvl="7" w:tplc="36085026" w:tentative="1">
      <w:start w:val="1"/>
      <w:numFmt w:val="bullet"/>
      <w:lvlText w:val="o"/>
      <w:lvlJc w:val="left"/>
      <w:pPr>
        <w:ind w:left="5760" w:hanging="360"/>
      </w:pPr>
      <w:rPr>
        <w:rFonts w:ascii="Courier New" w:hAnsi="Courier New" w:cs="Courier New" w:hint="default"/>
      </w:rPr>
    </w:lvl>
    <w:lvl w:ilvl="8" w:tplc="14ECF9BC" w:tentative="1">
      <w:start w:val="1"/>
      <w:numFmt w:val="bullet"/>
      <w:lvlText w:val=""/>
      <w:lvlJc w:val="left"/>
      <w:pPr>
        <w:ind w:left="6480" w:hanging="360"/>
      </w:pPr>
      <w:rPr>
        <w:rFonts w:ascii="Wingdings" w:hAnsi="Wingdings" w:hint="default"/>
      </w:rPr>
    </w:lvl>
  </w:abstractNum>
  <w:abstractNum w:abstractNumId="11">
    <w:nsid w:val="0C024A56"/>
    <w:multiLevelType w:val="hybridMultilevel"/>
    <w:tmpl w:val="56067B9E"/>
    <w:lvl w:ilvl="0" w:tplc="D80C030A">
      <w:start w:val="1"/>
      <w:numFmt w:val="bullet"/>
      <w:pStyle w:val="Aufzhlung2"/>
      <w:lvlText w:val="o"/>
      <w:lvlJc w:val="left"/>
      <w:pPr>
        <w:tabs>
          <w:tab w:val="num" w:pos="717"/>
        </w:tabs>
        <w:ind w:left="717" w:hanging="360"/>
      </w:pPr>
      <w:rPr>
        <w:rFonts w:ascii="Courier New" w:hAnsi="Courier New" w:hint="default"/>
        <w:sz w:val="10"/>
      </w:rPr>
    </w:lvl>
    <w:lvl w:ilvl="1" w:tplc="DE0058BA">
      <w:start w:val="1"/>
      <w:numFmt w:val="bullet"/>
      <w:lvlText w:val="o"/>
      <w:lvlJc w:val="left"/>
      <w:pPr>
        <w:tabs>
          <w:tab w:val="num" w:pos="1440"/>
        </w:tabs>
        <w:ind w:left="1440" w:hanging="360"/>
      </w:pPr>
      <w:rPr>
        <w:rFonts w:ascii="Courier New" w:hAnsi="Courier New" w:hint="default"/>
      </w:rPr>
    </w:lvl>
    <w:lvl w:ilvl="2" w:tplc="62CCB20A" w:tentative="1">
      <w:start w:val="1"/>
      <w:numFmt w:val="bullet"/>
      <w:lvlText w:val=""/>
      <w:lvlJc w:val="left"/>
      <w:pPr>
        <w:tabs>
          <w:tab w:val="num" w:pos="2160"/>
        </w:tabs>
        <w:ind w:left="2160" w:hanging="360"/>
      </w:pPr>
      <w:rPr>
        <w:rFonts w:ascii="Wingdings" w:hAnsi="Wingdings" w:hint="default"/>
      </w:rPr>
    </w:lvl>
    <w:lvl w:ilvl="3" w:tplc="DC2ADE04" w:tentative="1">
      <w:start w:val="1"/>
      <w:numFmt w:val="bullet"/>
      <w:lvlText w:val=""/>
      <w:lvlJc w:val="left"/>
      <w:pPr>
        <w:tabs>
          <w:tab w:val="num" w:pos="2880"/>
        </w:tabs>
        <w:ind w:left="2880" w:hanging="360"/>
      </w:pPr>
      <w:rPr>
        <w:rFonts w:ascii="Symbol" w:hAnsi="Symbol" w:hint="default"/>
      </w:rPr>
    </w:lvl>
    <w:lvl w:ilvl="4" w:tplc="CDDC1262" w:tentative="1">
      <w:start w:val="1"/>
      <w:numFmt w:val="bullet"/>
      <w:lvlText w:val="o"/>
      <w:lvlJc w:val="left"/>
      <w:pPr>
        <w:tabs>
          <w:tab w:val="num" w:pos="3600"/>
        </w:tabs>
        <w:ind w:left="3600" w:hanging="360"/>
      </w:pPr>
      <w:rPr>
        <w:rFonts w:ascii="Courier New" w:hAnsi="Courier New" w:hint="default"/>
      </w:rPr>
    </w:lvl>
    <w:lvl w:ilvl="5" w:tplc="AAFE8710" w:tentative="1">
      <w:start w:val="1"/>
      <w:numFmt w:val="bullet"/>
      <w:lvlText w:val=""/>
      <w:lvlJc w:val="left"/>
      <w:pPr>
        <w:tabs>
          <w:tab w:val="num" w:pos="4320"/>
        </w:tabs>
        <w:ind w:left="4320" w:hanging="360"/>
      </w:pPr>
      <w:rPr>
        <w:rFonts w:ascii="Wingdings" w:hAnsi="Wingdings" w:hint="default"/>
      </w:rPr>
    </w:lvl>
    <w:lvl w:ilvl="6" w:tplc="E50211E0" w:tentative="1">
      <w:start w:val="1"/>
      <w:numFmt w:val="bullet"/>
      <w:lvlText w:val=""/>
      <w:lvlJc w:val="left"/>
      <w:pPr>
        <w:tabs>
          <w:tab w:val="num" w:pos="5040"/>
        </w:tabs>
        <w:ind w:left="5040" w:hanging="360"/>
      </w:pPr>
      <w:rPr>
        <w:rFonts w:ascii="Symbol" w:hAnsi="Symbol" w:hint="default"/>
      </w:rPr>
    </w:lvl>
    <w:lvl w:ilvl="7" w:tplc="2738E732" w:tentative="1">
      <w:start w:val="1"/>
      <w:numFmt w:val="bullet"/>
      <w:lvlText w:val="o"/>
      <w:lvlJc w:val="left"/>
      <w:pPr>
        <w:tabs>
          <w:tab w:val="num" w:pos="5760"/>
        </w:tabs>
        <w:ind w:left="5760" w:hanging="360"/>
      </w:pPr>
      <w:rPr>
        <w:rFonts w:ascii="Courier New" w:hAnsi="Courier New" w:hint="default"/>
      </w:rPr>
    </w:lvl>
    <w:lvl w:ilvl="8" w:tplc="136A1890" w:tentative="1">
      <w:start w:val="1"/>
      <w:numFmt w:val="bullet"/>
      <w:lvlText w:val=""/>
      <w:lvlJc w:val="left"/>
      <w:pPr>
        <w:tabs>
          <w:tab w:val="num" w:pos="6480"/>
        </w:tabs>
        <w:ind w:left="6480" w:hanging="360"/>
      </w:pPr>
      <w:rPr>
        <w:rFonts w:ascii="Wingdings" w:hAnsi="Wingdings" w:hint="default"/>
      </w:rPr>
    </w:lvl>
  </w:abstractNum>
  <w:abstractNum w:abstractNumId="12">
    <w:nsid w:val="100004A5"/>
    <w:multiLevelType w:val="hybridMultilevel"/>
    <w:tmpl w:val="6D5CF4DA"/>
    <w:lvl w:ilvl="0" w:tplc="6C3E20F2">
      <w:start w:val="1"/>
      <w:numFmt w:val="bullet"/>
      <w:pStyle w:val="Style15"/>
      <w:lvlText w:val=""/>
      <w:lvlJc w:val="left"/>
      <w:pPr>
        <w:tabs>
          <w:tab w:val="num" w:pos="360"/>
        </w:tabs>
        <w:ind w:left="360" w:hanging="360"/>
      </w:pPr>
      <w:rPr>
        <w:rFonts w:ascii="Symbol" w:hAnsi="Symbol" w:hint="default"/>
        <w:color w:val="auto"/>
      </w:rPr>
    </w:lvl>
    <w:lvl w:ilvl="1" w:tplc="54081758">
      <w:start w:val="1"/>
      <w:numFmt w:val="bullet"/>
      <w:lvlText w:val="o"/>
      <w:lvlJc w:val="left"/>
      <w:pPr>
        <w:tabs>
          <w:tab w:val="num" w:pos="360"/>
        </w:tabs>
        <w:ind w:left="360" w:hanging="360"/>
      </w:pPr>
      <w:rPr>
        <w:rFonts w:ascii="Courier New" w:hAnsi="Courier New" w:hint="default"/>
      </w:rPr>
    </w:lvl>
    <w:lvl w:ilvl="2" w:tplc="FDFEA81A" w:tentative="1">
      <w:start w:val="1"/>
      <w:numFmt w:val="bullet"/>
      <w:lvlText w:val=""/>
      <w:lvlJc w:val="left"/>
      <w:pPr>
        <w:tabs>
          <w:tab w:val="num" w:pos="1080"/>
        </w:tabs>
        <w:ind w:left="1080" w:hanging="360"/>
      </w:pPr>
      <w:rPr>
        <w:rFonts w:ascii="Wingdings" w:hAnsi="Wingdings" w:hint="default"/>
      </w:rPr>
    </w:lvl>
    <w:lvl w:ilvl="3" w:tplc="5A0E40F6" w:tentative="1">
      <w:start w:val="1"/>
      <w:numFmt w:val="bullet"/>
      <w:lvlText w:val=""/>
      <w:lvlJc w:val="left"/>
      <w:pPr>
        <w:tabs>
          <w:tab w:val="num" w:pos="1800"/>
        </w:tabs>
        <w:ind w:left="1800" w:hanging="360"/>
      </w:pPr>
      <w:rPr>
        <w:rFonts w:ascii="Symbol" w:hAnsi="Symbol" w:hint="default"/>
      </w:rPr>
    </w:lvl>
    <w:lvl w:ilvl="4" w:tplc="8604A7D2" w:tentative="1">
      <w:start w:val="1"/>
      <w:numFmt w:val="bullet"/>
      <w:lvlText w:val="o"/>
      <w:lvlJc w:val="left"/>
      <w:pPr>
        <w:tabs>
          <w:tab w:val="num" w:pos="2520"/>
        </w:tabs>
        <w:ind w:left="2520" w:hanging="360"/>
      </w:pPr>
      <w:rPr>
        <w:rFonts w:ascii="Courier New" w:hAnsi="Courier New" w:hint="default"/>
      </w:rPr>
    </w:lvl>
    <w:lvl w:ilvl="5" w:tplc="A3FA5144" w:tentative="1">
      <w:start w:val="1"/>
      <w:numFmt w:val="bullet"/>
      <w:lvlText w:val=""/>
      <w:lvlJc w:val="left"/>
      <w:pPr>
        <w:tabs>
          <w:tab w:val="num" w:pos="3240"/>
        </w:tabs>
        <w:ind w:left="3240" w:hanging="360"/>
      </w:pPr>
      <w:rPr>
        <w:rFonts w:ascii="Wingdings" w:hAnsi="Wingdings" w:hint="default"/>
      </w:rPr>
    </w:lvl>
    <w:lvl w:ilvl="6" w:tplc="ECCAC8E0" w:tentative="1">
      <w:start w:val="1"/>
      <w:numFmt w:val="bullet"/>
      <w:lvlText w:val=""/>
      <w:lvlJc w:val="left"/>
      <w:pPr>
        <w:tabs>
          <w:tab w:val="num" w:pos="3960"/>
        </w:tabs>
        <w:ind w:left="3960" w:hanging="360"/>
      </w:pPr>
      <w:rPr>
        <w:rFonts w:ascii="Symbol" w:hAnsi="Symbol" w:hint="default"/>
      </w:rPr>
    </w:lvl>
    <w:lvl w:ilvl="7" w:tplc="EAEACAA8" w:tentative="1">
      <w:start w:val="1"/>
      <w:numFmt w:val="bullet"/>
      <w:lvlText w:val="o"/>
      <w:lvlJc w:val="left"/>
      <w:pPr>
        <w:tabs>
          <w:tab w:val="num" w:pos="4680"/>
        </w:tabs>
        <w:ind w:left="4680" w:hanging="360"/>
      </w:pPr>
      <w:rPr>
        <w:rFonts w:ascii="Courier New" w:hAnsi="Courier New" w:hint="default"/>
      </w:rPr>
    </w:lvl>
    <w:lvl w:ilvl="8" w:tplc="361AF286" w:tentative="1">
      <w:start w:val="1"/>
      <w:numFmt w:val="bullet"/>
      <w:lvlText w:val=""/>
      <w:lvlJc w:val="left"/>
      <w:pPr>
        <w:tabs>
          <w:tab w:val="num" w:pos="5400"/>
        </w:tabs>
        <w:ind w:left="5400" w:hanging="360"/>
      </w:pPr>
      <w:rPr>
        <w:rFonts w:ascii="Wingdings" w:hAnsi="Wingdings" w:hint="default"/>
      </w:rPr>
    </w:lvl>
  </w:abstractNum>
  <w:abstractNum w:abstractNumId="13">
    <w:nsid w:val="103A2DA5"/>
    <w:multiLevelType w:val="multilevel"/>
    <w:tmpl w:val="5C0EFBC2"/>
    <w:lvl w:ilvl="0">
      <w:start w:val="1"/>
      <w:numFmt w:val="decimal"/>
      <w:pStyle w:val="Titre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Titre3"/>
      <w:lvlText w:val="%1.%2.%3"/>
      <w:lvlJc w:val="left"/>
      <w:pPr>
        <w:tabs>
          <w:tab w:val="num" w:pos="720"/>
        </w:tabs>
        <w:ind w:left="737" w:hanging="737"/>
      </w:pPr>
      <w:rPr>
        <w:rFonts w:hint="default"/>
      </w:rPr>
    </w:lvl>
    <w:lvl w:ilvl="3">
      <w:start w:val="1"/>
      <w:numFmt w:val="decimal"/>
      <w:pStyle w:val="Titre4"/>
      <w:lvlText w:val="%1.%2.%3.%4"/>
      <w:lvlJc w:val="left"/>
      <w:pPr>
        <w:tabs>
          <w:tab w:val="num" w:pos="737"/>
        </w:tabs>
        <w:ind w:left="737" w:hanging="737"/>
      </w:pPr>
      <w:rPr>
        <w:rFonts w:hint="default"/>
        <w:b w:val="0"/>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4">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15EB7A12"/>
    <w:multiLevelType w:val="hybridMultilevel"/>
    <w:tmpl w:val="C898F706"/>
    <w:lvl w:ilvl="0" w:tplc="97CE222A">
      <w:start w:val="1"/>
      <w:numFmt w:val="bullet"/>
      <w:pStyle w:val="Quick1"/>
      <w:lvlText w:val=""/>
      <w:lvlJc w:val="left"/>
      <w:pPr>
        <w:tabs>
          <w:tab w:val="num" w:pos="720"/>
        </w:tabs>
        <w:ind w:left="720" w:hanging="360"/>
      </w:pPr>
      <w:rPr>
        <w:rFonts w:ascii="Symbol" w:hAnsi="Symbol" w:hint="default"/>
      </w:rPr>
    </w:lvl>
    <w:lvl w:ilvl="1" w:tplc="21F634F6" w:tentative="1">
      <w:start w:val="1"/>
      <w:numFmt w:val="bullet"/>
      <w:lvlText w:val="o"/>
      <w:lvlJc w:val="left"/>
      <w:pPr>
        <w:tabs>
          <w:tab w:val="num" w:pos="1440"/>
        </w:tabs>
        <w:ind w:left="1440" w:hanging="360"/>
      </w:pPr>
      <w:rPr>
        <w:rFonts w:ascii="Courier New" w:hAnsi="Courier New" w:hint="default"/>
      </w:rPr>
    </w:lvl>
    <w:lvl w:ilvl="2" w:tplc="420E6AA0" w:tentative="1">
      <w:start w:val="1"/>
      <w:numFmt w:val="bullet"/>
      <w:lvlText w:val=""/>
      <w:lvlJc w:val="left"/>
      <w:pPr>
        <w:tabs>
          <w:tab w:val="num" w:pos="2160"/>
        </w:tabs>
        <w:ind w:left="2160" w:hanging="360"/>
      </w:pPr>
      <w:rPr>
        <w:rFonts w:ascii="Wingdings" w:hAnsi="Wingdings" w:hint="default"/>
      </w:rPr>
    </w:lvl>
    <w:lvl w:ilvl="3" w:tplc="DB226820" w:tentative="1">
      <w:start w:val="1"/>
      <w:numFmt w:val="bullet"/>
      <w:lvlText w:val=""/>
      <w:lvlJc w:val="left"/>
      <w:pPr>
        <w:tabs>
          <w:tab w:val="num" w:pos="2880"/>
        </w:tabs>
        <w:ind w:left="2880" w:hanging="360"/>
      </w:pPr>
      <w:rPr>
        <w:rFonts w:ascii="Symbol" w:hAnsi="Symbol" w:hint="default"/>
      </w:rPr>
    </w:lvl>
    <w:lvl w:ilvl="4" w:tplc="FE0806D8" w:tentative="1">
      <w:start w:val="1"/>
      <w:numFmt w:val="bullet"/>
      <w:lvlText w:val="o"/>
      <w:lvlJc w:val="left"/>
      <w:pPr>
        <w:tabs>
          <w:tab w:val="num" w:pos="3600"/>
        </w:tabs>
        <w:ind w:left="3600" w:hanging="360"/>
      </w:pPr>
      <w:rPr>
        <w:rFonts w:ascii="Courier New" w:hAnsi="Courier New" w:hint="default"/>
      </w:rPr>
    </w:lvl>
    <w:lvl w:ilvl="5" w:tplc="CA1A003E" w:tentative="1">
      <w:start w:val="1"/>
      <w:numFmt w:val="bullet"/>
      <w:lvlText w:val=""/>
      <w:lvlJc w:val="left"/>
      <w:pPr>
        <w:tabs>
          <w:tab w:val="num" w:pos="4320"/>
        </w:tabs>
        <w:ind w:left="4320" w:hanging="360"/>
      </w:pPr>
      <w:rPr>
        <w:rFonts w:ascii="Wingdings" w:hAnsi="Wingdings" w:hint="default"/>
      </w:rPr>
    </w:lvl>
    <w:lvl w:ilvl="6" w:tplc="98A8E980" w:tentative="1">
      <w:start w:val="1"/>
      <w:numFmt w:val="bullet"/>
      <w:lvlText w:val=""/>
      <w:lvlJc w:val="left"/>
      <w:pPr>
        <w:tabs>
          <w:tab w:val="num" w:pos="5040"/>
        </w:tabs>
        <w:ind w:left="5040" w:hanging="360"/>
      </w:pPr>
      <w:rPr>
        <w:rFonts w:ascii="Symbol" w:hAnsi="Symbol" w:hint="default"/>
      </w:rPr>
    </w:lvl>
    <w:lvl w:ilvl="7" w:tplc="51964152" w:tentative="1">
      <w:start w:val="1"/>
      <w:numFmt w:val="bullet"/>
      <w:lvlText w:val="o"/>
      <w:lvlJc w:val="left"/>
      <w:pPr>
        <w:tabs>
          <w:tab w:val="num" w:pos="5760"/>
        </w:tabs>
        <w:ind w:left="5760" w:hanging="360"/>
      </w:pPr>
      <w:rPr>
        <w:rFonts w:ascii="Courier New" w:hAnsi="Courier New" w:hint="default"/>
      </w:rPr>
    </w:lvl>
    <w:lvl w:ilvl="8" w:tplc="4260A974" w:tentative="1">
      <w:start w:val="1"/>
      <w:numFmt w:val="bullet"/>
      <w:lvlText w:val=""/>
      <w:lvlJc w:val="left"/>
      <w:pPr>
        <w:tabs>
          <w:tab w:val="num" w:pos="6480"/>
        </w:tabs>
        <w:ind w:left="6480" w:hanging="360"/>
      </w:pPr>
      <w:rPr>
        <w:rFonts w:ascii="Wingdings" w:hAnsi="Wingdings" w:hint="default"/>
      </w:rPr>
    </w:lvl>
  </w:abstractNum>
  <w:abstractNum w:abstractNumId="17">
    <w:nsid w:val="16DE6574"/>
    <w:multiLevelType w:val="hybridMultilevel"/>
    <w:tmpl w:val="C3064F94"/>
    <w:lvl w:ilvl="0" w:tplc="21EEF0EE">
      <w:start w:val="1"/>
      <w:numFmt w:val="bullet"/>
      <w:pStyle w:val="Listepuces3"/>
      <w:lvlText w:val=""/>
      <w:lvlJc w:val="left"/>
      <w:pPr>
        <w:ind w:left="1420" w:hanging="360"/>
      </w:pPr>
      <w:rPr>
        <w:rFonts w:ascii="Symbol" w:hAnsi="Symbol" w:hint="default"/>
      </w:rPr>
    </w:lvl>
    <w:lvl w:ilvl="1" w:tplc="63E23142" w:tentative="1">
      <w:start w:val="1"/>
      <w:numFmt w:val="bullet"/>
      <w:lvlText w:val="o"/>
      <w:lvlJc w:val="left"/>
      <w:pPr>
        <w:ind w:left="2140" w:hanging="360"/>
      </w:pPr>
      <w:rPr>
        <w:rFonts w:ascii="Courier New" w:hAnsi="Courier New" w:hint="default"/>
      </w:rPr>
    </w:lvl>
    <w:lvl w:ilvl="2" w:tplc="3EB61AA4" w:tentative="1">
      <w:start w:val="1"/>
      <w:numFmt w:val="bullet"/>
      <w:lvlText w:val=""/>
      <w:lvlJc w:val="left"/>
      <w:pPr>
        <w:ind w:left="2860" w:hanging="360"/>
      </w:pPr>
      <w:rPr>
        <w:rFonts w:ascii="Wingdings" w:hAnsi="Wingdings" w:hint="default"/>
      </w:rPr>
    </w:lvl>
    <w:lvl w:ilvl="3" w:tplc="4AF286D2" w:tentative="1">
      <w:start w:val="1"/>
      <w:numFmt w:val="bullet"/>
      <w:lvlText w:val=""/>
      <w:lvlJc w:val="left"/>
      <w:pPr>
        <w:ind w:left="3580" w:hanging="360"/>
      </w:pPr>
      <w:rPr>
        <w:rFonts w:ascii="Symbol" w:hAnsi="Symbol" w:hint="default"/>
      </w:rPr>
    </w:lvl>
    <w:lvl w:ilvl="4" w:tplc="CA187724" w:tentative="1">
      <w:start w:val="1"/>
      <w:numFmt w:val="bullet"/>
      <w:lvlText w:val="o"/>
      <w:lvlJc w:val="left"/>
      <w:pPr>
        <w:ind w:left="4300" w:hanging="360"/>
      </w:pPr>
      <w:rPr>
        <w:rFonts w:ascii="Courier New" w:hAnsi="Courier New" w:hint="default"/>
      </w:rPr>
    </w:lvl>
    <w:lvl w:ilvl="5" w:tplc="0E289130" w:tentative="1">
      <w:start w:val="1"/>
      <w:numFmt w:val="bullet"/>
      <w:lvlText w:val=""/>
      <w:lvlJc w:val="left"/>
      <w:pPr>
        <w:ind w:left="5020" w:hanging="360"/>
      </w:pPr>
      <w:rPr>
        <w:rFonts w:ascii="Wingdings" w:hAnsi="Wingdings" w:hint="default"/>
      </w:rPr>
    </w:lvl>
    <w:lvl w:ilvl="6" w:tplc="6C50C944" w:tentative="1">
      <w:start w:val="1"/>
      <w:numFmt w:val="bullet"/>
      <w:lvlText w:val=""/>
      <w:lvlJc w:val="left"/>
      <w:pPr>
        <w:ind w:left="5740" w:hanging="360"/>
      </w:pPr>
      <w:rPr>
        <w:rFonts w:ascii="Symbol" w:hAnsi="Symbol" w:hint="default"/>
      </w:rPr>
    </w:lvl>
    <w:lvl w:ilvl="7" w:tplc="EAA69390" w:tentative="1">
      <w:start w:val="1"/>
      <w:numFmt w:val="bullet"/>
      <w:lvlText w:val="o"/>
      <w:lvlJc w:val="left"/>
      <w:pPr>
        <w:ind w:left="6460" w:hanging="360"/>
      </w:pPr>
      <w:rPr>
        <w:rFonts w:ascii="Courier New" w:hAnsi="Courier New" w:hint="default"/>
      </w:rPr>
    </w:lvl>
    <w:lvl w:ilvl="8" w:tplc="7ADCC2D2" w:tentative="1">
      <w:start w:val="1"/>
      <w:numFmt w:val="bullet"/>
      <w:lvlText w:val=""/>
      <w:lvlJc w:val="left"/>
      <w:pPr>
        <w:ind w:left="7180" w:hanging="360"/>
      </w:pPr>
      <w:rPr>
        <w:rFonts w:ascii="Wingdings" w:hAnsi="Wingdings" w:hint="default"/>
      </w:rPr>
    </w:lvl>
  </w:abstractNum>
  <w:abstractNum w:abstractNumId="18">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ECA726B"/>
    <w:multiLevelType w:val="hybridMultilevel"/>
    <w:tmpl w:val="FD486CCA"/>
    <w:lvl w:ilvl="0" w:tplc="AC2A580E">
      <w:start w:val="1"/>
      <w:numFmt w:val="bullet"/>
      <w:pStyle w:val="bulmanual"/>
      <w:lvlText w:val=""/>
      <w:lvlJc w:val="left"/>
      <w:pPr>
        <w:tabs>
          <w:tab w:val="num" w:pos="360"/>
        </w:tabs>
        <w:ind w:left="360" w:hanging="360"/>
      </w:pPr>
      <w:rPr>
        <w:rFonts w:ascii="Wingdings" w:hAnsi="Wingdings" w:hint="default"/>
      </w:rPr>
    </w:lvl>
    <w:lvl w:ilvl="1" w:tplc="9760E574" w:tentative="1">
      <w:start w:val="1"/>
      <w:numFmt w:val="bullet"/>
      <w:lvlText w:val=""/>
      <w:lvlJc w:val="left"/>
      <w:pPr>
        <w:tabs>
          <w:tab w:val="num" w:pos="1080"/>
        </w:tabs>
        <w:ind w:left="1080" w:hanging="360"/>
      </w:pPr>
      <w:rPr>
        <w:rFonts w:ascii="Wingdings" w:hAnsi="Wingdings" w:hint="default"/>
      </w:rPr>
    </w:lvl>
    <w:lvl w:ilvl="2" w:tplc="54CC909A" w:tentative="1">
      <w:start w:val="1"/>
      <w:numFmt w:val="bullet"/>
      <w:lvlText w:val=""/>
      <w:lvlJc w:val="left"/>
      <w:pPr>
        <w:tabs>
          <w:tab w:val="num" w:pos="1800"/>
        </w:tabs>
        <w:ind w:left="1800" w:hanging="360"/>
      </w:pPr>
      <w:rPr>
        <w:rFonts w:ascii="Wingdings" w:hAnsi="Wingdings" w:hint="default"/>
      </w:rPr>
    </w:lvl>
    <w:lvl w:ilvl="3" w:tplc="D33E7184" w:tentative="1">
      <w:start w:val="1"/>
      <w:numFmt w:val="bullet"/>
      <w:lvlText w:val=""/>
      <w:lvlJc w:val="left"/>
      <w:pPr>
        <w:tabs>
          <w:tab w:val="num" w:pos="2520"/>
        </w:tabs>
        <w:ind w:left="2520" w:hanging="360"/>
      </w:pPr>
      <w:rPr>
        <w:rFonts w:ascii="Wingdings" w:hAnsi="Wingdings" w:hint="default"/>
      </w:rPr>
    </w:lvl>
    <w:lvl w:ilvl="4" w:tplc="36501834" w:tentative="1">
      <w:start w:val="1"/>
      <w:numFmt w:val="bullet"/>
      <w:lvlText w:val=""/>
      <w:lvlJc w:val="left"/>
      <w:pPr>
        <w:tabs>
          <w:tab w:val="num" w:pos="3240"/>
        </w:tabs>
        <w:ind w:left="3240" w:hanging="360"/>
      </w:pPr>
      <w:rPr>
        <w:rFonts w:ascii="Wingdings" w:hAnsi="Wingdings" w:hint="default"/>
      </w:rPr>
    </w:lvl>
    <w:lvl w:ilvl="5" w:tplc="E376DD00" w:tentative="1">
      <w:start w:val="1"/>
      <w:numFmt w:val="bullet"/>
      <w:lvlText w:val=""/>
      <w:lvlJc w:val="left"/>
      <w:pPr>
        <w:tabs>
          <w:tab w:val="num" w:pos="3960"/>
        </w:tabs>
        <w:ind w:left="3960" w:hanging="360"/>
      </w:pPr>
      <w:rPr>
        <w:rFonts w:ascii="Wingdings" w:hAnsi="Wingdings" w:hint="default"/>
      </w:rPr>
    </w:lvl>
    <w:lvl w:ilvl="6" w:tplc="E4B8EC9C" w:tentative="1">
      <w:start w:val="1"/>
      <w:numFmt w:val="bullet"/>
      <w:lvlText w:val=""/>
      <w:lvlJc w:val="left"/>
      <w:pPr>
        <w:tabs>
          <w:tab w:val="num" w:pos="4680"/>
        </w:tabs>
        <w:ind w:left="4680" w:hanging="360"/>
      </w:pPr>
      <w:rPr>
        <w:rFonts w:ascii="Wingdings" w:hAnsi="Wingdings" w:hint="default"/>
      </w:rPr>
    </w:lvl>
    <w:lvl w:ilvl="7" w:tplc="C9AC5EBA" w:tentative="1">
      <w:start w:val="1"/>
      <w:numFmt w:val="bullet"/>
      <w:lvlText w:val=""/>
      <w:lvlJc w:val="left"/>
      <w:pPr>
        <w:tabs>
          <w:tab w:val="num" w:pos="5400"/>
        </w:tabs>
        <w:ind w:left="5400" w:hanging="360"/>
      </w:pPr>
      <w:rPr>
        <w:rFonts w:ascii="Wingdings" w:hAnsi="Wingdings" w:hint="default"/>
      </w:rPr>
    </w:lvl>
    <w:lvl w:ilvl="8" w:tplc="A2DC6608" w:tentative="1">
      <w:start w:val="1"/>
      <w:numFmt w:val="bullet"/>
      <w:lvlText w:val=""/>
      <w:lvlJc w:val="left"/>
      <w:pPr>
        <w:tabs>
          <w:tab w:val="num" w:pos="6120"/>
        </w:tabs>
        <w:ind w:left="6120" w:hanging="360"/>
      </w:pPr>
      <w:rPr>
        <w:rFonts w:ascii="Wingdings" w:hAnsi="Wingdings" w:hint="default"/>
      </w:rPr>
    </w:lvl>
  </w:abstractNum>
  <w:abstractNum w:abstractNumId="20">
    <w:nsid w:val="2B214228"/>
    <w:multiLevelType w:val="hybridMultilevel"/>
    <w:tmpl w:val="7A823562"/>
    <w:lvl w:ilvl="0" w:tplc="1D70D43C">
      <w:start w:val="1"/>
      <w:numFmt w:val="bullet"/>
      <w:lvlText w:val=""/>
      <w:lvlJc w:val="left"/>
      <w:pPr>
        <w:ind w:left="720" w:hanging="360"/>
      </w:pPr>
      <w:rPr>
        <w:rFonts w:ascii="Symbol" w:hAnsi="Symbol" w:hint="default"/>
      </w:rPr>
    </w:lvl>
    <w:lvl w:ilvl="1" w:tplc="B088FD42" w:tentative="1">
      <w:start w:val="1"/>
      <w:numFmt w:val="bullet"/>
      <w:lvlText w:val="o"/>
      <w:lvlJc w:val="left"/>
      <w:pPr>
        <w:ind w:left="1440" w:hanging="360"/>
      </w:pPr>
      <w:rPr>
        <w:rFonts w:ascii="Courier New" w:hAnsi="Courier New" w:cs="Courier New" w:hint="default"/>
      </w:rPr>
    </w:lvl>
    <w:lvl w:ilvl="2" w:tplc="4F6EAD78" w:tentative="1">
      <w:start w:val="1"/>
      <w:numFmt w:val="bullet"/>
      <w:lvlText w:val=""/>
      <w:lvlJc w:val="left"/>
      <w:pPr>
        <w:ind w:left="2160" w:hanging="360"/>
      </w:pPr>
      <w:rPr>
        <w:rFonts w:ascii="Wingdings" w:hAnsi="Wingdings" w:hint="default"/>
      </w:rPr>
    </w:lvl>
    <w:lvl w:ilvl="3" w:tplc="40EAC9BC" w:tentative="1">
      <w:start w:val="1"/>
      <w:numFmt w:val="bullet"/>
      <w:lvlText w:val=""/>
      <w:lvlJc w:val="left"/>
      <w:pPr>
        <w:ind w:left="2880" w:hanging="360"/>
      </w:pPr>
      <w:rPr>
        <w:rFonts w:ascii="Symbol" w:hAnsi="Symbol" w:hint="default"/>
      </w:rPr>
    </w:lvl>
    <w:lvl w:ilvl="4" w:tplc="CD8AE58E" w:tentative="1">
      <w:start w:val="1"/>
      <w:numFmt w:val="bullet"/>
      <w:lvlText w:val="o"/>
      <w:lvlJc w:val="left"/>
      <w:pPr>
        <w:ind w:left="3600" w:hanging="360"/>
      </w:pPr>
      <w:rPr>
        <w:rFonts w:ascii="Courier New" w:hAnsi="Courier New" w:cs="Courier New" w:hint="default"/>
      </w:rPr>
    </w:lvl>
    <w:lvl w:ilvl="5" w:tplc="0F3AAAA2" w:tentative="1">
      <w:start w:val="1"/>
      <w:numFmt w:val="bullet"/>
      <w:lvlText w:val=""/>
      <w:lvlJc w:val="left"/>
      <w:pPr>
        <w:ind w:left="4320" w:hanging="360"/>
      </w:pPr>
      <w:rPr>
        <w:rFonts w:ascii="Wingdings" w:hAnsi="Wingdings" w:hint="default"/>
      </w:rPr>
    </w:lvl>
    <w:lvl w:ilvl="6" w:tplc="7CA67E66" w:tentative="1">
      <w:start w:val="1"/>
      <w:numFmt w:val="bullet"/>
      <w:lvlText w:val=""/>
      <w:lvlJc w:val="left"/>
      <w:pPr>
        <w:ind w:left="5040" w:hanging="360"/>
      </w:pPr>
      <w:rPr>
        <w:rFonts w:ascii="Symbol" w:hAnsi="Symbol" w:hint="default"/>
      </w:rPr>
    </w:lvl>
    <w:lvl w:ilvl="7" w:tplc="90989F7A" w:tentative="1">
      <w:start w:val="1"/>
      <w:numFmt w:val="bullet"/>
      <w:lvlText w:val="o"/>
      <w:lvlJc w:val="left"/>
      <w:pPr>
        <w:ind w:left="5760" w:hanging="360"/>
      </w:pPr>
      <w:rPr>
        <w:rFonts w:ascii="Courier New" w:hAnsi="Courier New" w:cs="Courier New" w:hint="default"/>
      </w:rPr>
    </w:lvl>
    <w:lvl w:ilvl="8" w:tplc="88AEF9A8" w:tentative="1">
      <w:start w:val="1"/>
      <w:numFmt w:val="bullet"/>
      <w:lvlText w:val=""/>
      <w:lvlJc w:val="left"/>
      <w:pPr>
        <w:ind w:left="6480" w:hanging="360"/>
      </w:pPr>
      <w:rPr>
        <w:rFonts w:ascii="Wingdings" w:hAnsi="Wingdings" w:hint="default"/>
      </w:rPr>
    </w:lvl>
  </w:abstractNum>
  <w:abstractNum w:abstractNumId="21">
    <w:nsid w:val="2B3724DC"/>
    <w:multiLevelType w:val="hybridMultilevel"/>
    <w:tmpl w:val="AA7625BC"/>
    <w:lvl w:ilvl="0" w:tplc="DDBAB524">
      <w:start w:val="1"/>
      <w:numFmt w:val="bullet"/>
      <w:lvlText w:val=""/>
      <w:lvlJc w:val="left"/>
      <w:pPr>
        <w:ind w:left="720" w:hanging="360"/>
      </w:pPr>
      <w:rPr>
        <w:rFonts w:ascii="Wingdings" w:hAnsi="Wingdings" w:hint="default"/>
      </w:rPr>
    </w:lvl>
    <w:lvl w:ilvl="1" w:tplc="A04E6770" w:tentative="1">
      <w:start w:val="1"/>
      <w:numFmt w:val="bullet"/>
      <w:lvlText w:val="o"/>
      <w:lvlJc w:val="left"/>
      <w:pPr>
        <w:ind w:left="1440" w:hanging="360"/>
      </w:pPr>
      <w:rPr>
        <w:rFonts w:ascii="Courier New" w:hAnsi="Courier New" w:cs="Courier New" w:hint="default"/>
      </w:rPr>
    </w:lvl>
    <w:lvl w:ilvl="2" w:tplc="A372CDEC" w:tentative="1">
      <w:start w:val="1"/>
      <w:numFmt w:val="bullet"/>
      <w:lvlText w:val=""/>
      <w:lvlJc w:val="left"/>
      <w:pPr>
        <w:ind w:left="2160" w:hanging="360"/>
      </w:pPr>
      <w:rPr>
        <w:rFonts w:ascii="Wingdings" w:hAnsi="Wingdings" w:hint="default"/>
      </w:rPr>
    </w:lvl>
    <w:lvl w:ilvl="3" w:tplc="4BD24E5E" w:tentative="1">
      <w:start w:val="1"/>
      <w:numFmt w:val="bullet"/>
      <w:lvlText w:val=""/>
      <w:lvlJc w:val="left"/>
      <w:pPr>
        <w:ind w:left="2880" w:hanging="360"/>
      </w:pPr>
      <w:rPr>
        <w:rFonts w:ascii="Symbol" w:hAnsi="Symbol" w:hint="default"/>
      </w:rPr>
    </w:lvl>
    <w:lvl w:ilvl="4" w:tplc="EBAA7314" w:tentative="1">
      <w:start w:val="1"/>
      <w:numFmt w:val="bullet"/>
      <w:lvlText w:val="o"/>
      <w:lvlJc w:val="left"/>
      <w:pPr>
        <w:ind w:left="3600" w:hanging="360"/>
      </w:pPr>
      <w:rPr>
        <w:rFonts w:ascii="Courier New" w:hAnsi="Courier New" w:cs="Courier New" w:hint="default"/>
      </w:rPr>
    </w:lvl>
    <w:lvl w:ilvl="5" w:tplc="6A1899D0" w:tentative="1">
      <w:start w:val="1"/>
      <w:numFmt w:val="bullet"/>
      <w:lvlText w:val=""/>
      <w:lvlJc w:val="left"/>
      <w:pPr>
        <w:ind w:left="4320" w:hanging="360"/>
      </w:pPr>
      <w:rPr>
        <w:rFonts w:ascii="Wingdings" w:hAnsi="Wingdings" w:hint="default"/>
      </w:rPr>
    </w:lvl>
    <w:lvl w:ilvl="6" w:tplc="5F802D0C" w:tentative="1">
      <w:start w:val="1"/>
      <w:numFmt w:val="bullet"/>
      <w:lvlText w:val=""/>
      <w:lvlJc w:val="left"/>
      <w:pPr>
        <w:ind w:left="5040" w:hanging="360"/>
      </w:pPr>
      <w:rPr>
        <w:rFonts w:ascii="Symbol" w:hAnsi="Symbol" w:hint="default"/>
      </w:rPr>
    </w:lvl>
    <w:lvl w:ilvl="7" w:tplc="8ED067B0" w:tentative="1">
      <w:start w:val="1"/>
      <w:numFmt w:val="bullet"/>
      <w:lvlText w:val="o"/>
      <w:lvlJc w:val="left"/>
      <w:pPr>
        <w:ind w:left="5760" w:hanging="360"/>
      </w:pPr>
      <w:rPr>
        <w:rFonts w:ascii="Courier New" w:hAnsi="Courier New" w:cs="Courier New" w:hint="default"/>
      </w:rPr>
    </w:lvl>
    <w:lvl w:ilvl="8" w:tplc="310864E8" w:tentative="1">
      <w:start w:val="1"/>
      <w:numFmt w:val="bullet"/>
      <w:lvlText w:val=""/>
      <w:lvlJc w:val="left"/>
      <w:pPr>
        <w:ind w:left="6480" w:hanging="360"/>
      </w:pPr>
      <w:rPr>
        <w:rFonts w:ascii="Wingdings" w:hAnsi="Wingdings" w:hint="default"/>
      </w:rPr>
    </w:lvl>
  </w:abstractNum>
  <w:abstractNum w:abstractNumId="22">
    <w:nsid w:val="2BAB6FBA"/>
    <w:multiLevelType w:val="hybridMultilevel"/>
    <w:tmpl w:val="4E2EB480"/>
    <w:lvl w:ilvl="0" w:tplc="13D2D960">
      <w:start w:val="1"/>
      <w:numFmt w:val="bullet"/>
      <w:pStyle w:val="enumlev1"/>
      <w:lvlText w:val=""/>
      <w:lvlJc w:val="left"/>
      <w:pPr>
        <w:tabs>
          <w:tab w:val="num" w:pos="900"/>
        </w:tabs>
        <w:ind w:left="900" w:hanging="360"/>
      </w:pPr>
      <w:rPr>
        <w:rFonts w:ascii="Symbol" w:hAnsi="Symbol" w:hint="default"/>
      </w:rPr>
    </w:lvl>
    <w:lvl w:ilvl="1" w:tplc="CD2CA5D6" w:tentative="1">
      <w:start w:val="1"/>
      <w:numFmt w:val="bullet"/>
      <w:lvlText w:val="o"/>
      <w:lvlJc w:val="left"/>
      <w:pPr>
        <w:tabs>
          <w:tab w:val="num" w:pos="1620"/>
        </w:tabs>
        <w:ind w:left="1620" w:hanging="360"/>
      </w:pPr>
      <w:rPr>
        <w:rFonts w:ascii="Courier New" w:hAnsi="Courier New" w:hint="default"/>
      </w:rPr>
    </w:lvl>
    <w:lvl w:ilvl="2" w:tplc="70C0D0FA" w:tentative="1">
      <w:start w:val="1"/>
      <w:numFmt w:val="bullet"/>
      <w:lvlText w:val=""/>
      <w:lvlJc w:val="left"/>
      <w:pPr>
        <w:tabs>
          <w:tab w:val="num" w:pos="2340"/>
        </w:tabs>
        <w:ind w:left="2340" w:hanging="360"/>
      </w:pPr>
      <w:rPr>
        <w:rFonts w:ascii="Wingdings" w:hAnsi="Wingdings" w:hint="default"/>
      </w:rPr>
    </w:lvl>
    <w:lvl w:ilvl="3" w:tplc="9774DE5E" w:tentative="1">
      <w:start w:val="1"/>
      <w:numFmt w:val="bullet"/>
      <w:lvlText w:val=""/>
      <w:lvlJc w:val="left"/>
      <w:pPr>
        <w:tabs>
          <w:tab w:val="num" w:pos="3060"/>
        </w:tabs>
        <w:ind w:left="3060" w:hanging="360"/>
      </w:pPr>
      <w:rPr>
        <w:rFonts w:ascii="Symbol" w:hAnsi="Symbol" w:hint="default"/>
      </w:rPr>
    </w:lvl>
    <w:lvl w:ilvl="4" w:tplc="780E4778" w:tentative="1">
      <w:start w:val="1"/>
      <w:numFmt w:val="bullet"/>
      <w:lvlText w:val="o"/>
      <w:lvlJc w:val="left"/>
      <w:pPr>
        <w:tabs>
          <w:tab w:val="num" w:pos="3780"/>
        </w:tabs>
        <w:ind w:left="3780" w:hanging="360"/>
      </w:pPr>
      <w:rPr>
        <w:rFonts w:ascii="Courier New" w:hAnsi="Courier New" w:hint="default"/>
      </w:rPr>
    </w:lvl>
    <w:lvl w:ilvl="5" w:tplc="1F4629D4" w:tentative="1">
      <w:start w:val="1"/>
      <w:numFmt w:val="bullet"/>
      <w:lvlText w:val=""/>
      <w:lvlJc w:val="left"/>
      <w:pPr>
        <w:tabs>
          <w:tab w:val="num" w:pos="4500"/>
        </w:tabs>
        <w:ind w:left="4500" w:hanging="360"/>
      </w:pPr>
      <w:rPr>
        <w:rFonts w:ascii="Wingdings" w:hAnsi="Wingdings" w:hint="default"/>
      </w:rPr>
    </w:lvl>
    <w:lvl w:ilvl="6" w:tplc="1FAEDCAE" w:tentative="1">
      <w:start w:val="1"/>
      <w:numFmt w:val="bullet"/>
      <w:lvlText w:val=""/>
      <w:lvlJc w:val="left"/>
      <w:pPr>
        <w:tabs>
          <w:tab w:val="num" w:pos="5220"/>
        </w:tabs>
        <w:ind w:left="5220" w:hanging="360"/>
      </w:pPr>
      <w:rPr>
        <w:rFonts w:ascii="Symbol" w:hAnsi="Symbol" w:hint="default"/>
      </w:rPr>
    </w:lvl>
    <w:lvl w:ilvl="7" w:tplc="A7004058" w:tentative="1">
      <w:start w:val="1"/>
      <w:numFmt w:val="bullet"/>
      <w:lvlText w:val="o"/>
      <w:lvlJc w:val="left"/>
      <w:pPr>
        <w:tabs>
          <w:tab w:val="num" w:pos="5940"/>
        </w:tabs>
        <w:ind w:left="5940" w:hanging="360"/>
      </w:pPr>
      <w:rPr>
        <w:rFonts w:ascii="Courier New" w:hAnsi="Courier New" w:hint="default"/>
      </w:rPr>
    </w:lvl>
    <w:lvl w:ilvl="8" w:tplc="EC0892B6" w:tentative="1">
      <w:start w:val="1"/>
      <w:numFmt w:val="bullet"/>
      <w:lvlText w:val=""/>
      <w:lvlJc w:val="left"/>
      <w:pPr>
        <w:tabs>
          <w:tab w:val="num" w:pos="6660"/>
        </w:tabs>
        <w:ind w:left="6660" w:hanging="360"/>
      </w:pPr>
      <w:rPr>
        <w:rFonts w:ascii="Wingdings" w:hAnsi="Wingdings" w:hint="default"/>
      </w:rPr>
    </w:lvl>
  </w:abstractNum>
  <w:abstractNum w:abstractNumId="23">
    <w:nsid w:val="37A21365"/>
    <w:multiLevelType w:val="hybridMultilevel"/>
    <w:tmpl w:val="81E24DFC"/>
    <w:lvl w:ilvl="0" w:tplc="8A14CC58">
      <w:start w:val="1"/>
      <w:numFmt w:val="bullet"/>
      <w:lvlText w:val=""/>
      <w:lvlJc w:val="left"/>
      <w:pPr>
        <w:ind w:left="720" w:hanging="360"/>
      </w:pPr>
      <w:rPr>
        <w:rFonts w:ascii="Wingdings" w:hAnsi="Wingdings" w:hint="default"/>
      </w:rPr>
    </w:lvl>
    <w:lvl w:ilvl="1" w:tplc="CF823DEE" w:tentative="1">
      <w:start w:val="1"/>
      <w:numFmt w:val="bullet"/>
      <w:lvlText w:val="o"/>
      <w:lvlJc w:val="left"/>
      <w:pPr>
        <w:ind w:left="1440" w:hanging="360"/>
      </w:pPr>
      <w:rPr>
        <w:rFonts w:ascii="Courier New" w:hAnsi="Courier New" w:cs="Courier New" w:hint="default"/>
      </w:rPr>
    </w:lvl>
    <w:lvl w:ilvl="2" w:tplc="1F2A15CC" w:tentative="1">
      <w:start w:val="1"/>
      <w:numFmt w:val="bullet"/>
      <w:lvlText w:val=""/>
      <w:lvlJc w:val="left"/>
      <w:pPr>
        <w:ind w:left="2160" w:hanging="360"/>
      </w:pPr>
      <w:rPr>
        <w:rFonts w:ascii="Wingdings" w:hAnsi="Wingdings" w:hint="default"/>
      </w:rPr>
    </w:lvl>
    <w:lvl w:ilvl="3" w:tplc="AE8A85DE" w:tentative="1">
      <w:start w:val="1"/>
      <w:numFmt w:val="bullet"/>
      <w:lvlText w:val=""/>
      <w:lvlJc w:val="left"/>
      <w:pPr>
        <w:ind w:left="2880" w:hanging="360"/>
      </w:pPr>
      <w:rPr>
        <w:rFonts w:ascii="Symbol" w:hAnsi="Symbol" w:hint="default"/>
      </w:rPr>
    </w:lvl>
    <w:lvl w:ilvl="4" w:tplc="1554AA9E" w:tentative="1">
      <w:start w:val="1"/>
      <w:numFmt w:val="bullet"/>
      <w:lvlText w:val="o"/>
      <w:lvlJc w:val="left"/>
      <w:pPr>
        <w:ind w:left="3600" w:hanging="360"/>
      </w:pPr>
      <w:rPr>
        <w:rFonts w:ascii="Courier New" w:hAnsi="Courier New" w:cs="Courier New" w:hint="default"/>
      </w:rPr>
    </w:lvl>
    <w:lvl w:ilvl="5" w:tplc="E4261C58" w:tentative="1">
      <w:start w:val="1"/>
      <w:numFmt w:val="bullet"/>
      <w:lvlText w:val=""/>
      <w:lvlJc w:val="left"/>
      <w:pPr>
        <w:ind w:left="4320" w:hanging="360"/>
      </w:pPr>
      <w:rPr>
        <w:rFonts w:ascii="Wingdings" w:hAnsi="Wingdings" w:hint="default"/>
      </w:rPr>
    </w:lvl>
    <w:lvl w:ilvl="6" w:tplc="B3962E52" w:tentative="1">
      <w:start w:val="1"/>
      <w:numFmt w:val="bullet"/>
      <w:lvlText w:val=""/>
      <w:lvlJc w:val="left"/>
      <w:pPr>
        <w:ind w:left="5040" w:hanging="360"/>
      </w:pPr>
      <w:rPr>
        <w:rFonts w:ascii="Symbol" w:hAnsi="Symbol" w:hint="default"/>
      </w:rPr>
    </w:lvl>
    <w:lvl w:ilvl="7" w:tplc="7CA097F6" w:tentative="1">
      <w:start w:val="1"/>
      <w:numFmt w:val="bullet"/>
      <w:lvlText w:val="o"/>
      <w:lvlJc w:val="left"/>
      <w:pPr>
        <w:ind w:left="5760" w:hanging="360"/>
      </w:pPr>
      <w:rPr>
        <w:rFonts w:ascii="Courier New" w:hAnsi="Courier New" w:cs="Courier New" w:hint="default"/>
      </w:rPr>
    </w:lvl>
    <w:lvl w:ilvl="8" w:tplc="1F626246" w:tentative="1">
      <w:start w:val="1"/>
      <w:numFmt w:val="bullet"/>
      <w:lvlText w:val=""/>
      <w:lvlJc w:val="left"/>
      <w:pPr>
        <w:ind w:left="6480" w:hanging="360"/>
      </w:pPr>
      <w:rPr>
        <w:rFonts w:ascii="Wingdings" w:hAnsi="Wingdings" w:hint="default"/>
      </w:rPr>
    </w:lvl>
  </w:abstractNum>
  <w:abstractNum w:abstractNumId="24">
    <w:nsid w:val="3BDD594E"/>
    <w:multiLevelType w:val="hybridMultilevel"/>
    <w:tmpl w:val="C12A1324"/>
    <w:lvl w:ilvl="0" w:tplc="C0063636">
      <w:start w:val="1"/>
      <w:numFmt w:val="bullet"/>
      <w:lvlText w:val=""/>
      <w:lvlJc w:val="left"/>
      <w:pPr>
        <w:ind w:left="720" w:hanging="360"/>
      </w:pPr>
      <w:rPr>
        <w:rFonts w:ascii="Symbol" w:hAnsi="Symbol" w:hint="default"/>
      </w:rPr>
    </w:lvl>
    <w:lvl w:ilvl="1" w:tplc="03B45152" w:tentative="1">
      <w:start w:val="1"/>
      <w:numFmt w:val="bullet"/>
      <w:lvlText w:val="o"/>
      <w:lvlJc w:val="left"/>
      <w:pPr>
        <w:ind w:left="1440" w:hanging="360"/>
      </w:pPr>
      <w:rPr>
        <w:rFonts w:ascii="Courier New" w:hAnsi="Courier New" w:cs="Courier New" w:hint="default"/>
      </w:rPr>
    </w:lvl>
    <w:lvl w:ilvl="2" w:tplc="481263A8" w:tentative="1">
      <w:start w:val="1"/>
      <w:numFmt w:val="bullet"/>
      <w:lvlText w:val=""/>
      <w:lvlJc w:val="left"/>
      <w:pPr>
        <w:ind w:left="2160" w:hanging="360"/>
      </w:pPr>
      <w:rPr>
        <w:rFonts w:ascii="Wingdings" w:hAnsi="Wingdings" w:hint="default"/>
      </w:rPr>
    </w:lvl>
    <w:lvl w:ilvl="3" w:tplc="AFF61066" w:tentative="1">
      <w:start w:val="1"/>
      <w:numFmt w:val="bullet"/>
      <w:lvlText w:val=""/>
      <w:lvlJc w:val="left"/>
      <w:pPr>
        <w:ind w:left="2880" w:hanging="360"/>
      </w:pPr>
      <w:rPr>
        <w:rFonts w:ascii="Symbol" w:hAnsi="Symbol" w:hint="default"/>
      </w:rPr>
    </w:lvl>
    <w:lvl w:ilvl="4" w:tplc="847E804A" w:tentative="1">
      <w:start w:val="1"/>
      <w:numFmt w:val="bullet"/>
      <w:lvlText w:val="o"/>
      <w:lvlJc w:val="left"/>
      <w:pPr>
        <w:ind w:left="3600" w:hanging="360"/>
      </w:pPr>
      <w:rPr>
        <w:rFonts w:ascii="Courier New" w:hAnsi="Courier New" w:cs="Courier New" w:hint="default"/>
      </w:rPr>
    </w:lvl>
    <w:lvl w:ilvl="5" w:tplc="FCDAC20C" w:tentative="1">
      <w:start w:val="1"/>
      <w:numFmt w:val="bullet"/>
      <w:lvlText w:val=""/>
      <w:lvlJc w:val="left"/>
      <w:pPr>
        <w:ind w:left="4320" w:hanging="360"/>
      </w:pPr>
      <w:rPr>
        <w:rFonts w:ascii="Wingdings" w:hAnsi="Wingdings" w:hint="default"/>
      </w:rPr>
    </w:lvl>
    <w:lvl w:ilvl="6" w:tplc="DEE21476" w:tentative="1">
      <w:start w:val="1"/>
      <w:numFmt w:val="bullet"/>
      <w:lvlText w:val=""/>
      <w:lvlJc w:val="left"/>
      <w:pPr>
        <w:ind w:left="5040" w:hanging="360"/>
      </w:pPr>
      <w:rPr>
        <w:rFonts w:ascii="Symbol" w:hAnsi="Symbol" w:hint="default"/>
      </w:rPr>
    </w:lvl>
    <w:lvl w:ilvl="7" w:tplc="752EC9D8" w:tentative="1">
      <w:start w:val="1"/>
      <w:numFmt w:val="bullet"/>
      <w:lvlText w:val="o"/>
      <w:lvlJc w:val="left"/>
      <w:pPr>
        <w:ind w:left="5760" w:hanging="360"/>
      </w:pPr>
      <w:rPr>
        <w:rFonts w:ascii="Courier New" w:hAnsi="Courier New" w:cs="Courier New" w:hint="default"/>
      </w:rPr>
    </w:lvl>
    <w:lvl w:ilvl="8" w:tplc="0C1CCBB2" w:tentative="1">
      <w:start w:val="1"/>
      <w:numFmt w:val="bullet"/>
      <w:lvlText w:val=""/>
      <w:lvlJc w:val="left"/>
      <w:pPr>
        <w:ind w:left="6480" w:hanging="360"/>
      </w:pPr>
      <w:rPr>
        <w:rFonts w:ascii="Wingdings" w:hAnsi="Wingdings" w:hint="default"/>
      </w:rPr>
    </w:lvl>
  </w:abstractNum>
  <w:abstractNum w:abstractNumId="25">
    <w:nsid w:val="41F16BD9"/>
    <w:multiLevelType w:val="hybridMultilevel"/>
    <w:tmpl w:val="4D567480"/>
    <w:lvl w:ilvl="0" w:tplc="7C50B11A">
      <w:start w:val="1"/>
      <w:numFmt w:val="decimal"/>
      <w:pStyle w:val="Style1a"/>
      <w:lvlText w:val="%1.1.2"/>
      <w:lvlJc w:val="left"/>
      <w:pPr>
        <w:ind w:left="720" w:hanging="360"/>
      </w:pPr>
      <w:rPr>
        <w:rFonts w:hint="default"/>
      </w:rPr>
    </w:lvl>
    <w:lvl w:ilvl="1" w:tplc="D3421AF6" w:tentative="1">
      <w:start w:val="1"/>
      <w:numFmt w:val="lowerLetter"/>
      <w:lvlText w:val="%2."/>
      <w:lvlJc w:val="left"/>
      <w:pPr>
        <w:ind w:left="1440" w:hanging="360"/>
      </w:pPr>
    </w:lvl>
    <w:lvl w:ilvl="2" w:tplc="9668AC20" w:tentative="1">
      <w:start w:val="1"/>
      <w:numFmt w:val="lowerRoman"/>
      <w:lvlText w:val="%3."/>
      <w:lvlJc w:val="right"/>
      <w:pPr>
        <w:ind w:left="2160" w:hanging="180"/>
      </w:pPr>
    </w:lvl>
    <w:lvl w:ilvl="3" w:tplc="D9647D28" w:tentative="1">
      <w:start w:val="1"/>
      <w:numFmt w:val="decimal"/>
      <w:lvlText w:val="%4."/>
      <w:lvlJc w:val="left"/>
      <w:pPr>
        <w:ind w:left="2880" w:hanging="360"/>
      </w:pPr>
    </w:lvl>
    <w:lvl w:ilvl="4" w:tplc="06147F66" w:tentative="1">
      <w:start w:val="1"/>
      <w:numFmt w:val="lowerLetter"/>
      <w:lvlText w:val="%5."/>
      <w:lvlJc w:val="left"/>
      <w:pPr>
        <w:ind w:left="3600" w:hanging="360"/>
      </w:pPr>
    </w:lvl>
    <w:lvl w:ilvl="5" w:tplc="FA703AB6" w:tentative="1">
      <w:start w:val="1"/>
      <w:numFmt w:val="lowerRoman"/>
      <w:lvlText w:val="%6."/>
      <w:lvlJc w:val="right"/>
      <w:pPr>
        <w:ind w:left="4320" w:hanging="180"/>
      </w:pPr>
    </w:lvl>
    <w:lvl w:ilvl="6" w:tplc="A6FC953E" w:tentative="1">
      <w:start w:val="1"/>
      <w:numFmt w:val="decimal"/>
      <w:lvlText w:val="%7."/>
      <w:lvlJc w:val="left"/>
      <w:pPr>
        <w:ind w:left="5040" w:hanging="360"/>
      </w:pPr>
    </w:lvl>
    <w:lvl w:ilvl="7" w:tplc="EB6E8386" w:tentative="1">
      <w:start w:val="1"/>
      <w:numFmt w:val="lowerLetter"/>
      <w:lvlText w:val="%8."/>
      <w:lvlJc w:val="left"/>
      <w:pPr>
        <w:ind w:left="5760" w:hanging="360"/>
      </w:pPr>
    </w:lvl>
    <w:lvl w:ilvl="8" w:tplc="1FF0991E" w:tentative="1">
      <w:start w:val="1"/>
      <w:numFmt w:val="lowerRoman"/>
      <w:lvlText w:val="%9."/>
      <w:lvlJc w:val="right"/>
      <w:pPr>
        <w:ind w:left="6480" w:hanging="180"/>
      </w:pPr>
    </w:lvl>
  </w:abstractNum>
  <w:abstractNum w:abstractNumId="26">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43C346BE"/>
    <w:multiLevelType w:val="hybridMultilevel"/>
    <w:tmpl w:val="B39E58D4"/>
    <w:lvl w:ilvl="0" w:tplc="669CE8EA">
      <w:start w:val="1"/>
      <w:numFmt w:val="decimal"/>
      <w:pStyle w:val="paranumber"/>
      <w:lvlText w:val="%1."/>
      <w:lvlJc w:val="left"/>
      <w:pPr>
        <w:tabs>
          <w:tab w:val="num" w:pos="0"/>
        </w:tabs>
      </w:pPr>
      <w:rPr>
        <w:rFonts w:cs="Times New Roman" w:hint="default"/>
        <w:sz w:val="14"/>
        <w:szCs w:val="14"/>
      </w:rPr>
    </w:lvl>
    <w:lvl w:ilvl="1" w:tplc="1A544FDE" w:tentative="1">
      <w:start w:val="1"/>
      <w:numFmt w:val="lowerLetter"/>
      <w:lvlText w:val="%2."/>
      <w:lvlJc w:val="left"/>
      <w:pPr>
        <w:tabs>
          <w:tab w:val="num" w:pos="1440"/>
        </w:tabs>
        <w:ind w:left="1440" w:hanging="360"/>
      </w:pPr>
      <w:rPr>
        <w:rFonts w:cs="Times New Roman"/>
      </w:rPr>
    </w:lvl>
    <w:lvl w:ilvl="2" w:tplc="7994C4FC" w:tentative="1">
      <w:start w:val="1"/>
      <w:numFmt w:val="lowerRoman"/>
      <w:lvlText w:val="%3."/>
      <w:lvlJc w:val="right"/>
      <w:pPr>
        <w:tabs>
          <w:tab w:val="num" w:pos="2160"/>
        </w:tabs>
        <w:ind w:left="2160" w:hanging="180"/>
      </w:pPr>
      <w:rPr>
        <w:rFonts w:cs="Times New Roman"/>
      </w:rPr>
    </w:lvl>
    <w:lvl w:ilvl="3" w:tplc="6AA6BA44" w:tentative="1">
      <w:start w:val="1"/>
      <w:numFmt w:val="decimal"/>
      <w:lvlText w:val="%4."/>
      <w:lvlJc w:val="left"/>
      <w:pPr>
        <w:tabs>
          <w:tab w:val="num" w:pos="2880"/>
        </w:tabs>
        <w:ind w:left="2880" w:hanging="360"/>
      </w:pPr>
      <w:rPr>
        <w:rFonts w:cs="Times New Roman"/>
      </w:rPr>
    </w:lvl>
    <w:lvl w:ilvl="4" w:tplc="5162AB6C" w:tentative="1">
      <w:start w:val="1"/>
      <w:numFmt w:val="lowerLetter"/>
      <w:lvlText w:val="%5."/>
      <w:lvlJc w:val="left"/>
      <w:pPr>
        <w:tabs>
          <w:tab w:val="num" w:pos="3600"/>
        </w:tabs>
        <w:ind w:left="3600" w:hanging="360"/>
      </w:pPr>
      <w:rPr>
        <w:rFonts w:cs="Times New Roman"/>
      </w:rPr>
    </w:lvl>
    <w:lvl w:ilvl="5" w:tplc="C9EC03D4" w:tentative="1">
      <w:start w:val="1"/>
      <w:numFmt w:val="lowerRoman"/>
      <w:lvlText w:val="%6."/>
      <w:lvlJc w:val="right"/>
      <w:pPr>
        <w:tabs>
          <w:tab w:val="num" w:pos="4320"/>
        </w:tabs>
        <w:ind w:left="4320" w:hanging="180"/>
      </w:pPr>
      <w:rPr>
        <w:rFonts w:cs="Times New Roman"/>
      </w:rPr>
    </w:lvl>
    <w:lvl w:ilvl="6" w:tplc="1CEA8F0A" w:tentative="1">
      <w:start w:val="1"/>
      <w:numFmt w:val="decimal"/>
      <w:lvlText w:val="%7."/>
      <w:lvlJc w:val="left"/>
      <w:pPr>
        <w:tabs>
          <w:tab w:val="num" w:pos="5040"/>
        </w:tabs>
        <w:ind w:left="5040" w:hanging="360"/>
      </w:pPr>
      <w:rPr>
        <w:rFonts w:cs="Times New Roman"/>
      </w:rPr>
    </w:lvl>
    <w:lvl w:ilvl="7" w:tplc="E4E0F4F6" w:tentative="1">
      <w:start w:val="1"/>
      <w:numFmt w:val="lowerLetter"/>
      <w:lvlText w:val="%8."/>
      <w:lvlJc w:val="left"/>
      <w:pPr>
        <w:tabs>
          <w:tab w:val="num" w:pos="5760"/>
        </w:tabs>
        <w:ind w:left="5760" w:hanging="360"/>
      </w:pPr>
      <w:rPr>
        <w:rFonts w:cs="Times New Roman"/>
      </w:rPr>
    </w:lvl>
    <w:lvl w:ilvl="8" w:tplc="21F0671E" w:tentative="1">
      <w:start w:val="1"/>
      <w:numFmt w:val="lowerRoman"/>
      <w:lvlText w:val="%9."/>
      <w:lvlJc w:val="right"/>
      <w:pPr>
        <w:tabs>
          <w:tab w:val="num" w:pos="6480"/>
        </w:tabs>
        <w:ind w:left="6480" w:hanging="180"/>
      </w:pPr>
      <w:rPr>
        <w:rFonts w:cs="Times New Roman"/>
      </w:rPr>
    </w:lvl>
  </w:abstractNum>
  <w:abstractNum w:abstractNumId="28">
    <w:nsid w:val="4B221ED2"/>
    <w:multiLevelType w:val="hybridMultilevel"/>
    <w:tmpl w:val="435EC066"/>
    <w:lvl w:ilvl="0" w:tplc="A808D8A0">
      <w:start w:val="1"/>
      <w:numFmt w:val="bullet"/>
      <w:lvlText w:val=""/>
      <w:lvlJc w:val="left"/>
      <w:pPr>
        <w:ind w:left="720" w:hanging="360"/>
      </w:pPr>
      <w:rPr>
        <w:rFonts w:ascii="Symbol" w:hAnsi="Symbol" w:hint="default"/>
      </w:rPr>
    </w:lvl>
    <w:lvl w:ilvl="1" w:tplc="F7FC49AE" w:tentative="1">
      <w:start w:val="1"/>
      <w:numFmt w:val="bullet"/>
      <w:lvlText w:val="o"/>
      <w:lvlJc w:val="left"/>
      <w:pPr>
        <w:ind w:left="1440" w:hanging="360"/>
      </w:pPr>
      <w:rPr>
        <w:rFonts w:ascii="Courier New" w:hAnsi="Courier New" w:cs="Courier New" w:hint="default"/>
      </w:rPr>
    </w:lvl>
    <w:lvl w:ilvl="2" w:tplc="2A58F16A" w:tentative="1">
      <w:start w:val="1"/>
      <w:numFmt w:val="bullet"/>
      <w:lvlText w:val=""/>
      <w:lvlJc w:val="left"/>
      <w:pPr>
        <w:ind w:left="2160" w:hanging="360"/>
      </w:pPr>
      <w:rPr>
        <w:rFonts w:ascii="Wingdings" w:hAnsi="Wingdings" w:hint="default"/>
      </w:rPr>
    </w:lvl>
    <w:lvl w:ilvl="3" w:tplc="2AF2E99A" w:tentative="1">
      <w:start w:val="1"/>
      <w:numFmt w:val="bullet"/>
      <w:lvlText w:val=""/>
      <w:lvlJc w:val="left"/>
      <w:pPr>
        <w:ind w:left="2880" w:hanging="360"/>
      </w:pPr>
      <w:rPr>
        <w:rFonts w:ascii="Symbol" w:hAnsi="Symbol" w:hint="default"/>
      </w:rPr>
    </w:lvl>
    <w:lvl w:ilvl="4" w:tplc="77428456" w:tentative="1">
      <w:start w:val="1"/>
      <w:numFmt w:val="bullet"/>
      <w:lvlText w:val="o"/>
      <w:lvlJc w:val="left"/>
      <w:pPr>
        <w:ind w:left="3600" w:hanging="360"/>
      </w:pPr>
      <w:rPr>
        <w:rFonts w:ascii="Courier New" w:hAnsi="Courier New" w:cs="Courier New" w:hint="default"/>
      </w:rPr>
    </w:lvl>
    <w:lvl w:ilvl="5" w:tplc="42C4D1B0" w:tentative="1">
      <w:start w:val="1"/>
      <w:numFmt w:val="bullet"/>
      <w:lvlText w:val=""/>
      <w:lvlJc w:val="left"/>
      <w:pPr>
        <w:ind w:left="4320" w:hanging="360"/>
      </w:pPr>
      <w:rPr>
        <w:rFonts w:ascii="Wingdings" w:hAnsi="Wingdings" w:hint="default"/>
      </w:rPr>
    </w:lvl>
    <w:lvl w:ilvl="6" w:tplc="ED8EF18C" w:tentative="1">
      <w:start w:val="1"/>
      <w:numFmt w:val="bullet"/>
      <w:lvlText w:val=""/>
      <w:lvlJc w:val="left"/>
      <w:pPr>
        <w:ind w:left="5040" w:hanging="360"/>
      </w:pPr>
      <w:rPr>
        <w:rFonts w:ascii="Symbol" w:hAnsi="Symbol" w:hint="default"/>
      </w:rPr>
    </w:lvl>
    <w:lvl w:ilvl="7" w:tplc="4232ECA0" w:tentative="1">
      <w:start w:val="1"/>
      <w:numFmt w:val="bullet"/>
      <w:lvlText w:val="o"/>
      <w:lvlJc w:val="left"/>
      <w:pPr>
        <w:ind w:left="5760" w:hanging="360"/>
      </w:pPr>
      <w:rPr>
        <w:rFonts w:ascii="Courier New" w:hAnsi="Courier New" w:cs="Courier New" w:hint="default"/>
      </w:rPr>
    </w:lvl>
    <w:lvl w:ilvl="8" w:tplc="39FCD2A0" w:tentative="1">
      <w:start w:val="1"/>
      <w:numFmt w:val="bullet"/>
      <w:lvlText w:val=""/>
      <w:lvlJc w:val="left"/>
      <w:pPr>
        <w:ind w:left="6480" w:hanging="360"/>
      </w:pPr>
      <w:rPr>
        <w:rFonts w:ascii="Wingdings" w:hAnsi="Wingdings" w:hint="default"/>
      </w:rPr>
    </w:lvl>
  </w:abstractNum>
  <w:abstractNum w:abstractNumId="29">
    <w:nsid w:val="4F4E294C"/>
    <w:multiLevelType w:val="hybridMultilevel"/>
    <w:tmpl w:val="E6A87052"/>
    <w:lvl w:ilvl="0" w:tplc="B7A24CAA">
      <w:start w:val="1"/>
      <w:numFmt w:val="bullet"/>
      <w:pStyle w:val="Bulletpoints"/>
      <w:lvlText w:val=""/>
      <w:lvlJc w:val="left"/>
      <w:pPr>
        <w:tabs>
          <w:tab w:val="num" w:pos="450"/>
        </w:tabs>
        <w:ind w:left="450" w:hanging="360"/>
      </w:pPr>
      <w:rPr>
        <w:rFonts w:ascii="Symbol" w:hAnsi="Symbol" w:hint="default"/>
        <w:sz w:val="18"/>
      </w:rPr>
    </w:lvl>
    <w:lvl w:ilvl="1" w:tplc="A4CE00C2" w:tentative="1">
      <w:start w:val="1"/>
      <w:numFmt w:val="bullet"/>
      <w:lvlText w:val="o"/>
      <w:lvlJc w:val="left"/>
      <w:pPr>
        <w:tabs>
          <w:tab w:val="num" w:pos="974"/>
        </w:tabs>
        <w:ind w:left="974" w:hanging="360"/>
      </w:pPr>
      <w:rPr>
        <w:rFonts w:ascii="Courier New" w:hAnsi="Courier New" w:hint="default"/>
      </w:rPr>
    </w:lvl>
    <w:lvl w:ilvl="2" w:tplc="60061CA8" w:tentative="1">
      <w:start w:val="1"/>
      <w:numFmt w:val="bullet"/>
      <w:lvlText w:val=""/>
      <w:lvlJc w:val="left"/>
      <w:pPr>
        <w:tabs>
          <w:tab w:val="num" w:pos="1694"/>
        </w:tabs>
        <w:ind w:left="1694" w:hanging="360"/>
      </w:pPr>
      <w:rPr>
        <w:rFonts w:ascii="Wingdings" w:hAnsi="Wingdings" w:hint="default"/>
      </w:rPr>
    </w:lvl>
    <w:lvl w:ilvl="3" w:tplc="DF7E816A" w:tentative="1">
      <w:start w:val="1"/>
      <w:numFmt w:val="bullet"/>
      <w:lvlText w:val=""/>
      <w:lvlJc w:val="left"/>
      <w:pPr>
        <w:tabs>
          <w:tab w:val="num" w:pos="2414"/>
        </w:tabs>
        <w:ind w:left="2414" w:hanging="360"/>
      </w:pPr>
      <w:rPr>
        <w:rFonts w:ascii="Symbol" w:hAnsi="Symbol" w:hint="default"/>
      </w:rPr>
    </w:lvl>
    <w:lvl w:ilvl="4" w:tplc="5CA83732" w:tentative="1">
      <w:start w:val="1"/>
      <w:numFmt w:val="bullet"/>
      <w:lvlText w:val="o"/>
      <w:lvlJc w:val="left"/>
      <w:pPr>
        <w:tabs>
          <w:tab w:val="num" w:pos="3134"/>
        </w:tabs>
        <w:ind w:left="3134" w:hanging="360"/>
      </w:pPr>
      <w:rPr>
        <w:rFonts w:ascii="Courier New" w:hAnsi="Courier New" w:hint="default"/>
      </w:rPr>
    </w:lvl>
    <w:lvl w:ilvl="5" w:tplc="E0A47F8E" w:tentative="1">
      <w:start w:val="1"/>
      <w:numFmt w:val="bullet"/>
      <w:lvlText w:val=""/>
      <w:lvlJc w:val="left"/>
      <w:pPr>
        <w:tabs>
          <w:tab w:val="num" w:pos="3854"/>
        </w:tabs>
        <w:ind w:left="3854" w:hanging="360"/>
      </w:pPr>
      <w:rPr>
        <w:rFonts w:ascii="Wingdings" w:hAnsi="Wingdings" w:hint="default"/>
      </w:rPr>
    </w:lvl>
    <w:lvl w:ilvl="6" w:tplc="0B5E80CC" w:tentative="1">
      <w:start w:val="1"/>
      <w:numFmt w:val="bullet"/>
      <w:lvlText w:val=""/>
      <w:lvlJc w:val="left"/>
      <w:pPr>
        <w:tabs>
          <w:tab w:val="num" w:pos="4574"/>
        </w:tabs>
        <w:ind w:left="4574" w:hanging="360"/>
      </w:pPr>
      <w:rPr>
        <w:rFonts w:ascii="Symbol" w:hAnsi="Symbol" w:hint="default"/>
      </w:rPr>
    </w:lvl>
    <w:lvl w:ilvl="7" w:tplc="B6D8148C" w:tentative="1">
      <w:start w:val="1"/>
      <w:numFmt w:val="bullet"/>
      <w:lvlText w:val="o"/>
      <w:lvlJc w:val="left"/>
      <w:pPr>
        <w:tabs>
          <w:tab w:val="num" w:pos="5294"/>
        </w:tabs>
        <w:ind w:left="5294" w:hanging="360"/>
      </w:pPr>
      <w:rPr>
        <w:rFonts w:ascii="Courier New" w:hAnsi="Courier New" w:hint="default"/>
      </w:rPr>
    </w:lvl>
    <w:lvl w:ilvl="8" w:tplc="B554F3D6" w:tentative="1">
      <w:start w:val="1"/>
      <w:numFmt w:val="bullet"/>
      <w:lvlText w:val=""/>
      <w:lvlJc w:val="left"/>
      <w:pPr>
        <w:tabs>
          <w:tab w:val="num" w:pos="6014"/>
        </w:tabs>
        <w:ind w:left="6014" w:hanging="360"/>
      </w:pPr>
      <w:rPr>
        <w:rFonts w:ascii="Wingdings" w:hAnsi="Wingdings" w:hint="default"/>
      </w:rPr>
    </w:lvl>
  </w:abstractNum>
  <w:abstractNum w:abstractNumId="30">
    <w:nsid w:val="55A15078"/>
    <w:multiLevelType w:val="hybridMultilevel"/>
    <w:tmpl w:val="ADAE7D6C"/>
    <w:lvl w:ilvl="0" w:tplc="DB70164E">
      <w:start w:val="1"/>
      <w:numFmt w:val="bullet"/>
      <w:lvlText w:val="•"/>
      <w:lvlJc w:val="left"/>
      <w:pPr>
        <w:tabs>
          <w:tab w:val="num" w:pos="720"/>
        </w:tabs>
        <w:ind w:left="720" w:hanging="360"/>
      </w:pPr>
      <w:rPr>
        <w:rFonts w:ascii="Arial" w:hAnsi="Arial" w:hint="default"/>
      </w:rPr>
    </w:lvl>
    <w:lvl w:ilvl="1" w:tplc="F3B4D4A8" w:tentative="1">
      <w:start w:val="1"/>
      <w:numFmt w:val="bullet"/>
      <w:lvlText w:val="•"/>
      <w:lvlJc w:val="left"/>
      <w:pPr>
        <w:tabs>
          <w:tab w:val="num" w:pos="1440"/>
        </w:tabs>
        <w:ind w:left="1440" w:hanging="360"/>
      </w:pPr>
      <w:rPr>
        <w:rFonts w:ascii="Arial" w:hAnsi="Arial" w:hint="default"/>
      </w:rPr>
    </w:lvl>
    <w:lvl w:ilvl="2" w:tplc="D282407A" w:tentative="1">
      <w:start w:val="1"/>
      <w:numFmt w:val="bullet"/>
      <w:lvlText w:val="•"/>
      <w:lvlJc w:val="left"/>
      <w:pPr>
        <w:tabs>
          <w:tab w:val="num" w:pos="2160"/>
        </w:tabs>
        <w:ind w:left="2160" w:hanging="360"/>
      </w:pPr>
      <w:rPr>
        <w:rFonts w:ascii="Arial" w:hAnsi="Arial" w:hint="default"/>
      </w:rPr>
    </w:lvl>
    <w:lvl w:ilvl="3" w:tplc="096CE51A" w:tentative="1">
      <w:start w:val="1"/>
      <w:numFmt w:val="bullet"/>
      <w:lvlText w:val="•"/>
      <w:lvlJc w:val="left"/>
      <w:pPr>
        <w:tabs>
          <w:tab w:val="num" w:pos="2880"/>
        </w:tabs>
        <w:ind w:left="2880" w:hanging="360"/>
      </w:pPr>
      <w:rPr>
        <w:rFonts w:ascii="Arial" w:hAnsi="Arial" w:hint="default"/>
      </w:rPr>
    </w:lvl>
    <w:lvl w:ilvl="4" w:tplc="BE86C2DC" w:tentative="1">
      <w:start w:val="1"/>
      <w:numFmt w:val="bullet"/>
      <w:lvlText w:val="•"/>
      <w:lvlJc w:val="left"/>
      <w:pPr>
        <w:tabs>
          <w:tab w:val="num" w:pos="3600"/>
        </w:tabs>
        <w:ind w:left="3600" w:hanging="360"/>
      </w:pPr>
      <w:rPr>
        <w:rFonts w:ascii="Arial" w:hAnsi="Arial" w:hint="default"/>
      </w:rPr>
    </w:lvl>
    <w:lvl w:ilvl="5" w:tplc="F4D2E444" w:tentative="1">
      <w:start w:val="1"/>
      <w:numFmt w:val="bullet"/>
      <w:lvlText w:val="•"/>
      <w:lvlJc w:val="left"/>
      <w:pPr>
        <w:tabs>
          <w:tab w:val="num" w:pos="4320"/>
        </w:tabs>
        <w:ind w:left="4320" w:hanging="360"/>
      </w:pPr>
      <w:rPr>
        <w:rFonts w:ascii="Arial" w:hAnsi="Arial" w:hint="default"/>
      </w:rPr>
    </w:lvl>
    <w:lvl w:ilvl="6" w:tplc="A7EA4858" w:tentative="1">
      <w:start w:val="1"/>
      <w:numFmt w:val="bullet"/>
      <w:lvlText w:val="•"/>
      <w:lvlJc w:val="left"/>
      <w:pPr>
        <w:tabs>
          <w:tab w:val="num" w:pos="5040"/>
        </w:tabs>
        <w:ind w:left="5040" w:hanging="360"/>
      </w:pPr>
      <w:rPr>
        <w:rFonts w:ascii="Arial" w:hAnsi="Arial" w:hint="default"/>
      </w:rPr>
    </w:lvl>
    <w:lvl w:ilvl="7" w:tplc="C1AA4CA8" w:tentative="1">
      <w:start w:val="1"/>
      <w:numFmt w:val="bullet"/>
      <w:lvlText w:val="•"/>
      <w:lvlJc w:val="left"/>
      <w:pPr>
        <w:tabs>
          <w:tab w:val="num" w:pos="5760"/>
        </w:tabs>
        <w:ind w:left="5760" w:hanging="360"/>
      </w:pPr>
      <w:rPr>
        <w:rFonts w:ascii="Arial" w:hAnsi="Arial" w:hint="default"/>
      </w:rPr>
    </w:lvl>
    <w:lvl w:ilvl="8" w:tplc="303864C0" w:tentative="1">
      <w:start w:val="1"/>
      <w:numFmt w:val="bullet"/>
      <w:lvlText w:val="•"/>
      <w:lvlJc w:val="left"/>
      <w:pPr>
        <w:tabs>
          <w:tab w:val="num" w:pos="6480"/>
        </w:tabs>
        <w:ind w:left="6480" w:hanging="360"/>
      </w:pPr>
      <w:rPr>
        <w:rFonts w:ascii="Arial" w:hAnsi="Arial" w:hint="default"/>
      </w:rPr>
    </w:lvl>
  </w:abstractNum>
  <w:abstractNum w:abstractNumId="31">
    <w:nsid w:val="57983AD2"/>
    <w:multiLevelType w:val="hybridMultilevel"/>
    <w:tmpl w:val="7B40A3A0"/>
    <w:lvl w:ilvl="0" w:tplc="8F2C0AFE">
      <w:start w:val="1"/>
      <w:numFmt w:val="bullet"/>
      <w:lvlText w:val=""/>
      <w:lvlJc w:val="left"/>
      <w:pPr>
        <w:ind w:left="1080" w:hanging="360"/>
      </w:pPr>
      <w:rPr>
        <w:rFonts w:ascii="Symbol" w:hAnsi="Symbol" w:hint="default"/>
      </w:rPr>
    </w:lvl>
    <w:lvl w:ilvl="1" w:tplc="33F23A54" w:tentative="1">
      <w:start w:val="1"/>
      <w:numFmt w:val="bullet"/>
      <w:lvlText w:val="o"/>
      <w:lvlJc w:val="left"/>
      <w:pPr>
        <w:ind w:left="1800" w:hanging="360"/>
      </w:pPr>
      <w:rPr>
        <w:rFonts w:ascii="Courier New" w:hAnsi="Courier New" w:cs="Courier New" w:hint="default"/>
      </w:rPr>
    </w:lvl>
    <w:lvl w:ilvl="2" w:tplc="3686FAB4" w:tentative="1">
      <w:start w:val="1"/>
      <w:numFmt w:val="bullet"/>
      <w:lvlText w:val=""/>
      <w:lvlJc w:val="left"/>
      <w:pPr>
        <w:ind w:left="2520" w:hanging="360"/>
      </w:pPr>
      <w:rPr>
        <w:rFonts w:ascii="Wingdings" w:hAnsi="Wingdings" w:hint="default"/>
      </w:rPr>
    </w:lvl>
    <w:lvl w:ilvl="3" w:tplc="6F9AE61E" w:tentative="1">
      <w:start w:val="1"/>
      <w:numFmt w:val="bullet"/>
      <w:lvlText w:val=""/>
      <w:lvlJc w:val="left"/>
      <w:pPr>
        <w:ind w:left="3240" w:hanging="360"/>
      </w:pPr>
      <w:rPr>
        <w:rFonts w:ascii="Symbol" w:hAnsi="Symbol" w:hint="default"/>
      </w:rPr>
    </w:lvl>
    <w:lvl w:ilvl="4" w:tplc="C2CE024A" w:tentative="1">
      <w:start w:val="1"/>
      <w:numFmt w:val="bullet"/>
      <w:lvlText w:val="o"/>
      <w:lvlJc w:val="left"/>
      <w:pPr>
        <w:ind w:left="3960" w:hanging="360"/>
      </w:pPr>
      <w:rPr>
        <w:rFonts w:ascii="Courier New" w:hAnsi="Courier New" w:cs="Courier New" w:hint="default"/>
      </w:rPr>
    </w:lvl>
    <w:lvl w:ilvl="5" w:tplc="0D98E7AA" w:tentative="1">
      <w:start w:val="1"/>
      <w:numFmt w:val="bullet"/>
      <w:lvlText w:val=""/>
      <w:lvlJc w:val="left"/>
      <w:pPr>
        <w:ind w:left="4680" w:hanging="360"/>
      </w:pPr>
      <w:rPr>
        <w:rFonts w:ascii="Wingdings" w:hAnsi="Wingdings" w:hint="default"/>
      </w:rPr>
    </w:lvl>
    <w:lvl w:ilvl="6" w:tplc="0902CB2A" w:tentative="1">
      <w:start w:val="1"/>
      <w:numFmt w:val="bullet"/>
      <w:lvlText w:val=""/>
      <w:lvlJc w:val="left"/>
      <w:pPr>
        <w:ind w:left="5400" w:hanging="360"/>
      </w:pPr>
      <w:rPr>
        <w:rFonts w:ascii="Symbol" w:hAnsi="Symbol" w:hint="default"/>
      </w:rPr>
    </w:lvl>
    <w:lvl w:ilvl="7" w:tplc="86BE85BE" w:tentative="1">
      <w:start w:val="1"/>
      <w:numFmt w:val="bullet"/>
      <w:lvlText w:val="o"/>
      <w:lvlJc w:val="left"/>
      <w:pPr>
        <w:ind w:left="6120" w:hanging="360"/>
      </w:pPr>
      <w:rPr>
        <w:rFonts w:ascii="Courier New" w:hAnsi="Courier New" w:cs="Courier New" w:hint="default"/>
      </w:rPr>
    </w:lvl>
    <w:lvl w:ilvl="8" w:tplc="66543014" w:tentative="1">
      <w:start w:val="1"/>
      <w:numFmt w:val="bullet"/>
      <w:lvlText w:val=""/>
      <w:lvlJc w:val="left"/>
      <w:pPr>
        <w:ind w:left="6840" w:hanging="360"/>
      </w:pPr>
      <w:rPr>
        <w:rFonts w:ascii="Wingdings" w:hAnsi="Wingdings" w:hint="default"/>
      </w:rPr>
    </w:lvl>
  </w:abstractNum>
  <w:abstractNum w:abstractNumId="32">
    <w:nsid w:val="57BE68EA"/>
    <w:multiLevelType w:val="hybridMultilevel"/>
    <w:tmpl w:val="001A57F6"/>
    <w:lvl w:ilvl="0" w:tplc="1E38BCC2">
      <w:start w:val="1"/>
      <w:numFmt w:val="bullet"/>
      <w:pStyle w:val="Heading1JTOT"/>
      <w:lvlText w:val=""/>
      <w:lvlJc w:val="left"/>
      <w:pPr>
        <w:tabs>
          <w:tab w:val="num" w:pos="851"/>
        </w:tabs>
        <w:ind w:left="851" w:hanging="851"/>
      </w:pPr>
      <w:rPr>
        <w:rFonts w:ascii="Wingdings" w:hAnsi="Wingdings" w:hint="default"/>
      </w:rPr>
    </w:lvl>
    <w:lvl w:ilvl="1" w:tplc="12049B50" w:tentative="1">
      <w:start w:val="1"/>
      <w:numFmt w:val="bullet"/>
      <w:lvlText w:val="o"/>
      <w:lvlJc w:val="left"/>
      <w:pPr>
        <w:tabs>
          <w:tab w:val="num" w:pos="1440"/>
        </w:tabs>
        <w:ind w:left="1440" w:hanging="360"/>
      </w:pPr>
      <w:rPr>
        <w:rFonts w:ascii="Courier New" w:hAnsi="Courier New" w:hint="default"/>
      </w:rPr>
    </w:lvl>
    <w:lvl w:ilvl="2" w:tplc="C9565C6C" w:tentative="1">
      <w:start w:val="1"/>
      <w:numFmt w:val="bullet"/>
      <w:lvlText w:val=""/>
      <w:lvlJc w:val="left"/>
      <w:pPr>
        <w:tabs>
          <w:tab w:val="num" w:pos="2160"/>
        </w:tabs>
        <w:ind w:left="2160" w:hanging="360"/>
      </w:pPr>
      <w:rPr>
        <w:rFonts w:ascii="Wingdings" w:hAnsi="Wingdings" w:hint="default"/>
      </w:rPr>
    </w:lvl>
    <w:lvl w:ilvl="3" w:tplc="F988688C" w:tentative="1">
      <w:start w:val="1"/>
      <w:numFmt w:val="bullet"/>
      <w:lvlText w:val=""/>
      <w:lvlJc w:val="left"/>
      <w:pPr>
        <w:tabs>
          <w:tab w:val="num" w:pos="2880"/>
        </w:tabs>
        <w:ind w:left="2880" w:hanging="360"/>
      </w:pPr>
      <w:rPr>
        <w:rFonts w:ascii="Symbol" w:hAnsi="Symbol" w:hint="default"/>
      </w:rPr>
    </w:lvl>
    <w:lvl w:ilvl="4" w:tplc="52D4F642" w:tentative="1">
      <w:start w:val="1"/>
      <w:numFmt w:val="bullet"/>
      <w:lvlText w:val="o"/>
      <w:lvlJc w:val="left"/>
      <w:pPr>
        <w:tabs>
          <w:tab w:val="num" w:pos="3600"/>
        </w:tabs>
        <w:ind w:left="3600" w:hanging="360"/>
      </w:pPr>
      <w:rPr>
        <w:rFonts w:ascii="Courier New" w:hAnsi="Courier New" w:hint="default"/>
      </w:rPr>
    </w:lvl>
    <w:lvl w:ilvl="5" w:tplc="088C63F0" w:tentative="1">
      <w:start w:val="1"/>
      <w:numFmt w:val="bullet"/>
      <w:lvlText w:val=""/>
      <w:lvlJc w:val="left"/>
      <w:pPr>
        <w:tabs>
          <w:tab w:val="num" w:pos="4320"/>
        </w:tabs>
        <w:ind w:left="4320" w:hanging="360"/>
      </w:pPr>
      <w:rPr>
        <w:rFonts w:ascii="Wingdings" w:hAnsi="Wingdings" w:hint="default"/>
      </w:rPr>
    </w:lvl>
    <w:lvl w:ilvl="6" w:tplc="7674CD7E" w:tentative="1">
      <w:start w:val="1"/>
      <w:numFmt w:val="bullet"/>
      <w:lvlText w:val=""/>
      <w:lvlJc w:val="left"/>
      <w:pPr>
        <w:tabs>
          <w:tab w:val="num" w:pos="5040"/>
        </w:tabs>
        <w:ind w:left="5040" w:hanging="360"/>
      </w:pPr>
      <w:rPr>
        <w:rFonts w:ascii="Symbol" w:hAnsi="Symbol" w:hint="default"/>
      </w:rPr>
    </w:lvl>
    <w:lvl w:ilvl="7" w:tplc="15C692F2" w:tentative="1">
      <w:start w:val="1"/>
      <w:numFmt w:val="bullet"/>
      <w:lvlText w:val="o"/>
      <w:lvlJc w:val="left"/>
      <w:pPr>
        <w:tabs>
          <w:tab w:val="num" w:pos="5760"/>
        </w:tabs>
        <w:ind w:left="5760" w:hanging="360"/>
      </w:pPr>
      <w:rPr>
        <w:rFonts w:ascii="Courier New" w:hAnsi="Courier New" w:hint="default"/>
      </w:rPr>
    </w:lvl>
    <w:lvl w:ilvl="8" w:tplc="F50C740C" w:tentative="1">
      <w:start w:val="1"/>
      <w:numFmt w:val="bullet"/>
      <w:lvlText w:val=""/>
      <w:lvlJc w:val="left"/>
      <w:pPr>
        <w:tabs>
          <w:tab w:val="num" w:pos="6480"/>
        </w:tabs>
        <w:ind w:left="6480" w:hanging="360"/>
      </w:pPr>
      <w:rPr>
        <w:rFonts w:ascii="Wingdings" w:hAnsi="Wingdings" w:hint="default"/>
      </w:rPr>
    </w:lvl>
  </w:abstractNum>
  <w:abstractNum w:abstractNumId="33">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nsid w:val="5A070451"/>
    <w:multiLevelType w:val="hybridMultilevel"/>
    <w:tmpl w:val="90FA42DC"/>
    <w:lvl w:ilvl="0" w:tplc="E180AF9E">
      <w:start w:val="1"/>
      <w:numFmt w:val="bullet"/>
      <w:lvlText w:val=""/>
      <w:lvlJc w:val="left"/>
      <w:pPr>
        <w:ind w:left="360" w:hanging="360"/>
      </w:pPr>
      <w:rPr>
        <w:rFonts w:ascii="Symbol" w:hAnsi="Symbol" w:hint="default"/>
      </w:rPr>
    </w:lvl>
    <w:lvl w:ilvl="1" w:tplc="D4264AE6" w:tentative="1">
      <w:start w:val="1"/>
      <w:numFmt w:val="bullet"/>
      <w:lvlText w:val="o"/>
      <w:lvlJc w:val="left"/>
      <w:pPr>
        <w:ind w:left="1080" w:hanging="360"/>
      </w:pPr>
      <w:rPr>
        <w:rFonts w:ascii="Courier New" w:hAnsi="Courier New" w:hint="default"/>
      </w:rPr>
    </w:lvl>
    <w:lvl w:ilvl="2" w:tplc="DA1275AE" w:tentative="1">
      <w:start w:val="1"/>
      <w:numFmt w:val="bullet"/>
      <w:lvlText w:val=""/>
      <w:lvlJc w:val="left"/>
      <w:pPr>
        <w:ind w:left="1800" w:hanging="360"/>
      </w:pPr>
      <w:rPr>
        <w:rFonts w:ascii="Wingdings" w:hAnsi="Wingdings" w:hint="default"/>
      </w:rPr>
    </w:lvl>
    <w:lvl w:ilvl="3" w:tplc="27183D1E" w:tentative="1">
      <w:start w:val="1"/>
      <w:numFmt w:val="bullet"/>
      <w:lvlText w:val=""/>
      <w:lvlJc w:val="left"/>
      <w:pPr>
        <w:ind w:left="2520" w:hanging="360"/>
      </w:pPr>
      <w:rPr>
        <w:rFonts w:ascii="Symbol" w:hAnsi="Symbol" w:hint="default"/>
      </w:rPr>
    </w:lvl>
    <w:lvl w:ilvl="4" w:tplc="120E19DE" w:tentative="1">
      <w:start w:val="1"/>
      <w:numFmt w:val="bullet"/>
      <w:lvlText w:val="o"/>
      <w:lvlJc w:val="left"/>
      <w:pPr>
        <w:ind w:left="3240" w:hanging="360"/>
      </w:pPr>
      <w:rPr>
        <w:rFonts w:ascii="Courier New" w:hAnsi="Courier New" w:hint="default"/>
      </w:rPr>
    </w:lvl>
    <w:lvl w:ilvl="5" w:tplc="E4367400" w:tentative="1">
      <w:start w:val="1"/>
      <w:numFmt w:val="bullet"/>
      <w:lvlText w:val=""/>
      <w:lvlJc w:val="left"/>
      <w:pPr>
        <w:ind w:left="3960" w:hanging="360"/>
      </w:pPr>
      <w:rPr>
        <w:rFonts w:ascii="Wingdings" w:hAnsi="Wingdings" w:hint="default"/>
      </w:rPr>
    </w:lvl>
    <w:lvl w:ilvl="6" w:tplc="A8D8FF18" w:tentative="1">
      <w:start w:val="1"/>
      <w:numFmt w:val="bullet"/>
      <w:lvlText w:val=""/>
      <w:lvlJc w:val="left"/>
      <w:pPr>
        <w:ind w:left="4680" w:hanging="360"/>
      </w:pPr>
      <w:rPr>
        <w:rFonts w:ascii="Symbol" w:hAnsi="Symbol" w:hint="default"/>
      </w:rPr>
    </w:lvl>
    <w:lvl w:ilvl="7" w:tplc="EBC464E4" w:tentative="1">
      <w:start w:val="1"/>
      <w:numFmt w:val="bullet"/>
      <w:lvlText w:val="o"/>
      <w:lvlJc w:val="left"/>
      <w:pPr>
        <w:ind w:left="5400" w:hanging="360"/>
      </w:pPr>
      <w:rPr>
        <w:rFonts w:ascii="Courier New" w:hAnsi="Courier New" w:hint="default"/>
      </w:rPr>
    </w:lvl>
    <w:lvl w:ilvl="8" w:tplc="1652BF62" w:tentative="1">
      <w:start w:val="1"/>
      <w:numFmt w:val="bullet"/>
      <w:lvlText w:val=""/>
      <w:lvlJc w:val="left"/>
      <w:pPr>
        <w:ind w:left="6120" w:hanging="360"/>
      </w:pPr>
      <w:rPr>
        <w:rFonts w:ascii="Wingdings" w:hAnsi="Wingdings" w:hint="default"/>
      </w:rPr>
    </w:lvl>
  </w:abstractNum>
  <w:abstractNum w:abstractNumId="35">
    <w:nsid w:val="5BDE2A50"/>
    <w:multiLevelType w:val="hybridMultilevel"/>
    <w:tmpl w:val="54FCC61A"/>
    <w:lvl w:ilvl="0" w:tplc="B410641A">
      <w:start w:val="1"/>
      <w:numFmt w:val="bullet"/>
      <w:pStyle w:val="bultab1"/>
      <w:lvlText w:val=""/>
      <w:lvlJc w:val="left"/>
      <w:pPr>
        <w:tabs>
          <w:tab w:val="num" w:pos="0"/>
        </w:tabs>
        <w:ind w:left="360" w:hanging="360"/>
      </w:pPr>
      <w:rPr>
        <w:rFonts w:ascii="Wingdings" w:hAnsi="Wingdings" w:hint="default"/>
      </w:rPr>
    </w:lvl>
    <w:lvl w:ilvl="1" w:tplc="95EAB1D0">
      <w:start w:val="1"/>
      <w:numFmt w:val="bullet"/>
      <w:lvlText w:val="o"/>
      <w:lvlJc w:val="left"/>
      <w:pPr>
        <w:tabs>
          <w:tab w:val="num" w:pos="1440"/>
        </w:tabs>
        <w:ind w:left="1440" w:hanging="360"/>
      </w:pPr>
      <w:rPr>
        <w:rFonts w:ascii="Courier New" w:hAnsi="Courier New" w:cs="Fixed Miriam Transparent" w:hint="default"/>
      </w:rPr>
    </w:lvl>
    <w:lvl w:ilvl="2" w:tplc="026C5DC4">
      <w:start w:val="1"/>
      <w:numFmt w:val="bullet"/>
      <w:lvlText w:val=""/>
      <w:lvlJc w:val="left"/>
      <w:pPr>
        <w:tabs>
          <w:tab w:val="num" w:pos="2160"/>
        </w:tabs>
        <w:ind w:left="2160" w:hanging="360"/>
      </w:pPr>
      <w:rPr>
        <w:rFonts w:ascii="Wingdings" w:hAnsi="Wingdings" w:hint="default"/>
      </w:rPr>
    </w:lvl>
    <w:lvl w:ilvl="3" w:tplc="AFD29F66">
      <w:start w:val="1"/>
      <w:numFmt w:val="bullet"/>
      <w:lvlText w:val=""/>
      <w:lvlJc w:val="left"/>
      <w:pPr>
        <w:tabs>
          <w:tab w:val="num" w:pos="2880"/>
        </w:tabs>
        <w:ind w:left="2880" w:hanging="360"/>
      </w:pPr>
      <w:rPr>
        <w:rFonts w:ascii="Wingdings" w:hAnsi="Wingdings" w:hint="default"/>
      </w:rPr>
    </w:lvl>
    <w:lvl w:ilvl="4" w:tplc="B5D40C66" w:tentative="1">
      <w:start w:val="1"/>
      <w:numFmt w:val="bullet"/>
      <w:lvlText w:val="o"/>
      <w:lvlJc w:val="left"/>
      <w:pPr>
        <w:tabs>
          <w:tab w:val="num" w:pos="3600"/>
        </w:tabs>
        <w:ind w:left="3600" w:hanging="360"/>
      </w:pPr>
      <w:rPr>
        <w:rFonts w:ascii="Courier New" w:hAnsi="Courier New" w:cs="Fixed Miriam Transparent" w:hint="default"/>
      </w:rPr>
    </w:lvl>
    <w:lvl w:ilvl="5" w:tplc="E2742E94" w:tentative="1">
      <w:start w:val="1"/>
      <w:numFmt w:val="bullet"/>
      <w:lvlText w:val=""/>
      <w:lvlJc w:val="left"/>
      <w:pPr>
        <w:tabs>
          <w:tab w:val="num" w:pos="4320"/>
        </w:tabs>
        <w:ind w:left="4320" w:hanging="360"/>
      </w:pPr>
      <w:rPr>
        <w:rFonts w:ascii="Wingdings" w:hAnsi="Wingdings" w:hint="default"/>
      </w:rPr>
    </w:lvl>
    <w:lvl w:ilvl="6" w:tplc="5BEE48AC" w:tentative="1">
      <w:start w:val="1"/>
      <w:numFmt w:val="bullet"/>
      <w:lvlText w:val=""/>
      <w:lvlJc w:val="left"/>
      <w:pPr>
        <w:tabs>
          <w:tab w:val="num" w:pos="5040"/>
        </w:tabs>
        <w:ind w:left="5040" w:hanging="360"/>
      </w:pPr>
      <w:rPr>
        <w:rFonts w:ascii="Symbol" w:hAnsi="Symbol" w:hint="default"/>
      </w:rPr>
    </w:lvl>
    <w:lvl w:ilvl="7" w:tplc="3ED01D00" w:tentative="1">
      <w:start w:val="1"/>
      <w:numFmt w:val="bullet"/>
      <w:lvlText w:val="o"/>
      <w:lvlJc w:val="left"/>
      <w:pPr>
        <w:tabs>
          <w:tab w:val="num" w:pos="5760"/>
        </w:tabs>
        <w:ind w:left="5760" w:hanging="360"/>
      </w:pPr>
      <w:rPr>
        <w:rFonts w:ascii="Courier New" w:hAnsi="Courier New" w:cs="Fixed Miriam Transparent" w:hint="default"/>
      </w:rPr>
    </w:lvl>
    <w:lvl w:ilvl="8" w:tplc="F862507E" w:tentative="1">
      <w:start w:val="1"/>
      <w:numFmt w:val="bullet"/>
      <w:lvlText w:val=""/>
      <w:lvlJc w:val="left"/>
      <w:pPr>
        <w:tabs>
          <w:tab w:val="num" w:pos="6480"/>
        </w:tabs>
        <w:ind w:left="6480" w:hanging="360"/>
      </w:pPr>
      <w:rPr>
        <w:rFonts w:ascii="Wingdings" w:hAnsi="Wingdings" w:hint="default"/>
      </w:rPr>
    </w:lvl>
  </w:abstractNum>
  <w:abstractNum w:abstractNumId="36">
    <w:nsid w:val="5EFB1052"/>
    <w:multiLevelType w:val="hybridMultilevel"/>
    <w:tmpl w:val="AA58A09A"/>
    <w:lvl w:ilvl="0" w:tplc="75442908">
      <w:start w:val="1"/>
      <w:numFmt w:val="bullet"/>
      <w:lvlText w:val=""/>
      <w:lvlJc w:val="left"/>
      <w:pPr>
        <w:ind w:left="720" w:hanging="360"/>
      </w:pPr>
      <w:rPr>
        <w:rFonts w:ascii="Symbol" w:hAnsi="Symbol" w:hint="default"/>
      </w:rPr>
    </w:lvl>
    <w:lvl w:ilvl="1" w:tplc="6204C5D2" w:tentative="1">
      <w:start w:val="1"/>
      <w:numFmt w:val="bullet"/>
      <w:lvlText w:val="o"/>
      <w:lvlJc w:val="left"/>
      <w:pPr>
        <w:ind w:left="1440" w:hanging="360"/>
      </w:pPr>
      <w:rPr>
        <w:rFonts w:ascii="Courier New" w:hAnsi="Courier New" w:cs="Courier New" w:hint="default"/>
      </w:rPr>
    </w:lvl>
    <w:lvl w:ilvl="2" w:tplc="C6A68616" w:tentative="1">
      <w:start w:val="1"/>
      <w:numFmt w:val="bullet"/>
      <w:lvlText w:val=""/>
      <w:lvlJc w:val="left"/>
      <w:pPr>
        <w:ind w:left="2160" w:hanging="360"/>
      </w:pPr>
      <w:rPr>
        <w:rFonts w:ascii="Wingdings" w:hAnsi="Wingdings" w:hint="default"/>
      </w:rPr>
    </w:lvl>
    <w:lvl w:ilvl="3" w:tplc="6C989F64" w:tentative="1">
      <w:start w:val="1"/>
      <w:numFmt w:val="bullet"/>
      <w:lvlText w:val=""/>
      <w:lvlJc w:val="left"/>
      <w:pPr>
        <w:ind w:left="2880" w:hanging="360"/>
      </w:pPr>
      <w:rPr>
        <w:rFonts w:ascii="Symbol" w:hAnsi="Symbol" w:hint="default"/>
      </w:rPr>
    </w:lvl>
    <w:lvl w:ilvl="4" w:tplc="522CE68A" w:tentative="1">
      <w:start w:val="1"/>
      <w:numFmt w:val="bullet"/>
      <w:lvlText w:val="o"/>
      <w:lvlJc w:val="left"/>
      <w:pPr>
        <w:ind w:left="3600" w:hanging="360"/>
      </w:pPr>
      <w:rPr>
        <w:rFonts w:ascii="Courier New" w:hAnsi="Courier New" w:cs="Courier New" w:hint="default"/>
      </w:rPr>
    </w:lvl>
    <w:lvl w:ilvl="5" w:tplc="D68A04EC" w:tentative="1">
      <w:start w:val="1"/>
      <w:numFmt w:val="bullet"/>
      <w:lvlText w:val=""/>
      <w:lvlJc w:val="left"/>
      <w:pPr>
        <w:ind w:left="4320" w:hanging="360"/>
      </w:pPr>
      <w:rPr>
        <w:rFonts w:ascii="Wingdings" w:hAnsi="Wingdings" w:hint="default"/>
      </w:rPr>
    </w:lvl>
    <w:lvl w:ilvl="6" w:tplc="4838E082" w:tentative="1">
      <w:start w:val="1"/>
      <w:numFmt w:val="bullet"/>
      <w:lvlText w:val=""/>
      <w:lvlJc w:val="left"/>
      <w:pPr>
        <w:ind w:left="5040" w:hanging="360"/>
      </w:pPr>
      <w:rPr>
        <w:rFonts w:ascii="Symbol" w:hAnsi="Symbol" w:hint="default"/>
      </w:rPr>
    </w:lvl>
    <w:lvl w:ilvl="7" w:tplc="851A9A10" w:tentative="1">
      <w:start w:val="1"/>
      <w:numFmt w:val="bullet"/>
      <w:lvlText w:val="o"/>
      <w:lvlJc w:val="left"/>
      <w:pPr>
        <w:ind w:left="5760" w:hanging="360"/>
      </w:pPr>
      <w:rPr>
        <w:rFonts w:ascii="Courier New" w:hAnsi="Courier New" w:cs="Courier New" w:hint="default"/>
      </w:rPr>
    </w:lvl>
    <w:lvl w:ilvl="8" w:tplc="D5F8283C" w:tentative="1">
      <w:start w:val="1"/>
      <w:numFmt w:val="bullet"/>
      <w:lvlText w:val=""/>
      <w:lvlJc w:val="left"/>
      <w:pPr>
        <w:ind w:left="6480" w:hanging="360"/>
      </w:pPr>
      <w:rPr>
        <w:rFonts w:ascii="Wingdings" w:hAnsi="Wingdings" w:hint="default"/>
      </w:rPr>
    </w:lvl>
  </w:abstractNum>
  <w:abstractNum w:abstractNumId="37">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r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nsid w:val="69D43687"/>
    <w:multiLevelType w:val="hybridMultilevel"/>
    <w:tmpl w:val="3ECCA380"/>
    <w:lvl w:ilvl="0" w:tplc="AB0EDCFC">
      <w:start w:val="1"/>
      <w:numFmt w:val="bullet"/>
      <w:lvlText w:val=""/>
      <w:lvlJc w:val="left"/>
      <w:pPr>
        <w:ind w:left="720" w:hanging="360"/>
      </w:pPr>
      <w:rPr>
        <w:rFonts w:ascii="Symbol" w:hAnsi="Symbol" w:hint="default"/>
      </w:rPr>
    </w:lvl>
    <w:lvl w:ilvl="1" w:tplc="6F9C1568" w:tentative="1">
      <w:start w:val="1"/>
      <w:numFmt w:val="bullet"/>
      <w:lvlText w:val="o"/>
      <w:lvlJc w:val="left"/>
      <w:pPr>
        <w:ind w:left="1440" w:hanging="360"/>
      </w:pPr>
      <w:rPr>
        <w:rFonts w:ascii="Courier New" w:hAnsi="Courier New" w:cs="Courier New" w:hint="default"/>
      </w:rPr>
    </w:lvl>
    <w:lvl w:ilvl="2" w:tplc="95902604" w:tentative="1">
      <w:start w:val="1"/>
      <w:numFmt w:val="bullet"/>
      <w:lvlText w:val=""/>
      <w:lvlJc w:val="left"/>
      <w:pPr>
        <w:ind w:left="2160" w:hanging="360"/>
      </w:pPr>
      <w:rPr>
        <w:rFonts w:ascii="Wingdings" w:hAnsi="Wingdings" w:hint="default"/>
      </w:rPr>
    </w:lvl>
    <w:lvl w:ilvl="3" w:tplc="BD26142E" w:tentative="1">
      <w:start w:val="1"/>
      <w:numFmt w:val="bullet"/>
      <w:lvlText w:val=""/>
      <w:lvlJc w:val="left"/>
      <w:pPr>
        <w:ind w:left="2880" w:hanging="360"/>
      </w:pPr>
      <w:rPr>
        <w:rFonts w:ascii="Symbol" w:hAnsi="Symbol" w:hint="default"/>
      </w:rPr>
    </w:lvl>
    <w:lvl w:ilvl="4" w:tplc="A0C2DA1C" w:tentative="1">
      <w:start w:val="1"/>
      <w:numFmt w:val="bullet"/>
      <w:lvlText w:val="o"/>
      <w:lvlJc w:val="left"/>
      <w:pPr>
        <w:ind w:left="3600" w:hanging="360"/>
      </w:pPr>
      <w:rPr>
        <w:rFonts w:ascii="Courier New" w:hAnsi="Courier New" w:cs="Courier New" w:hint="default"/>
      </w:rPr>
    </w:lvl>
    <w:lvl w:ilvl="5" w:tplc="24EE0DDC" w:tentative="1">
      <w:start w:val="1"/>
      <w:numFmt w:val="bullet"/>
      <w:lvlText w:val=""/>
      <w:lvlJc w:val="left"/>
      <w:pPr>
        <w:ind w:left="4320" w:hanging="360"/>
      </w:pPr>
      <w:rPr>
        <w:rFonts w:ascii="Wingdings" w:hAnsi="Wingdings" w:hint="default"/>
      </w:rPr>
    </w:lvl>
    <w:lvl w:ilvl="6" w:tplc="1D127B2A" w:tentative="1">
      <w:start w:val="1"/>
      <w:numFmt w:val="bullet"/>
      <w:lvlText w:val=""/>
      <w:lvlJc w:val="left"/>
      <w:pPr>
        <w:ind w:left="5040" w:hanging="360"/>
      </w:pPr>
      <w:rPr>
        <w:rFonts w:ascii="Symbol" w:hAnsi="Symbol" w:hint="default"/>
      </w:rPr>
    </w:lvl>
    <w:lvl w:ilvl="7" w:tplc="83D291E0" w:tentative="1">
      <w:start w:val="1"/>
      <w:numFmt w:val="bullet"/>
      <w:lvlText w:val="o"/>
      <w:lvlJc w:val="left"/>
      <w:pPr>
        <w:ind w:left="5760" w:hanging="360"/>
      </w:pPr>
      <w:rPr>
        <w:rFonts w:ascii="Courier New" w:hAnsi="Courier New" w:cs="Courier New" w:hint="default"/>
      </w:rPr>
    </w:lvl>
    <w:lvl w:ilvl="8" w:tplc="BE10122C" w:tentative="1">
      <w:start w:val="1"/>
      <w:numFmt w:val="bullet"/>
      <w:lvlText w:val=""/>
      <w:lvlJc w:val="left"/>
      <w:pPr>
        <w:ind w:left="6480" w:hanging="360"/>
      </w:pPr>
      <w:rPr>
        <w:rFonts w:ascii="Wingdings" w:hAnsi="Wingdings" w:hint="default"/>
      </w:rPr>
    </w:lvl>
  </w:abstractNum>
  <w:abstractNum w:abstractNumId="39">
    <w:nsid w:val="6D510646"/>
    <w:multiLevelType w:val="hybridMultilevel"/>
    <w:tmpl w:val="71146F26"/>
    <w:lvl w:ilvl="0" w:tplc="66A6738A">
      <w:start w:val="1"/>
      <w:numFmt w:val="decimal"/>
      <w:pStyle w:val="question"/>
      <w:lvlText w:val="Question %1: "/>
      <w:lvlJc w:val="left"/>
      <w:pPr>
        <w:tabs>
          <w:tab w:val="num" w:pos="0"/>
        </w:tabs>
        <w:ind w:left="1474" w:hanging="1474"/>
      </w:pPr>
      <w:rPr>
        <w:rFonts w:cs="Times New Roman" w:hint="default"/>
      </w:rPr>
    </w:lvl>
    <w:lvl w:ilvl="1" w:tplc="14AED124">
      <w:start w:val="1"/>
      <w:numFmt w:val="lowerLetter"/>
      <w:lvlText w:val="%2."/>
      <w:lvlJc w:val="left"/>
      <w:pPr>
        <w:ind w:left="1080" w:hanging="360"/>
      </w:pPr>
      <w:rPr>
        <w:rFonts w:cs="Times New Roman"/>
      </w:rPr>
    </w:lvl>
    <w:lvl w:ilvl="2" w:tplc="E47AC14A" w:tentative="1">
      <w:start w:val="1"/>
      <w:numFmt w:val="lowerRoman"/>
      <w:lvlText w:val="%3."/>
      <w:lvlJc w:val="right"/>
      <w:pPr>
        <w:ind w:left="1800" w:hanging="180"/>
      </w:pPr>
      <w:rPr>
        <w:rFonts w:cs="Times New Roman"/>
      </w:rPr>
    </w:lvl>
    <w:lvl w:ilvl="3" w:tplc="AA0C29EA" w:tentative="1">
      <w:start w:val="1"/>
      <w:numFmt w:val="decimal"/>
      <w:lvlText w:val="%4."/>
      <w:lvlJc w:val="left"/>
      <w:pPr>
        <w:ind w:left="2520" w:hanging="360"/>
      </w:pPr>
      <w:rPr>
        <w:rFonts w:cs="Times New Roman"/>
      </w:rPr>
    </w:lvl>
    <w:lvl w:ilvl="4" w:tplc="4C40B544" w:tentative="1">
      <w:start w:val="1"/>
      <w:numFmt w:val="lowerLetter"/>
      <w:lvlText w:val="%5."/>
      <w:lvlJc w:val="left"/>
      <w:pPr>
        <w:ind w:left="3240" w:hanging="360"/>
      </w:pPr>
      <w:rPr>
        <w:rFonts w:cs="Times New Roman"/>
      </w:rPr>
    </w:lvl>
    <w:lvl w:ilvl="5" w:tplc="80D26712" w:tentative="1">
      <w:start w:val="1"/>
      <w:numFmt w:val="lowerRoman"/>
      <w:lvlText w:val="%6."/>
      <w:lvlJc w:val="right"/>
      <w:pPr>
        <w:ind w:left="3960" w:hanging="180"/>
      </w:pPr>
      <w:rPr>
        <w:rFonts w:cs="Times New Roman"/>
      </w:rPr>
    </w:lvl>
    <w:lvl w:ilvl="6" w:tplc="A7CE0C8A" w:tentative="1">
      <w:start w:val="1"/>
      <w:numFmt w:val="decimal"/>
      <w:lvlText w:val="%7."/>
      <w:lvlJc w:val="left"/>
      <w:pPr>
        <w:ind w:left="4680" w:hanging="360"/>
      </w:pPr>
      <w:rPr>
        <w:rFonts w:cs="Times New Roman"/>
      </w:rPr>
    </w:lvl>
    <w:lvl w:ilvl="7" w:tplc="52CE26BE" w:tentative="1">
      <w:start w:val="1"/>
      <w:numFmt w:val="lowerLetter"/>
      <w:lvlText w:val="%8."/>
      <w:lvlJc w:val="left"/>
      <w:pPr>
        <w:ind w:left="5400" w:hanging="360"/>
      </w:pPr>
      <w:rPr>
        <w:rFonts w:cs="Times New Roman"/>
      </w:rPr>
    </w:lvl>
    <w:lvl w:ilvl="8" w:tplc="A7D4EB7A" w:tentative="1">
      <w:start w:val="1"/>
      <w:numFmt w:val="lowerRoman"/>
      <w:lvlText w:val="%9."/>
      <w:lvlJc w:val="right"/>
      <w:pPr>
        <w:ind w:left="6120" w:hanging="180"/>
      </w:pPr>
      <w:rPr>
        <w:rFonts w:cs="Times New Roman"/>
      </w:rPr>
    </w:lvl>
  </w:abstractNum>
  <w:abstractNum w:abstractNumId="40">
    <w:nsid w:val="7091388C"/>
    <w:multiLevelType w:val="hybridMultilevel"/>
    <w:tmpl w:val="4A3AE7EA"/>
    <w:lvl w:ilvl="0" w:tplc="D856083E">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AFFCDFE4">
      <w:start w:val="1"/>
      <w:numFmt w:val="bullet"/>
      <w:lvlText w:val="-"/>
      <w:lvlJc w:val="left"/>
      <w:pPr>
        <w:ind w:left="1080" w:hanging="360"/>
      </w:pPr>
      <w:rPr>
        <w:rFonts w:ascii="Times New Roman" w:eastAsia="Times New Roman" w:hAnsi="Times New Roman" w:hint="default"/>
      </w:rPr>
    </w:lvl>
    <w:lvl w:ilvl="2" w:tplc="B0903014" w:tentative="1">
      <w:start w:val="1"/>
      <w:numFmt w:val="lowerRoman"/>
      <w:lvlText w:val="%3."/>
      <w:lvlJc w:val="right"/>
      <w:pPr>
        <w:ind w:left="1800" w:hanging="180"/>
      </w:pPr>
      <w:rPr>
        <w:rFonts w:cs="Times New Roman"/>
      </w:rPr>
    </w:lvl>
    <w:lvl w:ilvl="3" w:tplc="EC90FCFE" w:tentative="1">
      <w:start w:val="1"/>
      <w:numFmt w:val="decimal"/>
      <w:lvlText w:val="%4."/>
      <w:lvlJc w:val="left"/>
      <w:pPr>
        <w:ind w:left="2520" w:hanging="360"/>
      </w:pPr>
      <w:rPr>
        <w:rFonts w:cs="Times New Roman"/>
      </w:rPr>
    </w:lvl>
    <w:lvl w:ilvl="4" w:tplc="3806A7A4" w:tentative="1">
      <w:start w:val="1"/>
      <w:numFmt w:val="lowerLetter"/>
      <w:lvlText w:val="%5."/>
      <w:lvlJc w:val="left"/>
      <w:pPr>
        <w:ind w:left="3240" w:hanging="360"/>
      </w:pPr>
      <w:rPr>
        <w:rFonts w:cs="Times New Roman"/>
      </w:rPr>
    </w:lvl>
    <w:lvl w:ilvl="5" w:tplc="EA405780" w:tentative="1">
      <w:start w:val="1"/>
      <w:numFmt w:val="lowerRoman"/>
      <w:lvlText w:val="%6."/>
      <w:lvlJc w:val="right"/>
      <w:pPr>
        <w:ind w:left="3960" w:hanging="180"/>
      </w:pPr>
      <w:rPr>
        <w:rFonts w:cs="Times New Roman"/>
      </w:rPr>
    </w:lvl>
    <w:lvl w:ilvl="6" w:tplc="597A1A12" w:tentative="1">
      <w:start w:val="1"/>
      <w:numFmt w:val="decimal"/>
      <w:lvlText w:val="%7."/>
      <w:lvlJc w:val="left"/>
      <w:pPr>
        <w:ind w:left="4680" w:hanging="360"/>
      </w:pPr>
      <w:rPr>
        <w:rFonts w:cs="Times New Roman"/>
      </w:rPr>
    </w:lvl>
    <w:lvl w:ilvl="7" w:tplc="A17A58EA" w:tentative="1">
      <w:start w:val="1"/>
      <w:numFmt w:val="lowerLetter"/>
      <w:lvlText w:val="%8."/>
      <w:lvlJc w:val="left"/>
      <w:pPr>
        <w:ind w:left="5400" w:hanging="360"/>
      </w:pPr>
      <w:rPr>
        <w:rFonts w:cs="Times New Roman"/>
      </w:rPr>
    </w:lvl>
    <w:lvl w:ilvl="8" w:tplc="5E928D3C" w:tentative="1">
      <w:start w:val="1"/>
      <w:numFmt w:val="lowerRoman"/>
      <w:lvlText w:val="%9."/>
      <w:lvlJc w:val="right"/>
      <w:pPr>
        <w:ind w:left="6120" w:hanging="180"/>
      </w:pPr>
      <w:rPr>
        <w:rFonts w:cs="Times New Roman"/>
      </w:rPr>
    </w:lvl>
  </w:abstractNum>
  <w:abstractNum w:abstractNumId="41">
    <w:nsid w:val="71AB70C3"/>
    <w:multiLevelType w:val="hybridMultilevel"/>
    <w:tmpl w:val="5A12BCC0"/>
    <w:lvl w:ilvl="0" w:tplc="77E276F2">
      <w:start w:val="1"/>
      <w:numFmt w:val="bullet"/>
      <w:lvlText w:val=""/>
      <w:lvlJc w:val="left"/>
      <w:pPr>
        <w:ind w:left="1057" w:hanging="360"/>
      </w:pPr>
      <w:rPr>
        <w:rFonts w:ascii="Symbol" w:hAnsi="Symbol" w:hint="default"/>
      </w:rPr>
    </w:lvl>
    <w:lvl w:ilvl="1" w:tplc="9D9E3BD0" w:tentative="1">
      <w:start w:val="1"/>
      <w:numFmt w:val="bullet"/>
      <w:lvlText w:val="o"/>
      <w:lvlJc w:val="left"/>
      <w:pPr>
        <w:ind w:left="1777" w:hanging="360"/>
      </w:pPr>
      <w:rPr>
        <w:rFonts w:ascii="Courier New" w:hAnsi="Courier New" w:cs="Courier New" w:hint="default"/>
      </w:rPr>
    </w:lvl>
    <w:lvl w:ilvl="2" w:tplc="2BACF2BC" w:tentative="1">
      <w:start w:val="1"/>
      <w:numFmt w:val="bullet"/>
      <w:lvlText w:val=""/>
      <w:lvlJc w:val="left"/>
      <w:pPr>
        <w:ind w:left="2497" w:hanging="360"/>
      </w:pPr>
      <w:rPr>
        <w:rFonts w:ascii="Wingdings" w:hAnsi="Wingdings" w:hint="default"/>
      </w:rPr>
    </w:lvl>
    <w:lvl w:ilvl="3" w:tplc="C1FEB8E4" w:tentative="1">
      <w:start w:val="1"/>
      <w:numFmt w:val="bullet"/>
      <w:lvlText w:val=""/>
      <w:lvlJc w:val="left"/>
      <w:pPr>
        <w:ind w:left="3217" w:hanging="360"/>
      </w:pPr>
      <w:rPr>
        <w:rFonts w:ascii="Symbol" w:hAnsi="Symbol" w:hint="default"/>
      </w:rPr>
    </w:lvl>
    <w:lvl w:ilvl="4" w:tplc="7312EDCA" w:tentative="1">
      <w:start w:val="1"/>
      <w:numFmt w:val="bullet"/>
      <w:lvlText w:val="o"/>
      <w:lvlJc w:val="left"/>
      <w:pPr>
        <w:ind w:left="3937" w:hanging="360"/>
      </w:pPr>
      <w:rPr>
        <w:rFonts w:ascii="Courier New" w:hAnsi="Courier New" w:cs="Courier New" w:hint="default"/>
      </w:rPr>
    </w:lvl>
    <w:lvl w:ilvl="5" w:tplc="F30A5842" w:tentative="1">
      <w:start w:val="1"/>
      <w:numFmt w:val="bullet"/>
      <w:lvlText w:val=""/>
      <w:lvlJc w:val="left"/>
      <w:pPr>
        <w:ind w:left="4657" w:hanging="360"/>
      </w:pPr>
      <w:rPr>
        <w:rFonts w:ascii="Wingdings" w:hAnsi="Wingdings" w:hint="default"/>
      </w:rPr>
    </w:lvl>
    <w:lvl w:ilvl="6" w:tplc="353C8AEC" w:tentative="1">
      <w:start w:val="1"/>
      <w:numFmt w:val="bullet"/>
      <w:lvlText w:val=""/>
      <w:lvlJc w:val="left"/>
      <w:pPr>
        <w:ind w:left="5377" w:hanging="360"/>
      </w:pPr>
      <w:rPr>
        <w:rFonts w:ascii="Symbol" w:hAnsi="Symbol" w:hint="default"/>
      </w:rPr>
    </w:lvl>
    <w:lvl w:ilvl="7" w:tplc="0D2CBC32" w:tentative="1">
      <w:start w:val="1"/>
      <w:numFmt w:val="bullet"/>
      <w:lvlText w:val="o"/>
      <w:lvlJc w:val="left"/>
      <w:pPr>
        <w:ind w:left="6097" w:hanging="360"/>
      </w:pPr>
      <w:rPr>
        <w:rFonts w:ascii="Courier New" w:hAnsi="Courier New" w:cs="Courier New" w:hint="default"/>
      </w:rPr>
    </w:lvl>
    <w:lvl w:ilvl="8" w:tplc="616CC7A0" w:tentative="1">
      <w:start w:val="1"/>
      <w:numFmt w:val="bullet"/>
      <w:lvlText w:val=""/>
      <w:lvlJc w:val="left"/>
      <w:pPr>
        <w:ind w:left="6817" w:hanging="360"/>
      </w:pPr>
      <w:rPr>
        <w:rFonts w:ascii="Wingdings" w:hAnsi="Wingdings" w:hint="default"/>
      </w:rPr>
    </w:lvl>
  </w:abstractNum>
  <w:abstractNum w:abstractNumId="42">
    <w:nsid w:val="73002AAB"/>
    <w:multiLevelType w:val="hybridMultilevel"/>
    <w:tmpl w:val="46DA9D12"/>
    <w:lvl w:ilvl="0" w:tplc="10DADFE6">
      <w:start w:val="1"/>
      <w:numFmt w:val="bullet"/>
      <w:lvlText w:val=""/>
      <w:lvlJc w:val="left"/>
      <w:pPr>
        <w:ind w:left="720" w:hanging="360"/>
      </w:pPr>
      <w:rPr>
        <w:rFonts w:ascii="Symbol" w:hAnsi="Symbol" w:hint="default"/>
      </w:rPr>
    </w:lvl>
    <w:lvl w:ilvl="1" w:tplc="01546BAA" w:tentative="1">
      <w:start w:val="1"/>
      <w:numFmt w:val="bullet"/>
      <w:lvlText w:val="o"/>
      <w:lvlJc w:val="left"/>
      <w:pPr>
        <w:ind w:left="1440" w:hanging="360"/>
      </w:pPr>
      <w:rPr>
        <w:rFonts w:ascii="Courier New" w:hAnsi="Courier New" w:cs="Courier New" w:hint="default"/>
      </w:rPr>
    </w:lvl>
    <w:lvl w:ilvl="2" w:tplc="EEBAE342" w:tentative="1">
      <w:start w:val="1"/>
      <w:numFmt w:val="bullet"/>
      <w:lvlText w:val=""/>
      <w:lvlJc w:val="left"/>
      <w:pPr>
        <w:ind w:left="2160" w:hanging="360"/>
      </w:pPr>
      <w:rPr>
        <w:rFonts w:ascii="Wingdings" w:hAnsi="Wingdings" w:hint="default"/>
      </w:rPr>
    </w:lvl>
    <w:lvl w:ilvl="3" w:tplc="20D2A45E" w:tentative="1">
      <w:start w:val="1"/>
      <w:numFmt w:val="bullet"/>
      <w:lvlText w:val=""/>
      <w:lvlJc w:val="left"/>
      <w:pPr>
        <w:ind w:left="2880" w:hanging="360"/>
      </w:pPr>
      <w:rPr>
        <w:rFonts w:ascii="Symbol" w:hAnsi="Symbol" w:hint="default"/>
      </w:rPr>
    </w:lvl>
    <w:lvl w:ilvl="4" w:tplc="33F6CC6C" w:tentative="1">
      <w:start w:val="1"/>
      <w:numFmt w:val="bullet"/>
      <w:lvlText w:val="o"/>
      <w:lvlJc w:val="left"/>
      <w:pPr>
        <w:ind w:left="3600" w:hanging="360"/>
      </w:pPr>
      <w:rPr>
        <w:rFonts w:ascii="Courier New" w:hAnsi="Courier New" w:cs="Courier New" w:hint="default"/>
      </w:rPr>
    </w:lvl>
    <w:lvl w:ilvl="5" w:tplc="FA1A4464" w:tentative="1">
      <w:start w:val="1"/>
      <w:numFmt w:val="bullet"/>
      <w:lvlText w:val=""/>
      <w:lvlJc w:val="left"/>
      <w:pPr>
        <w:ind w:left="4320" w:hanging="360"/>
      </w:pPr>
      <w:rPr>
        <w:rFonts w:ascii="Wingdings" w:hAnsi="Wingdings" w:hint="default"/>
      </w:rPr>
    </w:lvl>
    <w:lvl w:ilvl="6" w:tplc="3AB6B8A8" w:tentative="1">
      <w:start w:val="1"/>
      <w:numFmt w:val="bullet"/>
      <w:lvlText w:val=""/>
      <w:lvlJc w:val="left"/>
      <w:pPr>
        <w:ind w:left="5040" w:hanging="360"/>
      </w:pPr>
      <w:rPr>
        <w:rFonts w:ascii="Symbol" w:hAnsi="Symbol" w:hint="default"/>
      </w:rPr>
    </w:lvl>
    <w:lvl w:ilvl="7" w:tplc="911A2466" w:tentative="1">
      <w:start w:val="1"/>
      <w:numFmt w:val="bullet"/>
      <w:lvlText w:val="o"/>
      <w:lvlJc w:val="left"/>
      <w:pPr>
        <w:ind w:left="5760" w:hanging="360"/>
      </w:pPr>
      <w:rPr>
        <w:rFonts w:ascii="Courier New" w:hAnsi="Courier New" w:cs="Courier New" w:hint="default"/>
      </w:rPr>
    </w:lvl>
    <w:lvl w:ilvl="8" w:tplc="DB945906" w:tentative="1">
      <w:start w:val="1"/>
      <w:numFmt w:val="bullet"/>
      <w:lvlText w:val=""/>
      <w:lvlJc w:val="left"/>
      <w:pPr>
        <w:ind w:left="6480" w:hanging="360"/>
      </w:pPr>
      <w:rPr>
        <w:rFonts w:ascii="Wingdings" w:hAnsi="Wingdings" w:hint="default"/>
      </w:rPr>
    </w:lvl>
  </w:abstractNum>
  <w:abstractNum w:abstractNumId="43">
    <w:nsid w:val="78703E44"/>
    <w:multiLevelType w:val="hybridMultilevel"/>
    <w:tmpl w:val="D85E10CC"/>
    <w:lvl w:ilvl="0" w:tplc="4D32E55E">
      <w:start w:val="1"/>
      <w:numFmt w:val="bullet"/>
      <w:lvlText w:val=""/>
      <w:lvlJc w:val="left"/>
      <w:pPr>
        <w:ind w:left="1080" w:hanging="360"/>
      </w:pPr>
      <w:rPr>
        <w:rFonts w:ascii="Symbol" w:hAnsi="Symbol" w:hint="default"/>
      </w:rPr>
    </w:lvl>
    <w:lvl w:ilvl="1" w:tplc="DC6CD5A0" w:tentative="1">
      <w:start w:val="1"/>
      <w:numFmt w:val="bullet"/>
      <w:lvlText w:val="o"/>
      <w:lvlJc w:val="left"/>
      <w:pPr>
        <w:ind w:left="1800" w:hanging="360"/>
      </w:pPr>
      <w:rPr>
        <w:rFonts w:ascii="Courier New" w:hAnsi="Courier New" w:cs="Courier New" w:hint="default"/>
      </w:rPr>
    </w:lvl>
    <w:lvl w:ilvl="2" w:tplc="F5E4C72E" w:tentative="1">
      <w:start w:val="1"/>
      <w:numFmt w:val="bullet"/>
      <w:lvlText w:val=""/>
      <w:lvlJc w:val="left"/>
      <w:pPr>
        <w:ind w:left="2520" w:hanging="360"/>
      </w:pPr>
      <w:rPr>
        <w:rFonts w:ascii="Wingdings" w:hAnsi="Wingdings" w:hint="default"/>
      </w:rPr>
    </w:lvl>
    <w:lvl w:ilvl="3" w:tplc="E34C683E" w:tentative="1">
      <w:start w:val="1"/>
      <w:numFmt w:val="bullet"/>
      <w:lvlText w:val=""/>
      <w:lvlJc w:val="left"/>
      <w:pPr>
        <w:ind w:left="3240" w:hanging="360"/>
      </w:pPr>
      <w:rPr>
        <w:rFonts w:ascii="Symbol" w:hAnsi="Symbol" w:hint="default"/>
      </w:rPr>
    </w:lvl>
    <w:lvl w:ilvl="4" w:tplc="6BAE805C" w:tentative="1">
      <w:start w:val="1"/>
      <w:numFmt w:val="bullet"/>
      <w:lvlText w:val="o"/>
      <w:lvlJc w:val="left"/>
      <w:pPr>
        <w:ind w:left="3960" w:hanging="360"/>
      </w:pPr>
      <w:rPr>
        <w:rFonts w:ascii="Courier New" w:hAnsi="Courier New" w:cs="Courier New" w:hint="default"/>
      </w:rPr>
    </w:lvl>
    <w:lvl w:ilvl="5" w:tplc="ACE07D0A" w:tentative="1">
      <w:start w:val="1"/>
      <w:numFmt w:val="bullet"/>
      <w:lvlText w:val=""/>
      <w:lvlJc w:val="left"/>
      <w:pPr>
        <w:ind w:left="4680" w:hanging="360"/>
      </w:pPr>
      <w:rPr>
        <w:rFonts w:ascii="Wingdings" w:hAnsi="Wingdings" w:hint="default"/>
      </w:rPr>
    </w:lvl>
    <w:lvl w:ilvl="6" w:tplc="781C675C" w:tentative="1">
      <w:start w:val="1"/>
      <w:numFmt w:val="bullet"/>
      <w:lvlText w:val=""/>
      <w:lvlJc w:val="left"/>
      <w:pPr>
        <w:ind w:left="5400" w:hanging="360"/>
      </w:pPr>
      <w:rPr>
        <w:rFonts w:ascii="Symbol" w:hAnsi="Symbol" w:hint="default"/>
      </w:rPr>
    </w:lvl>
    <w:lvl w:ilvl="7" w:tplc="B02297BA" w:tentative="1">
      <w:start w:val="1"/>
      <w:numFmt w:val="bullet"/>
      <w:lvlText w:val="o"/>
      <w:lvlJc w:val="left"/>
      <w:pPr>
        <w:ind w:left="6120" w:hanging="360"/>
      </w:pPr>
      <w:rPr>
        <w:rFonts w:ascii="Courier New" w:hAnsi="Courier New" w:cs="Courier New" w:hint="default"/>
      </w:rPr>
    </w:lvl>
    <w:lvl w:ilvl="8" w:tplc="2928549A" w:tentative="1">
      <w:start w:val="1"/>
      <w:numFmt w:val="bullet"/>
      <w:lvlText w:val=""/>
      <w:lvlJc w:val="left"/>
      <w:pPr>
        <w:ind w:left="6840" w:hanging="360"/>
      </w:pPr>
      <w:rPr>
        <w:rFonts w:ascii="Wingdings" w:hAnsi="Wingdings" w:hint="default"/>
      </w:rPr>
    </w:lvl>
  </w:abstractNum>
  <w:abstractNum w:abstractNumId="44">
    <w:nsid w:val="7BC05695"/>
    <w:multiLevelType w:val="hybridMultilevel"/>
    <w:tmpl w:val="913E94AE"/>
    <w:lvl w:ilvl="0" w:tplc="8B80449E">
      <w:start w:val="1"/>
      <w:numFmt w:val="bullet"/>
      <w:lvlText w:val=""/>
      <w:lvlJc w:val="left"/>
      <w:pPr>
        <w:ind w:left="720" w:hanging="360"/>
      </w:pPr>
      <w:rPr>
        <w:rFonts w:ascii="Symbol" w:hAnsi="Symbol" w:hint="default"/>
      </w:rPr>
    </w:lvl>
    <w:lvl w:ilvl="1" w:tplc="F1A4E0C6" w:tentative="1">
      <w:start w:val="1"/>
      <w:numFmt w:val="bullet"/>
      <w:lvlText w:val="o"/>
      <w:lvlJc w:val="left"/>
      <w:pPr>
        <w:ind w:left="1440" w:hanging="360"/>
      </w:pPr>
      <w:rPr>
        <w:rFonts w:ascii="Courier New" w:hAnsi="Courier New" w:cs="Courier New" w:hint="default"/>
      </w:rPr>
    </w:lvl>
    <w:lvl w:ilvl="2" w:tplc="C6288814" w:tentative="1">
      <w:start w:val="1"/>
      <w:numFmt w:val="bullet"/>
      <w:lvlText w:val=""/>
      <w:lvlJc w:val="left"/>
      <w:pPr>
        <w:ind w:left="2160" w:hanging="360"/>
      </w:pPr>
      <w:rPr>
        <w:rFonts w:ascii="Wingdings" w:hAnsi="Wingdings" w:hint="default"/>
      </w:rPr>
    </w:lvl>
    <w:lvl w:ilvl="3" w:tplc="DA9AD708" w:tentative="1">
      <w:start w:val="1"/>
      <w:numFmt w:val="bullet"/>
      <w:lvlText w:val=""/>
      <w:lvlJc w:val="left"/>
      <w:pPr>
        <w:ind w:left="2880" w:hanging="360"/>
      </w:pPr>
      <w:rPr>
        <w:rFonts w:ascii="Symbol" w:hAnsi="Symbol" w:hint="default"/>
      </w:rPr>
    </w:lvl>
    <w:lvl w:ilvl="4" w:tplc="112627D4" w:tentative="1">
      <w:start w:val="1"/>
      <w:numFmt w:val="bullet"/>
      <w:lvlText w:val="o"/>
      <w:lvlJc w:val="left"/>
      <w:pPr>
        <w:ind w:left="3600" w:hanging="360"/>
      </w:pPr>
      <w:rPr>
        <w:rFonts w:ascii="Courier New" w:hAnsi="Courier New" w:cs="Courier New" w:hint="default"/>
      </w:rPr>
    </w:lvl>
    <w:lvl w:ilvl="5" w:tplc="549C6422" w:tentative="1">
      <w:start w:val="1"/>
      <w:numFmt w:val="bullet"/>
      <w:lvlText w:val=""/>
      <w:lvlJc w:val="left"/>
      <w:pPr>
        <w:ind w:left="4320" w:hanging="360"/>
      </w:pPr>
      <w:rPr>
        <w:rFonts w:ascii="Wingdings" w:hAnsi="Wingdings" w:hint="default"/>
      </w:rPr>
    </w:lvl>
    <w:lvl w:ilvl="6" w:tplc="EA846B20" w:tentative="1">
      <w:start w:val="1"/>
      <w:numFmt w:val="bullet"/>
      <w:lvlText w:val=""/>
      <w:lvlJc w:val="left"/>
      <w:pPr>
        <w:ind w:left="5040" w:hanging="360"/>
      </w:pPr>
      <w:rPr>
        <w:rFonts w:ascii="Symbol" w:hAnsi="Symbol" w:hint="default"/>
      </w:rPr>
    </w:lvl>
    <w:lvl w:ilvl="7" w:tplc="1A244AFE" w:tentative="1">
      <w:start w:val="1"/>
      <w:numFmt w:val="bullet"/>
      <w:lvlText w:val="o"/>
      <w:lvlJc w:val="left"/>
      <w:pPr>
        <w:ind w:left="5760" w:hanging="360"/>
      </w:pPr>
      <w:rPr>
        <w:rFonts w:ascii="Courier New" w:hAnsi="Courier New" w:cs="Courier New" w:hint="default"/>
      </w:rPr>
    </w:lvl>
    <w:lvl w:ilvl="8" w:tplc="58EA7E16" w:tentative="1">
      <w:start w:val="1"/>
      <w:numFmt w:val="bullet"/>
      <w:lvlText w:val=""/>
      <w:lvlJc w:val="left"/>
      <w:pPr>
        <w:ind w:left="6480" w:hanging="360"/>
      </w:pPr>
      <w:rPr>
        <w:rFonts w:ascii="Wingdings" w:hAnsi="Wingdings" w:hint="default"/>
      </w:rPr>
    </w:lvl>
  </w:abstractNum>
  <w:abstractNum w:abstractNumId="45">
    <w:nsid w:val="7C2020C4"/>
    <w:multiLevelType w:val="hybridMultilevel"/>
    <w:tmpl w:val="5EAA0BC4"/>
    <w:lvl w:ilvl="0" w:tplc="83246690">
      <w:start w:val="1"/>
      <w:numFmt w:val="bullet"/>
      <w:lvlText w:val=""/>
      <w:lvlJc w:val="left"/>
      <w:pPr>
        <w:ind w:left="720" w:hanging="360"/>
      </w:pPr>
      <w:rPr>
        <w:rFonts w:ascii="Symbol" w:hAnsi="Symbol" w:hint="default"/>
      </w:rPr>
    </w:lvl>
    <w:lvl w:ilvl="1" w:tplc="30348B06" w:tentative="1">
      <w:start w:val="1"/>
      <w:numFmt w:val="bullet"/>
      <w:lvlText w:val="o"/>
      <w:lvlJc w:val="left"/>
      <w:pPr>
        <w:ind w:left="1440" w:hanging="360"/>
      </w:pPr>
      <w:rPr>
        <w:rFonts w:ascii="Courier New" w:hAnsi="Courier New" w:cs="Courier New" w:hint="default"/>
      </w:rPr>
    </w:lvl>
    <w:lvl w:ilvl="2" w:tplc="F2F2F3CC" w:tentative="1">
      <w:start w:val="1"/>
      <w:numFmt w:val="bullet"/>
      <w:lvlText w:val=""/>
      <w:lvlJc w:val="left"/>
      <w:pPr>
        <w:ind w:left="2160" w:hanging="360"/>
      </w:pPr>
      <w:rPr>
        <w:rFonts w:ascii="Wingdings" w:hAnsi="Wingdings" w:hint="default"/>
      </w:rPr>
    </w:lvl>
    <w:lvl w:ilvl="3" w:tplc="9DE4C4E2" w:tentative="1">
      <w:start w:val="1"/>
      <w:numFmt w:val="bullet"/>
      <w:lvlText w:val=""/>
      <w:lvlJc w:val="left"/>
      <w:pPr>
        <w:ind w:left="2880" w:hanging="360"/>
      </w:pPr>
      <w:rPr>
        <w:rFonts w:ascii="Symbol" w:hAnsi="Symbol" w:hint="default"/>
      </w:rPr>
    </w:lvl>
    <w:lvl w:ilvl="4" w:tplc="A560FB76" w:tentative="1">
      <w:start w:val="1"/>
      <w:numFmt w:val="bullet"/>
      <w:lvlText w:val="o"/>
      <w:lvlJc w:val="left"/>
      <w:pPr>
        <w:ind w:left="3600" w:hanging="360"/>
      </w:pPr>
      <w:rPr>
        <w:rFonts w:ascii="Courier New" w:hAnsi="Courier New" w:cs="Courier New" w:hint="default"/>
      </w:rPr>
    </w:lvl>
    <w:lvl w:ilvl="5" w:tplc="84565C22" w:tentative="1">
      <w:start w:val="1"/>
      <w:numFmt w:val="bullet"/>
      <w:lvlText w:val=""/>
      <w:lvlJc w:val="left"/>
      <w:pPr>
        <w:ind w:left="4320" w:hanging="360"/>
      </w:pPr>
      <w:rPr>
        <w:rFonts w:ascii="Wingdings" w:hAnsi="Wingdings" w:hint="default"/>
      </w:rPr>
    </w:lvl>
    <w:lvl w:ilvl="6" w:tplc="186AEA68" w:tentative="1">
      <w:start w:val="1"/>
      <w:numFmt w:val="bullet"/>
      <w:lvlText w:val=""/>
      <w:lvlJc w:val="left"/>
      <w:pPr>
        <w:ind w:left="5040" w:hanging="360"/>
      </w:pPr>
      <w:rPr>
        <w:rFonts w:ascii="Symbol" w:hAnsi="Symbol" w:hint="default"/>
      </w:rPr>
    </w:lvl>
    <w:lvl w:ilvl="7" w:tplc="49885D50" w:tentative="1">
      <w:start w:val="1"/>
      <w:numFmt w:val="bullet"/>
      <w:lvlText w:val="o"/>
      <w:lvlJc w:val="left"/>
      <w:pPr>
        <w:ind w:left="5760" w:hanging="360"/>
      </w:pPr>
      <w:rPr>
        <w:rFonts w:ascii="Courier New" w:hAnsi="Courier New" w:cs="Courier New" w:hint="default"/>
      </w:rPr>
    </w:lvl>
    <w:lvl w:ilvl="8" w:tplc="3208A7B6" w:tentative="1">
      <w:start w:val="1"/>
      <w:numFmt w:val="bullet"/>
      <w:lvlText w:val=""/>
      <w:lvlJc w:val="left"/>
      <w:pPr>
        <w:ind w:left="6480" w:hanging="360"/>
      </w:pPr>
      <w:rPr>
        <w:rFonts w:ascii="Wingdings" w:hAnsi="Wingdings" w:hint="default"/>
      </w:rPr>
    </w:lvl>
  </w:abstractNum>
  <w:abstractNum w:abstractNumId="46">
    <w:nsid w:val="7CCA1946"/>
    <w:multiLevelType w:val="hybridMultilevel"/>
    <w:tmpl w:val="7A50B1D4"/>
    <w:lvl w:ilvl="0" w:tplc="064025E0">
      <w:start w:val="1"/>
      <w:numFmt w:val="bullet"/>
      <w:lvlText w:val=""/>
      <w:lvlJc w:val="left"/>
      <w:pPr>
        <w:ind w:left="720" w:hanging="360"/>
      </w:pPr>
      <w:rPr>
        <w:rFonts w:ascii="Symbol" w:hAnsi="Symbol" w:hint="default"/>
      </w:rPr>
    </w:lvl>
    <w:lvl w:ilvl="1" w:tplc="893EB520" w:tentative="1">
      <w:start w:val="1"/>
      <w:numFmt w:val="bullet"/>
      <w:lvlText w:val="o"/>
      <w:lvlJc w:val="left"/>
      <w:pPr>
        <w:ind w:left="1440" w:hanging="360"/>
      </w:pPr>
      <w:rPr>
        <w:rFonts w:ascii="Courier New" w:hAnsi="Courier New" w:cs="Courier New" w:hint="default"/>
      </w:rPr>
    </w:lvl>
    <w:lvl w:ilvl="2" w:tplc="FAB6C6E8" w:tentative="1">
      <w:start w:val="1"/>
      <w:numFmt w:val="bullet"/>
      <w:lvlText w:val=""/>
      <w:lvlJc w:val="left"/>
      <w:pPr>
        <w:ind w:left="2160" w:hanging="360"/>
      </w:pPr>
      <w:rPr>
        <w:rFonts w:ascii="Wingdings" w:hAnsi="Wingdings" w:hint="default"/>
      </w:rPr>
    </w:lvl>
    <w:lvl w:ilvl="3" w:tplc="41CA55EE" w:tentative="1">
      <w:start w:val="1"/>
      <w:numFmt w:val="bullet"/>
      <w:lvlText w:val=""/>
      <w:lvlJc w:val="left"/>
      <w:pPr>
        <w:ind w:left="2880" w:hanging="360"/>
      </w:pPr>
      <w:rPr>
        <w:rFonts w:ascii="Symbol" w:hAnsi="Symbol" w:hint="default"/>
      </w:rPr>
    </w:lvl>
    <w:lvl w:ilvl="4" w:tplc="E3549240" w:tentative="1">
      <w:start w:val="1"/>
      <w:numFmt w:val="bullet"/>
      <w:lvlText w:val="o"/>
      <w:lvlJc w:val="left"/>
      <w:pPr>
        <w:ind w:left="3600" w:hanging="360"/>
      </w:pPr>
      <w:rPr>
        <w:rFonts w:ascii="Courier New" w:hAnsi="Courier New" w:cs="Courier New" w:hint="default"/>
      </w:rPr>
    </w:lvl>
    <w:lvl w:ilvl="5" w:tplc="3E500816" w:tentative="1">
      <w:start w:val="1"/>
      <w:numFmt w:val="bullet"/>
      <w:lvlText w:val=""/>
      <w:lvlJc w:val="left"/>
      <w:pPr>
        <w:ind w:left="4320" w:hanging="360"/>
      </w:pPr>
      <w:rPr>
        <w:rFonts w:ascii="Wingdings" w:hAnsi="Wingdings" w:hint="default"/>
      </w:rPr>
    </w:lvl>
    <w:lvl w:ilvl="6" w:tplc="B298223C" w:tentative="1">
      <w:start w:val="1"/>
      <w:numFmt w:val="bullet"/>
      <w:lvlText w:val=""/>
      <w:lvlJc w:val="left"/>
      <w:pPr>
        <w:ind w:left="5040" w:hanging="360"/>
      </w:pPr>
      <w:rPr>
        <w:rFonts w:ascii="Symbol" w:hAnsi="Symbol" w:hint="default"/>
      </w:rPr>
    </w:lvl>
    <w:lvl w:ilvl="7" w:tplc="A99C5DFA" w:tentative="1">
      <w:start w:val="1"/>
      <w:numFmt w:val="bullet"/>
      <w:lvlText w:val="o"/>
      <w:lvlJc w:val="left"/>
      <w:pPr>
        <w:ind w:left="5760" w:hanging="360"/>
      </w:pPr>
      <w:rPr>
        <w:rFonts w:ascii="Courier New" w:hAnsi="Courier New" w:cs="Courier New" w:hint="default"/>
      </w:rPr>
    </w:lvl>
    <w:lvl w:ilvl="8" w:tplc="B328B650" w:tentative="1">
      <w:start w:val="1"/>
      <w:numFmt w:val="bullet"/>
      <w:lvlText w:val=""/>
      <w:lvlJc w:val="left"/>
      <w:pPr>
        <w:ind w:left="6480" w:hanging="360"/>
      </w:pPr>
      <w:rPr>
        <w:rFonts w:ascii="Wingdings" w:hAnsi="Wingdings" w:hint="default"/>
      </w:rPr>
    </w:lvl>
  </w:abstractNum>
  <w:abstractNum w:abstractNumId="47">
    <w:nsid w:val="7FAD6F2D"/>
    <w:multiLevelType w:val="hybridMultilevel"/>
    <w:tmpl w:val="730278C0"/>
    <w:lvl w:ilvl="0" w:tplc="76FE5BB8">
      <w:start w:val="1"/>
      <w:numFmt w:val="bullet"/>
      <w:pStyle w:val="modulebul1"/>
      <w:lvlText w:val=""/>
      <w:lvlJc w:val="left"/>
      <w:pPr>
        <w:ind w:left="360" w:hanging="360"/>
      </w:pPr>
      <w:rPr>
        <w:rFonts w:ascii="Wingdings" w:hAnsi="Wingdings" w:hint="default"/>
      </w:rPr>
    </w:lvl>
    <w:lvl w:ilvl="1" w:tplc="2348D182">
      <w:start w:val="1"/>
      <w:numFmt w:val="bullet"/>
      <w:lvlText w:val="o"/>
      <w:lvlJc w:val="left"/>
      <w:pPr>
        <w:tabs>
          <w:tab w:val="num" w:pos="0"/>
        </w:tabs>
        <w:ind w:left="1080" w:hanging="360"/>
      </w:pPr>
      <w:rPr>
        <w:rFonts w:ascii="Courier New" w:hAnsi="Courier New" w:hint="default"/>
      </w:rPr>
    </w:lvl>
    <w:lvl w:ilvl="2" w:tplc="248A14F6" w:tentative="1">
      <w:start w:val="1"/>
      <w:numFmt w:val="bullet"/>
      <w:lvlText w:val=""/>
      <w:lvlJc w:val="left"/>
      <w:pPr>
        <w:ind w:left="1800" w:hanging="360"/>
      </w:pPr>
      <w:rPr>
        <w:rFonts w:ascii="Wingdings" w:hAnsi="Wingdings" w:hint="default"/>
      </w:rPr>
    </w:lvl>
    <w:lvl w:ilvl="3" w:tplc="71C8A802" w:tentative="1">
      <w:start w:val="1"/>
      <w:numFmt w:val="bullet"/>
      <w:lvlText w:val=""/>
      <w:lvlJc w:val="left"/>
      <w:pPr>
        <w:ind w:left="2520" w:hanging="360"/>
      </w:pPr>
      <w:rPr>
        <w:rFonts w:ascii="Symbol" w:hAnsi="Symbol" w:hint="default"/>
      </w:rPr>
    </w:lvl>
    <w:lvl w:ilvl="4" w:tplc="D97E3F82" w:tentative="1">
      <w:start w:val="1"/>
      <w:numFmt w:val="bullet"/>
      <w:lvlText w:val="o"/>
      <w:lvlJc w:val="left"/>
      <w:pPr>
        <w:ind w:left="3240" w:hanging="360"/>
      </w:pPr>
      <w:rPr>
        <w:rFonts w:ascii="Courier New" w:hAnsi="Courier New" w:cs="Fixed Miriam Transparent" w:hint="default"/>
      </w:rPr>
    </w:lvl>
    <w:lvl w:ilvl="5" w:tplc="B76414BC" w:tentative="1">
      <w:start w:val="1"/>
      <w:numFmt w:val="bullet"/>
      <w:lvlText w:val=""/>
      <w:lvlJc w:val="left"/>
      <w:pPr>
        <w:ind w:left="3960" w:hanging="360"/>
      </w:pPr>
      <w:rPr>
        <w:rFonts w:ascii="Wingdings" w:hAnsi="Wingdings" w:hint="default"/>
      </w:rPr>
    </w:lvl>
    <w:lvl w:ilvl="6" w:tplc="CE702196" w:tentative="1">
      <w:start w:val="1"/>
      <w:numFmt w:val="bullet"/>
      <w:lvlText w:val=""/>
      <w:lvlJc w:val="left"/>
      <w:pPr>
        <w:ind w:left="4680" w:hanging="360"/>
      </w:pPr>
      <w:rPr>
        <w:rFonts w:ascii="Symbol" w:hAnsi="Symbol" w:hint="default"/>
      </w:rPr>
    </w:lvl>
    <w:lvl w:ilvl="7" w:tplc="CCFC755C" w:tentative="1">
      <w:start w:val="1"/>
      <w:numFmt w:val="bullet"/>
      <w:lvlText w:val="o"/>
      <w:lvlJc w:val="left"/>
      <w:pPr>
        <w:ind w:left="5400" w:hanging="360"/>
      </w:pPr>
      <w:rPr>
        <w:rFonts w:ascii="Courier New" w:hAnsi="Courier New" w:cs="Fixed Miriam Transparent" w:hint="default"/>
      </w:rPr>
    </w:lvl>
    <w:lvl w:ilvl="8" w:tplc="ECBA4F1C" w:tentative="1">
      <w:start w:val="1"/>
      <w:numFmt w:val="bullet"/>
      <w:lvlText w:val=""/>
      <w:lvlJc w:val="left"/>
      <w:pPr>
        <w:ind w:left="6120" w:hanging="360"/>
      </w:pPr>
      <w:rPr>
        <w:rFonts w:ascii="Wingdings" w:hAnsi="Wingdings" w:hint="default"/>
      </w:rPr>
    </w:lvl>
  </w:abstractNum>
  <w:num w:numId="1">
    <w:abstractNumId w:val="17"/>
  </w:num>
  <w:num w:numId="2">
    <w:abstractNumId w:val="22"/>
  </w:num>
  <w:num w:numId="3">
    <w:abstractNumId w:val="16"/>
  </w:num>
  <w:num w:numId="4">
    <w:abstractNumId w:val="32"/>
  </w:num>
  <w:num w:numId="5">
    <w:abstractNumId w:val="19"/>
  </w:num>
  <w:num w:numId="6">
    <w:abstractNumId w:val="40"/>
  </w:num>
  <w:num w:numId="7">
    <w:abstractNumId w:val="29"/>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9"/>
  </w:num>
  <w:num w:numId="10">
    <w:abstractNumId w:val="33"/>
  </w:num>
  <w:num w:numId="11">
    <w:abstractNumId w:val="14"/>
  </w:num>
  <w:num w:numId="12">
    <w:abstractNumId w:val="12"/>
  </w:num>
  <w:num w:numId="13">
    <w:abstractNumId w:val="26"/>
  </w:num>
  <w:num w:numId="14">
    <w:abstractNumId w:val="15"/>
  </w:num>
  <w:num w:numId="15">
    <w:abstractNumId w:val="37"/>
  </w:num>
  <w:num w:numId="16">
    <w:abstractNumId w:val="9"/>
  </w:num>
  <w:num w:numId="17">
    <w:abstractNumId w:val="27"/>
  </w:num>
  <w:num w:numId="18">
    <w:abstractNumId w:val="47"/>
  </w:num>
  <w:num w:numId="19">
    <w:abstractNumId w:val="35"/>
  </w:num>
  <w:num w:numId="20">
    <w:abstractNumId w:val="0"/>
  </w:num>
  <w:num w:numId="21">
    <w:abstractNumId w:val="18"/>
  </w:num>
  <w:num w:numId="22">
    <w:abstractNumId w:val="11"/>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4"/>
  </w:num>
  <w:num w:numId="31">
    <w:abstractNumId w:val="13"/>
  </w:num>
  <w:num w:numId="32">
    <w:abstractNumId w:val="25"/>
  </w:num>
  <w:num w:numId="33">
    <w:abstractNumId w:val="30"/>
  </w:num>
  <w:num w:numId="34">
    <w:abstractNumId w:val="24"/>
  </w:num>
  <w:num w:numId="35">
    <w:abstractNumId w:val="46"/>
  </w:num>
  <w:num w:numId="36">
    <w:abstractNumId w:val="21"/>
  </w:num>
  <w:num w:numId="37">
    <w:abstractNumId w:val="23"/>
  </w:num>
  <w:num w:numId="38">
    <w:abstractNumId w:val="44"/>
  </w:num>
  <w:num w:numId="39">
    <w:abstractNumId w:val="45"/>
  </w:num>
  <w:num w:numId="40">
    <w:abstractNumId w:val="28"/>
  </w:num>
  <w:num w:numId="41">
    <w:abstractNumId w:val="38"/>
  </w:num>
  <w:num w:numId="42">
    <w:abstractNumId w:val="41"/>
  </w:num>
  <w:num w:numId="43">
    <w:abstractNumId w:val="36"/>
  </w:num>
  <w:num w:numId="44">
    <w:abstractNumId w:val="42"/>
  </w:num>
  <w:num w:numId="45">
    <w:abstractNumId w:val="43"/>
  </w:num>
  <w:num w:numId="46">
    <w:abstractNumId w:val="31"/>
  </w:num>
  <w:num w:numId="47">
    <w:abstractNumId w:val="32"/>
  </w:num>
  <w:num w:numId="48">
    <w:abstractNumId w:val="20"/>
  </w:num>
  <w:num w:numId="49">
    <w:abstractNumId w:val="10"/>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spelling="clean" w:grammar="clean"/>
  <w:doNotTrackMov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1F"/>
    <w:rsid w:val="00001C15"/>
    <w:rsid w:val="000046F5"/>
    <w:rsid w:val="0001285F"/>
    <w:rsid w:val="00012D68"/>
    <w:rsid w:val="00014256"/>
    <w:rsid w:val="00015B9C"/>
    <w:rsid w:val="00024453"/>
    <w:rsid w:val="00024AB9"/>
    <w:rsid w:val="0002569B"/>
    <w:rsid w:val="0003217B"/>
    <w:rsid w:val="00032F62"/>
    <w:rsid w:val="000330C0"/>
    <w:rsid w:val="00037A16"/>
    <w:rsid w:val="0004187B"/>
    <w:rsid w:val="000427B0"/>
    <w:rsid w:val="00042AB1"/>
    <w:rsid w:val="000444E7"/>
    <w:rsid w:val="000460CE"/>
    <w:rsid w:val="00046668"/>
    <w:rsid w:val="000507EE"/>
    <w:rsid w:val="00051837"/>
    <w:rsid w:val="000547D9"/>
    <w:rsid w:val="0005544A"/>
    <w:rsid w:val="00055CC9"/>
    <w:rsid w:val="000567AF"/>
    <w:rsid w:val="0006050A"/>
    <w:rsid w:val="000618BE"/>
    <w:rsid w:val="00065A48"/>
    <w:rsid w:val="00066832"/>
    <w:rsid w:val="0006785A"/>
    <w:rsid w:val="00067D39"/>
    <w:rsid w:val="0007056F"/>
    <w:rsid w:val="00071C20"/>
    <w:rsid w:val="000812DD"/>
    <w:rsid w:val="0008194B"/>
    <w:rsid w:val="0008356F"/>
    <w:rsid w:val="0008423B"/>
    <w:rsid w:val="00085568"/>
    <w:rsid w:val="00086D8D"/>
    <w:rsid w:val="00087B63"/>
    <w:rsid w:val="00087BFE"/>
    <w:rsid w:val="00090AFA"/>
    <w:rsid w:val="00091927"/>
    <w:rsid w:val="000A095E"/>
    <w:rsid w:val="000A3A59"/>
    <w:rsid w:val="000A400D"/>
    <w:rsid w:val="000B0498"/>
    <w:rsid w:val="000B0BA5"/>
    <w:rsid w:val="000B0FD6"/>
    <w:rsid w:val="000B12A0"/>
    <w:rsid w:val="000B5AD6"/>
    <w:rsid w:val="000B6AC7"/>
    <w:rsid w:val="000B6BE5"/>
    <w:rsid w:val="000B7DFA"/>
    <w:rsid w:val="000C12A6"/>
    <w:rsid w:val="000C32D2"/>
    <w:rsid w:val="000C42A5"/>
    <w:rsid w:val="000C4A6E"/>
    <w:rsid w:val="000C7033"/>
    <w:rsid w:val="000D0607"/>
    <w:rsid w:val="000D06C5"/>
    <w:rsid w:val="000D30F9"/>
    <w:rsid w:val="000D3AED"/>
    <w:rsid w:val="000D50E3"/>
    <w:rsid w:val="000E0B77"/>
    <w:rsid w:val="000E1BA1"/>
    <w:rsid w:val="000E4CC6"/>
    <w:rsid w:val="000E7117"/>
    <w:rsid w:val="000E7B03"/>
    <w:rsid w:val="000F0E8E"/>
    <w:rsid w:val="000F3B37"/>
    <w:rsid w:val="000F63AA"/>
    <w:rsid w:val="000F7C0C"/>
    <w:rsid w:val="00100FA8"/>
    <w:rsid w:val="0010203C"/>
    <w:rsid w:val="00103B9B"/>
    <w:rsid w:val="00103FCA"/>
    <w:rsid w:val="0010764B"/>
    <w:rsid w:val="001107D2"/>
    <w:rsid w:val="0011398D"/>
    <w:rsid w:val="00113B7D"/>
    <w:rsid w:val="001149FA"/>
    <w:rsid w:val="00115CA1"/>
    <w:rsid w:val="00117A8C"/>
    <w:rsid w:val="001210A5"/>
    <w:rsid w:val="00121C1E"/>
    <w:rsid w:val="001236F7"/>
    <w:rsid w:val="001260FF"/>
    <w:rsid w:val="0012674B"/>
    <w:rsid w:val="00130D08"/>
    <w:rsid w:val="001316A0"/>
    <w:rsid w:val="00132BD5"/>
    <w:rsid w:val="00133677"/>
    <w:rsid w:val="00133FFA"/>
    <w:rsid w:val="001351ED"/>
    <w:rsid w:val="00136D23"/>
    <w:rsid w:val="00137C5A"/>
    <w:rsid w:val="00140CFC"/>
    <w:rsid w:val="001451B8"/>
    <w:rsid w:val="00146786"/>
    <w:rsid w:val="001470D1"/>
    <w:rsid w:val="00150DC3"/>
    <w:rsid w:val="00151933"/>
    <w:rsid w:val="00152053"/>
    <w:rsid w:val="00153802"/>
    <w:rsid w:val="001544FF"/>
    <w:rsid w:val="00161406"/>
    <w:rsid w:val="0016378F"/>
    <w:rsid w:val="00164D67"/>
    <w:rsid w:val="00166225"/>
    <w:rsid w:val="001669BF"/>
    <w:rsid w:val="0017148A"/>
    <w:rsid w:val="001719DF"/>
    <w:rsid w:val="00180C4C"/>
    <w:rsid w:val="001823F1"/>
    <w:rsid w:val="00182B2D"/>
    <w:rsid w:val="001830D5"/>
    <w:rsid w:val="0018544C"/>
    <w:rsid w:val="001923A8"/>
    <w:rsid w:val="0019295A"/>
    <w:rsid w:val="0019454B"/>
    <w:rsid w:val="00194D38"/>
    <w:rsid w:val="00195D8E"/>
    <w:rsid w:val="00195E19"/>
    <w:rsid w:val="0019630D"/>
    <w:rsid w:val="001967B3"/>
    <w:rsid w:val="00196C7C"/>
    <w:rsid w:val="001A1312"/>
    <w:rsid w:val="001A1AF4"/>
    <w:rsid w:val="001A2372"/>
    <w:rsid w:val="001A2855"/>
    <w:rsid w:val="001A28E9"/>
    <w:rsid w:val="001B124C"/>
    <w:rsid w:val="001B5D17"/>
    <w:rsid w:val="001B6E37"/>
    <w:rsid w:val="001C2C2F"/>
    <w:rsid w:val="001C3D8E"/>
    <w:rsid w:val="001D1013"/>
    <w:rsid w:val="001D2173"/>
    <w:rsid w:val="001D48EC"/>
    <w:rsid w:val="001D6347"/>
    <w:rsid w:val="001E1325"/>
    <w:rsid w:val="001E2676"/>
    <w:rsid w:val="001E3EE2"/>
    <w:rsid w:val="001E4C9C"/>
    <w:rsid w:val="001E523F"/>
    <w:rsid w:val="001F0907"/>
    <w:rsid w:val="001F0A31"/>
    <w:rsid w:val="001F0F46"/>
    <w:rsid w:val="001F390B"/>
    <w:rsid w:val="001F6E18"/>
    <w:rsid w:val="00201910"/>
    <w:rsid w:val="00203619"/>
    <w:rsid w:val="00203FCC"/>
    <w:rsid w:val="00205318"/>
    <w:rsid w:val="00205C48"/>
    <w:rsid w:val="00205DFF"/>
    <w:rsid w:val="00211D09"/>
    <w:rsid w:val="0021756B"/>
    <w:rsid w:val="002175C9"/>
    <w:rsid w:val="002214DC"/>
    <w:rsid w:val="00221AFE"/>
    <w:rsid w:val="00222859"/>
    <w:rsid w:val="00222AB8"/>
    <w:rsid w:val="00223FDF"/>
    <w:rsid w:val="00231D9B"/>
    <w:rsid w:val="002349A4"/>
    <w:rsid w:val="00240A31"/>
    <w:rsid w:val="00244221"/>
    <w:rsid w:val="0025446E"/>
    <w:rsid w:val="002564B9"/>
    <w:rsid w:val="00261A79"/>
    <w:rsid w:val="0026408F"/>
    <w:rsid w:val="00264288"/>
    <w:rsid w:val="002671FC"/>
    <w:rsid w:val="00270D5E"/>
    <w:rsid w:val="00272FB6"/>
    <w:rsid w:val="00276495"/>
    <w:rsid w:val="00276F63"/>
    <w:rsid w:val="00277004"/>
    <w:rsid w:val="00285AA6"/>
    <w:rsid w:val="00286BD5"/>
    <w:rsid w:val="00290C34"/>
    <w:rsid w:val="0029174F"/>
    <w:rsid w:val="00292840"/>
    <w:rsid w:val="00294A3D"/>
    <w:rsid w:val="002A1337"/>
    <w:rsid w:val="002A4510"/>
    <w:rsid w:val="002A52A4"/>
    <w:rsid w:val="002A5E22"/>
    <w:rsid w:val="002A628D"/>
    <w:rsid w:val="002A649E"/>
    <w:rsid w:val="002B03E7"/>
    <w:rsid w:val="002B293D"/>
    <w:rsid w:val="002B2970"/>
    <w:rsid w:val="002B29EB"/>
    <w:rsid w:val="002B2EB7"/>
    <w:rsid w:val="002B3F37"/>
    <w:rsid w:val="002B6932"/>
    <w:rsid w:val="002B741D"/>
    <w:rsid w:val="002C3551"/>
    <w:rsid w:val="002C41B7"/>
    <w:rsid w:val="002C602C"/>
    <w:rsid w:val="002C75BE"/>
    <w:rsid w:val="002D6605"/>
    <w:rsid w:val="002D66B0"/>
    <w:rsid w:val="002E2570"/>
    <w:rsid w:val="002E3EE0"/>
    <w:rsid w:val="002E7A48"/>
    <w:rsid w:val="002F021C"/>
    <w:rsid w:val="002F609E"/>
    <w:rsid w:val="002F6DA6"/>
    <w:rsid w:val="00303374"/>
    <w:rsid w:val="00303CF6"/>
    <w:rsid w:val="00304616"/>
    <w:rsid w:val="0030693A"/>
    <w:rsid w:val="003079C1"/>
    <w:rsid w:val="00312F60"/>
    <w:rsid w:val="003133DB"/>
    <w:rsid w:val="00315094"/>
    <w:rsid w:val="003162DF"/>
    <w:rsid w:val="00320C7C"/>
    <w:rsid w:val="00320E62"/>
    <w:rsid w:val="0032147A"/>
    <w:rsid w:val="00322FB1"/>
    <w:rsid w:val="003274B6"/>
    <w:rsid w:val="00327A83"/>
    <w:rsid w:val="003309FA"/>
    <w:rsid w:val="00331EA6"/>
    <w:rsid w:val="00333CC6"/>
    <w:rsid w:val="00335074"/>
    <w:rsid w:val="00336F0D"/>
    <w:rsid w:val="00340E8C"/>
    <w:rsid w:val="00340EFA"/>
    <w:rsid w:val="00341AD4"/>
    <w:rsid w:val="00342A0D"/>
    <w:rsid w:val="003454D0"/>
    <w:rsid w:val="003464CC"/>
    <w:rsid w:val="00351FE0"/>
    <w:rsid w:val="00353228"/>
    <w:rsid w:val="003549FE"/>
    <w:rsid w:val="003555BC"/>
    <w:rsid w:val="003560EC"/>
    <w:rsid w:val="00361A38"/>
    <w:rsid w:val="00363F46"/>
    <w:rsid w:val="00364BEA"/>
    <w:rsid w:val="00365078"/>
    <w:rsid w:val="00373AC3"/>
    <w:rsid w:val="0037493A"/>
    <w:rsid w:val="00375450"/>
    <w:rsid w:val="00376A7B"/>
    <w:rsid w:val="003804D7"/>
    <w:rsid w:val="003814D6"/>
    <w:rsid w:val="00387C87"/>
    <w:rsid w:val="00396A46"/>
    <w:rsid w:val="00397BA0"/>
    <w:rsid w:val="003A1020"/>
    <w:rsid w:val="003A2F1F"/>
    <w:rsid w:val="003A51E3"/>
    <w:rsid w:val="003A680A"/>
    <w:rsid w:val="003A7E92"/>
    <w:rsid w:val="003B4460"/>
    <w:rsid w:val="003B4808"/>
    <w:rsid w:val="003B58E2"/>
    <w:rsid w:val="003B6ECB"/>
    <w:rsid w:val="003B77EE"/>
    <w:rsid w:val="003C34D9"/>
    <w:rsid w:val="003C65E2"/>
    <w:rsid w:val="003C67C7"/>
    <w:rsid w:val="003C77D3"/>
    <w:rsid w:val="003D1FC7"/>
    <w:rsid w:val="003D31BF"/>
    <w:rsid w:val="003D543F"/>
    <w:rsid w:val="003D6600"/>
    <w:rsid w:val="003E0566"/>
    <w:rsid w:val="003E1A35"/>
    <w:rsid w:val="003E4303"/>
    <w:rsid w:val="003F2CC1"/>
    <w:rsid w:val="003F5738"/>
    <w:rsid w:val="00400C90"/>
    <w:rsid w:val="00401BC8"/>
    <w:rsid w:val="0040223D"/>
    <w:rsid w:val="0040284F"/>
    <w:rsid w:val="004055DC"/>
    <w:rsid w:val="004061B3"/>
    <w:rsid w:val="0040659E"/>
    <w:rsid w:val="004137DC"/>
    <w:rsid w:val="00414588"/>
    <w:rsid w:val="00423D1F"/>
    <w:rsid w:val="00425503"/>
    <w:rsid w:val="004329EF"/>
    <w:rsid w:val="0043312E"/>
    <w:rsid w:val="0043331A"/>
    <w:rsid w:val="00434DB0"/>
    <w:rsid w:val="00436C09"/>
    <w:rsid w:val="0044078B"/>
    <w:rsid w:val="00440F2C"/>
    <w:rsid w:val="00442F06"/>
    <w:rsid w:val="004441BC"/>
    <w:rsid w:val="00444F1F"/>
    <w:rsid w:val="004555F5"/>
    <w:rsid w:val="00456308"/>
    <w:rsid w:val="00456724"/>
    <w:rsid w:val="0045685E"/>
    <w:rsid w:val="00457300"/>
    <w:rsid w:val="004602B5"/>
    <w:rsid w:val="004657AF"/>
    <w:rsid w:val="00466296"/>
    <w:rsid w:val="00470746"/>
    <w:rsid w:val="00470B59"/>
    <w:rsid w:val="004727A7"/>
    <w:rsid w:val="00475945"/>
    <w:rsid w:val="004800B1"/>
    <w:rsid w:val="00481D92"/>
    <w:rsid w:val="00485A91"/>
    <w:rsid w:val="00486AF2"/>
    <w:rsid w:val="00486D34"/>
    <w:rsid w:val="00486FE1"/>
    <w:rsid w:val="00487BBB"/>
    <w:rsid w:val="00487CAF"/>
    <w:rsid w:val="0049034E"/>
    <w:rsid w:val="00490472"/>
    <w:rsid w:val="00492490"/>
    <w:rsid w:val="00496386"/>
    <w:rsid w:val="00496658"/>
    <w:rsid w:val="00497221"/>
    <w:rsid w:val="004A0D3A"/>
    <w:rsid w:val="004A1B01"/>
    <w:rsid w:val="004A5C6F"/>
    <w:rsid w:val="004A6583"/>
    <w:rsid w:val="004B1392"/>
    <w:rsid w:val="004B2C6F"/>
    <w:rsid w:val="004B7A64"/>
    <w:rsid w:val="004B7C15"/>
    <w:rsid w:val="004B7FED"/>
    <w:rsid w:val="004C250D"/>
    <w:rsid w:val="004C42E2"/>
    <w:rsid w:val="004C58F3"/>
    <w:rsid w:val="004C64E4"/>
    <w:rsid w:val="004C72D9"/>
    <w:rsid w:val="004D1305"/>
    <w:rsid w:val="004D1532"/>
    <w:rsid w:val="004D211C"/>
    <w:rsid w:val="004D571E"/>
    <w:rsid w:val="004D7439"/>
    <w:rsid w:val="004E0B7A"/>
    <w:rsid w:val="004E0C5F"/>
    <w:rsid w:val="004E24DB"/>
    <w:rsid w:val="004E2830"/>
    <w:rsid w:val="004E39EB"/>
    <w:rsid w:val="004E5EBD"/>
    <w:rsid w:val="004E662E"/>
    <w:rsid w:val="004E6B02"/>
    <w:rsid w:val="004E710B"/>
    <w:rsid w:val="004F2EDF"/>
    <w:rsid w:val="004F3758"/>
    <w:rsid w:val="004F3FDC"/>
    <w:rsid w:val="004F4385"/>
    <w:rsid w:val="004F4CFB"/>
    <w:rsid w:val="004F7460"/>
    <w:rsid w:val="005008DF"/>
    <w:rsid w:val="00500A54"/>
    <w:rsid w:val="00502397"/>
    <w:rsid w:val="00503403"/>
    <w:rsid w:val="00503AF3"/>
    <w:rsid w:val="005077C4"/>
    <w:rsid w:val="00510145"/>
    <w:rsid w:val="005107A1"/>
    <w:rsid w:val="005117CD"/>
    <w:rsid w:val="00511A7C"/>
    <w:rsid w:val="00513421"/>
    <w:rsid w:val="00513EFF"/>
    <w:rsid w:val="00521CE0"/>
    <w:rsid w:val="0052226A"/>
    <w:rsid w:val="005229BB"/>
    <w:rsid w:val="00523842"/>
    <w:rsid w:val="00524EDF"/>
    <w:rsid w:val="00525ADD"/>
    <w:rsid w:val="005276AA"/>
    <w:rsid w:val="00527BC0"/>
    <w:rsid w:val="00530AEF"/>
    <w:rsid w:val="00530E16"/>
    <w:rsid w:val="005320BD"/>
    <w:rsid w:val="005338F6"/>
    <w:rsid w:val="00533D48"/>
    <w:rsid w:val="00535DAC"/>
    <w:rsid w:val="005366A7"/>
    <w:rsid w:val="00540BFA"/>
    <w:rsid w:val="00543A87"/>
    <w:rsid w:val="005462C5"/>
    <w:rsid w:val="0054691E"/>
    <w:rsid w:val="00552A81"/>
    <w:rsid w:val="00554E2B"/>
    <w:rsid w:val="00556217"/>
    <w:rsid w:val="005603FD"/>
    <w:rsid w:val="00560C41"/>
    <w:rsid w:val="00562153"/>
    <w:rsid w:val="00563112"/>
    <w:rsid w:val="0056339C"/>
    <w:rsid w:val="00566550"/>
    <w:rsid w:val="00566B30"/>
    <w:rsid w:val="00576264"/>
    <w:rsid w:val="00576B2B"/>
    <w:rsid w:val="00584B9E"/>
    <w:rsid w:val="005856AB"/>
    <w:rsid w:val="005919F5"/>
    <w:rsid w:val="00594611"/>
    <w:rsid w:val="00596A3C"/>
    <w:rsid w:val="005A08ED"/>
    <w:rsid w:val="005A334C"/>
    <w:rsid w:val="005A7A41"/>
    <w:rsid w:val="005B0F01"/>
    <w:rsid w:val="005B11B9"/>
    <w:rsid w:val="005B1C27"/>
    <w:rsid w:val="005B4BF9"/>
    <w:rsid w:val="005C2C8E"/>
    <w:rsid w:val="005C5E7C"/>
    <w:rsid w:val="005D0700"/>
    <w:rsid w:val="005D21B3"/>
    <w:rsid w:val="005D2B43"/>
    <w:rsid w:val="005D3637"/>
    <w:rsid w:val="005D5FB3"/>
    <w:rsid w:val="005D6121"/>
    <w:rsid w:val="005D7461"/>
    <w:rsid w:val="005D7F16"/>
    <w:rsid w:val="005E0E7C"/>
    <w:rsid w:val="005E62B9"/>
    <w:rsid w:val="005E7F6D"/>
    <w:rsid w:val="005F0851"/>
    <w:rsid w:val="005F12F5"/>
    <w:rsid w:val="005F19D1"/>
    <w:rsid w:val="005F47DB"/>
    <w:rsid w:val="005F7A48"/>
    <w:rsid w:val="005F7E68"/>
    <w:rsid w:val="00602546"/>
    <w:rsid w:val="00602F80"/>
    <w:rsid w:val="0061011C"/>
    <w:rsid w:val="006110AE"/>
    <w:rsid w:val="006119D9"/>
    <w:rsid w:val="0061477B"/>
    <w:rsid w:val="0061515F"/>
    <w:rsid w:val="00615922"/>
    <w:rsid w:val="00615F1F"/>
    <w:rsid w:val="00616E82"/>
    <w:rsid w:val="00617968"/>
    <w:rsid w:val="0062115A"/>
    <w:rsid w:val="0062189C"/>
    <w:rsid w:val="006306C0"/>
    <w:rsid w:val="006321F5"/>
    <w:rsid w:val="00634063"/>
    <w:rsid w:val="00641EE6"/>
    <w:rsid w:val="006423AA"/>
    <w:rsid w:val="0064568A"/>
    <w:rsid w:val="006477E8"/>
    <w:rsid w:val="0064798D"/>
    <w:rsid w:val="00652F22"/>
    <w:rsid w:val="00662370"/>
    <w:rsid w:val="006639A7"/>
    <w:rsid w:val="00664E12"/>
    <w:rsid w:val="00665272"/>
    <w:rsid w:val="00672957"/>
    <w:rsid w:val="006751D7"/>
    <w:rsid w:val="0068263D"/>
    <w:rsid w:val="00682D3F"/>
    <w:rsid w:val="00682D68"/>
    <w:rsid w:val="0068428C"/>
    <w:rsid w:val="00686F06"/>
    <w:rsid w:val="00687180"/>
    <w:rsid w:val="006876A5"/>
    <w:rsid w:val="0068794F"/>
    <w:rsid w:val="0069079E"/>
    <w:rsid w:val="00691DDA"/>
    <w:rsid w:val="006939C1"/>
    <w:rsid w:val="0069519C"/>
    <w:rsid w:val="00697ED8"/>
    <w:rsid w:val="006A2933"/>
    <w:rsid w:val="006A58CF"/>
    <w:rsid w:val="006A76CA"/>
    <w:rsid w:val="006B1061"/>
    <w:rsid w:val="006B331A"/>
    <w:rsid w:val="006B3D21"/>
    <w:rsid w:val="006B4EB0"/>
    <w:rsid w:val="006C1592"/>
    <w:rsid w:val="006C1FF2"/>
    <w:rsid w:val="006C5283"/>
    <w:rsid w:val="006C68CD"/>
    <w:rsid w:val="006C7B2B"/>
    <w:rsid w:val="006C7BEF"/>
    <w:rsid w:val="006C7F51"/>
    <w:rsid w:val="006D0200"/>
    <w:rsid w:val="006D0F83"/>
    <w:rsid w:val="006D282F"/>
    <w:rsid w:val="006D3A47"/>
    <w:rsid w:val="006D5863"/>
    <w:rsid w:val="006D64DB"/>
    <w:rsid w:val="006D7B9C"/>
    <w:rsid w:val="006E10A1"/>
    <w:rsid w:val="006E17F7"/>
    <w:rsid w:val="006E1F90"/>
    <w:rsid w:val="006E29CB"/>
    <w:rsid w:val="006E68D7"/>
    <w:rsid w:val="006E6F03"/>
    <w:rsid w:val="006E701B"/>
    <w:rsid w:val="006E78B5"/>
    <w:rsid w:val="006F0552"/>
    <w:rsid w:val="006F7F34"/>
    <w:rsid w:val="007012B6"/>
    <w:rsid w:val="00701C21"/>
    <w:rsid w:val="00703B93"/>
    <w:rsid w:val="00705C98"/>
    <w:rsid w:val="00706D0A"/>
    <w:rsid w:val="00716BA1"/>
    <w:rsid w:val="007177A7"/>
    <w:rsid w:val="00717E92"/>
    <w:rsid w:val="007202FD"/>
    <w:rsid w:val="00724B62"/>
    <w:rsid w:val="00724C07"/>
    <w:rsid w:val="007264F8"/>
    <w:rsid w:val="00730ECC"/>
    <w:rsid w:val="007324DA"/>
    <w:rsid w:val="0073344B"/>
    <w:rsid w:val="00733DC0"/>
    <w:rsid w:val="007353FD"/>
    <w:rsid w:val="00735949"/>
    <w:rsid w:val="00745751"/>
    <w:rsid w:val="0074629D"/>
    <w:rsid w:val="00746D73"/>
    <w:rsid w:val="00747B75"/>
    <w:rsid w:val="00755263"/>
    <w:rsid w:val="00757154"/>
    <w:rsid w:val="0076102E"/>
    <w:rsid w:val="0076177C"/>
    <w:rsid w:val="0076179E"/>
    <w:rsid w:val="0076420A"/>
    <w:rsid w:val="00765252"/>
    <w:rsid w:val="007656FC"/>
    <w:rsid w:val="00765F73"/>
    <w:rsid w:val="007731CB"/>
    <w:rsid w:val="007825FC"/>
    <w:rsid w:val="00782F60"/>
    <w:rsid w:val="00786695"/>
    <w:rsid w:val="007871E4"/>
    <w:rsid w:val="00790F45"/>
    <w:rsid w:val="00791172"/>
    <w:rsid w:val="00792E28"/>
    <w:rsid w:val="00793C23"/>
    <w:rsid w:val="007950C3"/>
    <w:rsid w:val="0079526D"/>
    <w:rsid w:val="007A1B1B"/>
    <w:rsid w:val="007A28A2"/>
    <w:rsid w:val="007A41B7"/>
    <w:rsid w:val="007A457E"/>
    <w:rsid w:val="007A5BE8"/>
    <w:rsid w:val="007A6D40"/>
    <w:rsid w:val="007A7B27"/>
    <w:rsid w:val="007B1CA8"/>
    <w:rsid w:val="007B1F36"/>
    <w:rsid w:val="007B519E"/>
    <w:rsid w:val="007B6A5E"/>
    <w:rsid w:val="007B6D21"/>
    <w:rsid w:val="007C2F8D"/>
    <w:rsid w:val="007C4B0C"/>
    <w:rsid w:val="007C5ED4"/>
    <w:rsid w:val="007C7B1C"/>
    <w:rsid w:val="007C7D21"/>
    <w:rsid w:val="007D4B70"/>
    <w:rsid w:val="007D5230"/>
    <w:rsid w:val="007D60CD"/>
    <w:rsid w:val="007E3666"/>
    <w:rsid w:val="007E39BB"/>
    <w:rsid w:val="007E6788"/>
    <w:rsid w:val="007E6B4F"/>
    <w:rsid w:val="007F0CD7"/>
    <w:rsid w:val="007F6418"/>
    <w:rsid w:val="00800BB0"/>
    <w:rsid w:val="00800C4A"/>
    <w:rsid w:val="00801F20"/>
    <w:rsid w:val="00801FD2"/>
    <w:rsid w:val="00802538"/>
    <w:rsid w:val="008031F5"/>
    <w:rsid w:val="00803DA9"/>
    <w:rsid w:val="00805B5E"/>
    <w:rsid w:val="0080656C"/>
    <w:rsid w:val="00807882"/>
    <w:rsid w:val="00813018"/>
    <w:rsid w:val="00814510"/>
    <w:rsid w:val="00814F77"/>
    <w:rsid w:val="0082226A"/>
    <w:rsid w:val="00824EB8"/>
    <w:rsid w:val="0082557A"/>
    <w:rsid w:val="00825715"/>
    <w:rsid w:val="00825A13"/>
    <w:rsid w:val="008264D6"/>
    <w:rsid w:val="00830AD9"/>
    <w:rsid w:val="00832902"/>
    <w:rsid w:val="0083304C"/>
    <w:rsid w:val="0083353A"/>
    <w:rsid w:val="008338CB"/>
    <w:rsid w:val="008339A3"/>
    <w:rsid w:val="00834974"/>
    <w:rsid w:val="00835D84"/>
    <w:rsid w:val="0084066A"/>
    <w:rsid w:val="00840A79"/>
    <w:rsid w:val="00840C91"/>
    <w:rsid w:val="00842F7C"/>
    <w:rsid w:val="0084601B"/>
    <w:rsid w:val="008465CC"/>
    <w:rsid w:val="00846D19"/>
    <w:rsid w:val="00847482"/>
    <w:rsid w:val="00852CE9"/>
    <w:rsid w:val="00854099"/>
    <w:rsid w:val="00855EA2"/>
    <w:rsid w:val="00862434"/>
    <w:rsid w:val="00863524"/>
    <w:rsid w:val="008700F1"/>
    <w:rsid w:val="008805DD"/>
    <w:rsid w:val="00880CB6"/>
    <w:rsid w:val="00883CA9"/>
    <w:rsid w:val="00883D63"/>
    <w:rsid w:val="0089072A"/>
    <w:rsid w:val="00890FF3"/>
    <w:rsid w:val="00892326"/>
    <w:rsid w:val="00896240"/>
    <w:rsid w:val="0089789B"/>
    <w:rsid w:val="008A0A8D"/>
    <w:rsid w:val="008A12DD"/>
    <w:rsid w:val="008A301D"/>
    <w:rsid w:val="008A60CC"/>
    <w:rsid w:val="008A73B5"/>
    <w:rsid w:val="008A7D4E"/>
    <w:rsid w:val="008B0FD7"/>
    <w:rsid w:val="008B1AA5"/>
    <w:rsid w:val="008B5A31"/>
    <w:rsid w:val="008B5ED9"/>
    <w:rsid w:val="008B6EC0"/>
    <w:rsid w:val="008C0ECD"/>
    <w:rsid w:val="008C1647"/>
    <w:rsid w:val="008D1F45"/>
    <w:rsid w:val="008D208B"/>
    <w:rsid w:val="008D3CA0"/>
    <w:rsid w:val="008D6495"/>
    <w:rsid w:val="008E622E"/>
    <w:rsid w:val="008F22E8"/>
    <w:rsid w:val="00900721"/>
    <w:rsid w:val="00902E67"/>
    <w:rsid w:val="00903467"/>
    <w:rsid w:val="0090548C"/>
    <w:rsid w:val="00905B86"/>
    <w:rsid w:val="00906482"/>
    <w:rsid w:val="00910393"/>
    <w:rsid w:val="00913892"/>
    <w:rsid w:val="00914CE6"/>
    <w:rsid w:val="00917E09"/>
    <w:rsid w:val="009205F9"/>
    <w:rsid w:val="00921D62"/>
    <w:rsid w:val="009229E5"/>
    <w:rsid w:val="009311FC"/>
    <w:rsid w:val="00933E0D"/>
    <w:rsid w:val="00934AF8"/>
    <w:rsid w:val="00935C07"/>
    <w:rsid w:val="009368CA"/>
    <w:rsid w:val="00936ADF"/>
    <w:rsid w:val="009377A5"/>
    <w:rsid w:val="00937806"/>
    <w:rsid w:val="00937CD0"/>
    <w:rsid w:val="00943DA5"/>
    <w:rsid w:val="009445F8"/>
    <w:rsid w:val="00944ABF"/>
    <w:rsid w:val="009471DD"/>
    <w:rsid w:val="00950DA5"/>
    <w:rsid w:val="0095432F"/>
    <w:rsid w:val="00954C61"/>
    <w:rsid w:val="00954EF5"/>
    <w:rsid w:val="00957657"/>
    <w:rsid w:val="0095784F"/>
    <w:rsid w:val="0096068C"/>
    <w:rsid w:val="009626F5"/>
    <w:rsid w:val="00971AE5"/>
    <w:rsid w:val="009756EA"/>
    <w:rsid w:val="00976868"/>
    <w:rsid w:val="00977226"/>
    <w:rsid w:val="00977904"/>
    <w:rsid w:val="00980D8F"/>
    <w:rsid w:val="00981BEA"/>
    <w:rsid w:val="00983FCE"/>
    <w:rsid w:val="00984C0F"/>
    <w:rsid w:val="009869B7"/>
    <w:rsid w:val="00987ED9"/>
    <w:rsid w:val="009905BF"/>
    <w:rsid w:val="009914CE"/>
    <w:rsid w:val="00991711"/>
    <w:rsid w:val="00992C52"/>
    <w:rsid w:val="009A4A8D"/>
    <w:rsid w:val="009A5410"/>
    <w:rsid w:val="009A5EF4"/>
    <w:rsid w:val="009A714E"/>
    <w:rsid w:val="009B2258"/>
    <w:rsid w:val="009B5521"/>
    <w:rsid w:val="009B6AC4"/>
    <w:rsid w:val="009C0244"/>
    <w:rsid w:val="009C35FF"/>
    <w:rsid w:val="009C4B17"/>
    <w:rsid w:val="009C64E5"/>
    <w:rsid w:val="009C6654"/>
    <w:rsid w:val="009C6F7A"/>
    <w:rsid w:val="009D0862"/>
    <w:rsid w:val="009D0E6D"/>
    <w:rsid w:val="009D24D6"/>
    <w:rsid w:val="009D4379"/>
    <w:rsid w:val="009D7947"/>
    <w:rsid w:val="009E2D75"/>
    <w:rsid w:val="009E2E97"/>
    <w:rsid w:val="009E4DBE"/>
    <w:rsid w:val="009E526E"/>
    <w:rsid w:val="009E5651"/>
    <w:rsid w:val="009E647D"/>
    <w:rsid w:val="009F1572"/>
    <w:rsid w:val="009F2438"/>
    <w:rsid w:val="009F7031"/>
    <w:rsid w:val="00A00185"/>
    <w:rsid w:val="00A00416"/>
    <w:rsid w:val="00A00D70"/>
    <w:rsid w:val="00A05CE4"/>
    <w:rsid w:val="00A05EF4"/>
    <w:rsid w:val="00A103FE"/>
    <w:rsid w:val="00A1040A"/>
    <w:rsid w:val="00A110CF"/>
    <w:rsid w:val="00A12081"/>
    <w:rsid w:val="00A12959"/>
    <w:rsid w:val="00A12B04"/>
    <w:rsid w:val="00A15104"/>
    <w:rsid w:val="00A21978"/>
    <w:rsid w:val="00A27C6E"/>
    <w:rsid w:val="00A3272A"/>
    <w:rsid w:val="00A37105"/>
    <w:rsid w:val="00A37B30"/>
    <w:rsid w:val="00A41CD8"/>
    <w:rsid w:val="00A41F1B"/>
    <w:rsid w:val="00A440F4"/>
    <w:rsid w:val="00A55EA7"/>
    <w:rsid w:val="00A60B5A"/>
    <w:rsid w:val="00A626AE"/>
    <w:rsid w:val="00A65EEF"/>
    <w:rsid w:val="00A667B6"/>
    <w:rsid w:val="00A66D3B"/>
    <w:rsid w:val="00A70EDA"/>
    <w:rsid w:val="00A73CC0"/>
    <w:rsid w:val="00A8065D"/>
    <w:rsid w:val="00A81A1D"/>
    <w:rsid w:val="00A82285"/>
    <w:rsid w:val="00A85403"/>
    <w:rsid w:val="00A867D6"/>
    <w:rsid w:val="00A94BBC"/>
    <w:rsid w:val="00A976BB"/>
    <w:rsid w:val="00AA0484"/>
    <w:rsid w:val="00AA1F07"/>
    <w:rsid w:val="00AA60FB"/>
    <w:rsid w:val="00AA7D7D"/>
    <w:rsid w:val="00AB0DC6"/>
    <w:rsid w:val="00AB2727"/>
    <w:rsid w:val="00AB4C4D"/>
    <w:rsid w:val="00AB78D7"/>
    <w:rsid w:val="00AC3793"/>
    <w:rsid w:val="00AC38EB"/>
    <w:rsid w:val="00AC47EA"/>
    <w:rsid w:val="00AD00F8"/>
    <w:rsid w:val="00AD35A0"/>
    <w:rsid w:val="00AD428E"/>
    <w:rsid w:val="00AD59B7"/>
    <w:rsid w:val="00AE0FB3"/>
    <w:rsid w:val="00AE10D9"/>
    <w:rsid w:val="00AE1200"/>
    <w:rsid w:val="00AE5F49"/>
    <w:rsid w:val="00AE6D79"/>
    <w:rsid w:val="00AF1464"/>
    <w:rsid w:val="00AF2796"/>
    <w:rsid w:val="00AF72A1"/>
    <w:rsid w:val="00B045FD"/>
    <w:rsid w:val="00B069E2"/>
    <w:rsid w:val="00B06CA3"/>
    <w:rsid w:val="00B07553"/>
    <w:rsid w:val="00B10005"/>
    <w:rsid w:val="00B12CA3"/>
    <w:rsid w:val="00B13A85"/>
    <w:rsid w:val="00B13CF7"/>
    <w:rsid w:val="00B16C86"/>
    <w:rsid w:val="00B227DD"/>
    <w:rsid w:val="00B229A2"/>
    <w:rsid w:val="00B2452A"/>
    <w:rsid w:val="00B24B85"/>
    <w:rsid w:val="00B25924"/>
    <w:rsid w:val="00B316D6"/>
    <w:rsid w:val="00B32667"/>
    <w:rsid w:val="00B33766"/>
    <w:rsid w:val="00B36D07"/>
    <w:rsid w:val="00B37B5C"/>
    <w:rsid w:val="00B37F15"/>
    <w:rsid w:val="00B422B1"/>
    <w:rsid w:val="00B43DE9"/>
    <w:rsid w:val="00B53158"/>
    <w:rsid w:val="00B5427C"/>
    <w:rsid w:val="00B54EA7"/>
    <w:rsid w:val="00B55AF0"/>
    <w:rsid w:val="00B55D06"/>
    <w:rsid w:val="00B60033"/>
    <w:rsid w:val="00B61EF3"/>
    <w:rsid w:val="00B642A3"/>
    <w:rsid w:val="00B645C4"/>
    <w:rsid w:val="00B6491D"/>
    <w:rsid w:val="00B659C7"/>
    <w:rsid w:val="00B7051B"/>
    <w:rsid w:val="00B72479"/>
    <w:rsid w:val="00B76F45"/>
    <w:rsid w:val="00B7720F"/>
    <w:rsid w:val="00B772CF"/>
    <w:rsid w:val="00B82974"/>
    <w:rsid w:val="00B835D6"/>
    <w:rsid w:val="00B85EF7"/>
    <w:rsid w:val="00B86C30"/>
    <w:rsid w:val="00B939EF"/>
    <w:rsid w:val="00B93DD2"/>
    <w:rsid w:val="00B947FA"/>
    <w:rsid w:val="00B95863"/>
    <w:rsid w:val="00B9695C"/>
    <w:rsid w:val="00BA1FDE"/>
    <w:rsid w:val="00BA5255"/>
    <w:rsid w:val="00BB00E3"/>
    <w:rsid w:val="00BB3C26"/>
    <w:rsid w:val="00BB7413"/>
    <w:rsid w:val="00BB7781"/>
    <w:rsid w:val="00BC19E7"/>
    <w:rsid w:val="00BC54C4"/>
    <w:rsid w:val="00BC79FC"/>
    <w:rsid w:val="00BC7E63"/>
    <w:rsid w:val="00BD0346"/>
    <w:rsid w:val="00BD1E00"/>
    <w:rsid w:val="00BD21C9"/>
    <w:rsid w:val="00BD361A"/>
    <w:rsid w:val="00BD404A"/>
    <w:rsid w:val="00BD6D59"/>
    <w:rsid w:val="00BE148E"/>
    <w:rsid w:val="00BE20E3"/>
    <w:rsid w:val="00BE62D6"/>
    <w:rsid w:val="00BE632F"/>
    <w:rsid w:val="00BF1C5C"/>
    <w:rsid w:val="00BF2618"/>
    <w:rsid w:val="00BF4B5B"/>
    <w:rsid w:val="00BF4B7E"/>
    <w:rsid w:val="00BF6F27"/>
    <w:rsid w:val="00C02C06"/>
    <w:rsid w:val="00C02E16"/>
    <w:rsid w:val="00C0328A"/>
    <w:rsid w:val="00C03DC9"/>
    <w:rsid w:val="00C10037"/>
    <w:rsid w:val="00C12EE5"/>
    <w:rsid w:val="00C14AD4"/>
    <w:rsid w:val="00C260F5"/>
    <w:rsid w:val="00C26FE0"/>
    <w:rsid w:val="00C27BE6"/>
    <w:rsid w:val="00C27E04"/>
    <w:rsid w:val="00C334F2"/>
    <w:rsid w:val="00C34BED"/>
    <w:rsid w:val="00C36BE5"/>
    <w:rsid w:val="00C37F42"/>
    <w:rsid w:val="00C422DD"/>
    <w:rsid w:val="00C50741"/>
    <w:rsid w:val="00C52186"/>
    <w:rsid w:val="00C5328D"/>
    <w:rsid w:val="00C54BAA"/>
    <w:rsid w:val="00C568D3"/>
    <w:rsid w:val="00C62B00"/>
    <w:rsid w:val="00C652BE"/>
    <w:rsid w:val="00C664D5"/>
    <w:rsid w:val="00C70FDD"/>
    <w:rsid w:val="00C73217"/>
    <w:rsid w:val="00C751F1"/>
    <w:rsid w:val="00C76204"/>
    <w:rsid w:val="00C85A43"/>
    <w:rsid w:val="00C85C4E"/>
    <w:rsid w:val="00C90986"/>
    <w:rsid w:val="00C943BF"/>
    <w:rsid w:val="00C97300"/>
    <w:rsid w:val="00CA10DC"/>
    <w:rsid w:val="00CA50A8"/>
    <w:rsid w:val="00CA6527"/>
    <w:rsid w:val="00CA6557"/>
    <w:rsid w:val="00CB0083"/>
    <w:rsid w:val="00CB09F7"/>
    <w:rsid w:val="00CB3AAF"/>
    <w:rsid w:val="00CB56FF"/>
    <w:rsid w:val="00CB617E"/>
    <w:rsid w:val="00CB633A"/>
    <w:rsid w:val="00CB6D5E"/>
    <w:rsid w:val="00CC5552"/>
    <w:rsid w:val="00CC55E2"/>
    <w:rsid w:val="00CC6794"/>
    <w:rsid w:val="00CC6C6F"/>
    <w:rsid w:val="00CC75F9"/>
    <w:rsid w:val="00CD2965"/>
    <w:rsid w:val="00CD44DA"/>
    <w:rsid w:val="00CE06AD"/>
    <w:rsid w:val="00CE0A34"/>
    <w:rsid w:val="00CE47D6"/>
    <w:rsid w:val="00CE5522"/>
    <w:rsid w:val="00CE6415"/>
    <w:rsid w:val="00CE721F"/>
    <w:rsid w:val="00CF0925"/>
    <w:rsid w:val="00CF129C"/>
    <w:rsid w:val="00CF3399"/>
    <w:rsid w:val="00CF34FD"/>
    <w:rsid w:val="00CF7EFF"/>
    <w:rsid w:val="00D01D07"/>
    <w:rsid w:val="00D02D54"/>
    <w:rsid w:val="00D04421"/>
    <w:rsid w:val="00D10096"/>
    <w:rsid w:val="00D1015F"/>
    <w:rsid w:val="00D10832"/>
    <w:rsid w:val="00D14F4A"/>
    <w:rsid w:val="00D158CA"/>
    <w:rsid w:val="00D16663"/>
    <w:rsid w:val="00D17CB2"/>
    <w:rsid w:val="00D224D5"/>
    <w:rsid w:val="00D22F11"/>
    <w:rsid w:val="00D233D7"/>
    <w:rsid w:val="00D25392"/>
    <w:rsid w:val="00D2661A"/>
    <w:rsid w:val="00D36D49"/>
    <w:rsid w:val="00D4214E"/>
    <w:rsid w:val="00D43E9F"/>
    <w:rsid w:val="00D4480D"/>
    <w:rsid w:val="00D46930"/>
    <w:rsid w:val="00D4734E"/>
    <w:rsid w:val="00D475DC"/>
    <w:rsid w:val="00D55186"/>
    <w:rsid w:val="00D56107"/>
    <w:rsid w:val="00D57D5B"/>
    <w:rsid w:val="00D57E3E"/>
    <w:rsid w:val="00D62118"/>
    <w:rsid w:val="00D81E1C"/>
    <w:rsid w:val="00D823F6"/>
    <w:rsid w:val="00D85343"/>
    <w:rsid w:val="00D854DE"/>
    <w:rsid w:val="00D85D7E"/>
    <w:rsid w:val="00D85E46"/>
    <w:rsid w:val="00D91827"/>
    <w:rsid w:val="00D91CE9"/>
    <w:rsid w:val="00D92A8B"/>
    <w:rsid w:val="00D9374D"/>
    <w:rsid w:val="00D95FF7"/>
    <w:rsid w:val="00DA0A3E"/>
    <w:rsid w:val="00DA0AE3"/>
    <w:rsid w:val="00DA3CA0"/>
    <w:rsid w:val="00DA43E7"/>
    <w:rsid w:val="00DA4B8F"/>
    <w:rsid w:val="00DA7F0C"/>
    <w:rsid w:val="00DB031A"/>
    <w:rsid w:val="00DB2CA2"/>
    <w:rsid w:val="00DB4A49"/>
    <w:rsid w:val="00DB5066"/>
    <w:rsid w:val="00DB508F"/>
    <w:rsid w:val="00DB616C"/>
    <w:rsid w:val="00DB64E5"/>
    <w:rsid w:val="00DB7962"/>
    <w:rsid w:val="00DC4501"/>
    <w:rsid w:val="00DC635A"/>
    <w:rsid w:val="00DD2B84"/>
    <w:rsid w:val="00DD3572"/>
    <w:rsid w:val="00DD3F15"/>
    <w:rsid w:val="00DD4F26"/>
    <w:rsid w:val="00DD602C"/>
    <w:rsid w:val="00DD798A"/>
    <w:rsid w:val="00DE0FD3"/>
    <w:rsid w:val="00DE38CC"/>
    <w:rsid w:val="00DE4E5C"/>
    <w:rsid w:val="00DE61FE"/>
    <w:rsid w:val="00DE6679"/>
    <w:rsid w:val="00DF3BD8"/>
    <w:rsid w:val="00DF575C"/>
    <w:rsid w:val="00E0057A"/>
    <w:rsid w:val="00E03918"/>
    <w:rsid w:val="00E06E7C"/>
    <w:rsid w:val="00E06EA2"/>
    <w:rsid w:val="00E070AE"/>
    <w:rsid w:val="00E106EC"/>
    <w:rsid w:val="00E11322"/>
    <w:rsid w:val="00E14AFA"/>
    <w:rsid w:val="00E150C6"/>
    <w:rsid w:val="00E17A88"/>
    <w:rsid w:val="00E21009"/>
    <w:rsid w:val="00E210E7"/>
    <w:rsid w:val="00E24BC6"/>
    <w:rsid w:val="00E25F28"/>
    <w:rsid w:val="00E3187F"/>
    <w:rsid w:val="00E31F9B"/>
    <w:rsid w:val="00E3700F"/>
    <w:rsid w:val="00E37F1B"/>
    <w:rsid w:val="00E402F4"/>
    <w:rsid w:val="00E4278D"/>
    <w:rsid w:val="00E42BE2"/>
    <w:rsid w:val="00E42E64"/>
    <w:rsid w:val="00E42E9E"/>
    <w:rsid w:val="00E42F2C"/>
    <w:rsid w:val="00E468AC"/>
    <w:rsid w:val="00E51584"/>
    <w:rsid w:val="00E5219A"/>
    <w:rsid w:val="00E55CF3"/>
    <w:rsid w:val="00E56255"/>
    <w:rsid w:val="00E622B9"/>
    <w:rsid w:val="00E63674"/>
    <w:rsid w:val="00E63761"/>
    <w:rsid w:val="00E64522"/>
    <w:rsid w:val="00E66431"/>
    <w:rsid w:val="00E676B2"/>
    <w:rsid w:val="00E70474"/>
    <w:rsid w:val="00E71F14"/>
    <w:rsid w:val="00E75901"/>
    <w:rsid w:val="00E763AD"/>
    <w:rsid w:val="00E8019D"/>
    <w:rsid w:val="00E80E05"/>
    <w:rsid w:val="00E83271"/>
    <w:rsid w:val="00E83324"/>
    <w:rsid w:val="00E83697"/>
    <w:rsid w:val="00E83781"/>
    <w:rsid w:val="00E84760"/>
    <w:rsid w:val="00E84C15"/>
    <w:rsid w:val="00E86125"/>
    <w:rsid w:val="00E86AB6"/>
    <w:rsid w:val="00E87417"/>
    <w:rsid w:val="00E901D2"/>
    <w:rsid w:val="00E91A07"/>
    <w:rsid w:val="00E93834"/>
    <w:rsid w:val="00E97D81"/>
    <w:rsid w:val="00EA0320"/>
    <w:rsid w:val="00EA0AE6"/>
    <w:rsid w:val="00EA1175"/>
    <w:rsid w:val="00EA4FAA"/>
    <w:rsid w:val="00EA6703"/>
    <w:rsid w:val="00EA7132"/>
    <w:rsid w:val="00EA7321"/>
    <w:rsid w:val="00EB1E68"/>
    <w:rsid w:val="00EB2C65"/>
    <w:rsid w:val="00EB5EB1"/>
    <w:rsid w:val="00EB7DD0"/>
    <w:rsid w:val="00EC2321"/>
    <w:rsid w:val="00EC243C"/>
    <w:rsid w:val="00EC38F4"/>
    <w:rsid w:val="00EC3A64"/>
    <w:rsid w:val="00EC3F18"/>
    <w:rsid w:val="00EC499E"/>
    <w:rsid w:val="00EC59CD"/>
    <w:rsid w:val="00EC664F"/>
    <w:rsid w:val="00EC6BA5"/>
    <w:rsid w:val="00EC74A1"/>
    <w:rsid w:val="00ED09AC"/>
    <w:rsid w:val="00ED46F7"/>
    <w:rsid w:val="00EE026F"/>
    <w:rsid w:val="00EE297D"/>
    <w:rsid w:val="00EE378B"/>
    <w:rsid w:val="00EE6F65"/>
    <w:rsid w:val="00EF56F6"/>
    <w:rsid w:val="00F05667"/>
    <w:rsid w:val="00F13D81"/>
    <w:rsid w:val="00F15A49"/>
    <w:rsid w:val="00F15AD0"/>
    <w:rsid w:val="00F1724C"/>
    <w:rsid w:val="00F17985"/>
    <w:rsid w:val="00F17ABB"/>
    <w:rsid w:val="00F2442D"/>
    <w:rsid w:val="00F2529B"/>
    <w:rsid w:val="00F25328"/>
    <w:rsid w:val="00F25426"/>
    <w:rsid w:val="00F25F33"/>
    <w:rsid w:val="00F26D5C"/>
    <w:rsid w:val="00F302AF"/>
    <w:rsid w:val="00F31399"/>
    <w:rsid w:val="00F32496"/>
    <w:rsid w:val="00F32C56"/>
    <w:rsid w:val="00F34584"/>
    <w:rsid w:val="00F35153"/>
    <w:rsid w:val="00F36ECA"/>
    <w:rsid w:val="00F40EFB"/>
    <w:rsid w:val="00F41055"/>
    <w:rsid w:val="00F42990"/>
    <w:rsid w:val="00F43AE3"/>
    <w:rsid w:val="00F44A22"/>
    <w:rsid w:val="00F47436"/>
    <w:rsid w:val="00F47456"/>
    <w:rsid w:val="00F509C2"/>
    <w:rsid w:val="00F52FED"/>
    <w:rsid w:val="00F53919"/>
    <w:rsid w:val="00F565A5"/>
    <w:rsid w:val="00F56C3F"/>
    <w:rsid w:val="00F57EF9"/>
    <w:rsid w:val="00F64737"/>
    <w:rsid w:val="00F66593"/>
    <w:rsid w:val="00F67857"/>
    <w:rsid w:val="00F7190C"/>
    <w:rsid w:val="00F721B9"/>
    <w:rsid w:val="00F76EC6"/>
    <w:rsid w:val="00F770AC"/>
    <w:rsid w:val="00F77858"/>
    <w:rsid w:val="00F77F7A"/>
    <w:rsid w:val="00F805D5"/>
    <w:rsid w:val="00F82F17"/>
    <w:rsid w:val="00F86F82"/>
    <w:rsid w:val="00F93362"/>
    <w:rsid w:val="00F9557E"/>
    <w:rsid w:val="00F977A7"/>
    <w:rsid w:val="00FA47FC"/>
    <w:rsid w:val="00FA4F59"/>
    <w:rsid w:val="00FA711F"/>
    <w:rsid w:val="00FA74E4"/>
    <w:rsid w:val="00FA74E9"/>
    <w:rsid w:val="00FB010F"/>
    <w:rsid w:val="00FB0131"/>
    <w:rsid w:val="00FB22E2"/>
    <w:rsid w:val="00FB71DB"/>
    <w:rsid w:val="00FC03F2"/>
    <w:rsid w:val="00FC220B"/>
    <w:rsid w:val="00FC3228"/>
    <w:rsid w:val="00FC4A5B"/>
    <w:rsid w:val="00FC7614"/>
    <w:rsid w:val="00FC7E5C"/>
    <w:rsid w:val="00FD0418"/>
    <w:rsid w:val="00FD4FC2"/>
    <w:rsid w:val="00FE16C1"/>
    <w:rsid w:val="00FE2D24"/>
    <w:rsid w:val="00FE411F"/>
    <w:rsid w:val="00FE46F3"/>
    <w:rsid w:val="00FE4840"/>
    <w:rsid w:val="00FE6747"/>
    <w:rsid w:val="00FE6D08"/>
    <w:rsid w:val="00FE7419"/>
    <w:rsid w:val="00FF265C"/>
    <w:rsid w:val="00FF6882"/>
    <w:rsid w:val="00FF7CB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Titre1">
    <w:name w:val="heading 1"/>
    <w:aliases w:val="sch.."/>
    <w:basedOn w:val="Normal"/>
    <w:next w:val="Normal"/>
    <w:link w:val="Titre1Car"/>
    <w:uiPriority w:val="99"/>
    <w:qFormat/>
    <w:rsid w:val="00B10078"/>
    <w:pPr>
      <w:keepNext/>
      <w:numPr>
        <w:numId w:val="31"/>
      </w:numPr>
      <w:outlineLvl w:val="0"/>
    </w:pPr>
    <w:rPr>
      <w:rFonts w:eastAsia="Calibri"/>
      <w:b/>
      <w:bCs/>
      <w:kern w:val="32"/>
      <w:sz w:val="32"/>
      <w:szCs w:val="32"/>
      <w:lang w:val="de-DE" w:eastAsia="de-DE"/>
    </w:rPr>
  </w:style>
  <w:style w:type="paragraph" w:styleId="Titre2">
    <w:name w:val="heading 2"/>
    <w:aliases w:val="üü"/>
    <w:basedOn w:val="Normal"/>
    <w:next w:val="Normal"/>
    <w:link w:val="Titre2Car"/>
    <w:uiPriority w:val="99"/>
    <w:qFormat/>
    <w:rsid w:val="00B10078"/>
    <w:pPr>
      <w:keepNext/>
      <w:outlineLvl w:val="1"/>
    </w:pPr>
    <w:rPr>
      <w:rFonts w:eastAsia="Calibri"/>
      <w:b/>
      <w:sz w:val="28"/>
      <w:szCs w:val="28"/>
      <w:lang w:val="de-DE" w:eastAsia="de-DE"/>
    </w:rPr>
  </w:style>
  <w:style w:type="paragraph" w:styleId="Titre3">
    <w:name w:val="heading 3"/>
    <w:basedOn w:val="Normal"/>
    <w:next w:val="Normal"/>
    <w:link w:val="Titre3Car"/>
    <w:uiPriority w:val="99"/>
    <w:qFormat/>
    <w:rsid w:val="009055C7"/>
    <w:pPr>
      <w:keepNext/>
      <w:keepLines/>
      <w:numPr>
        <w:ilvl w:val="2"/>
        <w:numId w:val="31"/>
      </w:numPr>
      <w:outlineLvl w:val="2"/>
    </w:pPr>
    <w:rPr>
      <w:rFonts w:eastAsia="Calibri"/>
      <w:b/>
      <w:bCs/>
      <w:sz w:val="22"/>
      <w:szCs w:val="24"/>
      <w:lang w:val="de-DE" w:eastAsia="de-DE"/>
    </w:rPr>
  </w:style>
  <w:style w:type="paragraph" w:styleId="Titre4">
    <w:name w:val="heading 4"/>
    <w:basedOn w:val="Normal"/>
    <w:next w:val="Normal"/>
    <w:link w:val="Titre4Car"/>
    <w:autoRedefine/>
    <w:qFormat/>
    <w:rsid w:val="00B10078"/>
    <w:pPr>
      <w:keepNext/>
      <w:numPr>
        <w:ilvl w:val="3"/>
        <w:numId w:val="31"/>
      </w:numPr>
      <w:tabs>
        <w:tab w:val="left" w:pos="-720"/>
      </w:tabs>
      <w:suppressAutoHyphens/>
      <w:outlineLvl w:val="3"/>
    </w:pPr>
    <w:rPr>
      <w:rFonts w:eastAsia="Calibri"/>
      <w:b/>
      <w:spacing w:val="-3"/>
      <w:szCs w:val="20"/>
    </w:rPr>
  </w:style>
  <w:style w:type="paragraph" w:styleId="Titre5">
    <w:name w:val="heading 5"/>
    <w:basedOn w:val="Normal"/>
    <w:next w:val="Normal"/>
    <w:link w:val="Titre5Car"/>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rPr>
  </w:style>
  <w:style w:type="paragraph" w:styleId="Titre6">
    <w:name w:val="heading 6"/>
    <w:basedOn w:val="Normal"/>
    <w:next w:val="Normal"/>
    <w:link w:val="Titre6Car"/>
    <w:uiPriority w:val="99"/>
    <w:qFormat/>
    <w:rsid w:val="00B10078"/>
    <w:pPr>
      <w:keepNext/>
      <w:numPr>
        <w:ilvl w:val="5"/>
        <w:numId w:val="31"/>
      </w:numPr>
      <w:tabs>
        <w:tab w:val="left" w:pos="1701"/>
        <w:tab w:val="left" w:pos="2268"/>
      </w:tabs>
      <w:outlineLvl w:val="5"/>
    </w:pPr>
    <w:rPr>
      <w:rFonts w:ascii="Calibri" w:eastAsia="Calibri" w:hAnsi="Calibri"/>
      <w:b/>
      <w:sz w:val="23"/>
      <w:szCs w:val="20"/>
    </w:rPr>
  </w:style>
  <w:style w:type="paragraph" w:styleId="Titre7">
    <w:name w:val="heading 7"/>
    <w:basedOn w:val="Normal"/>
    <w:next w:val="Normal"/>
    <w:link w:val="Titre7Car"/>
    <w:uiPriority w:val="99"/>
    <w:qFormat/>
    <w:rsid w:val="00B10078"/>
    <w:pPr>
      <w:keepNext/>
      <w:numPr>
        <w:ilvl w:val="6"/>
        <w:numId w:val="31"/>
      </w:numPr>
      <w:jc w:val="center"/>
      <w:outlineLvl w:val="6"/>
    </w:pPr>
    <w:rPr>
      <w:rFonts w:ascii="Calibri" w:eastAsia="Calibri" w:hAnsi="Calibri"/>
      <w:b/>
      <w:sz w:val="24"/>
      <w:szCs w:val="20"/>
    </w:rPr>
  </w:style>
  <w:style w:type="paragraph" w:styleId="Titre8">
    <w:name w:val="heading 8"/>
    <w:basedOn w:val="Normal"/>
    <w:next w:val="Normal"/>
    <w:link w:val="Titre8C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rPr>
  </w:style>
  <w:style w:type="paragraph" w:styleId="Titre9">
    <w:name w:val="heading 9"/>
    <w:basedOn w:val="Normal"/>
    <w:next w:val="Normal"/>
    <w:link w:val="Titre9C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491DE4"/>
    <w:rPr>
      <w:rFonts w:ascii="Lucida Grande" w:eastAsia="Calibri" w:hAnsi="Lucida Grande"/>
      <w:szCs w:val="18"/>
      <w:lang w:val="en-US"/>
    </w:rPr>
  </w:style>
  <w:style w:type="paragraph" w:styleId="Paragraphedeliste">
    <w:name w:val="List Paragraph"/>
    <w:basedOn w:val="Normal"/>
    <w:uiPriority w:val="34"/>
    <w:qFormat/>
    <w:rsid w:val="00F610FB"/>
    <w:pPr>
      <w:ind w:left="720"/>
      <w:contextualSpacing/>
    </w:pPr>
  </w:style>
  <w:style w:type="paragraph" w:styleId="En-tte">
    <w:name w:val="header"/>
    <w:basedOn w:val="Normal"/>
    <w:link w:val="En-tteCar"/>
    <w:rsid w:val="005077AD"/>
    <w:pPr>
      <w:tabs>
        <w:tab w:val="center" w:pos="4536"/>
        <w:tab w:val="right" w:pos="9072"/>
      </w:tabs>
    </w:pPr>
    <w:rPr>
      <w:rFonts w:ascii="Calibri" w:eastAsia="Calibri" w:hAnsi="Calibri"/>
      <w:sz w:val="20"/>
      <w:szCs w:val="20"/>
    </w:rPr>
  </w:style>
  <w:style w:type="character" w:customStyle="1" w:styleId="En-tteCar">
    <w:name w:val="En-tête Car"/>
    <w:link w:val="En-tte"/>
    <w:locked/>
    <w:rsid w:val="005077AD"/>
    <w:rPr>
      <w:rFonts w:cs="Times New Roman"/>
    </w:rPr>
  </w:style>
  <w:style w:type="paragraph" w:styleId="Pieddepage">
    <w:name w:val="footer"/>
    <w:aliases w:val="Char"/>
    <w:basedOn w:val="Normal"/>
    <w:link w:val="PieddepageCar"/>
    <w:rsid w:val="005077AD"/>
    <w:pPr>
      <w:tabs>
        <w:tab w:val="center" w:pos="4536"/>
        <w:tab w:val="right" w:pos="9072"/>
      </w:tabs>
    </w:pPr>
    <w:rPr>
      <w:rFonts w:ascii="Calibri" w:eastAsia="Calibri" w:hAnsi="Calibri"/>
      <w:sz w:val="20"/>
      <w:szCs w:val="20"/>
    </w:rPr>
  </w:style>
  <w:style w:type="character" w:customStyle="1" w:styleId="PieddepageCar">
    <w:name w:val="Pied de page Car"/>
    <w:aliases w:val="Char Car"/>
    <w:link w:val="Pieddepage"/>
    <w:locked/>
    <w:rsid w:val="005077AD"/>
    <w:rPr>
      <w:rFonts w:cs="Times New Roman"/>
    </w:rPr>
  </w:style>
  <w:style w:type="character" w:styleId="Appelnotedebasdep">
    <w:name w:val="footnote reference"/>
    <w:aliases w:val="BVI fnr,callout"/>
    <w:uiPriority w:val="99"/>
    <w:rsid w:val="00C35315"/>
    <w:rPr>
      <w:rFonts w:ascii="Verdana" w:hAnsi="Verdana" w:cs="Times New Roman"/>
      <w:sz w:val="16"/>
      <w:vertAlign w:val="superscript"/>
      <w:lang w:val="en-GB"/>
    </w:rPr>
  </w:style>
  <w:style w:type="paragraph" w:styleId="Notedebasdepage">
    <w:name w:val="footnote text"/>
    <w:aliases w:val="Char Char Char Cha,Footnote Text Char1 Char,Footnote Text Char1 Char Char,Footnote Text Char1 Char Char Char,Footnote Text Char1 Char Char1,Footnote Text Char2 Char,Footnote Text Char2 Char Char,Footnote Text Char2 Char1,Fußnote"/>
    <w:basedOn w:val="Normal"/>
    <w:link w:val="NotedebasdepageCar"/>
    <w:uiPriority w:val="99"/>
    <w:rsid w:val="00D25160"/>
    <w:rPr>
      <w:rFonts w:eastAsia="Calibri"/>
      <w:sz w:val="24"/>
      <w:szCs w:val="24"/>
      <w:lang w:val="de-DE" w:eastAsia="de-DE"/>
    </w:rPr>
  </w:style>
  <w:style w:type="character" w:customStyle="1" w:styleId="NotedebasdepageCar">
    <w:name w:val="Note de bas de page Car"/>
    <w:aliases w:val="Char Char Char Cha Car,Footnote Text Char1 Char Car,Footnote Text Char1 Char Char Car,Footnote Text Char1 Char Char Char Car,Footnote Text Char1 Char Char1 Car,Footnote Text Char2 Char Car,Footnote Text Char2 Char Char Car"/>
    <w:link w:val="Notedebasdepage"/>
    <w:uiPriority w:val="99"/>
    <w:locked/>
    <w:rsid w:val="00D25160"/>
    <w:rPr>
      <w:rFonts w:ascii="Verdana" w:eastAsia="Calibri" w:hAnsi="Verdana"/>
      <w:sz w:val="24"/>
      <w:szCs w:val="24"/>
      <w:lang w:val="de-DE" w:eastAsia="de-DE" w:bidi="ar-SA"/>
    </w:rPr>
  </w:style>
  <w:style w:type="table" w:styleId="Grilledutableau">
    <w:name w:val="Table Grid"/>
    <w:basedOn w:val="Tableau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aliases w:val="sch.. Car"/>
    <w:link w:val="Titre1"/>
    <w:uiPriority w:val="99"/>
    <w:locked/>
    <w:rsid w:val="00B10078"/>
    <w:rPr>
      <w:rFonts w:ascii="Verdana" w:hAnsi="Verdana"/>
      <w:b/>
      <w:bCs/>
      <w:kern w:val="32"/>
      <w:sz w:val="32"/>
      <w:szCs w:val="32"/>
      <w:lang w:val="de-DE" w:eastAsia="de-DE"/>
    </w:rPr>
  </w:style>
  <w:style w:type="character" w:customStyle="1" w:styleId="Titre2Car">
    <w:name w:val="Titre 2 Car"/>
    <w:aliases w:val="üü Car"/>
    <w:link w:val="Titre2"/>
    <w:uiPriority w:val="99"/>
    <w:locked/>
    <w:rsid w:val="00B10078"/>
    <w:rPr>
      <w:rFonts w:ascii="Verdana" w:hAnsi="Verdana"/>
      <w:b/>
      <w:sz w:val="28"/>
      <w:szCs w:val="28"/>
      <w:lang w:val="de-DE" w:eastAsia="de-DE"/>
    </w:rPr>
  </w:style>
  <w:style w:type="character" w:customStyle="1" w:styleId="Titre3Car">
    <w:name w:val="Titre 3 Car"/>
    <w:link w:val="Titre3"/>
    <w:uiPriority w:val="99"/>
    <w:locked/>
    <w:rsid w:val="009055C7"/>
    <w:rPr>
      <w:rFonts w:ascii="Verdana" w:hAnsi="Verdana"/>
      <w:b/>
      <w:bCs/>
      <w:sz w:val="22"/>
      <w:szCs w:val="24"/>
      <w:lang w:val="de-DE" w:eastAsia="de-DE"/>
    </w:rPr>
  </w:style>
  <w:style w:type="character" w:customStyle="1" w:styleId="Titre5Car">
    <w:name w:val="Titre 5 Car"/>
    <w:link w:val="Titre5"/>
    <w:uiPriority w:val="99"/>
    <w:locked/>
    <w:rsid w:val="00EF122D"/>
    <w:rPr>
      <w:rFonts w:ascii="Verdana" w:hAnsi="Verdana"/>
      <w:b/>
      <w:i/>
      <w:sz w:val="17"/>
    </w:rPr>
  </w:style>
  <w:style w:type="character" w:customStyle="1" w:styleId="Titre6Car">
    <w:name w:val="Titre 6 Car"/>
    <w:link w:val="Titre6"/>
    <w:uiPriority w:val="99"/>
    <w:locked/>
    <w:rsid w:val="00B10078"/>
    <w:rPr>
      <w:b/>
      <w:sz w:val="23"/>
    </w:rPr>
  </w:style>
  <w:style w:type="character" w:customStyle="1" w:styleId="Titre7Car">
    <w:name w:val="Titre 7 Car"/>
    <w:link w:val="Titre7"/>
    <w:uiPriority w:val="99"/>
    <w:locked/>
    <w:rsid w:val="00B10078"/>
    <w:rPr>
      <w:b/>
      <w:sz w:val="24"/>
    </w:rPr>
  </w:style>
  <w:style w:type="character" w:customStyle="1" w:styleId="Titre8Car">
    <w:name w:val="Titre 8 Car"/>
    <w:link w:val="Titre8"/>
    <w:uiPriority w:val="99"/>
    <w:locked/>
    <w:rsid w:val="00B10078"/>
    <w:rPr>
      <w:spacing w:val="-3"/>
      <w:sz w:val="24"/>
    </w:rPr>
  </w:style>
  <w:style w:type="character" w:customStyle="1" w:styleId="Titre9Car">
    <w:name w:val="Titre 9 Car"/>
    <w:link w:val="Titre9"/>
    <w:uiPriority w:val="99"/>
    <w:locked/>
    <w:rsid w:val="00B10078"/>
    <w:rPr>
      <w:b/>
      <w:spacing w:val="-3"/>
      <w:sz w:val="24"/>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Lienhypertexte">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Marquedecommentaire">
    <w:name w:val="annotation reference"/>
    <w:rsid w:val="00A65DBB"/>
    <w:rPr>
      <w:rFonts w:cs="Times New Roman"/>
      <w:sz w:val="18"/>
      <w:szCs w:val="18"/>
    </w:rPr>
  </w:style>
  <w:style w:type="paragraph" w:styleId="Commentaire">
    <w:name w:val="annotation text"/>
    <w:basedOn w:val="Normal"/>
    <w:link w:val="CommentaireCar"/>
    <w:rsid w:val="00A65DBB"/>
    <w:rPr>
      <w:rFonts w:ascii="Calibri" w:eastAsia="Calibri" w:hAnsi="Calibri"/>
      <w:sz w:val="24"/>
      <w:szCs w:val="24"/>
      <w:lang w:val="en-US"/>
    </w:rPr>
  </w:style>
  <w:style w:type="character" w:customStyle="1" w:styleId="CommentaireCar">
    <w:name w:val="Commentaire Car"/>
    <w:link w:val="Commentaire"/>
    <w:locked/>
    <w:rsid w:val="00A65DBB"/>
    <w:rPr>
      <w:rFonts w:cs="Times New Roman"/>
      <w:sz w:val="24"/>
      <w:szCs w:val="24"/>
      <w:lang w:val="en-US"/>
    </w:rPr>
  </w:style>
  <w:style w:type="character" w:customStyle="1" w:styleId="longtext">
    <w:name w:val="long_text"/>
    <w:rsid w:val="00A65DBB"/>
    <w:rPr>
      <w:rFonts w:cs="Times New Roman"/>
    </w:rPr>
  </w:style>
  <w:style w:type="character" w:customStyle="1" w:styleId="TextedebullesCar">
    <w:name w:val="Texte de bulles Car"/>
    <w:link w:val="Textedebulles"/>
    <w:semiHidden/>
    <w:locked/>
    <w:rsid w:val="00491DE4"/>
    <w:rPr>
      <w:rFonts w:ascii="Lucida Grande" w:hAnsi="Lucida Grande" w:cs="Times New Roman"/>
      <w:sz w:val="18"/>
      <w:szCs w:val="18"/>
      <w:lang w:val="en-US"/>
    </w:rPr>
  </w:style>
  <w:style w:type="character" w:customStyle="1" w:styleId="Titre4Car">
    <w:name w:val="Titre 4 Car"/>
    <w:link w:val="Titre4"/>
    <w:locked/>
    <w:rsid w:val="00B10078"/>
    <w:rPr>
      <w:rFonts w:ascii="Verdana" w:hAnsi="Verdana"/>
      <w:b/>
      <w:spacing w:val="-3"/>
      <w:sz w:val="18"/>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M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TM2">
    <w:name w:val="toc 2"/>
    <w:basedOn w:val="Normal"/>
    <w:next w:val="Normal"/>
    <w:autoRedefine/>
    <w:uiPriority w:val="39"/>
    <w:rsid w:val="00EF2724"/>
    <w:pPr>
      <w:ind w:left="180"/>
      <w:jc w:val="left"/>
    </w:pPr>
    <w:rPr>
      <w:b/>
      <w:smallCaps/>
      <w:szCs w:val="18"/>
    </w:rPr>
  </w:style>
  <w:style w:type="paragraph" w:styleId="TM3">
    <w:name w:val="toc 3"/>
    <w:basedOn w:val="Normal"/>
    <w:next w:val="Normal"/>
    <w:uiPriority w:val="39"/>
    <w:rsid w:val="001427D0"/>
    <w:pPr>
      <w:ind w:left="360"/>
      <w:jc w:val="left"/>
    </w:pPr>
    <w:rPr>
      <w:rFonts w:ascii="Times New Roman" w:hAnsi="Times New Roman"/>
      <w:i/>
      <w:iCs/>
      <w:sz w:val="20"/>
      <w:szCs w:val="20"/>
    </w:rPr>
  </w:style>
  <w:style w:type="paragraph" w:styleId="TM4">
    <w:name w:val="toc 4"/>
    <w:basedOn w:val="Normal"/>
    <w:next w:val="Normal"/>
    <w:autoRedefine/>
    <w:uiPriority w:val="39"/>
    <w:rsid w:val="00B529D1"/>
    <w:pPr>
      <w:ind w:left="540"/>
      <w:jc w:val="left"/>
    </w:pPr>
    <w:rPr>
      <w:rFonts w:ascii="Times New Roman" w:hAnsi="Times New Roman"/>
      <w:szCs w:val="18"/>
    </w:rPr>
  </w:style>
  <w:style w:type="paragraph" w:styleId="TM5">
    <w:name w:val="toc 5"/>
    <w:basedOn w:val="Normal"/>
    <w:next w:val="Normal"/>
    <w:autoRedefine/>
    <w:uiPriority w:val="39"/>
    <w:rsid w:val="00B529D1"/>
    <w:pPr>
      <w:ind w:left="720"/>
      <w:jc w:val="left"/>
    </w:pPr>
    <w:rPr>
      <w:rFonts w:ascii="Times New Roman" w:hAnsi="Times New Roman"/>
      <w:szCs w:val="18"/>
    </w:rPr>
  </w:style>
  <w:style w:type="paragraph" w:styleId="TM6">
    <w:name w:val="toc 6"/>
    <w:basedOn w:val="Normal"/>
    <w:next w:val="Normal"/>
    <w:autoRedefine/>
    <w:uiPriority w:val="39"/>
    <w:rsid w:val="00B529D1"/>
    <w:pPr>
      <w:ind w:left="900"/>
      <w:jc w:val="left"/>
    </w:pPr>
    <w:rPr>
      <w:rFonts w:ascii="Times New Roman" w:hAnsi="Times New Roman"/>
      <w:szCs w:val="18"/>
    </w:rPr>
  </w:style>
  <w:style w:type="paragraph" w:styleId="TM7">
    <w:name w:val="toc 7"/>
    <w:basedOn w:val="Normal"/>
    <w:next w:val="Normal"/>
    <w:autoRedefine/>
    <w:uiPriority w:val="39"/>
    <w:rsid w:val="00B529D1"/>
    <w:pPr>
      <w:ind w:left="1080"/>
      <w:jc w:val="left"/>
    </w:pPr>
    <w:rPr>
      <w:rFonts w:ascii="Times New Roman" w:hAnsi="Times New Roman"/>
      <w:szCs w:val="18"/>
    </w:rPr>
  </w:style>
  <w:style w:type="paragraph" w:styleId="TM8">
    <w:name w:val="toc 8"/>
    <w:basedOn w:val="Normal"/>
    <w:next w:val="Normal"/>
    <w:autoRedefine/>
    <w:uiPriority w:val="39"/>
    <w:rsid w:val="00B529D1"/>
    <w:pPr>
      <w:ind w:left="1260"/>
      <w:jc w:val="left"/>
    </w:pPr>
    <w:rPr>
      <w:rFonts w:ascii="Times New Roman" w:hAnsi="Times New Roman"/>
      <w:szCs w:val="18"/>
    </w:rPr>
  </w:style>
  <w:style w:type="paragraph" w:styleId="TM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Normalcentr">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Retraitcorpsdetexte">
    <w:name w:val="Body Text Indent"/>
    <w:basedOn w:val="Normal"/>
    <w:link w:val="RetraitcorpsdetexteC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rPr>
  </w:style>
  <w:style w:type="character" w:customStyle="1" w:styleId="RetraitcorpsdetexteCar">
    <w:name w:val="Retrait corps de texte Car"/>
    <w:link w:val="Retraitcorpsdetexte"/>
    <w:locked/>
    <w:rsid w:val="00B529D1"/>
    <w:rPr>
      <w:rFonts w:ascii="Palatino" w:hAnsi="Palatino" w:cs="Times New Roman"/>
      <w:sz w:val="20"/>
      <w:szCs w:val="20"/>
      <w:lang w:val="en-GB"/>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epuces3">
    <w:name w:val="List Bullet 3"/>
    <w:basedOn w:val="Normal"/>
    <w:autoRedefine/>
    <w:rsid w:val="00B529D1"/>
    <w:pPr>
      <w:numPr>
        <w:numId w:val="1"/>
      </w:numPr>
    </w:pPr>
    <w:rPr>
      <w:rFonts w:ascii="Times New Roman" w:eastAsia="Calibri" w:hAnsi="Times New Roman"/>
      <w:sz w:val="24"/>
      <w:szCs w:val="20"/>
    </w:rPr>
  </w:style>
  <w:style w:type="paragraph" w:styleId="Listepuces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Corpsdetexte">
    <w:name w:val="Body Text"/>
    <w:aliases w:val="uvlaka 2,uvlaka 3"/>
    <w:basedOn w:val="Normal"/>
    <w:link w:val="CorpsdetexteCar"/>
    <w:rsid w:val="00B529D1"/>
    <w:rPr>
      <w:rFonts w:ascii="Times New Roman" w:eastAsia="Calibri" w:hAnsi="Times New Roman"/>
      <w:spacing w:val="-3"/>
      <w:sz w:val="20"/>
      <w:szCs w:val="20"/>
      <w:lang w:val="en-US"/>
    </w:rPr>
  </w:style>
  <w:style w:type="character" w:customStyle="1" w:styleId="CorpsdetexteCar">
    <w:name w:val="Corps de texte Car"/>
    <w:aliases w:val="uvlaka 2 Car,uvlaka 3 Car"/>
    <w:link w:val="Corpsdetexte"/>
    <w:locked/>
    <w:rsid w:val="00B529D1"/>
    <w:rPr>
      <w:rFonts w:ascii="Times New Roman" w:hAnsi="Times New Roman" w:cs="Times New Roman"/>
      <w:spacing w:val="-3"/>
      <w:sz w:val="20"/>
      <w:szCs w:val="20"/>
      <w:lang w:val="en-US"/>
    </w:rPr>
  </w:style>
  <w:style w:type="character" w:styleId="lev">
    <w:name w:val="Strong"/>
    <w:qFormat/>
    <w:rsid w:val="00B529D1"/>
    <w:rPr>
      <w:rFonts w:cs="Times New Roman"/>
      <w:b/>
      <w:bCs/>
    </w:rPr>
  </w:style>
  <w:style w:type="paragraph" w:styleId="Corpsdetexte2">
    <w:name w:val="Body Text 2"/>
    <w:basedOn w:val="Normal"/>
    <w:link w:val="Corpsdetexte2Car"/>
    <w:rsid w:val="00B529D1"/>
    <w:pPr>
      <w:tabs>
        <w:tab w:val="left" w:pos="0"/>
      </w:tabs>
      <w:suppressAutoHyphens/>
    </w:pPr>
    <w:rPr>
      <w:rFonts w:ascii="Times New Roman" w:eastAsia="Calibri" w:hAnsi="Times New Roman"/>
      <w:b/>
      <w:sz w:val="20"/>
      <w:szCs w:val="20"/>
    </w:rPr>
  </w:style>
  <w:style w:type="character" w:customStyle="1" w:styleId="Corpsdetexte2Car">
    <w:name w:val="Corps de texte 2 Car"/>
    <w:link w:val="Corpsdetexte2"/>
    <w:locked/>
    <w:rsid w:val="00B529D1"/>
    <w:rPr>
      <w:rFonts w:ascii="Times New Roman" w:hAnsi="Times New Roman" w:cs="Times New Roman"/>
      <w:b/>
      <w:sz w:val="20"/>
      <w:szCs w:val="20"/>
      <w:lang w:val="en-GB"/>
    </w:rPr>
  </w:style>
  <w:style w:type="paragraph" w:styleId="Retraitcorpsdetexte3">
    <w:name w:val="Body Text Indent 3"/>
    <w:basedOn w:val="Normal"/>
    <w:link w:val="Retraitcorpsdetexte3Car"/>
    <w:rsid w:val="00B529D1"/>
    <w:pPr>
      <w:ind w:left="709" w:hanging="709"/>
    </w:pPr>
    <w:rPr>
      <w:rFonts w:ascii="Times New Roman" w:eastAsia="Calibri" w:hAnsi="Times New Roman"/>
      <w:sz w:val="20"/>
      <w:szCs w:val="20"/>
      <w:lang w:val="fr-FR"/>
    </w:rPr>
  </w:style>
  <w:style w:type="character" w:customStyle="1" w:styleId="Retraitcorpsdetexte3Car">
    <w:name w:val="Retrait corps de texte 3 Car"/>
    <w:link w:val="Retraitcorpsdetexte3"/>
    <w:locked/>
    <w:rsid w:val="00B529D1"/>
    <w:rPr>
      <w:rFonts w:ascii="Times New Roman" w:hAnsi="Times New Roman" w:cs="Times New Roman"/>
      <w:sz w:val="20"/>
      <w:szCs w:val="20"/>
      <w:lang w:val="fr-FR"/>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Retraitcorpsdetexte2">
    <w:name w:val="Body Text Indent 2"/>
    <w:aliases w:val="uvlaka 21"/>
    <w:basedOn w:val="Normal"/>
    <w:link w:val="Retraitcorpsdetexte2Car"/>
    <w:rsid w:val="00B529D1"/>
    <w:pPr>
      <w:tabs>
        <w:tab w:val="left" w:pos="-720"/>
      </w:tabs>
      <w:suppressAutoHyphens/>
      <w:ind w:left="1440" w:hanging="1440"/>
    </w:pPr>
    <w:rPr>
      <w:rFonts w:ascii="Times New Roman" w:eastAsia="Calibri" w:hAnsi="Times New Roman"/>
      <w:b/>
      <w:spacing w:val="-3"/>
      <w:sz w:val="20"/>
      <w:szCs w:val="20"/>
    </w:rPr>
  </w:style>
  <w:style w:type="character" w:customStyle="1" w:styleId="Retraitcorpsdetexte2Car">
    <w:name w:val="Retrait corps de texte 2 Car"/>
    <w:aliases w:val="uvlaka 21 Car"/>
    <w:link w:val="Retraitcorpsdetexte2"/>
    <w:locked/>
    <w:rsid w:val="00B529D1"/>
    <w:rPr>
      <w:rFonts w:ascii="Times New Roman" w:hAnsi="Times New Roman" w:cs="Times New Roman"/>
      <w:b/>
      <w:spacing w:val="-3"/>
      <w:sz w:val="20"/>
      <w:szCs w:val="20"/>
      <w:lang w:val="en-GB"/>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Corpsdetexte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xtebrut">
    <w:name w:val="Plain Text"/>
    <w:basedOn w:val="Normal"/>
    <w:link w:val="TextebrutCar"/>
    <w:rsid w:val="00B529D1"/>
    <w:rPr>
      <w:rFonts w:ascii="Courier New" w:eastAsia="Calibri" w:hAnsi="Courier New"/>
      <w:sz w:val="20"/>
      <w:szCs w:val="20"/>
      <w:lang w:eastAsia="fr-FR"/>
    </w:rPr>
  </w:style>
  <w:style w:type="character" w:customStyle="1" w:styleId="TextebrutCar">
    <w:name w:val="Texte brut Car"/>
    <w:link w:val="Textebrut"/>
    <w:locked/>
    <w:rsid w:val="00B529D1"/>
    <w:rPr>
      <w:rFonts w:ascii="Courier New" w:hAnsi="Courier New" w:cs="Times New Roman"/>
      <w:sz w:val="20"/>
      <w:szCs w:val="20"/>
      <w:lang w:val="en-GB" w:eastAsia="fr-FR"/>
    </w:rPr>
  </w:style>
  <w:style w:type="paragraph" w:styleId="Corpsdetexte3">
    <w:name w:val="Body Text 3"/>
    <w:basedOn w:val="Normal"/>
    <w:link w:val="Corpsdetexte3Car"/>
    <w:rsid w:val="00B529D1"/>
    <w:rPr>
      <w:rFonts w:ascii="Times New Roman" w:eastAsia="Calibri" w:hAnsi="Times New Roman"/>
      <w:b/>
      <w:i/>
      <w:spacing w:val="-3"/>
      <w:sz w:val="20"/>
      <w:szCs w:val="20"/>
      <w:lang w:val="en-US"/>
    </w:rPr>
  </w:style>
  <w:style w:type="character" w:customStyle="1" w:styleId="Corpsdetexte3Car">
    <w:name w:val="Corps de texte 3 Car"/>
    <w:link w:val="Corpsdetexte3"/>
    <w:locked/>
    <w:rsid w:val="00B529D1"/>
    <w:rPr>
      <w:rFonts w:ascii="Times New Roman" w:hAnsi="Times New Roman" w:cs="Times New Roman"/>
      <w:b/>
      <w:i/>
      <w:spacing w:val="-3"/>
      <w:sz w:val="20"/>
      <w:szCs w:val="20"/>
      <w:lang w:val="en-US"/>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Numrodepage">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Lgende">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Objetducommentaire">
    <w:name w:val="annotation subject"/>
    <w:aliases w:val="Char3"/>
    <w:basedOn w:val="Commentaire"/>
    <w:next w:val="Commentaire"/>
    <w:link w:val="ObjetducommentaireC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rPr>
  </w:style>
  <w:style w:type="character" w:customStyle="1" w:styleId="ObjetducommentaireCar">
    <w:name w:val="Objet du commentaire Car"/>
    <w:aliases w:val="Char3 Car"/>
    <w:link w:val="Objetducommentaire"/>
    <w:locked/>
    <w:rsid w:val="00B529D1"/>
    <w:rPr>
      <w:rFonts w:ascii="Times New Roman" w:hAnsi="Times New Roman" w:cs="Times New Roman"/>
      <w:b/>
      <w:bCs/>
      <w:sz w:val="20"/>
      <w:szCs w:val="20"/>
      <w:lang w:val="en-GB" w:eastAsia="de-DE"/>
    </w:rPr>
  </w:style>
  <w:style w:type="paragraph" w:styleId="PrformatHTML">
    <w:name w:val="HTML Preformatted"/>
    <w:aliases w:val="Char2"/>
    <w:basedOn w:val="Normal"/>
    <w:link w:val="PrformatHTMLC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rPr>
  </w:style>
  <w:style w:type="character" w:customStyle="1" w:styleId="PrformatHTMLCar">
    <w:name w:val="Préformaté HTML Car"/>
    <w:aliases w:val="Char2 Car"/>
    <w:link w:val="PrformatHTML"/>
    <w:locked/>
    <w:rsid w:val="00B529D1"/>
    <w:rPr>
      <w:rFonts w:ascii="Courier New" w:hAnsi="Courier New" w:cs="Courier New"/>
      <w:sz w:val="20"/>
      <w:szCs w:val="20"/>
      <w:lang w:val="en-US"/>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Explorateurdedocuments">
    <w:name w:val="Document Map"/>
    <w:aliases w:val="Char1"/>
    <w:basedOn w:val="Normal"/>
    <w:link w:val="ExplorateurdedocumentsC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rPr>
  </w:style>
  <w:style w:type="character" w:customStyle="1" w:styleId="ExplorateurdedocumentsCar">
    <w:name w:val="Explorateur de documents Car"/>
    <w:aliases w:val="Char1 Car"/>
    <w:link w:val="Explorateurdedocuments"/>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Titreindex">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val="de-DE" w:eastAsia="de-DE"/>
    </w:rPr>
  </w:style>
  <w:style w:type="paragraph" w:customStyle="1" w:styleId="Listenabsatz10">
    <w:name w:val="Listenabsatz1_0"/>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Notedebasdepage"/>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eastAsia="de-DE"/>
    </w:rPr>
  </w:style>
  <w:style w:type="character" w:customStyle="1" w:styleId="BulletpointsChar">
    <w:name w:val="Bullet points Char"/>
    <w:link w:val="Bulletpoints"/>
    <w:locked/>
    <w:rsid w:val="00B529D1"/>
    <w:rPr>
      <w:rFonts w:ascii="Times" w:hAnsi="Times"/>
      <w:color w:val="000000"/>
      <w:sz w:val="18"/>
      <w:lang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eastAsia="de-DE"/>
    </w:rPr>
  </w:style>
  <w:style w:type="character" w:customStyle="1" w:styleId="absatzmanualZchn">
    <w:name w:val="absatzmanual Zchn"/>
    <w:basedOn w:val="bulmanualZchn"/>
    <w:link w:val="absatzmanual"/>
    <w:locked/>
    <w:rsid w:val="00B529D1"/>
    <w:rPr>
      <w:rFonts w:ascii="Verdana" w:hAnsi="Verdana"/>
      <w:bCs/>
      <w:sz w:val="18"/>
      <w:szCs w:val="24"/>
      <w:lang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Titre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rPr>
  </w:style>
  <w:style w:type="character" w:customStyle="1" w:styleId="Style5Char">
    <w:name w:val="Style5 Char"/>
    <w:link w:val="Style5"/>
    <w:locked/>
    <w:rsid w:val="00B529D1"/>
    <w:rPr>
      <w:rFonts w:ascii="Verdana" w:hAnsi="Verdana"/>
      <w:b/>
      <w:bCs/>
      <w:sz w:val="28"/>
      <w:szCs w:val="28"/>
    </w:rPr>
  </w:style>
  <w:style w:type="paragraph" w:customStyle="1" w:styleId="Style12">
    <w:name w:val="Style12"/>
    <w:basedOn w:val="Titre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Titre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re">
    <w:name w:val="Title"/>
    <w:basedOn w:val="Normal"/>
    <w:link w:val="TitreCar"/>
    <w:qFormat/>
    <w:rsid w:val="00B529D1"/>
    <w:pPr>
      <w:numPr>
        <w:ilvl w:val="2"/>
        <w:numId w:val="15"/>
      </w:numPr>
      <w:spacing w:before="240" w:after="60"/>
      <w:jc w:val="center"/>
      <w:outlineLvl w:val="0"/>
    </w:pPr>
    <w:rPr>
      <w:rFonts w:ascii="Arial" w:eastAsia="Calibri" w:hAnsi="Arial"/>
      <w:b/>
      <w:bCs/>
      <w:kern w:val="28"/>
      <w:sz w:val="32"/>
      <w:szCs w:val="32"/>
    </w:rPr>
  </w:style>
  <w:style w:type="character" w:customStyle="1" w:styleId="TitreCar">
    <w:name w:val="Titre Car"/>
    <w:link w:val="Titre"/>
    <w:locked/>
    <w:rsid w:val="00B529D1"/>
    <w:rPr>
      <w:rFonts w:ascii="Arial" w:hAnsi="Arial"/>
      <w:b/>
      <w:bCs/>
      <w:kern w:val="28"/>
      <w:sz w:val="32"/>
      <w:szCs w:val="32"/>
    </w:rPr>
  </w:style>
  <w:style w:type="paragraph" w:customStyle="1" w:styleId="StyleStyle13NotBold">
    <w:name w:val="Style Style13 + Not Bold"/>
    <w:basedOn w:val="Style13"/>
    <w:rsid w:val="00B529D1"/>
    <w:rPr>
      <w:b w:val="0"/>
    </w:rPr>
  </w:style>
  <w:style w:type="character" w:styleId="Textedelespacerserv">
    <w:name w:val="Placeholder Text"/>
    <w:semiHidden/>
    <w:rsid w:val="00B529D1"/>
    <w:rPr>
      <w:rFonts w:cs="Times New Roman"/>
      <w:color w:val="808080"/>
    </w:rPr>
  </w:style>
  <w:style w:type="character" w:styleId="Lienhypertextesuivivisit">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rPr>
  </w:style>
  <w:style w:type="character" w:customStyle="1" w:styleId="uvlaka2CharChar1">
    <w:name w:val="uvlaka 2 Char Char1"/>
    <w:locked/>
    <w:rsid w:val="00B529D1"/>
    <w:rPr>
      <w:rFonts w:ascii="Times New Roman" w:hAnsi="Times New Roman" w:cs="Times New Roman"/>
      <w:b/>
      <w:bCs/>
      <w:spacing w:val="-3"/>
      <w:sz w:val="24"/>
      <w:szCs w:val="24"/>
      <w:lang w:val="en-GB"/>
    </w:rPr>
  </w:style>
  <w:style w:type="character" w:styleId="Accentuation">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Notedefin">
    <w:name w:val="endnote text"/>
    <w:basedOn w:val="Normal"/>
    <w:link w:val="NotedefinCar"/>
    <w:rsid w:val="00B529D1"/>
    <w:rPr>
      <w:sz w:val="20"/>
      <w:szCs w:val="20"/>
      <w:lang w:val="de-DE" w:eastAsia="de-DE"/>
    </w:rPr>
  </w:style>
  <w:style w:type="character" w:customStyle="1" w:styleId="NotedefinCar">
    <w:name w:val="Note de fin Car"/>
    <w:link w:val="Notedefin"/>
    <w:locked/>
    <w:rsid w:val="00B529D1"/>
    <w:rPr>
      <w:rFonts w:ascii="Verdana" w:eastAsia="Times New Roman" w:hAnsi="Verdana" w:cs="Times New Roman"/>
      <w:sz w:val="20"/>
      <w:szCs w:val="20"/>
      <w:lang w:val="de-DE" w:eastAsia="de-DE"/>
    </w:rPr>
  </w:style>
  <w:style w:type="character" w:styleId="Appeldenotedefin">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rPr>
  </w:style>
  <w:style w:type="character" w:customStyle="1" w:styleId="NazivPredmetaChar">
    <w:name w:val="NazivPredmeta Char"/>
    <w:link w:val="NazivPredmeta"/>
    <w:locked/>
    <w:rsid w:val="00B529D1"/>
    <w:rPr>
      <w:rFonts w:ascii="Times New Roman" w:hAnsi="Times New Roman"/>
      <w:b/>
      <w:sz w:val="24"/>
      <w:lang w:val="sr-Cyrl-CS"/>
    </w:rPr>
  </w:style>
  <w:style w:type="paragraph" w:customStyle="1" w:styleId="Naslov1">
    <w:name w:val="Naslov1"/>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 Char,Footnote Text Char1 Char Char Char Char,Footnote Text Char1 Char Char Char1,Footnote Text Char1 Char Char2,Footnote Text Char2 Char Char Char,Footnote Text Char2 Char Char1,Footnote Text Char2 Char1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rPr>
  </w:style>
  <w:style w:type="character" w:customStyle="1" w:styleId="paranumberChar">
    <w:name w:val="paranumber Char"/>
    <w:link w:val="paranumber"/>
    <w:locked/>
    <w:rsid w:val="00B529D1"/>
    <w:rPr>
      <w:rFonts w:ascii="Verdana" w:eastAsia="ヒラギノ角ゴ Pro W3" w:hAnsi="Verdana"/>
      <w:color w:val="000000"/>
      <w:sz w:val="18"/>
      <w:szCs w:val="21"/>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Aucuneliste"/>
    <w:rsid w:val="003E6F17"/>
    <w:pPr>
      <w:numPr>
        <w:numId w:val="10"/>
      </w:numPr>
    </w:pPr>
  </w:style>
  <w:style w:type="paragraph" w:customStyle="1" w:styleId="Style1">
    <w:name w:val="Style1"/>
    <w:basedOn w:val="Titre1"/>
    <w:link w:val="Style1Char"/>
    <w:rsid w:val="00557EE5"/>
    <w:rPr>
      <w:b w:val="0"/>
    </w:rPr>
  </w:style>
  <w:style w:type="paragraph" w:customStyle="1" w:styleId="StyleFirstline075cm">
    <w:name w:val="Style First line:  075 cm"/>
    <w:basedOn w:val="Titre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Titre2"/>
    <w:rsid w:val="00562B05"/>
    <w:rPr>
      <w:bCs/>
    </w:rPr>
  </w:style>
  <w:style w:type="paragraph" w:customStyle="1" w:styleId="H2JTM">
    <w:name w:val="H2 JTM"/>
    <w:basedOn w:val="Titre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CitationHTML">
    <w:name w:val="HTML Cite"/>
    <w:uiPriority w:val="99"/>
    <w:unhideWhenUsed/>
    <w:rsid w:val="0047103E"/>
    <w:rPr>
      <w:i/>
      <w:iCs/>
    </w:rPr>
  </w:style>
  <w:style w:type="character" w:customStyle="1" w:styleId="yellowfadeinnerspan">
    <w:name w:val="yellowfadeinnerspan"/>
    <w:basedOn w:val="Policepardfaut"/>
    <w:rsid w:val="007378E2"/>
  </w:style>
  <w:style w:type="paragraph" w:customStyle="1" w:styleId="Einzug">
    <w:name w:val="Einzug"/>
    <w:basedOn w:val="Corpsdetexte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Corpsdetexte"/>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rPr>
  </w:style>
  <w:style w:type="paragraph" w:styleId="Salutations">
    <w:name w:val="Salutation"/>
    <w:basedOn w:val="Normal"/>
    <w:next w:val="Corpsdetexte"/>
    <w:link w:val="SalutationsCar"/>
    <w:rsid w:val="0068207E"/>
    <w:pPr>
      <w:spacing w:before="240" w:after="240" w:line="240" w:lineRule="auto"/>
      <w:jc w:val="left"/>
    </w:pPr>
    <w:rPr>
      <w:rFonts w:ascii="Arial" w:hAnsi="Arial"/>
      <w:noProof/>
      <w:sz w:val="20"/>
      <w:szCs w:val="20"/>
      <w:lang w:eastAsia="de-DE"/>
    </w:rPr>
  </w:style>
  <w:style w:type="character" w:customStyle="1" w:styleId="SalutationsCar">
    <w:name w:val="Salutations Car"/>
    <w:link w:val="Salutations"/>
    <w:rsid w:val="0068207E"/>
    <w:rPr>
      <w:rFonts w:ascii="Arial" w:eastAsia="Times New Roman" w:hAnsi="Arial"/>
      <w:noProof/>
      <w:lang w:eastAsia="de-DE"/>
    </w:rPr>
  </w:style>
  <w:style w:type="paragraph" w:styleId="Signature">
    <w:name w:val="Signature"/>
    <w:basedOn w:val="Normal"/>
    <w:next w:val="Normal"/>
    <w:link w:val="SignatureCar"/>
    <w:rsid w:val="0068207E"/>
    <w:pPr>
      <w:keepNext/>
      <w:spacing w:before="720" w:line="240" w:lineRule="auto"/>
      <w:jc w:val="left"/>
    </w:pPr>
    <w:rPr>
      <w:rFonts w:ascii="Arial" w:hAnsi="Arial"/>
      <w:noProof/>
      <w:sz w:val="20"/>
      <w:szCs w:val="20"/>
      <w:lang w:eastAsia="de-DE"/>
    </w:rPr>
  </w:style>
  <w:style w:type="character" w:customStyle="1" w:styleId="SignatureCar">
    <w:name w:val="Signature C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Policepardfau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epuces">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epuces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epuces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enumros">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enumros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enumros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enumros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enumros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ootnote Text Char Char2,Footnote Text Char1 Char Char Char Char2,Footnote Text Char1 Char Char4,Footnote Text Char2 Char Char Char2,Fußnote Char1,single space Char1"/>
    <w:locked/>
    <w:rsid w:val="00E01728"/>
    <w:rPr>
      <w:rFonts w:ascii="Verdana" w:hAnsi="Verdana" w:cs="Times New Roman"/>
      <w:color w:val="auto"/>
      <w:sz w:val="16"/>
      <w:szCs w:val="18"/>
      <w:lang w:val="en-US" w:eastAsia="de-DE"/>
    </w:rPr>
  </w:style>
  <w:style w:type="paragraph" w:styleId="Sous-titre">
    <w:name w:val="Subtitle"/>
    <w:basedOn w:val="Normal"/>
    <w:next w:val="Normal"/>
    <w:link w:val="Sous-titreCa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Titre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sedestinataire">
    <w:name w:val="envelope address"/>
    <w:basedOn w:val="Normal"/>
    <w:rsid w:val="00E03093"/>
    <w:pPr>
      <w:framePr w:w="7920" w:h="1980" w:hRule="exact" w:hSpace="180" w:wrap="auto" w:hAnchor="page"/>
    </w:pPr>
    <w:rPr>
      <w:rFonts w:ascii="Calibri" w:eastAsia="MS Gothic" w:hAnsi="Calibri"/>
      <w:sz w:val="24"/>
      <w:szCs w:val="24"/>
    </w:rPr>
  </w:style>
  <w:style w:type="paragraph" w:styleId="Adresseexpditeur">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lang w:val="en-US"/>
    </w:rPr>
  </w:style>
  <w:style w:type="character" w:customStyle="1" w:styleId="normaltextrun">
    <w:name w:val="normaltextrun"/>
    <w:basedOn w:val="Policepardfaut"/>
    <w:rsid w:val="00493107"/>
  </w:style>
  <w:style w:type="character" w:customStyle="1" w:styleId="eop">
    <w:name w:val="eop"/>
    <w:basedOn w:val="Policepardfaut"/>
    <w:rsid w:val="00493107"/>
  </w:style>
  <w:style w:type="character" w:customStyle="1" w:styleId="contextualspellingandgrammarerror">
    <w:name w:val="contextualspellingandgrammarerror"/>
    <w:basedOn w:val="Policepardfaut"/>
    <w:rsid w:val="00493107"/>
  </w:style>
  <w:style w:type="character" w:customStyle="1" w:styleId="spellingerror">
    <w:name w:val="spellingerror"/>
    <w:basedOn w:val="Policepardfaut"/>
    <w:rsid w:val="00493107"/>
  </w:style>
  <w:style w:type="character" w:customStyle="1" w:styleId="bul1Char">
    <w:name w:val="bul1 Char"/>
    <w:locked/>
    <w:rsid w:val="001934D6"/>
    <w:rPr>
      <w:rFonts w:ascii="Verdana" w:eastAsia="Calibri" w:hAnsi="Verdana" w:cs="Times New Roman"/>
      <w:sz w:val="18"/>
      <w:lang w:val="de-DE" w:eastAsia="de-DE"/>
    </w:rPr>
  </w:style>
  <w:style w:type="character" w:customStyle="1" w:styleId="Sous-titreCar">
    <w:name w:val="Sous-titre Car"/>
    <w:basedOn w:val="Policepardfaut"/>
    <w:link w:val="Sous-titre"/>
    <w:uiPriority w:val="11"/>
    <w:rsid w:val="001934D6"/>
    <w:rPr>
      <w:rFonts w:ascii="Cambria" w:eastAsia="Times New Roman" w:hAnsi="Cambr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Titre1">
    <w:name w:val="heading 1"/>
    <w:aliases w:val="sch.."/>
    <w:basedOn w:val="Normal"/>
    <w:next w:val="Normal"/>
    <w:link w:val="Titre1Car"/>
    <w:uiPriority w:val="99"/>
    <w:qFormat/>
    <w:rsid w:val="00B10078"/>
    <w:pPr>
      <w:keepNext/>
      <w:numPr>
        <w:numId w:val="31"/>
      </w:numPr>
      <w:outlineLvl w:val="0"/>
    </w:pPr>
    <w:rPr>
      <w:rFonts w:eastAsia="Calibri"/>
      <w:b/>
      <w:bCs/>
      <w:kern w:val="32"/>
      <w:sz w:val="32"/>
      <w:szCs w:val="32"/>
      <w:lang w:val="de-DE" w:eastAsia="de-DE"/>
    </w:rPr>
  </w:style>
  <w:style w:type="paragraph" w:styleId="Titre2">
    <w:name w:val="heading 2"/>
    <w:aliases w:val="üü"/>
    <w:basedOn w:val="Normal"/>
    <w:next w:val="Normal"/>
    <w:link w:val="Titre2Car"/>
    <w:uiPriority w:val="99"/>
    <w:qFormat/>
    <w:rsid w:val="00B10078"/>
    <w:pPr>
      <w:keepNext/>
      <w:outlineLvl w:val="1"/>
    </w:pPr>
    <w:rPr>
      <w:rFonts w:eastAsia="Calibri"/>
      <w:b/>
      <w:sz w:val="28"/>
      <w:szCs w:val="28"/>
      <w:lang w:val="de-DE" w:eastAsia="de-DE"/>
    </w:rPr>
  </w:style>
  <w:style w:type="paragraph" w:styleId="Titre3">
    <w:name w:val="heading 3"/>
    <w:basedOn w:val="Normal"/>
    <w:next w:val="Normal"/>
    <w:link w:val="Titre3Car"/>
    <w:uiPriority w:val="99"/>
    <w:qFormat/>
    <w:rsid w:val="009055C7"/>
    <w:pPr>
      <w:keepNext/>
      <w:keepLines/>
      <w:numPr>
        <w:ilvl w:val="2"/>
        <w:numId w:val="31"/>
      </w:numPr>
      <w:outlineLvl w:val="2"/>
    </w:pPr>
    <w:rPr>
      <w:rFonts w:eastAsia="Calibri"/>
      <w:b/>
      <w:bCs/>
      <w:sz w:val="22"/>
      <w:szCs w:val="24"/>
      <w:lang w:val="de-DE" w:eastAsia="de-DE"/>
    </w:rPr>
  </w:style>
  <w:style w:type="paragraph" w:styleId="Titre4">
    <w:name w:val="heading 4"/>
    <w:basedOn w:val="Normal"/>
    <w:next w:val="Normal"/>
    <w:link w:val="Titre4Car"/>
    <w:autoRedefine/>
    <w:qFormat/>
    <w:rsid w:val="00B10078"/>
    <w:pPr>
      <w:keepNext/>
      <w:numPr>
        <w:ilvl w:val="3"/>
        <w:numId w:val="31"/>
      </w:numPr>
      <w:tabs>
        <w:tab w:val="left" w:pos="-720"/>
      </w:tabs>
      <w:suppressAutoHyphens/>
      <w:outlineLvl w:val="3"/>
    </w:pPr>
    <w:rPr>
      <w:rFonts w:eastAsia="Calibri"/>
      <w:b/>
      <w:spacing w:val="-3"/>
      <w:szCs w:val="20"/>
    </w:rPr>
  </w:style>
  <w:style w:type="paragraph" w:styleId="Titre5">
    <w:name w:val="heading 5"/>
    <w:basedOn w:val="Normal"/>
    <w:next w:val="Normal"/>
    <w:link w:val="Titre5Car"/>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rPr>
  </w:style>
  <w:style w:type="paragraph" w:styleId="Titre6">
    <w:name w:val="heading 6"/>
    <w:basedOn w:val="Normal"/>
    <w:next w:val="Normal"/>
    <w:link w:val="Titre6Car"/>
    <w:uiPriority w:val="99"/>
    <w:qFormat/>
    <w:rsid w:val="00B10078"/>
    <w:pPr>
      <w:keepNext/>
      <w:numPr>
        <w:ilvl w:val="5"/>
        <w:numId w:val="31"/>
      </w:numPr>
      <w:tabs>
        <w:tab w:val="left" w:pos="1701"/>
        <w:tab w:val="left" w:pos="2268"/>
      </w:tabs>
      <w:outlineLvl w:val="5"/>
    </w:pPr>
    <w:rPr>
      <w:rFonts w:ascii="Calibri" w:eastAsia="Calibri" w:hAnsi="Calibri"/>
      <w:b/>
      <w:sz w:val="23"/>
      <w:szCs w:val="20"/>
    </w:rPr>
  </w:style>
  <w:style w:type="paragraph" w:styleId="Titre7">
    <w:name w:val="heading 7"/>
    <w:basedOn w:val="Normal"/>
    <w:next w:val="Normal"/>
    <w:link w:val="Titre7Car"/>
    <w:uiPriority w:val="99"/>
    <w:qFormat/>
    <w:rsid w:val="00B10078"/>
    <w:pPr>
      <w:keepNext/>
      <w:numPr>
        <w:ilvl w:val="6"/>
        <w:numId w:val="31"/>
      </w:numPr>
      <w:jc w:val="center"/>
      <w:outlineLvl w:val="6"/>
    </w:pPr>
    <w:rPr>
      <w:rFonts w:ascii="Calibri" w:eastAsia="Calibri" w:hAnsi="Calibri"/>
      <w:b/>
      <w:sz w:val="24"/>
      <w:szCs w:val="20"/>
    </w:rPr>
  </w:style>
  <w:style w:type="paragraph" w:styleId="Titre8">
    <w:name w:val="heading 8"/>
    <w:basedOn w:val="Normal"/>
    <w:next w:val="Normal"/>
    <w:link w:val="Titre8C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rPr>
  </w:style>
  <w:style w:type="paragraph" w:styleId="Titre9">
    <w:name w:val="heading 9"/>
    <w:basedOn w:val="Normal"/>
    <w:next w:val="Normal"/>
    <w:link w:val="Titre9C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491DE4"/>
    <w:rPr>
      <w:rFonts w:ascii="Lucida Grande" w:eastAsia="Calibri" w:hAnsi="Lucida Grande"/>
      <w:szCs w:val="18"/>
      <w:lang w:val="en-US"/>
    </w:rPr>
  </w:style>
  <w:style w:type="paragraph" w:styleId="Paragraphedeliste">
    <w:name w:val="List Paragraph"/>
    <w:basedOn w:val="Normal"/>
    <w:uiPriority w:val="34"/>
    <w:qFormat/>
    <w:rsid w:val="00F610FB"/>
    <w:pPr>
      <w:ind w:left="720"/>
      <w:contextualSpacing/>
    </w:pPr>
  </w:style>
  <w:style w:type="paragraph" w:styleId="En-tte">
    <w:name w:val="header"/>
    <w:basedOn w:val="Normal"/>
    <w:link w:val="En-tteCar"/>
    <w:rsid w:val="005077AD"/>
    <w:pPr>
      <w:tabs>
        <w:tab w:val="center" w:pos="4536"/>
        <w:tab w:val="right" w:pos="9072"/>
      </w:tabs>
    </w:pPr>
    <w:rPr>
      <w:rFonts w:ascii="Calibri" w:eastAsia="Calibri" w:hAnsi="Calibri"/>
      <w:sz w:val="20"/>
      <w:szCs w:val="20"/>
    </w:rPr>
  </w:style>
  <w:style w:type="character" w:customStyle="1" w:styleId="En-tteCar">
    <w:name w:val="En-tête Car"/>
    <w:link w:val="En-tte"/>
    <w:locked/>
    <w:rsid w:val="005077AD"/>
    <w:rPr>
      <w:rFonts w:cs="Times New Roman"/>
    </w:rPr>
  </w:style>
  <w:style w:type="paragraph" w:styleId="Pieddepage">
    <w:name w:val="footer"/>
    <w:aliases w:val="Char"/>
    <w:basedOn w:val="Normal"/>
    <w:link w:val="PieddepageCar"/>
    <w:rsid w:val="005077AD"/>
    <w:pPr>
      <w:tabs>
        <w:tab w:val="center" w:pos="4536"/>
        <w:tab w:val="right" w:pos="9072"/>
      </w:tabs>
    </w:pPr>
    <w:rPr>
      <w:rFonts w:ascii="Calibri" w:eastAsia="Calibri" w:hAnsi="Calibri"/>
      <w:sz w:val="20"/>
      <w:szCs w:val="20"/>
    </w:rPr>
  </w:style>
  <w:style w:type="character" w:customStyle="1" w:styleId="PieddepageCar">
    <w:name w:val="Pied de page Car"/>
    <w:aliases w:val="Char Car"/>
    <w:link w:val="Pieddepage"/>
    <w:locked/>
    <w:rsid w:val="005077AD"/>
    <w:rPr>
      <w:rFonts w:cs="Times New Roman"/>
    </w:rPr>
  </w:style>
  <w:style w:type="character" w:styleId="Appelnotedebasdep">
    <w:name w:val="footnote reference"/>
    <w:aliases w:val="BVI fnr,callout"/>
    <w:uiPriority w:val="99"/>
    <w:rsid w:val="00C35315"/>
    <w:rPr>
      <w:rFonts w:ascii="Verdana" w:hAnsi="Verdana" w:cs="Times New Roman"/>
      <w:sz w:val="16"/>
      <w:vertAlign w:val="superscript"/>
      <w:lang w:val="en-GB"/>
    </w:rPr>
  </w:style>
  <w:style w:type="paragraph" w:styleId="Notedebasdepage">
    <w:name w:val="footnote text"/>
    <w:aliases w:val="Char Char Char Cha,Footnote Text Char1 Char,Footnote Text Char1 Char Char,Footnote Text Char1 Char Char Char,Footnote Text Char1 Char Char1,Footnote Text Char2 Char,Footnote Text Char2 Char Char,Footnote Text Char2 Char1,Fußnote"/>
    <w:basedOn w:val="Normal"/>
    <w:link w:val="NotedebasdepageCar"/>
    <w:uiPriority w:val="99"/>
    <w:rsid w:val="00D25160"/>
    <w:rPr>
      <w:rFonts w:eastAsia="Calibri"/>
      <w:sz w:val="24"/>
      <w:szCs w:val="24"/>
      <w:lang w:val="de-DE" w:eastAsia="de-DE"/>
    </w:rPr>
  </w:style>
  <w:style w:type="character" w:customStyle="1" w:styleId="NotedebasdepageCar">
    <w:name w:val="Note de bas de page Car"/>
    <w:aliases w:val="Char Char Char Cha Car,Footnote Text Char1 Char Car,Footnote Text Char1 Char Char Car,Footnote Text Char1 Char Char Char Car,Footnote Text Char1 Char Char1 Car,Footnote Text Char2 Char Car,Footnote Text Char2 Char Char Car"/>
    <w:link w:val="Notedebasdepage"/>
    <w:uiPriority w:val="99"/>
    <w:locked/>
    <w:rsid w:val="00D25160"/>
    <w:rPr>
      <w:rFonts w:ascii="Verdana" w:eastAsia="Calibri" w:hAnsi="Verdana"/>
      <w:sz w:val="24"/>
      <w:szCs w:val="24"/>
      <w:lang w:val="de-DE" w:eastAsia="de-DE" w:bidi="ar-SA"/>
    </w:rPr>
  </w:style>
  <w:style w:type="table" w:styleId="Grilledutableau">
    <w:name w:val="Table Grid"/>
    <w:basedOn w:val="Tableau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aliases w:val="sch.. Car"/>
    <w:link w:val="Titre1"/>
    <w:uiPriority w:val="99"/>
    <w:locked/>
    <w:rsid w:val="00B10078"/>
    <w:rPr>
      <w:rFonts w:ascii="Verdana" w:hAnsi="Verdana"/>
      <w:b/>
      <w:bCs/>
      <w:kern w:val="32"/>
      <w:sz w:val="32"/>
      <w:szCs w:val="32"/>
      <w:lang w:val="de-DE" w:eastAsia="de-DE"/>
    </w:rPr>
  </w:style>
  <w:style w:type="character" w:customStyle="1" w:styleId="Titre2Car">
    <w:name w:val="Titre 2 Car"/>
    <w:aliases w:val="üü Car"/>
    <w:link w:val="Titre2"/>
    <w:uiPriority w:val="99"/>
    <w:locked/>
    <w:rsid w:val="00B10078"/>
    <w:rPr>
      <w:rFonts w:ascii="Verdana" w:hAnsi="Verdana"/>
      <w:b/>
      <w:sz w:val="28"/>
      <w:szCs w:val="28"/>
      <w:lang w:val="de-DE" w:eastAsia="de-DE"/>
    </w:rPr>
  </w:style>
  <w:style w:type="character" w:customStyle="1" w:styleId="Titre3Car">
    <w:name w:val="Titre 3 Car"/>
    <w:link w:val="Titre3"/>
    <w:uiPriority w:val="99"/>
    <w:locked/>
    <w:rsid w:val="009055C7"/>
    <w:rPr>
      <w:rFonts w:ascii="Verdana" w:hAnsi="Verdana"/>
      <w:b/>
      <w:bCs/>
      <w:sz w:val="22"/>
      <w:szCs w:val="24"/>
      <w:lang w:val="de-DE" w:eastAsia="de-DE"/>
    </w:rPr>
  </w:style>
  <w:style w:type="character" w:customStyle="1" w:styleId="Titre5Car">
    <w:name w:val="Titre 5 Car"/>
    <w:link w:val="Titre5"/>
    <w:uiPriority w:val="99"/>
    <w:locked/>
    <w:rsid w:val="00EF122D"/>
    <w:rPr>
      <w:rFonts w:ascii="Verdana" w:hAnsi="Verdana"/>
      <w:b/>
      <w:i/>
      <w:sz w:val="17"/>
    </w:rPr>
  </w:style>
  <w:style w:type="character" w:customStyle="1" w:styleId="Titre6Car">
    <w:name w:val="Titre 6 Car"/>
    <w:link w:val="Titre6"/>
    <w:uiPriority w:val="99"/>
    <w:locked/>
    <w:rsid w:val="00B10078"/>
    <w:rPr>
      <w:b/>
      <w:sz w:val="23"/>
    </w:rPr>
  </w:style>
  <w:style w:type="character" w:customStyle="1" w:styleId="Titre7Car">
    <w:name w:val="Titre 7 Car"/>
    <w:link w:val="Titre7"/>
    <w:uiPriority w:val="99"/>
    <w:locked/>
    <w:rsid w:val="00B10078"/>
    <w:rPr>
      <w:b/>
      <w:sz w:val="24"/>
    </w:rPr>
  </w:style>
  <w:style w:type="character" w:customStyle="1" w:styleId="Titre8Car">
    <w:name w:val="Titre 8 Car"/>
    <w:link w:val="Titre8"/>
    <w:uiPriority w:val="99"/>
    <w:locked/>
    <w:rsid w:val="00B10078"/>
    <w:rPr>
      <w:spacing w:val="-3"/>
      <w:sz w:val="24"/>
    </w:rPr>
  </w:style>
  <w:style w:type="character" w:customStyle="1" w:styleId="Titre9Car">
    <w:name w:val="Titre 9 Car"/>
    <w:link w:val="Titre9"/>
    <w:uiPriority w:val="99"/>
    <w:locked/>
    <w:rsid w:val="00B10078"/>
    <w:rPr>
      <w:b/>
      <w:spacing w:val="-3"/>
      <w:sz w:val="24"/>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Lienhypertexte">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Marquedecommentaire">
    <w:name w:val="annotation reference"/>
    <w:rsid w:val="00A65DBB"/>
    <w:rPr>
      <w:rFonts w:cs="Times New Roman"/>
      <w:sz w:val="18"/>
      <w:szCs w:val="18"/>
    </w:rPr>
  </w:style>
  <w:style w:type="paragraph" w:styleId="Commentaire">
    <w:name w:val="annotation text"/>
    <w:basedOn w:val="Normal"/>
    <w:link w:val="CommentaireCar"/>
    <w:rsid w:val="00A65DBB"/>
    <w:rPr>
      <w:rFonts w:ascii="Calibri" w:eastAsia="Calibri" w:hAnsi="Calibri"/>
      <w:sz w:val="24"/>
      <w:szCs w:val="24"/>
      <w:lang w:val="en-US"/>
    </w:rPr>
  </w:style>
  <w:style w:type="character" w:customStyle="1" w:styleId="CommentaireCar">
    <w:name w:val="Commentaire Car"/>
    <w:link w:val="Commentaire"/>
    <w:locked/>
    <w:rsid w:val="00A65DBB"/>
    <w:rPr>
      <w:rFonts w:cs="Times New Roman"/>
      <w:sz w:val="24"/>
      <w:szCs w:val="24"/>
      <w:lang w:val="en-US"/>
    </w:rPr>
  </w:style>
  <w:style w:type="character" w:customStyle="1" w:styleId="longtext">
    <w:name w:val="long_text"/>
    <w:rsid w:val="00A65DBB"/>
    <w:rPr>
      <w:rFonts w:cs="Times New Roman"/>
    </w:rPr>
  </w:style>
  <w:style w:type="character" w:customStyle="1" w:styleId="TextedebullesCar">
    <w:name w:val="Texte de bulles Car"/>
    <w:link w:val="Textedebulles"/>
    <w:semiHidden/>
    <w:locked/>
    <w:rsid w:val="00491DE4"/>
    <w:rPr>
      <w:rFonts w:ascii="Lucida Grande" w:hAnsi="Lucida Grande" w:cs="Times New Roman"/>
      <w:sz w:val="18"/>
      <w:szCs w:val="18"/>
      <w:lang w:val="en-US"/>
    </w:rPr>
  </w:style>
  <w:style w:type="character" w:customStyle="1" w:styleId="Titre4Car">
    <w:name w:val="Titre 4 Car"/>
    <w:link w:val="Titre4"/>
    <w:locked/>
    <w:rsid w:val="00B10078"/>
    <w:rPr>
      <w:rFonts w:ascii="Verdana" w:hAnsi="Verdana"/>
      <w:b/>
      <w:spacing w:val="-3"/>
      <w:sz w:val="18"/>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M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TM2">
    <w:name w:val="toc 2"/>
    <w:basedOn w:val="Normal"/>
    <w:next w:val="Normal"/>
    <w:autoRedefine/>
    <w:uiPriority w:val="39"/>
    <w:rsid w:val="00EF2724"/>
    <w:pPr>
      <w:ind w:left="180"/>
      <w:jc w:val="left"/>
    </w:pPr>
    <w:rPr>
      <w:b/>
      <w:smallCaps/>
      <w:szCs w:val="18"/>
    </w:rPr>
  </w:style>
  <w:style w:type="paragraph" w:styleId="TM3">
    <w:name w:val="toc 3"/>
    <w:basedOn w:val="Normal"/>
    <w:next w:val="Normal"/>
    <w:uiPriority w:val="39"/>
    <w:rsid w:val="001427D0"/>
    <w:pPr>
      <w:ind w:left="360"/>
      <w:jc w:val="left"/>
    </w:pPr>
    <w:rPr>
      <w:rFonts w:ascii="Times New Roman" w:hAnsi="Times New Roman"/>
      <w:i/>
      <w:iCs/>
      <w:sz w:val="20"/>
      <w:szCs w:val="20"/>
    </w:rPr>
  </w:style>
  <w:style w:type="paragraph" w:styleId="TM4">
    <w:name w:val="toc 4"/>
    <w:basedOn w:val="Normal"/>
    <w:next w:val="Normal"/>
    <w:autoRedefine/>
    <w:uiPriority w:val="39"/>
    <w:rsid w:val="00B529D1"/>
    <w:pPr>
      <w:ind w:left="540"/>
      <w:jc w:val="left"/>
    </w:pPr>
    <w:rPr>
      <w:rFonts w:ascii="Times New Roman" w:hAnsi="Times New Roman"/>
      <w:szCs w:val="18"/>
    </w:rPr>
  </w:style>
  <w:style w:type="paragraph" w:styleId="TM5">
    <w:name w:val="toc 5"/>
    <w:basedOn w:val="Normal"/>
    <w:next w:val="Normal"/>
    <w:autoRedefine/>
    <w:uiPriority w:val="39"/>
    <w:rsid w:val="00B529D1"/>
    <w:pPr>
      <w:ind w:left="720"/>
      <w:jc w:val="left"/>
    </w:pPr>
    <w:rPr>
      <w:rFonts w:ascii="Times New Roman" w:hAnsi="Times New Roman"/>
      <w:szCs w:val="18"/>
    </w:rPr>
  </w:style>
  <w:style w:type="paragraph" w:styleId="TM6">
    <w:name w:val="toc 6"/>
    <w:basedOn w:val="Normal"/>
    <w:next w:val="Normal"/>
    <w:autoRedefine/>
    <w:uiPriority w:val="39"/>
    <w:rsid w:val="00B529D1"/>
    <w:pPr>
      <w:ind w:left="900"/>
      <w:jc w:val="left"/>
    </w:pPr>
    <w:rPr>
      <w:rFonts w:ascii="Times New Roman" w:hAnsi="Times New Roman"/>
      <w:szCs w:val="18"/>
    </w:rPr>
  </w:style>
  <w:style w:type="paragraph" w:styleId="TM7">
    <w:name w:val="toc 7"/>
    <w:basedOn w:val="Normal"/>
    <w:next w:val="Normal"/>
    <w:autoRedefine/>
    <w:uiPriority w:val="39"/>
    <w:rsid w:val="00B529D1"/>
    <w:pPr>
      <w:ind w:left="1080"/>
      <w:jc w:val="left"/>
    </w:pPr>
    <w:rPr>
      <w:rFonts w:ascii="Times New Roman" w:hAnsi="Times New Roman"/>
      <w:szCs w:val="18"/>
    </w:rPr>
  </w:style>
  <w:style w:type="paragraph" w:styleId="TM8">
    <w:name w:val="toc 8"/>
    <w:basedOn w:val="Normal"/>
    <w:next w:val="Normal"/>
    <w:autoRedefine/>
    <w:uiPriority w:val="39"/>
    <w:rsid w:val="00B529D1"/>
    <w:pPr>
      <w:ind w:left="1260"/>
      <w:jc w:val="left"/>
    </w:pPr>
    <w:rPr>
      <w:rFonts w:ascii="Times New Roman" w:hAnsi="Times New Roman"/>
      <w:szCs w:val="18"/>
    </w:rPr>
  </w:style>
  <w:style w:type="paragraph" w:styleId="TM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Normalcentr">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Retraitcorpsdetexte">
    <w:name w:val="Body Text Indent"/>
    <w:basedOn w:val="Normal"/>
    <w:link w:val="RetraitcorpsdetexteC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rPr>
  </w:style>
  <w:style w:type="character" w:customStyle="1" w:styleId="RetraitcorpsdetexteCar">
    <w:name w:val="Retrait corps de texte Car"/>
    <w:link w:val="Retraitcorpsdetexte"/>
    <w:locked/>
    <w:rsid w:val="00B529D1"/>
    <w:rPr>
      <w:rFonts w:ascii="Palatino" w:hAnsi="Palatino" w:cs="Times New Roman"/>
      <w:sz w:val="20"/>
      <w:szCs w:val="20"/>
      <w:lang w:val="en-GB"/>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epuces3">
    <w:name w:val="List Bullet 3"/>
    <w:basedOn w:val="Normal"/>
    <w:autoRedefine/>
    <w:rsid w:val="00B529D1"/>
    <w:pPr>
      <w:numPr>
        <w:numId w:val="1"/>
      </w:numPr>
    </w:pPr>
    <w:rPr>
      <w:rFonts w:ascii="Times New Roman" w:eastAsia="Calibri" w:hAnsi="Times New Roman"/>
      <w:sz w:val="24"/>
      <w:szCs w:val="20"/>
    </w:rPr>
  </w:style>
  <w:style w:type="paragraph" w:styleId="Listepuces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Corpsdetexte">
    <w:name w:val="Body Text"/>
    <w:aliases w:val="uvlaka 2,uvlaka 3"/>
    <w:basedOn w:val="Normal"/>
    <w:link w:val="CorpsdetexteCar"/>
    <w:rsid w:val="00B529D1"/>
    <w:rPr>
      <w:rFonts w:ascii="Times New Roman" w:eastAsia="Calibri" w:hAnsi="Times New Roman"/>
      <w:spacing w:val="-3"/>
      <w:sz w:val="20"/>
      <w:szCs w:val="20"/>
      <w:lang w:val="en-US"/>
    </w:rPr>
  </w:style>
  <w:style w:type="character" w:customStyle="1" w:styleId="CorpsdetexteCar">
    <w:name w:val="Corps de texte Car"/>
    <w:aliases w:val="uvlaka 2 Car,uvlaka 3 Car"/>
    <w:link w:val="Corpsdetexte"/>
    <w:locked/>
    <w:rsid w:val="00B529D1"/>
    <w:rPr>
      <w:rFonts w:ascii="Times New Roman" w:hAnsi="Times New Roman" w:cs="Times New Roman"/>
      <w:spacing w:val="-3"/>
      <w:sz w:val="20"/>
      <w:szCs w:val="20"/>
      <w:lang w:val="en-US"/>
    </w:rPr>
  </w:style>
  <w:style w:type="character" w:styleId="lev">
    <w:name w:val="Strong"/>
    <w:qFormat/>
    <w:rsid w:val="00B529D1"/>
    <w:rPr>
      <w:rFonts w:cs="Times New Roman"/>
      <w:b/>
      <w:bCs/>
    </w:rPr>
  </w:style>
  <w:style w:type="paragraph" w:styleId="Corpsdetexte2">
    <w:name w:val="Body Text 2"/>
    <w:basedOn w:val="Normal"/>
    <w:link w:val="Corpsdetexte2Car"/>
    <w:rsid w:val="00B529D1"/>
    <w:pPr>
      <w:tabs>
        <w:tab w:val="left" w:pos="0"/>
      </w:tabs>
      <w:suppressAutoHyphens/>
    </w:pPr>
    <w:rPr>
      <w:rFonts w:ascii="Times New Roman" w:eastAsia="Calibri" w:hAnsi="Times New Roman"/>
      <w:b/>
      <w:sz w:val="20"/>
      <w:szCs w:val="20"/>
    </w:rPr>
  </w:style>
  <w:style w:type="character" w:customStyle="1" w:styleId="Corpsdetexte2Car">
    <w:name w:val="Corps de texte 2 Car"/>
    <w:link w:val="Corpsdetexte2"/>
    <w:locked/>
    <w:rsid w:val="00B529D1"/>
    <w:rPr>
      <w:rFonts w:ascii="Times New Roman" w:hAnsi="Times New Roman" w:cs="Times New Roman"/>
      <w:b/>
      <w:sz w:val="20"/>
      <w:szCs w:val="20"/>
      <w:lang w:val="en-GB"/>
    </w:rPr>
  </w:style>
  <w:style w:type="paragraph" w:styleId="Retraitcorpsdetexte3">
    <w:name w:val="Body Text Indent 3"/>
    <w:basedOn w:val="Normal"/>
    <w:link w:val="Retraitcorpsdetexte3Car"/>
    <w:rsid w:val="00B529D1"/>
    <w:pPr>
      <w:ind w:left="709" w:hanging="709"/>
    </w:pPr>
    <w:rPr>
      <w:rFonts w:ascii="Times New Roman" w:eastAsia="Calibri" w:hAnsi="Times New Roman"/>
      <w:sz w:val="20"/>
      <w:szCs w:val="20"/>
      <w:lang w:val="fr-FR"/>
    </w:rPr>
  </w:style>
  <w:style w:type="character" w:customStyle="1" w:styleId="Retraitcorpsdetexte3Car">
    <w:name w:val="Retrait corps de texte 3 Car"/>
    <w:link w:val="Retraitcorpsdetexte3"/>
    <w:locked/>
    <w:rsid w:val="00B529D1"/>
    <w:rPr>
      <w:rFonts w:ascii="Times New Roman" w:hAnsi="Times New Roman" w:cs="Times New Roman"/>
      <w:sz w:val="20"/>
      <w:szCs w:val="20"/>
      <w:lang w:val="fr-FR"/>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Retraitcorpsdetexte2">
    <w:name w:val="Body Text Indent 2"/>
    <w:aliases w:val="uvlaka 21"/>
    <w:basedOn w:val="Normal"/>
    <w:link w:val="Retraitcorpsdetexte2Car"/>
    <w:rsid w:val="00B529D1"/>
    <w:pPr>
      <w:tabs>
        <w:tab w:val="left" w:pos="-720"/>
      </w:tabs>
      <w:suppressAutoHyphens/>
      <w:ind w:left="1440" w:hanging="1440"/>
    </w:pPr>
    <w:rPr>
      <w:rFonts w:ascii="Times New Roman" w:eastAsia="Calibri" w:hAnsi="Times New Roman"/>
      <w:b/>
      <w:spacing w:val="-3"/>
      <w:sz w:val="20"/>
      <w:szCs w:val="20"/>
    </w:rPr>
  </w:style>
  <w:style w:type="character" w:customStyle="1" w:styleId="Retraitcorpsdetexte2Car">
    <w:name w:val="Retrait corps de texte 2 Car"/>
    <w:aliases w:val="uvlaka 21 Car"/>
    <w:link w:val="Retraitcorpsdetexte2"/>
    <w:locked/>
    <w:rsid w:val="00B529D1"/>
    <w:rPr>
      <w:rFonts w:ascii="Times New Roman" w:hAnsi="Times New Roman" w:cs="Times New Roman"/>
      <w:b/>
      <w:spacing w:val="-3"/>
      <w:sz w:val="20"/>
      <w:szCs w:val="20"/>
      <w:lang w:val="en-GB"/>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Corpsdetexte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Textebrut">
    <w:name w:val="Plain Text"/>
    <w:basedOn w:val="Normal"/>
    <w:link w:val="TextebrutCar"/>
    <w:rsid w:val="00B529D1"/>
    <w:rPr>
      <w:rFonts w:ascii="Courier New" w:eastAsia="Calibri" w:hAnsi="Courier New"/>
      <w:sz w:val="20"/>
      <w:szCs w:val="20"/>
      <w:lang w:eastAsia="fr-FR"/>
    </w:rPr>
  </w:style>
  <w:style w:type="character" w:customStyle="1" w:styleId="TextebrutCar">
    <w:name w:val="Texte brut Car"/>
    <w:link w:val="Textebrut"/>
    <w:locked/>
    <w:rsid w:val="00B529D1"/>
    <w:rPr>
      <w:rFonts w:ascii="Courier New" w:hAnsi="Courier New" w:cs="Times New Roman"/>
      <w:sz w:val="20"/>
      <w:szCs w:val="20"/>
      <w:lang w:val="en-GB" w:eastAsia="fr-FR"/>
    </w:rPr>
  </w:style>
  <w:style w:type="paragraph" w:styleId="Corpsdetexte3">
    <w:name w:val="Body Text 3"/>
    <w:basedOn w:val="Normal"/>
    <w:link w:val="Corpsdetexte3Car"/>
    <w:rsid w:val="00B529D1"/>
    <w:rPr>
      <w:rFonts w:ascii="Times New Roman" w:eastAsia="Calibri" w:hAnsi="Times New Roman"/>
      <w:b/>
      <w:i/>
      <w:spacing w:val="-3"/>
      <w:sz w:val="20"/>
      <w:szCs w:val="20"/>
      <w:lang w:val="en-US"/>
    </w:rPr>
  </w:style>
  <w:style w:type="character" w:customStyle="1" w:styleId="Corpsdetexte3Car">
    <w:name w:val="Corps de texte 3 Car"/>
    <w:link w:val="Corpsdetexte3"/>
    <w:locked/>
    <w:rsid w:val="00B529D1"/>
    <w:rPr>
      <w:rFonts w:ascii="Times New Roman" w:hAnsi="Times New Roman" w:cs="Times New Roman"/>
      <w:b/>
      <w:i/>
      <w:spacing w:val="-3"/>
      <w:sz w:val="20"/>
      <w:szCs w:val="20"/>
      <w:lang w:val="en-US"/>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Numrodepage">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Lgende">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Objetducommentaire">
    <w:name w:val="annotation subject"/>
    <w:aliases w:val="Char3"/>
    <w:basedOn w:val="Commentaire"/>
    <w:next w:val="Commentaire"/>
    <w:link w:val="ObjetducommentaireCar"/>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rPr>
  </w:style>
  <w:style w:type="character" w:customStyle="1" w:styleId="ObjetducommentaireCar">
    <w:name w:val="Objet du commentaire Car"/>
    <w:aliases w:val="Char3 Car"/>
    <w:link w:val="Objetducommentaire"/>
    <w:locked/>
    <w:rsid w:val="00B529D1"/>
    <w:rPr>
      <w:rFonts w:ascii="Times New Roman" w:hAnsi="Times New Roman" w:cs="Times New Roman"/>
      <w:b/>
      <w:bCs/>
      <w:sz w:val="20"/>
      <w:szCs w:val="20"/>
      <w:lang w:val="en-GB" w:eastAsia="de-DE"/>
    </w:rPr>
  </w:style>
  <w:style w:type="paragraph" w:styleId="PrformatHTML">
    <w:name w:val="HTML Preformatted"/>
    <w:aliases w:val="Char2"/>
    <w:basedOn w:val="Normal"/>
    <w:link w:val="PrformatHTMLCar"/>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rPr>
  </w:style>
  <w:style w:type="character" w:customStyle="1" w:styleId="PrformatHTMLCar">
    <w:name w:val="Préformaté HTML Car"/>
    <w:aliases w:val="Char2 Car"/>
    <w:link w:val="PrformatHTML"/>
    <w:locked/>
    <w:rsid w:val="00B529D1"/>
    <w:rPr>
      <w:rFonts w:ascii="Courier New" w:hAnsi="Courier New" w:cs="Courier New"/>
      <w:sz w:val="20"/>
      <w:szCs w:val="20"/>
      <w:lang w:val="en-US"/>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Explorateurdedocuments">
    <w:name w:val="Document Map"/>
    <w:aliases w:val="Char1"/>
    <w:basedOn w:val="Normal"/>
    <w:link w:val="ExplorateurdedocumentsCar"/>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rPr>
  </w:style>
  <w:style w:type="character" w:customStyle="1" w:styleId="ExplorateurdedocumentsCar">
    <w:name w:val="Explorateur de documents Car"/>
    <w:aliases w:val="Char1 Car"/>
    <w:link w:val="Explorateurdedocuments"/>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Titreindex">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val="de-DE" w:eastAsia="de-DE"/>
    </w:rPr>
  </w:style>
  <w:style w:type="paragraph" w:customStyle="1" w:styleId="Listenabsatz10">
    <w:name w:val="Listenabsatz1_0"/>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Notedebasdepage"/>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eastAsia="de-DE"/>
    </w:rPr>
  </w:style>
  <w:style w:type="character" w:customStyle="1" w:styleId="BulletpointsChar">
    <w:name w:val="Bullet points Char"/>
    <w:link w:val="Bulletpoints"/>
    <w:locked/>
    <w:rsid w:val="00B529D1"/>
    <w:rPr>
      <w:rFonts w:ascii="Times" w:hAnsi="Times"/>
      <w:color w:val="000000"/>
      <w:sz w:val="18"/>
      <w:lang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eastAsia="de-DE"/>
    </w:rPr>
  </w:style>
  <w:style w:type="character" w:customStyle="1" w:styleId="absatzmanualZchn">
    <w:name w:val="absatzmanual Zchn"/>
    <w:basedOn w:val="bulmanualZchn"/>
    <w:link w:val="absatzmanual"/>
    <w:locked/>
    <w:rsid w:val="00B529D1"/>
    <w:rPr>
      <w:rFonts w:ascii="Verdana" w:hAnsi="Verdana"/>
      <w:bCs/>
      <w:sz w:val="18"/>
      <w:szCs w:val="24"/>
      <w:lang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Titre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rPr>
  </w:style>
  <w:style w:type="character" w:customStyle="1" w:styleId="Style5Char">
    <w:name w:val="Style5 Char"/>
    <w:link w:val="Style5"/>
    <w:locked/>
    <w:rsid w:val="00B529D1"/>
    <w:rPr>
      <w:rFonts w:ascii="Verdana" w:hAnsi="Verdana"/>
      <w:b/>
      <w:bCs/>
      <w:sz w:val="28"/>
      <w:szCs w:val="28"/>
    </w:rPr>
  </w:style>
  <w:style w:type="paragraph" w:customStyle="1" w:styleId="Style12">
    <w:name w:val="Style12"/>
    <w:basedOn w:val="Titre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Titre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re">
    <w:name w:val="Title"/>
    <w:basedOn w:val="Normal"/>
    <w:link w:val="TitreCar"/>
    <w:qFormat/>
    <w:rsid w:val="00B529D1"/>
    <w:pPr>
      <w:numPr>
        <w:ilvl w:val="2"/>
        <w:numId w:val="15"/>
      </w:numPr>
      <w:spacing w:before="240" w:after="60"/>
      <w:jc w:val="center"/>
      <w:outlineLvl w:val="0"/>
    </w:pPr>
    <w:rPr>
      <w:rFonts w:ascii="Arial" w:eastAsia="Calibri" w:hAnsi="Arial"/>
      <w:b/>
      <w:bCs/>
      <w:kern w:val="28"/>
      <w:sz w:val="32"/>
      <w:szCs w:val="32"/>
    </w:rPr>
  </w:style>
  <w:style w:type="character" w:customStyle="1" w:styleId="TitreCar">
    <w:name w:val="Titre Car"/>
    <w:link w:val="Titre"/>
    <w:locked/>
    <w:rsid w:val="00B529D1"/>
    <w:rPr>
      <w:rFonts w:ascii="Arial" w:hAnsi="Arial"/>
      <w:b/>
      <w:bCs/>
      <w:kern w:val="28"/>
      <w:sz w:val="32"/>
      <w:szCs w:val="32"/>
    </w:rPr>
  </w:style>
  <w:style w:type="paragraph" w:customStyle="1" w:styleId="StyleStyle13NotBold">
    <w:name w:val="Style Style13 + Not Bold"/>
    <w:basedOn w:val="Style13"/>
    <w:rsid w:val="00B529D1"/>
    <w:rPr>
      <w:b w:val="0"/>
    </w:rPr>
  </w:style>
  <w:style w:type="character" w:styleId="Textedelespacerserv">
    <w:name w:val="Placeholder Text"/>
    <w:semiHidden/>
    <w:rsid w:val="00B529D1"/>
    <w:rPr>
      <w:rFonts w:cs="Times New Roman"/>
      <w:color w:val="808080"/>
    </w:rPr>
  </w:style>
  <w:style w:type="character" w:styleId="Lienhypertextesuivivisit">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rPr>
  </w:style>
  <w:style w:type="character" w:customStyle="1" w:styleId="uvlaka2CharChar1">
    <w:name w:val="uvlaka 2 Char Char1"/>
    <w:locked/>
    <w:rsid w:val="00B529D1"/>
    <w:rPr>
      <w:rFonts w:ascii="Times New Roman" w:hAnsi="Times New Roman" w:cs="Times New Roman"/>
      <w:b/>
      <w:bCs/>
      <w:spacing w:val="-3"/>
      <w:sz w:val="24"/>
      <w:szCs w:val="24"/>
      <w:lang w:val="en-GB"/>
    </w:rPr>
  </w:style>
  <w:style w:type="character" w:styleId="Accentuation">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Notedefin">
    <w:name w:val="endnote text"/>
    <w:basedOn w:val="Normal"/>
    <w:link w:val="NotedefinCar"/>
    <w:rsid w:val="00B529D1"/>
    <w:rPr>
      <w:sz w:val="20"/>
      <w:szCs w:val="20"/>
      <w:lang w:val="de-DE" w:eastAsia="de-DE"/>
    </w:rPr>
  </w:style>
  <w:style w:type="character" w:customStyle="1" w:styleId="NotedefinCar">
    <w:name w:val="Note de fin Car"/>
    <w:link w:val="Notedefin"/>
    <w:locked/>
    <w:rsid w:val="00B529D1"/>
    <w:rPr>
      <w:rFonts w:ascii="Verdana" w:eastAsia="Times New Roman" w:hAnsi="Verdana" w:cs="Times New Roman"/>
      <w:sz w:val="20"/>
      <w:szCs w:val="20"/>
      <w:lang w:val="de-DE" w:eastAsia="de-DE"/>
    </w:rPr>
  </w:style>
  <w:style w:type="character" w:styleId="Appeldenotedefin">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rPr>
  </w:style>
  <w:style w:type="character" w:customStyle="1" w:styleId="NazivPredmetaChar">
    <w:name w:val="NazivPredmeta Char"/>
    <w:link w:val="NazivPredmeta"/>
    <w:locked/>
    <w:rsid w:val="00B529D1"/>
    <w:rPr>
      <w:rFonts w:ascii="Times New Roman" w:hAnsi="Times New Roman"/>
      <w:b/>
      <w:sz w:val="24"/>
      <w:lang w:val="sr-Cyrl-CS"/>
    </w:rPr>
  </w:style>
  <w:style w:type="paragraph" w:customStyle="1" w:styleId="Naslov1">
    <w:name w:val="Naslov1"/>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 Char,Footnote Text Char1 Char Char Char Char,Footnote Text Char1 Char Char Char1,Footnote Text Char1 Char Char2,Footnote Text Char2 Char Char Char,Footnote Text Char2 Char Char1,Footnote Text Char2 Char1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rPr>
  </w:style>
  <w:style w:type="character" w:customStyle="1" w:styleId="paranumberChar">
    <w:name w:val="paranumber Char"/>
    <w:link w:val="paranumber"/>
    <w:locked/>
    <w:rsid w:val="00B529D1"/>
    <w:rPr>
      <w:rFonts w:ascii="Verdana" w:eastAsia="ヒラギノ角ゴ Pro W3" w:hAnsi="Verdana"/>
      <w:color w:val="000000"/>
      <w:sz w:val="18"/>
      <w:szCs w:val="21"/>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Aucuneliste"/>
    <w:rsid w:val="003E6F17"/>
    <w:pPr>
      <w:numPr>
        <w:numId w:val="10"/>
      </w:numPr>
    </w:pPr>
  </w:style>
  <w:style w:type="paragraph" w:customStyle="1" w:styleId="Style1">
    <w:name w:val="Style1"/>
    <w:basedOn w:val="Titre1"/>
    <w:link w:val="Style1Char"/>
    <w:rsid w:val="00557EE5"/>
    <w:rPr>
      <w:b w:val="0"/>
    </w:rPr>
  </w:style>
  <w:style w:type="paragraph" w:customStyle="1" w:styleId="StyleFirstline075cm">
    <w:name w:val="Style First line:  075 cm"/>
    <w:basedOn w:val="Titre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Titre2"/>
    <w:rsid w:val="00562B05"/>
    <w:rPr>
      <w:bCs/>
    </w:rPr>
  </w:style>
  <w:style w:type="paragraph" w:customStyle="1" w:styleId="H2JTM">
    <w:name w:val="H2 JTM"/>
    <w:basedOn w:val="Titre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CitationHTML">
    <w:name w:val="HTML Cite"/>
    <w:uiPriority w:val="99"/>
    <w:unhideWhenUsed/>
    <w:rsid w:val="0047103E"/>
    <w:rPr>
      <w:i/>
      <w:iCs/>
    </w:rPr>
  </w:style>
  <w:style w:type="character" w:customStyle="1" w:styleId="yellowfadeinnerspan">
    <w:name w:val="yellowfadeinnerspan"/>
    <w:basedOn w:val="Policepardfaut"/>
    <w:rsid w:val="007378E2"/>
  </w:style>
  <w:style w:type="paragraph" w:customStyle="1" w:styleId="Einzug">
    <w:name w:val="Einzug"/>
    <w:basedOn w:val="Corpsdetexte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Corpsdetexte"/>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rPr>
  </w:style>
  <w:style w:type="paragraph" w:styleId="Salutations">
    <w:name w:val="Salutation"/>
    <w:basedOn w:val="Normal"/>
    <w:next w:val="Corpsdetexte"/>
    <w:link w:val="SalutationsCar"/>
    <w:rsid w:val="0068207E"/>
    <w:pPr>
      <w:spacing w:before="240" w:after="240" w:line="240" w:lineRule="auto"/>
      <w:jc w:val="left"/>
    </w:pPr>
    <w:rPr>
      <w:rFonts w:ascii="Arial" w:hAnsi="Arial"/>
      <w:noProof/>
      <w:sz w:val="20"/>
      <w:szCs w:val="20"/>
      <w:lang w:eastAsia="de-DE"/>
    </w:rPr>
  </w:style>
  <w:style w:type="character" w:customStyle="1" w:styleId="SalutationsCar">
    <w:name w:val="Salutations Car"/>
    <w:link w:val="Salutations"/>
    <w:rsid w:val="0068207E"/>
    <w:rPr>
      <w:rFonts w:ascii="Arial" w:eastAsia="Times New Roman" w:hAnsi="Arial"/>
      <w:noProof/>
      <w:lang w:eastAsia="de-DE"/>
    </w:rPr>
  </w:style>
  <w:style w:type="paragraph" w:styleId="Signature">
    <w:name w:val="Signature"/>
    <w:basedOn w:val="Normal"/>
    <w:next w:val="Normal"/>
    <w:link w:val="SignatureCar"/>
    <w:rsid w:val="0068207E"/>
    <w:pPr>
      <w:keepNext/>
      <w:spacing w:before="720" w:line="240" w:lineRule="auto"/>
      <w:jc w:val="left"/>
    </w:pPr>
    <w:rPr>
      <w:rFonts w:ascii="Arial" w:hAnsi="Arial"/>
      <w:noProof/>
      <w:sz w:val="20"/>
      <w:szCs w:val="20"/>
      <w:lang w:eastAsia="de-DE"/>
    </w:rPr>
  </w:style>
  <w:style w:type="character" w:customStyle="1" w:styleId="SignatureCar">
    <w:name w:val="Signature C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
    <w:name w:val="bodytext"/>
    <w:basedOn w:val="Policepardfau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epuces">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epuces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epuces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enumros">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enumros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enumros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enumros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enumros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ootnote Text Char Char2,Footnote Text Char1 Char Char Char Char2,Footnote Text Char1 Char Char4,Footnote Text Char2 Char Char Char2,Fußnote Char1,single space Char1"/>
    <w:locked/>
    <w:rsid w:val="00E01728"/>
    <w:rPr>
      <w:rFonts w:ascii="Verdana" w:hAnsi="Verdana" w:cs="Times New Roman"/>
      <w:color w:val="auto"/>
      <w:sz w:val="16"/>
      <w:szCs w:val="18"/>
      <w:lang w:val="en-US" w:eastAsia="de-DE"/>
    </w:rPr>
  </w:style>
  <w:style w:type="paragraph" w:styleId="Sous-titre">
    <w:name w:val="Subtitle"/>
    <w:basedOn w:val="Normal"/>
    <w:next w:val="Normal"/>
    <w:link w:val="Sous-titreCa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Titre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Adressedestinataire">
    <w:name w:val="envelope address"/>
    <w:basedOn w:val="Normal"/>
    <w:rsid w:val="00E03093"/>
    <w:pPr>
      <w:framePr w:w="7920" w:h="1980" w:hRule="exact" w:hSpace="180" w:wrap="auto" w:hAnchor="page"/>
    </w:pPr>
    <w:rPr>
      <w:rFonts w:ascii="Calibri" w:eastAsia="MS Gothic" w:hAnsi="Calibri"/>
      <w:sz w:val="24"/>
      <w:szCs w:val="24"/>
    </w:rPr>
  </w:style>
  <w:style w:type="paragraph" w:styleId="Adresseexpditeur">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lang w:val="en-US"/>
    </w:rPr>
  </w:style>
  <w:style w:type="character" w:customStyle="1" w:styleId="normaltextrun">
    <w:name w:val="normaltextrun"/>
    <w:basedOn w:val="Policepardfaut"/>
    <w:rsid w:val="00493107"/>
  </w:style>
  <w:style w:type="character" w:customStyle="1" w:styleId="eop">
    <w:name w:val="eop"/>
    <w:basedOn w:val="Policepardfaut"/>
    <w:rsid w:val="00493107"/>
  </w:style>
  <w:style w:type="character" w:customStyle="1" w:styleId="contextualspellingandgrammarerror">
    <w:name w:val="contextualspellingandgrammarerror"/>
    <w:basedOn w:val="Policepardfaut"/>
    <w:rsid w:val="00493107"/>
  </w:style>
  <w:style w:type="character" w:customStyle="1" w:styleId="spellingerror">
    <w:name w:val="spellingerror"/>
    <w:basedOn w:val="Policepardfaut"/>
    <w:rsid w:val="00493107"/>
  </w:style>
  <w:style w:type="character" w:customStyle="1" w:styleId="bul1Char">
    <w:name w:val="bul1 Char"/>
    <w:locked/>
    <w:rsid w:val="001934D6"/>
    <w:rPr>
      <w:rFonts w:ascii="Verdana" w:eastAsia="Calibri" w:hAnsi="Verdana" w:cs="Times New Roman"/>
      <w:sz w:val="18"/>
      <w:lang w:val="de-DE" w:eastAsia="de-DE"/>
    </w:rPr>
  </w:style>
  <w:style w:type="character" w:customStyle="1" w:styleId="Sous-titreCar">
    <w:name w:val="Sous-titre Car"/>
    <w:basedOn w:val="Policepardfaut"/>
    <w:link w:val="Sous-titre"/>
    <w:uiPriority w:val="11"/>
    <w:rsid w:val="001934D6"/>
    <w:rPr>
      <w:rFonts w:ascii="Cambria" w:eastAsia="Times New Roman"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exander.seger@coe.int" TargetMode="External"/><Relationship Id="rId7" Type="http://schemas.openxmlformats.org/officeDocument/2006/relationships/footnotes" Target="footnotes.xml"/><Relationship Id="rId12" Type="http://schemas.openxmlformats.org/officeDocument/2006/relationships/hyperlink" Target="http://www.coe.int/cybercrime" TargetMode="Externa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http://www.coe.int/cybercrime" TargetMode="External"/><Relationship Id="rId19"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yperlink" Target="mailto:matteo.lucchetti@coe.i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9AC72-7B81-4FCD-9DF9-F1ABDE8F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16809</Words>
  <Characters>92455</Characters>
  <Application>Microsoft Office Word</Application>
  <DocSecurity>0</DocSecurity>
  <Lines>770</Lines>
  <Paragraphs>218</Paragraphs>
  <ScaleCrop>false</ScaleCrop>
  <HeadingPairs>
    <vt:vector size="6" baseType="variant">
      <vt:variant>
        <vt:lpstr>Titre</vt:lpstr>
      </vt:variant>
      <vt:variant>
        <vt:i4>1</vt:i4>
      </vt:variant>
      <vt:variant>
        <vt:lpstr>Title</vt:lpstr>
      </vt:variant>
      <vt:variant>
        <vt:i4>1</vt:i4>
      </vt:variant>
      <vt:variant>
        <vt:lpstr>Naslov</vt:lpstr>
      </vt:variant>
      <vt:variant>
        <vt:i4>1</vt:i4>
      </vt:variant>
    </vt:vector>
  </HeadingPairs>
  <TitlesOfParts>
    <vt:vector size="3" baseType="lpstr">
      <vt:lpstr>AJTC Manual</vt:lpstr>
      <vt:lpstr>AJTC Manual</vt:lpstr>
      <vt:lpstr>CONTENT</vt:lpstr>
    </vt:vector>
  </TitlesOfParts>
  <Company>CoE</Company>
  <LinksUpToDate>false</LinksUpToDate>
  <CharactersWithSpaces>109046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AJTC Manual</dc:title>
  <dc:creator>AJTC 2017 Team</dc:creator>
  <cp:lastModifiedBy>PELLISER Elena</cp:lastModifiedBy>
  <cp:revision>2</cp:revision>
  <cp:lastPrinted>2013-07-01T09:25:00Z</cp:lastPrinted>
  <dcterms:created xsi:type="dcterms:W3CDTF">2018-06-08T15:12:00Z</dcterms:created>
  <dcterms:modified xsi:type="dcterms:W3CDTF">2018-06-08T15:12:00Z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