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DD02D" w14:textId="15E55D36" w:rsidR="00D82C18" w:rsidRPr="00151385" w:rsidRDefault="00D82C18" w:rsidP="009B0912">
      <w:pPr>
        <w:rPr>
          <w:rFonts w:ascii="Verdana" w:hAnsi="Verdana"/>
          <w:color w:val="000000" w:themeColor="text1"/>
          <w:sz w:val="28"/>
          <w:szCs w:val="28"/>
        </w:rPr>
      </w:pPr>
      <w:r w:rsidRPr="00151385">
        <w:rPr>
          <w:rFonts w:ascii="Verdana" w:hAnsi="Verdana"/>
          <w:sz w:val="28"/>
          <w:szCs w:val="28"/>
        </w:rPr>
        <w:t xml:space="preserve">Lesson </w:t>
      </w:r>
      <w:r w:rsidR="00686D94">
        <w:rPr>
          <w:rFonts w:ascii="Verdana" w:hAnsi="Verdana"/>
          <w:sz w:val="28"/>
          <w:szCs w:val="28"/>
        </w:rPr>
        <w:t>2.3.2</w:t>
      </w:r>
      <w:r w:rsidR="009B0912" w:rsidRPr="00151385">
        <w:rPr>
          <w:rFonts w:ascii="Verdana" w:hAnsi="Verdana"/>
          <w:color w:val="000000" w:themeColor="text1"/>
          <w:sz w:val="28"/>
          <w:szCs w:val="28"/>
        </w:rPr>
        <w:t xml:space="preserve"> – </w:t>
      </w:r>
      <w:r w:rsidR="004469AD">
        <w:rPr>
          <w:rFonts w:ascii="Verdana" w:hAnsi="Verdana"/>
          <w:color w:val="000000" w:themeColor="text1"/>
          <w:sz w:val="28"/>
          <w:szCs w:val="28"/>
        </w:rPr>
        <w:t>Mutual Legal Assistance Requests: practicalities</w:t>
      </w:r>
    </w:p>
    <w:p w14:paraId="0157FB60" w14:textId="77777777" w:rsidR="009B0912" w:rsidRPr="00151385" w:rsidRDefault="009B0912" w:rsidP="009B0912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151385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2A8571EE" w14:textId="74818BBA" w:rsidR="004469AD" w:rsidRPr="004469AD" w:rsidRDefault="009B0912" w:rsidP="004469AD">
            <w:pPr>
              <w:rPr>
                <w:rFonts w:ascii="Verdana" w:hAnsi="Verdana"/>
                <w:color w:val="000000" w:themeColor="text1"/>
                <w:szCs w:val="28"/>
              </w:rPr>
            </w:pPr>
            <w:r w:rsidRPr="00151385">
              <w:rPr>
                <w:rFonts w:ascii="Verdana" w:hAnsi="Verdana"/>
                <w:sz w:val="22"/>
                <w:szCs w:val="22"/>
              </w:rPr>
              <w:t xml:space="preserve">Lesson </w:t>
            </w:r>
            <w:r w:rsidR="00686D94">
              <w:rPr>
                <w:rFonts w:ascii="Verdana" w:hAnsi="Verdana"/>
                <w:sz w:val="22"/>
                <w:szCs w:val="22"/>
              </w:rPr>
              <w:t>2.3.2</w:t>
            </w:r>
            <w:r w:rsidRPr="00151385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4469AD" w:rsidRPr="004469AD">
              <w:rPr>
                <w:rFonts w:ascii="Verdana" w:hAnsi="Verdana"/>
                <w:color w:val="000000" w:themeColor="text1"/>
                <w:szCs w:val="28"/>
              </w:rPr>
              <w:t>M</w:t>
            </w:r>
            <w:r w:rsidR="00686D94">
              <w:rPr>
                <w:rFonts w:ascii="Verdana" w:hAnsi="Verdana"/>
                <w:color w:val="000000" w:themeColor="text1"/>
                <w:szCs w:val="28"/>
              </w:rPr>
              <w:t>utual Legal Assistance Requests</w:t>
            </w:r>
            <w:r w:rsidR="004469AD" w:rsidRPr="004469AD">
              <w:rPr>
                <w:rFonts w:ascii="Verdana" w:hAnsi="Verdana"/>
                <w:color w:val="000000" w:themeColor="text1"/>
                <w:szCs w:val="28"/>
              </w:rPr>
              <w:t>: practicalities</w:t>
            </w:r>
          </w:p>
          <w:p w14:paraId="0067FF35" w14:textId="546B1159" w:rsidR="00D82C18" w:rsidRPr="00151385" w:rsidRDefault="00D82C18" w:rsidP="009B0912">
            <w:pPr>
              <w:ind w:left="1510" w:hanging="1510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345BB8C7" w:rsidR="00D82C18" w:rsidRPr="00151385" w:rsidRDefault="00D82C18" w:rsidP="004469AD">
            <w:pPr>
              <w:rPr>
                <w:rFonts w:ascii="Verdana" w:hAnsi="Verdana"/>
                <w:sz w:val="22"/>
                <w:szCs w:val="22"/>
              </w:rPr>
            </w:pPr>
            <w:r w:rsidRPr="00151385">
              <w:rPr>
                <w:rFonts w:ascii="Verdana" w:hAnsi="Verdana"/>
                <w:sz w:val="22"/>
                <w:szCs w:val="22"/>
              </w:rPr>
              <w:t xml:space="preserve">Duration: </w:t>
            </w:r>
            <w:r w:rsidR="00686D94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90 </w:t>
            </w:r>
            <w:r w:rsidR="009B0912" w:rsidRPr="00151385">
              <w:rPr>
                <w:rFonts w:ascii="Verdana" w:hAnsi="Verdana"/>
                <w:color w:val="000000" w:themeColor="text1"/>
                <w:sz w:val="22"/>
                <w:szCs w:val="22"/>
              </w:rPr>
              <w:t>minutes</w:t>
            </w:r>
          </w:p>
        </w:tc>
      </w:tr>
      <w:tr w:rsidR="00E7344B" w:rsidRPr="00151385" w14:paraId="7C1107AB" w14:textId="77777777" w:rsidTr="009B0912">
        <w:trPr>
          <w:trHeight w:val="3266"/>
        </w:trPr>
        <w:tc>
          <w:tcPr>
            <w:tcW w:w="9010" w:type="dxa"/>
            <w:gridSpan w:val="3"/>
            <w:vAlign w:val="center"/>
          </w:tcPr>
          <w:p w14:paraId="0C5C94F2" w14:textId="77777777" w:rsidR="009B0912" w:rsidRPr="00151385" w:rsidRDefault="009B0912" w:rsidP="009B0912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 xml:space="preserve">Resources Required: </w:t>
            </w:r>
          </w:p>
          <w:p w14:paraId="56CACF8B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color w:val="000000" w:themeColor="text1"/>
                <w:szCs w:val="18"/>
                <w:lang w:val="en-GB"/>
              </w:rPr>
              <w:t xml:space="preserve">PC/Laptop </w:t>
            </w:r>
            <w:r w:rsidRPr="00151385">
              <w:rPr>
                <w:rFonts w:eastAsia="Times New Roman"/>
                <w:color w:val="000000" w:themeColor="text1"/>
                <w:szCs w:val="18"/>
                <w:lang w:val="en-GB" w:eastAsia="en-US"/>
              </w:rPr>
              <w:t>loaded with software versions compatible with the prepared materials</w:t>
            </w:r>
          </w:p>
          <w:p w14:paraId="3D88FA36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bCs/>
                <w:color w:val="000000" w:themeColor="text1"/>
                <w:szCs w:val="18"/>
                <w:lang w:val="en-GB"/>
              </w:rPr>
              <w:t>Projector and display screen.</w:t>
            </w:r>
          </w:p>
          <w:p w14:paraId="4AF3C6F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rFonts w:cs="Helvetica"/>
                <w:color w:val="000000" w:themeColor="text1"/>
                <w:szCs w:val="18"/>
                <w:lang w:val="en-GB"/>
              </w:rPr>
              <w:t>Whiteboard.</w:t>
            </w:r>
          </w:p>
          <w:p w14:paraId="05254B1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rFonts w:cs="Helvetica"/>
                <w:color w:val="000000" w:themeColor="text1"/>
                <w:szCs w:val="18"/>
                <w:lang w:val="en-GB"/>
              </w:rPr>
              <w:t>Whiteboard pens (at least 2 each of blue, black, red and green).</w:t>
            </w:r>
          </w:p>
          <w:p w14:paraId="02BED59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rFonts w:cs="Helvetica"/>
                <w:color w:val="000000" w:themeColor="text1"/>
                <w:szCs w:val="18"/>
                <w:lang w:val="en-GB"/>
              </w:rPr>
              <w:t>2 Flipcharts with adequate paper.</w:t>
            </w:r>
          </w:p>
          <w:p w14:paraId="5BCA510E" w14:textId="77777777" w:rsidR="009B0912" w:rsidRPr="00B43F4A" w:rsidRDefault="009B0912" w:rsidP="004469A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rFonts w:cs="Helvetica"/>
                <w:color w:val="000000" w:themeColor="text1"/>
                <w:szCs w:val="18"/>
                <w:lang w:val="en-GB"/>
              </w:rPr>
              <w:t>Student notepaper and pens.</w:t>
            </w:r>
          </w:p>
          <w:p w14:paraId="14CF9EF0" w14:textId="74D319EE" w:rsidR="00B43F4A" w:rsidRPr="004469AD" w:rsidRDefault="00B43F4A" w:rsidP="004469A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>
              <w:rPr>
                <w:rFonts w:cs="Helvetica"/>
                <w:color w:val="000000" w:themeColor="text1"/>
                <w:szCs w:val="18"/>
                <w:lang w:val="en-GB"/>
              </w:rPr>
              <w:t>If possible, local examples of mutual legal assistance requests (for visualization and/or discussion on good or bad practices)</w:t>
            </w:r>
          </w:p>
        </w:tc>
      </w:tr>
      <w:tr w:rsidR="00E7344B" w:rsidRPr="00151385" w14:paraId="635F2EFD" w14:textId="77777777" w:rsidTr="00D53FF5">
        <w:trPr>
          <w:trHeight w:val="2456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Pr="00151385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 xml:space="preserve">Session Aim:  </w:t>
            </w:r>
          </w:p>
          <w:p w14:paraId="23DE4F15" w14:textId="377BE1C6" w:rsidR="004469AD" w:rsidRDefault="00D53FF5" w:rsidP="00D53FF5">
            <w:pPr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 w:cs="Calibri"/>
                <w:sz w:val="18"/>
                <w:szCs w:val="18"/>
              </w:rPr>
              <w:t xml:space="preserve">The overall purpose of this </w:t>
            </w:r>
            <w:r w:rsidR="004469AD">
              <w:rPr>
                <w:rFonts w:ascii="Verdana" w:hAnsi="Verdana" w:cs="Calibri"/>
                <w:sz w:val="18"/>
                <w:szCs w:val="18"/>
              </w:rPr>
              <w:t>lesson</w:t>
            </w:r>
            <w:r w:rsidRPr="00151385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151385">
              <w:rPr>
                <w:rFonts w:ascii="Verdana" w:hAnsi="Verdana"/>
                <w:sz w:val="18"/>
                <w:szCs w:val="18"/>
              </w:rPr>
              <w:t>is to bring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basic knowledge of mutual legal assistance 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principles on a practical level 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to </w:t>
            </w:r>
            <w:r w:rsidR="00B43F4A">
              <w:rPr>
                <w:rFonts w:ascii="Verdana" w:hAnsi="Verdana"/>
                <w:sz w:val="18"/>
                <w:szCs w:val="18"/>
              </w:rPr>
              <w:t>delegates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who </w:t>
            </w:r>
            <w:r w:rsidR="00B43F4A">
              <w:rPr>
                <w:rFonts w:ascii="Verdana" w:hAnsi="Verdana"/>
                <w:sz w:val="18"/>
                <w:szCs w:val="18"/>
              </w:rPr>
              <w:t>may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not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be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familiar with 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the use of MLA requests. It also aims at sharing 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practical tips and good practices applicable no matter what country the </w:t>
            </w:r>
            <w:r w:rsidR="00B43F4A">
              <w:rPr>
                <w:rFonts w:ascii="Verdana" w:hAnsi="Verdana"/>
                <w:sz w:val="18"/>
                <w:szCs w:val="18"/>
              </w:rPr>
              <w:t>delegate come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from or where </w:t>
            </w:r>
            <w:r w:rsidR="00B43F4A">
              <w:rPr>
                <w:rFonts w:ascii="Verdana" w:hAnsi="Verdana"/>
                <w:sz w:val="18"/>
                <w:szCs w:val="18"/>
              </w:rPr>
              <w:t>they would intend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to send </w:t>
            </w:r>
            <w:r w:rsidR="00B43F4A">
              <w:rPr>
                <w:rFonts w:ascii="Verdana" w:hAnsi="Verdana"/>
                <w:sz w:val="18"/>
                <w:szCs w:val="18"/>
              </w:rPr>
              <w:t>an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MLA request.</w:t>
            </w:r>
          </w:p>
          <w:p w14:paraId="235902B1" w14:textId="66B2AD4E" w:rsidR="00A03CF0" w:rsidRDefault="004469AD" w:rsidP="004469A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This lesson will explore all steps </w:t>
            </w:r>
            <w:r w:rsidR="00B43F4A">
              <w:rPr>
                <w:rFonts w:ascii="Verdana" w:hAnsi="Verdana"/>
                <w:sz w:val="18"/>
                <w:szCs w:val="18"/>
              </w:rPr>
              <w:t>from</w:t>
            </w:r>
            <w:r>
              <w:rPr>
                <w:rFonts w:ascii="Verdana" w:hAnsi="Verdana"/>
                <w:sz w:val="18"/>
                <w:szCs w:val="18"/>
              </w:rPr>
              <w:t xml:space="preserve"> the preparation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to the</w:t>
            </w:r>
            <w:r>
              <w:rPr>
                <w:rFonts w:ascii="Verdana" w:hAnsi="Verdana"/>
                <w:sz w:val="18"/>
                <w:szCs w:val="18"/>
              </w:rPr>
              <w:t xml:space="preserve"> drafting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of a request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="00B43F4A">
              <w:rPr>
                <w:rFonts w:ascii="Verdana" w:hAnsi="Verdana"/>
                <w:sz w:val="18"/>
                <w:szCs w:val="18"/>
              </w:rPr>
              <w:t>as well as the way a foreign request should be approached in order to allow for its execution.</w:t>
            </w:r>
          </w:p>
          <w:p w14:paraId="3FE58655" w14:textId="483D6C5F" w:rsidR="004469AD" w:rsidRPr="00151385" w:rsidRDefault="00B43F4A" w:rsidP="004469A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This lesson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should give participants the necessary</w:t>
            </w:r>
            <w:r>
              <w:rPr>
                <w:rFonts w:ascii="Verdana" w:hAnsi="Verdana"/>
                <w:sz w:val="18"/>
                <w:szCs w:val="18"/>
              </w:rPr>
              <w:t>, basic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tools</w:t>
            </w:r>
            <w:r>
              <w:rPr>
                <w:rFonts w:ascii="Verdana" w:hAnsi="Verdana"/>
                <w:sz w:val="18"/>
                <w:szCs w:val="18"/>
              </w:rPr>
              <w:t xml:space="preserve"> and reflexes before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the drafting exercise during which they will be asked to draft a mutual legal assistance in a cybercrime case.</w:t>
            </w:r>
          </w:p>
        </w:tc>
      </w:tr>
      <w:tr w:rsidR="00A03CF0" w:rsidRPr="00151385" w14:paraId="1B5A80A7" w14:textId="77777777" w:rsidTr="00D53FF5">
        <w:trPr>
          <w:trHeight w:val="1871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151385" w:rsidRDefault="00271010" w:rsidP="0015138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Objectives:</w:t>
            </w:r>
          </w:p>
          <w:p w14:paraId="0627E2F9" w14:textId="77735CEA" w:rsidR="00D53FF5" w:rsidRPr="00151385" w:rsidRDefault="00D53FF5" w:rsidP="00D53FF5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By the end of the lesson</w:t>
            </w:r>
            <w:r w:rsidR="00B43F4A">
              <w:rPr>
                <w:rFonts w:ascii="Verdana" w:hAnsi="Verdana"/>
                <w:sz w:val="18"/>
                <w:szCs w:val="18"/>
              </w:rPr>
              <w:t>,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the delegates will be able to:</w:t>
            </w:r>
          </w:p>
          <w:p w14:paraId="433B22F4" w14:textId="17509B9A" w:rsidR="00D53FF5" w:rsidRPr="00151385" w:rsidRDefault="004469AD" w:rsidP="00D53FF5">
            <w:pPr>
              <w:pStyle w:val="bul1"/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Learn or remind themselves of the basic principles of mutual legal assistance applied to cybercrime</w:t>
            </w:r>
          </w:p>
          <w:p w14:paraId="4EB8C2D5" w14:textId="2D088F80" w:rsidR="00D53FF5" w:rsidRPr="00151385" w:rsidRDefault="004469AD" w:rsidP="00D53FF5">
            <w:pPr>
              <w:pStyle w:val="bul1"/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Identify good practices in preparing and drafting of a request</w:t>
            </w:r>
          </w:p>
          <w:p w14:paraId="6915A81C" w14:textId="77777777" w:rsidR="00E95703" w:rsidRPr="00686D94" w:rsidRDefault="004469AD" w:rsidP="004469AD">
            <w:pPr>
              <w:pStyle w:val="bul1"/>
              <w:rPr>
                <w:i/>
                <w:color w:val="00B050"/>
                <w:szCs w:val="18"/>
                <w:lang w:val="en-GB"/>
              </w:rPr>
            </w:pPr>
            <w:bookmarkStart w:id="0" w:name="_GoBack"/>
            <w:bookmarkEnd w:id="0"/>
            <w:r>
              <w:rPr>
                <w:szCs w:val="18"/>
                <w:lang w:val="en-GB"/>
              </w:rPr>
              <w:t>Have a constructive view on foreign requests they may receive for execution</w:t>
            </w:r>
          </w:p>
          <w:p w14:paraId="61ABEAC5" w14:textId="3DCC7E4A" w:rsidR="00686D94" w:rsidRPr="00151385" w:rsidRDefault="00686D94" w:rsidP="00686D94">
            <w:pPr>
              <w:pStyle w:val="bul1"/>
              <w:numPr>
                <w:ilvl w:val="0"/>
                <w:numId w:val="0"/>
              </w:numPr>
              <w:rPr>
                <w:i/>
                <w:color w:val="00B050"/>
                <w:szCs w:val="18"/>
                <w:lang w:val="en-GB"/>
              </w:rPr>
            </w:pPr>
          </w:p>
        </w:tc>
      </w:tr>
      <w:tr w:rsidR="005703B7" w:rsidRPr="00151385" w14:paraId="03110757" w14:textId="77777777" w:rsidTr="00E13BE7">
        <w:trPr>
          <w:trHeight w:val="216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151385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Trainer Guidance</w:t>
            </w:r>
          </w:p>
          <w:p w14:paraId="5EFF4BEF" w14:textId="2A1D0205" w:rsidR="00E95703" w:rsidRPr="00151385" w:rsidRDefault="004469AD" w:rsidP="00B43F4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This session aims at preparing delegates to the drafting exercise. It may also be used, if needed, as a general course for all delegates. This session will not present legal rules of MLA, which depend on each country, but 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it </w:t>
            </w:r>
            <w:r>
              <w:rPr>
                <w:rFonts w:ascii="Verdana" w:hAnsi="Verdana"/>
                <w:sz w:val="18"/>
                <w:szCs w:val="18"/>
              </w:rPr>
              <w:t xml:space="preserve">will focus on the practical aspects or tips which can help </w:t>
            </w:r>
            <w:r w:rsidR="00B43F4A">
              <w:rPr>
                <w:rFonts w:ascii="Verdana" w:hAnsi="Verdana"/>
                <w:sz w:val="18"/>
                <w:szCs w:val="18"/>
              </w:rPr>
              <w:t>delegates with the drafting with a view of a better</w:t>
            </w:r>
            <w:r>
              <w:rPr>
                <w:rFonts w:ascii="Verdana" w:hAnsi="Verdana"/>
                <w:sz w:val="18"/>
                <w:szCs w:val="18"/>
              </w:rPr>
              <w:t xml:space="preserve"> execution of 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MLA </w:t>
            </w:r>
            <w:r>
              <w:rPr>
                <w:rFonts w:ascii="Verdana" w:hAnsi="Verdana"/>
                <w:sz w:val="18"/>
                <w:szCs w:val="18"/>
              </w:rPr>
              <w:t>requests.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Although cybercrime and mutual legal assistance are often related, judge</w:t>
            </w:r>
            <w:r w:rsidR="00B43F4A">
              <w:rPr>
                <w:rFonts w:ascii="Verdana" w:hAnsi="Verdana"/>
                <w:sz w:val="18"/>
                <w:szCs w:val="18"/>
              </w:rPr>
              <w:t>s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or prosecutor</w:t>
            </w:r>
            <w:r w:rsidR="00B43F4A">
              <w:rPr>
                <w:rFonts w:ascii="Verdana" w:hAnsi="Verdana"/>
                <w:sz w:val="18"/>
                <w:szCs w:val="18"/>
              </w:rPr>
              <w:t>s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specialized in cybercrime may not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always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be familiar with MLA rules, and vice versa. This session aims at providing </w:t>
            </w:r>
            <w:r w:rsidR="00B43F4A">
              <w:rPr>
                <w:rFonts w:ascii="Verdana" w:hAnsi="Verdana"/>
                <w:sz w:val="18"/>
                <w:szCs w:val="18"/>
              </w:rPr>
              <w:t>delegates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with a practical view of MLA in cybercrime cases, which can be </w:t>
            </w:r>
            <w:r w:rsidR="00B43F4A">
              <w:rPr>
                <w:rFonts w:ascii="Verdana" w:hAnsi="Verdana"/>
                <w:sz w:val="18"/>
                <w:szCs w:val="18"/>
              </w:rPr>
              <w:t>completed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by the study of theoretical rules applicable to the specified country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(outside of this course)</w:t>
            </w:r>
            <w:r w:rsidR="002E1E47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5A4E47" w:rsidRPr="00151385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151385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 w:rsidRPr="00151385">
              <w:rPr>
                <w:rFonts w:ascii="Verdana" w:hAnsi="Verdana"/>
                <w:b/>
                <w:sz w:val="28"/>
                <w:szCs w:val="28"/>
              </w:rPr>
              <w:t>Lesson Content</w:t>
            </w:r>
          </w:p>
        </w:tc>
      </w:tr>
      <w:tr w:rsidR="00CB3026" w:rsidRPr="00151385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151385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Slide Numbers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151385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Content</w:t>
            </w:r>
          </w:p>
        </w:tc>
      </w:tr>
      <w:tr w:rsidR="00CB3026" w:rsidRPr="00151385" w14:paraId="11A12D7E" w14:textId="77777777" w:rsidTr="00CB3026">
        <w:tc>
          <w:tcPr>
            <w:tcW w:w="1615" w:type="dxa"/>
            <w:vAlign w:val="center"/>
          </w:tcPr>
          <w:p w14:paraId="53780D69" w14:textId="41F5E5BD" w:rsidR="00D82C18" w:rsidRPr="00151385" w:rsidRDefault="003630ED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lastRenderedPageBreak/>
              <w:t xml:space="preserve">1 to </w:t>
            </w:r>
            <w:r w:rsidR="002E1E47">
              <w:rPr>
                <w:rFonts w:ascii="Verdana" w:hAnsi="Verdana"/>
                <w:sz w:val="18"/>
                <w:szCs w:val="18"/>
              </w:rPr>
              <w:t>3</w:t>
            </w:r>
          </w:p>
          <w:p w14:paraId="5A89CF27" w14:textId="3FA746BE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Mandatory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35E34ABD" w:rsidR="003630ED" w:rsidRPr="00151385" w:rsidRDefault="00D53FF5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i/>
                <w:color w:val="00B050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 xml:space="preserve">The first slides set out the </w:t>
            </w:r>
            <w:r w:rsidR="002E1E47">
              <w:rPr>
                <w:rFonts w:ascii="Verdana" w:hAnsi="Verdana"/>
                <w:sz w:val="18"/>
                <w:szCs w:val="18"/>
              </w:rPr>
              <w:t>agenda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and </w:t>
            </w:r>
            <w:r w:rsidR="002E1E47">
              <w:rPr>
                <w:rFonts w:ascii="Verdana" w:hAnsi="Verdana"/>
                <w:sz w:val="18"/>
                <w:szCs w:val="18"/>
              </w:rPr>
              <w:t>objectives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of the session. The objectives for this session are explained to the delegates, these are the things that the delegate should be able to do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or understand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at the end of the session. These objectives may be used to test the knowledge obtained and to allow the delegates to evaluate the training.</w:t>
            </w:r>
          </w:p>
        </w:tc>
      </w:tr>
      <w:tr w:rsidR="00D53FF5" w:rsidRPr="00151385" w14:paraId="7FA7708E" w14:textId="77777777" w:rsidTr="00CB3026">
        <w:tc>
          <w:tcPr>
            <w:tcW w:w="1615" w:type="dxa"/>
            <w:vAlign w:val="center"/>
          </w:tcPr>
          <w:p w14:paraId="0F51B973" w14:textId="1611BF1F" w:rsidR="00D53FF5" w:rsidRPr="00151385" w:rsidRDefault="00D53FF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Slide</w:t>
            </w:r>
            <w:r w:rsidR="002E1E47">
              <w:rPr>
                <w:rFonts w:ascii="Verdana" w:hAnsi="Verdana"/>
                <w:sz w:val="18"/>
                <w:szCs w:val="18"/>
              </w:rPr>
              <w:t>s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E1E47">
              <w:rPr>
                <w:rFonts w:ascii="Verdana" w:hAnsi="Verdana"/>
                <w:sz w:val="18"/>
                <w:szCs w:val="18"/>
              </w:rPr>
              <w:t>4 to 7</w:t>
            </w:r>
          </w:p>
          <w:p w14:paraId="44D9063E" w14:textId="4D441CC3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Mandatory</w:t>
            </w:r>
          </w:p>
        </w:tc>
        <w:tc>
          <w:tcPr>
            <w:tcW w:w="7395" w:type="dxa"/>
            <w:gridSpan w:val="2"/>
            <w:vAlign w:val="center"/>
          </w:tcPr>
          <w:p w14:paraId="54D161F2" w14:textId="147DE2FA" w:rsidR="00D53FF5" w:rsidRPr="00151385" w:rsidRDefault="002E1E47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These slides remind delegates of the general principles of mutual legal assistance, and try to put in perspective general principles and challenges brought about by technology.</w:t>
            </w:r>
          </w:p>
        </w:tc>
      </w:tr>
      <w:tr w:rsidR="00D53FF5" w:rsidRPr="00151385" w14:paraId="2C2DD43F" w14:textId="77777777" w:rsidTr="00CB3026">
        <w:tc>
          <w:tcPr>
            <w:tcW w:w="1615" w:type="dxa"/>
            <w:vAlign w:val="center"/>
          </w:tcPr>
          <w:p w14:paraId="49103038" w14:textId="1312CB39" w:rsidR="00D53FF5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8</w:t>
            </w:r>
          </w:p>
          <w:p w14:paraId="5595EA26" w14:textId="6B123E0A" w:rsidR="00B25146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Not mandatory</w:t>
            </w:r>
          </w:p>
        </w:tc>
        <w:tc>
          <w:tcPr>
            <w:tcW w:w="7395" w:type="dxa"/>
            <w:gridSpan w:val="2"/>
            <w:vAlign w:val="center"/>
          </w:tcPr>
          <w:p w14:paraId="7344A9AA" w14:textId="0E6B2E24" w:rsidR="00D53FF5" w:rsidRPr="00151385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This chart tries to summarize the main differences and challenges between a “traditional crime</w:t>
            </w:r>
            <w:r w:rsidR="00B43F4A">
              <w:rPr>
                <w:rFonts w:ascii="Verdana" w:eastAsia="Times New Roman" w:hAnsi="Verdana"/>
                <w:sz w:val="18"/>
                <w:szCs w:val="18"/>
              </w:rPr>
              <w:t xml:space="preserve">” </w:t>
            </w:r>
            <w:r w:rsidR="00B43F4A" w:rsidRPr="00151385">
              <w:rPr>
                <w:rFonts w:ascii="Verdana" w:eastAsia="Times New Roman" w:hAnsi="Verdana"/>
                <w:sz w:val="18"/>
                <w:szCs w:val="18"/>
              </w:rPr>
              <w:t>and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 a crime committed in the digital world.</w:t>
            </w:r>
          </w:p>
        </w:tc>
      </w:tr>
      <w:tr w:rsidR="002E1E47" w:rsidRPr="00151385" w14:paraId="7E5CBFAA" w14:textId="77777777" w:rsidTr="00CB3026">
        <w:tc>
          <w:tcPr>
            <w:tcW w:w="1615" w:type="dxa"/>
            <w:vAlign w:val="center"/>
          </w:tcPr>
          <w:p w14:paraId="5FB172A2" w14:textId="35878AEB"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9</w:t>
            </w:r>
          </w:p>
          <w:p w14:paraId="225EB78F" w14:textId="2BE91996"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</w:p>
        </w:tc>
        <w:tc>
          <w:tcPr>
            <w:tcW w:w="7395" w:type="dxa"/>
            <w:gridSpan w:val="2"/>
            <w:vAlign w:val="center"/>
          </w:tcPr>
          <w:p w14:paraId="26B4BA53" w14:textId="493A01AD" w:rsidR="002E1E47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This slide sums up the challenge between sovereignty (principle) and efficiency</w:t>
            </w:r>
            <w:r w:rsidR="00F709D5">
              <w:rPr>
                <w:rFonts w:ascii="Verdana" w:eastAsia="Times New Roman" w:hAnsi="Verdana"/>
                <w:sz w:val="18"/>
                <w:szCs w:val="18"/>
              </w:rPr>
              <w:t>/speed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 (</w:t>
            </w:r>
            <w:r w:rsidR="00F709D5">
              <w:rPr>
                <w:rFonts w:ascii="Verdana" w:eastAsia="Times New Roman" w:hAnsi="Verdana"/>
                <w:sz w:val="18"/>
                <w:szCs w:val="18"/>
              </w:rPr>
              <w:t xml:space="preserve">very much </w:t>
            </w:r>
            <w:r>
              <w:rPr>
                <w:rFonts w:ascii="Verdana" w:eastAsia="Times New Roman" w:hAnsi="Verdana"/>
                <w:sz w:val="18"/>
                <w:szCs w:val="18"/>
              </w:rPr>
              <w:t>needed in cybercrime)</w:t>
            </w:r>
          </w:p>
        </w:tc>
      </w:tr>
      <w:tr w:rsidR="00D53FF5" w:rsidRPr="00151385" w14:paraId="0918FD27" w14:textId="77777777" w:rsidTr="00CB3026">
        <w:tc>
          <w:tcPr>
            <w:tcW w:w="1615" w:type="dxa"/>
            <w:vAlign w:val="center"/>
          </w:tcPr>
          <w:p w14:paraId="38986498" w14:textId="27D63945" w:rsidR="00D53FF5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</w:t>
            </w:r>
            <w:r w:rsidR="00E009E7" w:rsidRPr="00151385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10 </w:t>
            </w:r>
          </w:p>
          <w:p w14:paraId="2FE777C5" w14:textId="7E16308C" w:rsidR="00B25146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Not m</w:t>
            </w:r>
            <w:r w:rsidR="00B25146" w:rsidRPr="00151385">
              <w:rPr>
                <w:rFonts w:ascii="Verdana" w:hAnsi="Verdana"/>
                <w:sz w:val="18"/>
                <w:szCs w:val="18"/>
              </w:rPr>
              <w:t>andatory</w:t>
            </w:r>
          </w:p>
        </w:tc>
        <w:tc>
          <w:tcPr>
            <w:tcW w:w="7395" w:type="dxa"/>
            <w:gridSpan w:val="2"/>
            <w:vAlign w:val="center"/>
          </w:tcPr>
          <w:p w14:paraId="5DEA85B9" w14:textId="18FF1C19" w:rsidR="00D53FF5" w:rsidRPr="00151385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This slide details the challenge set up in slide 9.</w:t>
            </w:r>
          </w:p>
        </w:tc>
      </w:tr>
      <w:tr w:rsidR="002E1E47" w:rsidRPr="00151385" w14:paraId="456487D6" w14:textId="77777777" w:rsidTr="00CB3026">
        <w:tc>
          <w:tcPr>
            <w:tcW w:w="1615" w:type="dxa"/>
            <w:vAlign w:val="center"/>
          </w:tcPr>
          <w:p w14:paraId="3CBBF190" w14:textId="112EEC78"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11</w:t>
            </w:r>
          </w:p>
          <w:p w14:paraId="6C7315FB" w14:textId="50327230"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</w:p>
        </w:tc>
        <w:tc>
          <w:tcPr>
            <w:tcW w:w="7395" w:type="dxa"/>
            <w:gridSpan w:val="2"/>
            <w:vAlign w:val="center"/>
          </w:tcPr>
          <w:p w14:paraId="161F2F41" w14:textId="3A5376ED" w:rsidR="002E1E47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Time for questions and exchange with delegates.</w:t>
            </w:r>
          </w:p>
        </w:tc>
      </w:tr>
      <w:tr w:rsidR="00D53FF5" w:rsidRPr="00151385" w14:paraId="5AD971C5" w14:textId="77777777" w:rsidTr="00CB3026">
        <w:tc>
          <w:tcPr>
            <w:tcW w:w="1615" w:type="dxa"/>
            <w:vAlign w:val="center"/>
          </w:tcPr>
          <w:p w14:paraId="6ACF8477" w14:textId="7381E272" w:rsidR="00D53FF5" w:rsidRPr="00151385" w:rsidRDefault="0015138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 xml:space="preserve">Slides </w:t>
            </w:r>
            <w:r w:rsidR="002E1E47">
              <w:rPr>
                <w:rFonts w:ascii="Verdana" w:hAnsi="Verdana"/>
                <w:sz w:val="18"/>
                <w:szCs w:val="18"/>
              </w:rPr>
              <w:t>12 to 20</w:t>
            </w:r>
          </w:p>
          <w:p w14:paraId="58D920C8" w14:textId="77777777" w:rsidR="001378F6" w:rsidRDefault="001378F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Mandatory</w:t>
            </w:r>
          </w:p>
          <w:p w14:paraId="4C9403C3" w14:textId="1CCB6BC1" w:rsidR="002E1E47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(except slide 19)</w:t>
            </w:r>
          </w:p>
        </w:tc>
        <w:tc>
          <w:tcPr>
            <w:tcW w:w="7395" w:type="dxa"/>
            <w:gridSpan w:val="2"/>
            <w:vAlign w:val="center"/>
          </w:tcPr>
          <w:p w14:paraId="6561251B" w14:textId="604A0CDB" w:rsidR="00D53FF5" w:rsidRPr="00151385" w:rsidRDefault="001378F6" w:rsidP="00F709D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 xml:space="preserve">These slides deal with 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the useful steps to go through in order to </w:t>
            </w:r>
            <w:r w:rsidR="00F709D5">
              <w:rPr>
                <w:rFonts w:ascii="Verdana" w:hAnsi="Verdana"/>
                <w:sz w:val="18"/>
                <w:szCs w:val="18"/>
              </w:rPr>
              <w:t xml:space="preserve">better </w:t>
            </w:r>
            <w:r w:rsidR="006733AB">
              <w:rPr>
                <w:rFonts w:ascii="Verdana" w:hAnsi="Verdana"/>
                <w:sz w:val="18"/>
                <w:szCs w:val="18"/>
              </w:rPr>
              <w:t>prepare a</w:t>
            </w:r>
            <w:r w:rsidR="00F709D5">
              <w:rPr>
                <w:rFonts w:ascii="Verdana" w:hAnsi="Verdana"/>
                <w:sz w:val="18"/>
                <w:szCs w:val="18"/>
              </w:rPr>
              <w:t xml:space="preserve"> mutual legal assistance request</w:t>
            </w:r>
            <w:r w:rsidR="002E1E47">
              <w:rPr>
                <w:rFonts w:ascii="Verdana" w:hAnsi="Verdana"/>
                <w:sz w:val="18"/>
                <w:szCs w:val="18"/>
              </w:rPr>
              <w:t>, including the use of articles 29 and 35 of the Budapest convention (24/7 network for expedited preservation requests).</w:t>
            </w:r>
          </w:p>
        </w:tc>
      </w:tr>
      <w:tr w:rsidR="00D53FF5" w:rsidRPr="00151385" w14:paraId="60345ADA" w14:textId="77777777" w:rsidTr="00151385">
        <w:trPr>
          <w:trHeight w:val="1457"/>
        </w:trPr>
        <w:tc>
          <w:tcPr>
            <w:tcW w:w="1615" w:type="dxa"/>
            <w:vAlign w:val="center"/>
          </w:tcPr>
          <w:p w14:paraId="25171770" w14:textId="73A6D71F" w:rsidR="00D53FF5" w:rsidRPr="00151385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21 to 52</w:t>
            </w:r>
          </w:p>
          <w:p w14:paraId="7E63F98E" w14:textId="6ECD4A3B" w:rsidR="00151385" w:rsidRPr="00151385" w:rsidRDefault="00151385" w:rsidP="006733A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Mandatory</w:t>
            </w:r>
            <w:r w:rsidR="006733AB">
              <w:rPr>
                <w:rFonts w:ascii="Verdana" w:hAnsi="Verdana"/>
                <w:sz w:val="18"/>
                <w:szCs w:val="18"/>
              </w:rPr>
              <w:t xml:space="preserve"> (except slides 23, 24, 26 to 40, 44, 45, 47, 48</w:t>
            </w:r>
            <w:r w:rsidR="00F709D5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7395" w:type="dxa"/>
            <w:gridSpan w:val="2"/>
            <w:vAlign w:val="center"/>
          </w:tcPr>
          <w:p w14:paraId="103CDA63" w14:textId="77777777"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 xml:space="preserve">Theses slides explore the different steps to go through </w:t>
            </w:r>
            <w:r w:rsidR="00F709D5">
              <w:rPr>
                <w:szCs w:val="18"/>
                <w:lang w:val="en-GB"/>
              </w:rPr>
              <w:t>during</w:t>
            </w:r>
            <w:r>
              <w:rPr>
                <w:szCs w:val="18"/>
                <w:lang w:val="en-GB"/>
              </w:rPr>
              <w:t xml:space="preserve"> the drafting phase of a request. They in</w:t>
            </w:r>
            <w:r w:rsidR="00B43F4A">
              <w:rPr>
                <w:szCs w:val="18"/>
                <w:lang w:val="en-GB"/>
              </w:rPr>
              <w:t>clude regional examples (non-</w:t>
            </w:r>
            <w:r>
              <w:rPr>
                <w:szCs w:val="18"/>
                <w:lang w:val="en-GB"/>
              </w:rPr>
              <w:t>mandatory slides 23 to 24 regarding the European Investigation Order in the European Union, as well as a model of a model MLA for</w:t>
            </w:r>
            <w:r w:rsidR="00B43F4A">
              <w:rPr>
                <w:szCs w:val="18"/>
                <w:lang w:val="en-GB"/>
              </w:rPr>
              <w:t>m by the council of Europe (non-</w:t>
            </w:r>
            <w:r>
              <w:rPr>
                <w:szCs w:val="18"/>
                <w:lang w:val="en-GB"/>
              </w:rPr>
              <w:t>mandatory slides 26 to 39), in order for the delegates to visualize an example of request</w:t>
            </w:r>
            <w:r w:rsidR="00F709D5">
              <w:rPr>
                <w:szCs w:val="18"/>
                <w:lang w:val="en-GB"/>
              </w:rPr>
              <w:t xml:space="preserve"> (no universal, mandatory model)</w:t>
            </w:r>
            <w:r>
              <w:rPr>
                <w:szCs w:val="18"/>
                <w:lang w:val="en-GB"/>
              </w:rPr>
              <w:t xml:space="preserve">. This part could be </w:t>
            </w:r>
            <w:r w:rsidR="00F709D5">
              <w:rPr>
                <w:szCs w:val="18"/>
                <w:lang w:val="en-GB"/>
              </w:rPr>
              <w:t>possibly</w:t>
            </w:r>
            <w:r>
              <w:rPr>
                <w:szCs w:val="18"/>
                <w:lang w:val="en-GB"/>
              </w:rPr>
              <w:t xml:space="preserve"> </w:t>
            </w:r>
            <w:r w:rsidR="00F709D5">
              <w:rPr>
                <w:szCs w:val="18"/>
                <w:lang w:val="en-GB"/>
              </w:rPr>
              <w:t>completed</w:t>
            </w:r>
            <w:r>
              <w:rPr>
                <w:szCs w:val="18"/>
                <w:lang w:val="en-GB"/>
              </w:rPr>
              <w:t xml:space="preserve"> with other examples of regional or local initiatives. </w:t>
            </w:r>
          </w:p>
          <w:p w14:paraId="5127B620" w14:textId="77777777"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The following slides go through the different part</w:t>
            </w:r>
            <w:r w:rsidR="00F709D5">
              <w:rPr>
                <w:szCs w:val="18"/>
                <w:lang w:val="en-GB"/>
              </w:rPr>
              <w:t>s</w:t>
            </w:r>
            <w:r>
              <w:rPr>
                <w:szCs w:val="18"/>
                <w:lang w:val="en-GB"/>
              </w:rPr>
              <w:t xml:space="preserve"> of a request</w:t>
            </w:r>
            <w:r w:rsidR="00F709D5">
              <w:rPr>
                <w:szCs w:val="18"/>
                <w:lang w:val="en-GB"/>
              </w:rPr>
              <w:t xml:space="preserve"> to be drafted</w:t>
            </w:r>
            <w:r>
              <w:rPr>
                <w:szCs w:val="18"/>
                <w:lang w:val="en-GB"/>
              </w:rPr>
              <w:t xml:space="preserve">, i.e. the legal basis, useful contact information, summary of facts, specific demands (slides 41 to 44). </w:t>
            </w:r>
            <w:r w:rsidR="00F709D5">
              <w:rPr>
                <w:szCs w:val="18"/>
                <w:lang w:val="en-GB"/>
              </w:rPr>
              <w:t xml:space="preserve">It brings tips in all these sections. </w:t>
            </w:r>
          </w:p>
          <w:p w14:paraId="623B41C8" w14:textId="77777777"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Then, slides 44 and 46 focus on requests sent to the US.</w:t>
            </w:r>
          </w:p>
          <w:p w14:paraId="5C69C195" w14:textId="1E4186C8" w:rsidR="00D53FF5" w:rsidRPr="0015138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Slides 46 to 49 explore</w:t>
            </w:r>
            <w:r w:rsidR="00F709D5">
              <w:rPr>
                <w:szCs w:val="18"/>
                <w:lang w:val="en-GB"/>
              </w:rPr>
              <w:t xml:space="preserve"> other</w:t>
            </w:r>
            <w:r>
              <w:rPr>
                <w:szCs w:val="18"/>
                <w:lang w:val="en-GB"/>
              </w:rPr>
              <w:t xml:space="preserve"> tips for better drafting.</w:t>
            </w:r>
          </w:p>
        </w:tc>
      </w:tr>
      <w:tr w:rsidR="006733AB" w:rsidRPr="00151385" w14:paraId="2104CDD1" w14:textId="77777777" w:rsidTr="00151385">
        <w:trPr>
          <w:trHeight w:val="1457"/>
        </w:trPr>
        <w:tc>
          <w:tcPr>
            <w:tcW w:w="1615" w:type="dxa"/>
            <w:vAlign w:val="center"/>
          </w:tcPr>
          <w:p w14:paraId="70B92746" w14:textId="7B82C136"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53 to 61</w:t>
            </w:r>
          </w:p>
          <w:p w14:paraId="0A2497DA" w14:textId="77777777"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</w:p>
          <w:p w14:paraId="61FC87A4" w14:textId="52DC76FB"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(except slides 57, 58</w:t>
            </w:r>
            <w:r w:rsidR="00F709D5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7395" w:type="dxa"/>
            <w:gridSpan w:val="2"/>
            <w:vAlign w:val="center"/>
          </w:tcPr>
          <w:p w14:paraId="54A5AB79" w14:textId="77777777" w:rsidR="00F709D5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 xml:space="preserve">These slides aim at giving tips on how to consider in practice a foreign request, notwithstanding the applicable legal national rules. </w:t>
            </w:r>
          </w:p>
          <w:p w14:paraId="2FEC8DB3" w14:textId="08FFD165" w:rsidR="006733AB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 xml:space="preserve">Slides 59 to 61 </w:t>
            </w:r>
            <w:r w:rsidR="00F709D5">
              <w:rPr>
                <w:szCs w:val="18"/>
                <w:lang w:val="en-GB"/>
              </w:rPr>
              <w:t xml:space="preserve">(blank) </w:t>
            </w:r>
            <w:r>
              <w:rPr>
                <w:szCs w:val="18"/>
                <w:lang w:val="en-GB"/>
              </w:rPr>
              <w:t xml:space="preserve">should be used to detail some </w:t>
            </w:r>
            <w:r w:rsidR="00B43F4A">
              <w:rPr>
                <w:szCs w:val="18"/>
                <w:lang w:val="en-GB"/>
              </w:rPr>
              <w:t>of the specific</w:t>
            </w:r>
            <w:r w:rsidR="00F709D5">
              <w:rPr>
                <w:szCs w:val="18"/>
                <w:lang w:val="en-GB"/>
              </w:rPr>
              <w:t>,</w:t>
            </w:r>
            <w:r w:rsidR="00B43F4A">
              <w:rPr>
                <w:szCs w:val="18"/>
                <w:lang w:val="en-GB"/>
              </w:rPr>
              <w:t xml:space="preserve"> national rules </w:t>
            </w:r>
            <w:r>
              <w:rPr>
                <w:szCs w:val="18"/>
                <w:lang w:val="en-GB"/>
              </w:rPr>
              <w:t>regarding the execution of foreign requests.</w:t>
            </w:r>
          </w:p>
        </w:tc>
      </w:tr>
      <w:tr w:rsidR="006733AB" w:rsidRPr="00151385" w14:paraId="4220C811" w14:textId="77777777" w:rsidTr="00151385">
        <w:trPr>
          <w:trHeight w:val="1457"/>
        </w:trPr>
        <w:tc>
          <w:tcPr>
            <w:tcW w:w="1615" w:type="dxa"/>
            <w:vAlign w:val="center"/>
          </w:tcPr>
          <w:p w14:paraId="73CB66FF" w14:textId="10D8197F"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62 to 64</w:t>
            </w:r>
          </w:p>
        </w:tc>
        <w:tc>
          <w:tcPr>
            <w:tcW w:w="7395" w:type="dxa"/>
            <w:gridSpan w:val="2"/>
            <w:vAlign w:val="center"/>
          </w:tcPr>
          <w:p w14:paraId="5D3B2C56" w14:textId="5910D141" w:rsidR="006733AB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These slides provide for a summary of the objectives which should have been reached at the end of the lesson</w:t>
            </w:r>
            <w:r w:rsidR="00F709D5">
              <w:rPr>
                <w:szCs w:val="18"/>
                <w:lang w:val="en-GB"/>
              </w:rPr>
              <w:t>,</w:t>
            </w:r>
            <w:r>
              <w:rPr>
                <w:szCs w:val="18"/>
                <w:lang w:val="en-GB"/>
              </w:rPr>
              <w:t xml:space="preserve"> and for a time for discussion with and questions from delegates.</w:t>
            </w:r>
          </w:p>
        </w:tc>
      </w:tr>
      <w:tr w:rsidR="00CB3026" w:rsidRPr="00151385" w14:paraId="2ECF09B7" w14:textId="77777777" w:rsidTr="00151385">
        <w:trPr>
          <w:trHeight w:val="1025"/>
        </w:trPr>
        <w:tc>
          <w:tcPr>
            <w:tcW w:w="0" w:type="auto"/>
            <w:gridSpan w:val="3"/>
            <w:vAlign w:val="center"/>
          </w:tcPr>
          <w:p w14:paraId="55ED1F4B" w14:textId="77777777"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lastRenderedPageBreak/>
              <w:t>Practical Exercises</w:t>
            </w:r>
          </w:p>
          <w:p w14:paraId="04D65D89" w14:textId="14154493" w:rsidR="00CB3026" w:rsidRPr="00151385" w:rsidRDefault="00151385" w:rsidP="00151385">
            <w:pPr>
              <w:tabs>
                <w:tab w:val="left" w:pos="426"/>
                <w:tab w:val="left" w:pos="851"/>
              </w:tabs>
            </w:pPr>
            <w:r w:rsidRPr="00151385">
              <w:t>No practical exercises are prepared for this session</w:t>
            </w:r>
          </w:p>
        </w:tc>
      </w:tr>
      <w:tr w:rsidR="00CB3026" w:rsidRPr="00151385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Assessment/Knowledge Check</w:t>
            </w:r>
          </w:p>
          <w:p w14:paraId="4496975B" w14:textId="4286254F" w:rsidR="00CB3026" w:rsidRPr="00151385" w:rsidRDefault="00151385" w:rsidP="00CB3026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151385">
              <w:t>The trainer should check knowledge and understanding by asking relevant questions dur</w:t>
            </w:r>
            <w:r w:rsidR="00B43F4A">
              <w:t>ing each of the session aspects, for instance by raising local examples.</w:t>
            </w:r>
          </w:p>
        </w:tc>
      </w:tr>
    </w:tbl>
    <w:p w14:paraId="15498912" w14:textId="77777777" w:rsidR="00D82C18" w:rsidRPr="00151385" w:rsidRDefault="00D82C18">
      <w:pPr>
        <w:rPr>
          <w:rFonts w:ascii="Verdana" w:hAnsi="Verdana"/>
        </w:rPr>
      </w:pPr>
    </w:p>
    <w:sectPr w:rsidR="00D82C18" w:rsidRPr="00151385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Verdana"/>
    <w:panose1 w:val="020B0604020202020204"/>
    <w:charset w:val="00"/>
    <w:family w:val="auto"/>
    <w:pitch w:val="variable"/>
    <w:sig w:usb0="00000001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E294C"/>
    <w:multiLevelType w:val="hybridMultilevel"/>
    <w:tmpl w:val="E6A87052"/>
    <w:lvl w:ilvl="0" w:tplc="0828456C">
      <w:start w:val="1"/>
      <w:numFmt w:val="bullet"/>
      <w:pStyle w:val="Bulletpoints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18"/>
      </w:rPr>
    </w:lvl>
    <w:lvl w:ilvl="1" w:tplc="9C609840" w:tentative="1">
      <w:start w:val="1"/>
      <w:numFmt w:val="bullet"/>
      <w:lvlText w:val="o"/>
      <w:lvlJc w:val="left"/>
      <w:pPr>
        <w:tabs>
          <w:tab w:val="num" w:pos="974"/>
        </w:tabs>
        <w:ind w:left="974" w:hanging="360"/>
      </w:pPr>
      <w:rPr>
        <w:rFonts w:ascii="Courier New" w:hAnsi="Courier New" w:hint="default"/>
      </w:rPr>
    </w:lvl>
    <w:lvl w:ilvl="2" w:tplc="64BCE320" w:tentative="1">
      <w:start w:val="1"/>
      <w:numFmt w:val="bullet"/>
      <w:lvlText w:val=""/>
      <w:lvlJc w:val="left"/>
      <w:pPr>
        <w:tabs>
          <w:tab w:val="num" w:pos="1694"/>
        </w:tabs>
        <w:ind w:left="1694" w:hanging="360"/>
      </w:pPr>
      <w:rPr>
        <w:rFonts w:ascii="Wingdings" w:hAnsi="Wingdings" w:hint="default"/>
      </w:rPr>
    </w:lvl>
    <w:lvl w:ilvl="3" w:tplc="C9A45296" w:tentative="1">
      <w:start w:val="1"/>
      <w:numFmt w:val="bullet"/>
      <w:lvlText w:val=""/>
      <w:lvlJc w:val="left"/>
      <w:pPr>
        <w:tabs>
          <w:tab w:val="num" w:pos="2414"/>
        </w:tabs>
        <w:ind w:left="2414" w:hanging="360"/>
      </w:pPr>
      <w:rPr>
        <w:rFonts w:ascii="Symbol" w:hAnsi="Symbol" w:hint="default"/>
      </w:rPr>
    </w:lvl>
    <w:lvl w:ilvl="4" w:tplc="98489762" w:tentative="1">
      <w:start w:val="1"/>
      <w:numFmt w:val="bullet"/>
      <w:lvlText w:val="o"/>
      <w:lvlJc w:val="left"/>
      <w:pPr>
        <w:tabs>
          <w:tab w:val="num" w:pos="3134"/>
        </w:tabs>
        <w:ind w:left="3134" w:hanging="360"/>
      </w:pPr>
      <w:rPr>
        <w:rFonts w:ascii="Courier New" w:hAnsi="Courier New" w:hint="default"/>
      </w:rPr>
    </w:lvl>
    <w:lvl w:ilvl="5" w:tplc="25A45750" w:tentative="1">
      <w:start w:val="1"/>
      <w:numFmt w:val="bullet"/>
      <w:lvlText w:val=""/>
      <w:lvlJc w:val="left"/>
      <w:pPr>
        <w:tabs>
          <w:tab w:val="num" w:pos="3854"/>
        </w:tabs>
        <w:ind w:left="3854" w:hanging="360"/>
      </w:pPr>
      <w:rPr>
        <w:rFonts w:ascii="Wingdings" w:hAnsi="Wingdings" w:hint="default"/>
      </w:rPr>
    </w:lvl>
    <w:lvl w:ilvl="6" w:tplc="F34EA0DA" w:tentative="1">
      <w:start w:val="1"/>
      <w:numFmt w:val="bullet"/>
      <w:lvlText w:val=""/>
      <w:lvlJc w:val="left"/>
      <w:pPr>
        <w:tabs>
          <w:tab w:val="num" w:pos="4574"/>
        </w:tabs>
        <w:ind w:left="4574" w:hanging="360"/>
      </w:pPr>
      <w:rPr>
        <w:rFonts w:ascii="Symbol" w:hAnsi="Symbol" w:hint="default"/>
      </w:rPr>
    </w:lvl>
    <w:lvl w:ilvl="7" w:tplc="3B96400C" w:tentative="1">
      <w:start w:val="1"/>
      <w:numFmt w:val="bullet"/>
      <w:lvlText w:val="o"/>
      <w:lvlJc w:val="left"/>
      <w:pPr>
        <w:tabs>
          <w:tab w:val="num" w:pos="5294"/>
        </w:tabs>
        <w:ind w:left="5294" w:hanging="360"/>
      </w:pPr>
      <w:rPr>
        <w:rFonts w:ascii="Courier New" w:hAnsi="Courier New" w:hint="default"/>
      </w:rPr>
    </w:lvl>
    <w:lvl w:ilvl="8" w:tplc="8DC44216" w:tentative="1">
      <w:start w:val="1"/>
      <w:numFmt w:val="bullet"/>
      <w:lvlText w:val=""/>
      <w:lvlJc w:val="left"/>
      <w:pPr>
        <w:tabs>
          <w:tab w:val="num" w:pos="6014"/>
        </w:tabs>
        <w:ind w:left="6014" w:hanging="360"/>
      </w:pPr>
      <w:rPr>
        <w:rFonts w:ascii="Wingdings" w:hAnsi="Wingdings" w:hint="default"/>
      </w:r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1378F6"/>
    <w:rsid w:val="00151385"/>
    <w:rsid w:val="00203940"/>
    <w:rsid w:val="00271010"/>
    <w:rsid w:val="002E1E47"/>
    <w:rsid w:val="003630ED"/>
    <w:rsid w:val="00374B1A"/>
    <w:rsid w:val="004469AD"/>
    <w:rsid w:val="005703B7"/>
    <w:rsid w:val="005A4E47"/>
    <w:rsid w:val="006733AB"/>
    <w:rsid w:val="00686D94"/>
    <w:rsid w:val="008E3FE7"/>
    <w:rsid w:val="008E5DDE"/>
    <w:rsid w:val="009B0912"/>
    <w:rsid w:val="00A03CF0"/>
    <w:rsid w:val="00A4110D"/>
    <w:rsid w:val="00A734A5"/>
    <w:rsid w:val="00B25146"/>
    <w:rsid w:val="00B43F4A"/>
    <w:rsid w:val="00C541A2"/>
    <w:rsid w:val="00CB02C4"/>
    <w:rsid w:val="00CB3026"/>
    <w:rsid w:val="00D53FF5"/>
    <w:rsid w:val="00D82C18"/>
    <w:rsid w:val="00E009E7"/>
    <w:rsid w:val="00E13BE7"/>
    <w:rsid w:val="00E7344B"/>
    <w:rsid w:val="00E95703"/>
    <w:rsid w:val="00F62A15"/>
    <w:rsid w:val="00F7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Header">
    <w:name w:val="header"/>
    <w:basedOn w:val="Normal"/>
    <w:link w:val="HeaderChar"/>
    <w:rsid w:val="00D53FF5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D53FF5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Bulletpoints">
    <w:name w:val="Bullet points"/>
    <w:basedOn w:val="Normal"/>
    <w:rsid w:val="00D53FF5"/>
    <w:pPr>
      <w:numPr>
        <w:numId w:val="8"/>
      </w:numPr>
      <w:spacing w:after="120" w:line="260" w:lineRule="exact"/>
      <w:jc w:val="both"/>
    </w:pPr>
    <w:rPr>
      <w:rFonts w:ascii="Times" w:eastAsia="Calibri" w:hAnsi="Times" w:cs="Times New Roman"/>
      <w:color w:val="000000"/>
      <w:sz w:val="18"/>
      <w:szCs w:val="20"/>
      <w:lang w:val="x-non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Microsoft Office User</cp:lastModifiedBy>
  <cp:revision>3</cp:revision>
  <dcterms:created xsi:type="dcterms:W3CDTF">2017-10-08T15:56:00Z</dcterms:created>
  <dcterms:modified xsi:type="dcterms:W3CDTF">2018-03-29T10:48:00Z</dcterms:modified>
</cp:coreProperties>
</file>