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02E2C" w14:textId="7CCE947B" w:rsidR="00786888" w:rsidRDefault="00786888" w:rsidP="00786888">
      <w:pPr>
        <w:bidi/>
        <w:rPr>
          <w:rFonts w:ascii="Sakkal Majalla" w:hAnsi="Sakkal Majalla" w:cs="Sakkal Majalla" w:hint="cs"/>
          <w:sz w:val="32"/>
          <w:szCs w:val="32"/>
          <w:rtl/>
          <w:lang w:val="en-US"/>
        </w:rPr>
      </w:pPr>
      <w:r w:rsidRPr="00786888">
        <w:rPr>
          <w:rFonts w:ascii="Sakkal Majalla" w:hAnsi="Sakkal Majalla" w:cs="Sakkal Majalla" w:hint="cs"/>
          <w:sz w:val="32"/>
          <w:szCs w:val="32"/>
          <w:rtl/>
          <w:lang w:val="en-US"/>
        </w:rPr>
        <w:t xml:space="preserve">الحصة 2.3.2 </w:t>
      </w:r>
      <w:r w:rsidRPr="00786888">
        <w:rPr>
          <w:rFonts w:ascii="Sakkal Majalla" w:hAnsi="Sakkal Majalla" w:cs="Sakkal Majalla"/>
          <w:sz w:val="32"/>
          <w:szCs w:val="32"/>
          <w:rtl/>
          <w:lang w:val="en-US"/>
        </w:rPr>
        <w:t>–</w:t>
      </w:r>
      <w:r w:rsidRPr="00786888">
        <w:rPr>
          <w:rFonts w:ascii="Sakkal Majalla" w:hAnsi="Sakkal Majalla" w:cs="Sakkal Majalla" w:hint="cs"/>
          <w:sz w:val="32"/>
          <w:szCs w:val="32"/>
          <w:rtl/>
          <w:lang w:val="en-US"/>
        </w:rPr>
        <w:t xml:space="preserve"> </w:t>
      </w:r>
      <w:proofErr w:type="gramStart"/>
      <w:r w:rsidRPr="00786888">
        <w:rPr>
          <w:rFonts w:ascii="Sakkal Majalla" w:hAnsi="Sakkal Majalla" w:cs="Sakkal Majalla" w:hint="cs"/>
          <w:sz w:val="32"/>
          <w:szCs w:val="32"/>
          <w:rtl/>
          <w:lang w:val="en-US"/>
        </w:rPr>
        <w:t>طلبات</w:t>
      </w:r>
      <w:proofErr w:type="gramEnd"/>
      <w:r w:rsidRPr="00786888">
        <w:rPr>
          <w:rFonts w:ascii="Sakkal Majalla" w:hAnsi="Sakkal Majalla" w:cs="Sakkal Majalla" w:hint="cs"/>
          <w:sz w:val="32"/>
          <w:szCs w:val="32"/>
          <w:rtl/>
          <w:lang w:val="en-US"/>
        </w:rPr>
        <w:t xml:space="preserve"> المساعدة القانونية المتبادلة: التطبيقات العملية</w:t>
      </w:r>
    </w:p>
    <w:p w14:paraId="1C233DE7" w14:textId="77777777" w:rsidR="00786888" w:rsidRDefault="00786888" w:rsidP="00786888">
      <w:pPr>
        <w:bidi/>
        <w:rPr>
          <w:rFonts w:ascii="Sakkal Majalla" w:hAnsi="Sakkal Majalla" w:cs="Sakkal Majalla" w:hint="cs"/>
          <w:sz w:val="32"/>
          <w:szCs w:val="32"/>
          <w:rtl/>
          <w:lang w:val="en-US"/>
        </w:rPr>
      </w:pPr>
      <w:bookmarkStart w:id="0" w:name="_GoBack"/>
      <w:bookmarkEnd w:id="0"/>
    </w:p>
    <w:tbl>
      <w:tblPr>
        <w:tblStyle w:val="Grilledutableau"/>
        <w:bidiVisual/>
        <w:tblW w:w="0" w:type="auto"/>
        <w:tblLook w:val="04A0" w:firstRow="1" w:lastRow="0" w:firstColumn="1" w:lastColumn="0" w:noHBand="0" w:noVBand="1"/>
      </w:tblPr>
      <w:tblGrid>
        <w:gridCol w:w="1602"/>
        <w:gridCol w:w="4496"/>
        <w:gridCol w:w="2622"/>
      </w:tblGrid>
      <w:tr w:rsidR="00786888" w:rsidRPr="00C31431" w14:paraId="0D858168" w14:textId="77777777" w:rsidTr="0081432C">
        <w:trPr>
          <w:trHeight w:val="872"/>
        </w:trPr>
        <w:tc>
          <w:tcPr>
            <w:tcW w:w="6098" w:type="dxa"/>
            <w:gridSpan w:val="2"/>
            <w:shd w:val="clear" w:color="auto" w:fill="DEEAF6" w:themeFill="accent5" w:themeFillTint="33"/>
            <w:vAlign w:val="center"/>
          </w:tcPr>
          <w:p w14:paraId="7CFF731D" w14:textId="77777777" w:rsidR="00786888" w:rsidRPr="00F12F01" w:rsidRDefault="00786888" w:rsidP="0081432C">
            <w:pPr>
              <w:bidi/>
              <w:rPr>
                <w:rFonts w:ascii="Sakkal Majalla" w:hAnsi="Sakkal Majalla" w:cs="Sakkal Majalla"/>
                <w:b/>
                <w:bCs/>
                <w:sz w:val="28"/>
                <w:szCs w:val="28"/>
                <w:lang w:bidi="ar-SY"/>
              </w:rPr>
            </w:pPr>
            <w:r w:rsidRPr="00F12F01">
              <w:rPr>
                <w:rFonts w:ascii="Sakkal Majalla" w:hAnsi="Sakkal Majalla" w:cs="Sakkal Majalla" w:hint="cs"/>
                <w:b/>
                <w:bCs/>
                <w:sz w:val="28"/>
                <w:szCs w:val="28"/>
                <w:rtl/>
                <w:lang w:val="en-US"/>
              </w:rPr>
              <w:t xml:space="preserve">الحصة 2.3.2 </w:t>
            </w:r>
            <w:r w:rsidRPr="00F12F01">
              <w:rPr>
                <w:rFonts w:ascii="Sakkal Majalla" w:hAnsi="Sakkal Majalla" w:cs="Sakkal Majalla"/>
                <w:b/>
                <w:bCs/>
                <w:sz w:val="28"/>
                <w:szCs w:val="28"/>
                <w:rtl/>
                <w:lang w:val="en-US"/>
              </w:rPr>
              <w:t>–</w:t>
            </w:r>
            <w:r w:rsidRPr="00F12F01">
              <w:rPr>
                <w:rFonts w:ascii="Sakkal Majalla" w:hAnsi="Sakkal Majalla" w:cs="Sakkal Majalla" w:hint="cs"/>
                <w:b/>
                <w:bCs/>
                <w:sz w:val="28"/>
                <w:szCs w:val="28"/>
                <w:rtl/>
                <w:lang w:val="en-US"/>
              </w:rPr>
              <w:t xml:space="preserve"> </w:t>
            </w:r>
            <w:proofErr w:type="gramStart"/>
            <w:r w:rsidRPr="00F12F01">
              <w:rPr>
                <w:rFonts w:ascii="Sakkal Majalla" w:hAnsi="Sakkal Majalla" w:cs="Sakkal Majalla" w:hint="cs"/>
                <w:b/>
                <w:bCs/>
                <w:sz w:val="28"/>
                <w:szCs w:val="28"/>
                <w:rtl/>
                <w:lang w:bidi="ar-SY"/>
              </w:rPr>
              <w:t>طلبات</w:t>
            </w:r>
            <w:proofErr w:type="gramEnd"/>
            <w:r w:rsidRPr="00F12F01">
              <w:rPr>
                <w:rFonts w:ascii="Sakkal Majalla" w:hAnsi="Sakkal Majalla" w:cs="Sakkal Majalla" w:hint="cs"/>
                <w:b/>
                <w:bCs/>
                <w:sz w:val="28"/>
                <w:szCs w:val="28"/>
                <w:rtl/>
                <w:lang w:bidi="ar-SY"/>
              </w:rPr>
              <w:t xml:space="preserve"> المساعدة القانونية المتبادلة: التطبيقات العملية</w:t>
            </w:r>
          </w:p>
        </w:tc>
        <w:tc>
          <w:tcPr>
            <w:tcW w:w="2622" w:type="dxa"/>
            <w:shd w:val="clear" w:color="auto" w:fill="DEEAF6" w:themeFill="accent5" w:themeFillTint="33"/>
            <w:vAlign w:val="center"/>
          </w:tcPr>
          <w:p w14:paraId="6EF02342" w14:textId="77777777" w:rsidR="00786888" w:rsidRPr="00C31431" w:rsidRDefault="00786888" w:rsidP="0081432C">
            <w:pPr>
              <w:bidi/>
              <w:rPr>
                <w:rFonts w:ascii="Sakkal Majalla" w:hAnsi="Sakkal Majalla" w:cs="Sakkal Majalla"/>
                <w:sz w:val="22"/>
              </w:rPr>
            </w:pPr>
            <w:r>
              <w:rPr>
                <w:rFonts w:ascii="Sakkal Majalla" w:hAnsi="Sakkal Majalla" w:cs="Sakkal Majalla" w:hint="cs"/>
                <w:b/>
                <w:bCs/>
                <w:sz w:val="28"/>
                <w:szCs w:val="28"/>
                <w:rtl/>
              </w:rPr>
              <w:t xml:space="preserve">المدة: 90 </w:t>
            </w:r>
            <w:proofErr w:type="gramStart"/>
            <w:r>
              <w:rPr>
                <w:rFonts w:ascii="Sakkal Majalla" w:hAnsi="Sakkal Majalla" w:cs="Sakkal Majalla" w:hint="cs"/>
                <w:b/>
                <w:bCs/>
                <w:sz w:val="28"/>
                <w:szCs w:val="28"/>
                <w:rtl/>
              </w:rPr>
              <w:t>دقيقة</w:t>
            </w:r>
            <w:proofErr w:type="gramEnd"/>
          </w:p>
        </w:tc>
      </w:tr>
      <w:tr w:rsidR="00786888" w:rsidRPr="00C31431" w14:paraId="36E8CD11" w14:textId="77777777" w:rsidTr="0081432C">
        <w:trPr>
          <w:trHeight w:val="3266"/>
        </w:trPr>
        <w:tc>
          <w:tcPr>
            <w:tcW w:w="8720" w:type="dxa"/>
            <w:gridSpan w:val="3"/>
            <w:vAlign w:val="center"/>
          </w:tcPr>
          <w:p w14:paraId="55C231F2" w14:textId="77777777" w:rsidR="00786888" w:rsidRPr="00C31431" w:rsidRDefault="00786888" w:rsidP="0081432C">
            <w:pPr>
              <w:bidi/>
              <w:rPr>
                <w:rFonts w:ascii="Sakkal Majalla" w:hAnsi="Sakkal Majalla" w:cs="Sakkal Majalla"/>
                <w:b/>
                <w:bCs/>
                <w:rtl/>
                <w:lang w:val="en-US" w:bidi="ar-SY"/>
              </w:rPr>
            </w:pPr>
            <w:proofErr w:type="gramStart"/>
            <w:r w:rsidRPr="00C31431">
              <w:rPr>
                <w:rFonts w:ascii="Sakkal Majalla" w:hAnsi="Sakkal Majalla" w:cs="Sakkal Majalla"/>
                <w:b/>
                <w:bCs/>
                <w:rtl/>
                <w:lang w:val="en-US"/>
              </w:rPr>
              <w:t>الموارد</w:t>
            </w:r>
            <w:proofErr w:type="gramEnd"/>
            <w:r w:rsidRPr="00C31431">
              <w:rPr>
                <w:rFonts w:ascii="Sakkal Majalla" w:hAnsi="Sakkal Majalla" w:cs="Sakkal Majalla"/>
                <w:b/>
                <w:bCs/>
                <w:rtl/>
                <w:lang w:val="en-US"/>
              </w:rPr>
              <w:t xml:space="preserve"> المطلوبة</w:t>
            </w:r>
            <w:r w:rsidRPr="00C31431">
              <w:rPr>
                <w:rFonts w:ascii="Sakkal Majalla" w:hAnsi="Sakkal Majalla" w:cs="Sakkal Majalla"/>
                <w:b/>
                <w:bCs/>
                <w:rtl/>
                <w:lang w:val="en-US" w:bidi="ar-SY"/>
              </w:rPr>
              <w:t>:</w:t>
            </w:r>
          </w:p>
          <w:p w14:paraId="1602EF7A" w14:textId="77777777" w:rsidR="00786888" w:rsidRPr="00C31431" w:rsidRDefault="00786888" w:rsidP="00786888">
            <w:pPr>
              <w:pStyle w:val="Paragraphedeliste"/>
              <w:numPr>
                <w:ilvl w:val="0"/>
                <w:numId w:val="11"/>
              </w:numPr>
              <w:bidi/>
              <w:spacing w:after="200" w:line="276" w:lineRule="auto"/>
              <w:rPr>
                <w:rFonts w:ascii="Sakkal Majalla" w:hAnsi="Sakkal Majalla" w:cs="Sakkal Majalla"/>
                <w:lang w:bidi="ar-SY"/>
              </w:rPr>
            </w:pPr>
            <w:r w:rsidRPr="00C31431">
              <w:rPr>
                <w:rFonts w:ascii="Sakkal Majalla" w:hAnsi="Sakkal Majalla" w:cs="Sakkal Majalla"/>
                <w:rtl/>
                <w:lang w:bidi="ar-SY"/>
              </w:rPr>
              <w:t xml:space="preserve">كمبيوتر شخصي / كمبيوتر محمول مزود بنسخ برمجيات متوافقة مع المعدات المجهزة </w:t>
            </w:r>
          </w:p>
          <w:p w14:paraId="09A9D7A4" w14:textId="77777777" w:rsidR="00786888" w:rsidRPr="00C31431" w:rsidRDefault="00786888" w:rsidP="00786888">
            <w:pPr>
              <w:pStyle w:val="Paragraphedeliste"/>
              <w:numPr>
                <w:ilvl w:val="0"/>
                <w:numId w:val="11"/>
              </w:numPr>
              <w:bidi/>
              <w:spacing w:after="200" w:line="276" w:lineRule="auto"/>
              <w:rPr>
                <w:rFonts w:ascii="Sakkal Majalla" w:hAnsi="Sakkal Majalla" w:cs="Sakkal Majalla"/>
                <w:lang w:bidi="ar-SY"/>
              </w:rPr>
            </w:pPr>
            <w:proofErr w:type="gramStart"/>
            <w:r w:rsidRPr="00C31431">
              <w:rPr>
                <w:rFonts w:ascii="Sakkal Majalla" w:hAnsi="Sakkal Majalla" w:cs="Sakkal Majalla"/>
                <w:rtl/>
                <w:lang w:bidi="ar-SY"/>
              </w:rPr>
              <w:t>جهاز</w:t>
            </w:r>
            <w:proofErr w:type="gramEnd"/>
            <w:r w:rsidRPr="00C31431">
              <w:rPr>
                <w:rFonts w:ascii="Sakkal Majalla" w:hAnsi="Sakkal Majalla" w:cs="Sakkal Majalla"/>
                <w:rtl/>
                <w:lang w:bidi="ar-SY"/>
              </w:rPr>
              <w:t xml:space="preserve"> العرض وشاشة العرض.</w:t>
            </w:r>
          </w:p>
          <w:p w14:paraId="647D5624" w14:textId="77777777" w:rsidR="00786888" w:rsidRPr="00C31431" w:rsidRDefault="00786888" w:rsidP="00786888">
            <w:pPr>
              <w:pStyle w:val="Paragraphedeliste"/>
              <w:numPr>
                <w:ilvl w:val="0"/>
                <w:numId w:val="11"/>
              </w:numPr>
              <w:bidi/>
              <w:spacing w:after="200" w:line="276" w:lineRule="auto"/>
              <w:rPr>
                <w:rFonts w:ascii="Sakkal Majalla" w:hAnsi="Sakkal Majalla" w:cs="Sakkal Majalla"/>
                <w:lang w:bidi="ar-SY"/>
              </w:rPr>
            </w:pPr>
            <w:proofErr w:type="gramStart"/>
            <w:r w:rsidRPr="00C31431">
              <w:rPr>
                <w:rFonts w:ascii="Sakkal Majalla" w:hAnsi="Sakkal Majalla" w:cs="Sakkal Majalla"/>
                <w:rtl/>
                <w:lang w:bidi="ar-SY"/>
              </w:rPr>
              <w:t>سبورة</w:t>
            </w:r>
            <w:proofErr w:type="gramEnd"/>
            <w:r w:rsidRPr="00C31431">
              <w:rPr>
                <w:rFonts w:ascii="Sakkal Majalla" w:hAnsi="Sakkal Majalla" w:cs="Sakkal Majalla"/>
                <w:rtl/>
                <w:lang w:bidi="ar-SY"/>
              </w:rPr>
              <w:t xml:space="preserve"> بيضاء.</w:t>
            </w:r>
          </w:p>
          <w:p w14:paraId="375E9D83" w14:textId="77777777" w:rsidR="00786888" w:rsidRPr="00C31431" w:rsidRDefault="00786888" w:rsidP="00786888">
            <w:pPr>
              <w:pStyle w:val="Paragraphedeliste"/>
              <w:numPr>
                <w:ilvl w:val="0"/>
                <w:numId w:val="11"/>
              </w:numPr>
              <w:bidi/>
              <w:spacing w:after="200" w:line="276" w:lineRule="auto"/>
              <w:rPr>
                <w:rFonts w:ascii="Sakkal Majalla" w:hAnsi="Sakkal Majalla" w:cs="Sakkal Majalla"/>
                <w:lang w:bidi="ar-SY"/>
              </w:rPr>
            </w:pPr>
            <w:r w:rsidRPr="00C31431">
              <w:rPr>
                <w:rFonts w:ascii="Sakkal Majalla" w:hAnsi="Sakkal Majalla" w:cs="Sakkal Majalla"/>
                <w:rtl/>
                <w:lang w:bidi="ar-SY"/>
              </w:rPr>
              <w:t xml:space="preserve">أقلام السبورة البيضاء (على الأقل قلمين من كل لون: الأزرق والأسود والأحمر </w:t>
            </w:r>
            <w:proofErr w:type="gramStart"/>
            <w:r w:rsidRPr="00C31431">
              <w:rPr>
                <w:rFonts w:ascii="Sakkal Majalla" w:hAnsi="Sakkal Majalla" w:cs="Sakkal Majalla"/>
                <w:rtl/>
                <w:lang w:bidi="ar-SY"/>
              </w:rPr>
              <w:t>والأخضر</w:t>
            </w:r>
            <w:proofErr w:type="gramEnd"/>
            <w:r w:rsidRPr="00C31431">
              <w:rPr>
                <w:rFonts w:ascii="Sakkal Majalla" w:hAnsi="Sakkal Majalla" w:cs="Sakkal Majalla"/>
                <w:rtl/>
                <w:lang w:bidi="ar-SY"/>
              </w:rPr>
              <w:t>).</w:t>
            </w:r>
          </w:p>
          <w:p w14:paraId="43CD7CC9" w14:textId="77777777" w:rsidR="00786888" w:rsidRPr="00C31431" w:rsidRDefault="00786888" w:rsidP="00786888">
            <w:pPr>
              <w:pStyle w:val="Paragraphedeliste"/>
              <w:numPr>
                <w:ilvl w:val="0"/>
                <w:numId w:val="11"/>
              </w:numPr>
              <w:bidi/>
              <w:spacing w:after="200" w:line="276" w:lineRule="auto"/>
              <w:rPr>
                <w:rFonts w:ascii="Sakkal Majalla" w:hAnsi="Sakkal Majalla" w:cs="Sakkal Majalla"/>
                <w:lang w:bidi="ar-SY"/>
              </w:rPr>
            </w:pPr>
            <w:r w:rsidRPr="00C31431">
              <w:rPr>
                <w:rFonts w:ascii="Sakkal Majalla" w:hAnsi="Sakkal Majalla" w:cs="Sakkal Majalla"/>
                <w:rtl/>
                <w:lang w:bidi="ar-SY"/>
              </w:rPr>
              <w:t xml:space="preserve">سبورتين </w:t>
            </w:r>
            <w:proofErr w:type="gramStart"/>
            <w:r w:rsidRPr="00C31431">
              <w:rPr>
                <w:rFonts w:ascii="Sakkal Majalla" w:hAnsi="Sakkal Majalla" w:cs="Sakkal Majalla"/>
                <w:rtl/>
                <w:lang w:bidi="ar-SY"/>
              </w:rPr>
              <w:t>ورقيتين</w:t>
            </w:r>
            <w:proofErr w:type="gramEnd"/>
            <w:r w:rsidRPr="00C31431">
              <w:rPr>
                <w:rFonts w:ascii="Sakkal Majalla" w:hAnsi="Sakkal Majalla" w:cs="Sakkal Majalla"/>
                <w:rtl/>
                <w:lang w:bidi="ar-SY"/>
              </w:rPr>
              <w:t xml:space="preserve"> مع الأوراق المناسبة.</w:t>
            </w:r>
          </w:p>
          <w:p w14:paraId="3D390ED3" w14:textId="77777777" w:rsidR="00786888" w:rsidRPr="00C31431" w:rsidRDefault="00786888" w:rsidP="00786888">
            <w:pPr>
              <w:pStyle w:val="Paragraphedeliste"/>
              <w:numPr>
                <w:ilvl w:val="0"/>
                <w:numId w:val="11"/>
              </w:numPr>
              <w:bidi/>
              <w:spacing w:after="200" w:line="276" w:lineRule="auto"/>
              <w:rPr>
                <w:rFonts w:ascii="Sakkal Majalla" w:hAnsi="Sakkal Majalla" w:cs="Sakkal Majalla"/>
                <w:lang w:bidi="ar-SY"/>
              </w:rPr>
            </w:pPr>
            <w:r w:rsidRPr="00C31431">
              <w:rPr>
                <w:rFonts w:ascii="Sakkal Majalla" w:hAnsi="Sakkal Majalla" w:cs="Sakkal Majalla"/>
                <w:rtl/>
                <w:lang w:bidi="ar-SY"/>
              </w:rPr>
              <w:t xml:space="preserve">دفاتر </w:t>
            </w:r>
            <w:proofErr w:type="gramStart"/>
            <w:r w:rsidRPr="00C31431">
              <w:rPr>
                <w:rFonts w:ascii="Sakkal Majalla" w:hAnsi="Sakkal Majalla" w:cs="Sakkal Majalla"/>
                <w:rtl/>
                <w:lang w:bidi="ar-SY"/>
              </w:rPr>
              <w:t>وأقلام</w:t>
            </w:r>
            <w:proofErr w:type="gramEnd"/>
            <w:r w:rsidRPr="00C31431">
              <w:rPr>
                <w:rFonts w:ascii="Sakkal Majalla" w:hAnsi="Sakkal Majalla" w:cs="Sakkal Majalla"/>
                <w:rtl/>
                <w:lang w:bidi="ar-SY"/>
              </w:rPr>
              <w:t xml:space="preserve"> للطلاب.</w:t>
            </w:r>
          </w:p>
          <w:p w14:paraId="50FA8C65" w14:textId="77777777" w:rsidR="00786888" w:rsidRPr="00C31431" w:rsidRDefault="00786888" w:rsidP="00786888">
            <w:pPr>
              <w:pStyle w:val="Paragraphedeliste"/>
              <w:numPr>
                <w:ilvl w:val="0"/>
                <w:numId w:val="11"/>
              </w:numPr>
              <w:bidi/>
              <w:spacing w:after="200" w:line="276" w:lineRule="auto"/>
              <w:jc w:val="both"/>
              <w:rPr>
                <w:rFonts w:ascii="Sakkal Majalla" w:hAnsi="Sakkal Majalla" w:cs="Sakkal Majalla"/>
                <w:lang w:bidi="ar-SY"/>
              </w:rPr>
            </w:pPr>
            <w:r w:rsidRPr="00C31431">
              <w:rPr>
                <w:rFonts w:ascii="Sakkal Majalla" w:hAnsi="Sakkal Majalla" w:cs="Sakkal Majalla"/>
                <w:rtl/>
                <w:lang w:bidi="ar-SY"/>
              </w:rPr>
              <w:t>عند الإمكان، نماذج محلية عن طلبات المساعدة القانونية المتبادلة (للاطلاع عليها و/أو مناقشة الممارسات الجيدة أو السيئة)</w:t>
            </w:r>
          </w:p>
        </w:tc>
      </w:tr>
      <w:tr w:rsidR="00786888" w:rsidRPr="00C31431" w14:paraId="21424E3A" w14:textId="77777777" w:rsidTr="0081432C">
        <w:trPr>
          <w:trHeight w:val="2456"/>
        </w:trPr>
        <w:tc>
          <w:tcPr>
            <w:tcW w:w="8720" w:type="dxa"/>
            <w:gridSpan w:val="3"/>
            <w:vAlign w:val="center"/>
          </w:tcPr>
          <w:p w14:paraId="1C0FDEDE" w14:textId="77777777" w:rsidR="00786888" w:rsidRPr="00C31431" w:rsidRDefault="00786888" w:rsidP="00786888">
            <w:pPr>
              <w:bidi/>
              <w:spacing w:before="120" w:after="120"/>
              <w:jc w:val="both"/>
              <w:rPr>
                <w:rFonts w:ascii="Sakkal Majalla" w:hAnsi="Sakkal Majalla" w:cs="Sakkal Majalla"/>
              </w:rPr>
            </w:pPr>
            <w:r w:rsidRPr="00C31431">
              <w:rPr>
                <w:rFonts w:ascii="Sakkal Majalla" w:hAnsi="Sakkal Majalla" w:cs="Sakkal Majalla"/>
                <w:bCs/>
                <w:rtl/>
              </w:rPr>
              <w:t>الهدف من الحصة:</w:t>
            </w:r>
            <w:r w:rsidRPr="00C31431">
              <w:rPr>
                <w:rFonts w:ascii="Sakkal Majalla" w:hAnsi="Sakkal Majalla" w:cs="Sakkal Majalla"/>
              </w:rPr>
              <w:t xml:space="preserve">  </w:t>
            </w:r>
          </w:p>
          <w:p w14:paraId="27E5AE63" w14:textId="77777777" w:rsidR="00786888" w:rsidRDefault="00786888" w:rsidP="00786888">
            <w:pPr>
              <w:bidi/>
              <w:spacing w:after="120"/>
              <w:jc w:val="both"/>
              <w:rPr>
                <w:rFonts w:ascii="Sakkal Majalla" w:hAnsi="Sakkal Majalla" w:cs="Sakkal Majalla" w:hint="cs"/>
                <w:rtl/>
              </w:rPr>
            </w:pPr>
            <w:proofErr w:type="gramStart"/>
            <w:r>
              <w:rPr>
                <w:rFonts w:ascii="Sakkal Majalla" w:hAnsi="Sakkal Majalla" w:cs="Sakkal Majalla" w:hint="cs"/>
                <w:rtl/>
              </w:rPr>
              <w:t>يتلخص</w:t>
            </w:r>
            <w:proofErr w:type="gramEnd"/>
            <w:r>
              <w:rPr>
                <w:rFonts w:ascii="Sakkal Majalla" w:hAnsi="Sakkal Majalla" w:cs="Sakkal Majalla" w:hint="cs"/>
                <w:rtl/>
              </w:rPr>
              <w:t xml:space="preserve"> الهدف العام من هذه الحصة في توفير معرفة أساسية بمبادئ المساعدة القانونية المتبادلة على أساس تطبيقي عملي للمشاركين الذين قد لا يكونون معتادين على استخدام طلبات المساعدة القانونية المتبادلة. كما تهدف هذه الحصة إلى تقاسم النصائح والممارسات الفضلى المطبقة بغض النظر عن البلد الذي ينتمي إليه المشارك أو البلد الذي ينوي إرسال طلب المساعدة القانونية المتبادلة إليه.</w:t>
            </w:r>
          </w:p>
          <w:p w14:paraId="315FC73C" w14:textId="77777777" w:rsidR="00786888" w:rsidRDefault="00786888" w:rsidP="00786888">
            <w:pPr>
              <w:bidi/>
              <w:spacing w:after="120"/>
              <w:jc w:val="both"/>
              <w:rPr>
                <w:rFonts w:ascii="Sakkal Majalla" w:hAnsi="Sakkal Majalla" w:cs="Sakkal Majalla" w:hint="cs"/>
                <w:rtl/>
              </w:rPr>
            </w:pPr>
            <w:r>
              <w:rPr>
                <w:rFonts w:ascii="Sakkal Majalla" w:hAnsi="Sakkal Majalla" w:cs="Sakkal Majalla" w:hint="cs"/>
                <w:rtl/>
              </w:rPr>
              <w:t xml:space="preserve">ستستكشف هذه الحصة جميع الخطوات ابتداء من التحضير إلى غاية تحرير الطلب، بالإضافة إلى الطريقة التي ينبغي من خلالها معالجة </w:t>
            </w:r>
            <w:proofErr w:type="gramStart"/>
            <w:r>
              <w:rPr>
                <w:rFonts w:ascii="Sakkal Majalla" w:hAnsi="Sakkal Majalla" w:cs="Sakkal Majalla" w:hint="cs"/>
                <w:rtl/>
              </w:rPr>
              <w:t>طلب</w:t>
            </w:r>
            <w:proofErr w:type="gramEnd"/>
            <w:r>
              <w:rPr>
                <w:rFonts w:ascii="Sakkal Majalla" w:hAnsi="Sakkal Majalla" w:cs="Sakkal Majalla" w:hint="cs"/>
                <w:rtl/>
              </w:rPr>
              <w:t xml:space="preserve"> أجنبي للسماح بتنفيذه.</w:t>
            </w:r>
          </w:p>
          <w:p w14:paraId="426B1646" w14:textId="77777777" w:rsidR="00786888" w:rsidRPr="00CB35A2" w:rsidRDefault="00786888" w:rsidP="00786888">
            <w:pPr>
              <w:bidi/>
              <w:spacing w:after="120"/>
              <w:jc w:val="both"/>
              <w:rPr>
                <w:rFonts w:ascii="Sakkal Majalla" w:hAnsi="Sakkal Majalla" w:cs="Sakkal Majalla"/>
              </w:rPr>
            </w:pPr>
            <w:proofErr w:type="gramStart"/>
            <w:r>
              <w:rPr>
                <w:rFonts w:ascii="Sakkal Majalla" w:hAnsi="Sakkal Majalla" w:cs="Sakkal Majalla" w:hint="cs"/>
                <w:rtl/>
              </w:rPr>
              <w:t>ينبغي</w:t>
            </w:r>
            <w:proofErr w:type="gramEnd"/>
            <w:r>
              <w:rPr>
                <w:rFonts w:ascii="Sakkal Majalla" w:hAnsi="Sakkal Majalla" w:cs="Sakkal Majalla" w:hint="cs"/>
                <w:rtl/>
              </w:rPr>
              <w:t xml:space="preserve"> أن توفر هذه الحصة للمشاركين الأدوات والردود التلقائية الأساسية والضرورية قبل تمرين الصياغة الذي سيطالبون خلاله بصياغة طلب للمساعدة القانونية المتبادلة في إطار قضية مرتبطة بجريمة إلكترونية.</w:t>
            </w:r>
          </w:p>
        </w:tc>
      </w:tr>
      <w:tr w:rsidR="00786888" w:rsidRPr="00C31431" w14:paraId="67CFDD76" w14:textId="77777777" w:rsidTr="0081432C">
        <w:trPr>
          <w:trHeight w:val="1871"/>
        </w:trPr>
        <w:tc>
          <w:tcPr>
            <w:tcW w:w="8720" w:type="dxa"/>
            <w:gridSpan w:val="3"/>
            <w:vAlign w:val="center"/>
          </w:tcPr>
          <w:p w14:paraId="07BFD5E6" w14:textId="77777777" w:rsidR="00786888" w:rsidRPr="00C31431" w:rsidRDefault="00786888" w:rsidP="0081432C">
            <w:pPr>
              <w:bidi/>
              <w:rPr>
                <w:rFonts w:ascii="Sakkal Majalla" w:hAnsi="Sakkal Majalla" w:cs="Sakkal Majalla"/>
                <w:b/>
                <w:bCs/>
                <w:lang w:bidi="ar-SY"/>
              </w:rPr>
            </w:pPr>
            <w:r w:rsidRPr="00C31431">
              <w:rPr>
                <w:rFonts w:ascii="Sakkal Majalla" w:hAnsi="Sakkal Majalla" w:cs="Sakkal Majalla"/>
                <w:b/>
                <w:bCs/>
                <w:rtl/>
                <w:lang w:bidi="ar-SY"/>
              </w:rPr>
              <w:t>الأهداف</w:t>
            </w:r>
            <w:r w:rsidRPr="00C31431">
              <w:rPr>
                <w:rFonts w:ascii="Sakkal Majalla" w:hAnsi="Sakkal Majalla" w:cs="Sakkal Majalla"/>
                <w:b/>
                <w:bCs/>
                <w:lang w:bidi="ar-SY"/>
              </w:rPr>
              <w:t>:</w:t>
            </w:r>
          </w:p>
          <w:p w14:paraId="657D8F53" w14:textId="77777777" w:rsidR="00786888" w:rsidRPr="00C31431" w:rsidRDefault="00786888" w:rsidP="00786888">
            <w:pPr>
              <w:tabs>
                <w:tab w:val="left" w:pos="426"/>
                <w:tab w:val="left" w:pos="851"/>
              </w:tabs>
              <w:bidi/>
              <w:spacing w:after="120"/>
              <w:jc w:val="both"/>
              <w:rPr>
                <w:rFonts w:ascii="Sakkal Majalla" w:hAnsi="Sakkal Majalla" w:cs="Sakkal Majalla"/>
                <w:rtl/>
                <w:lang w:bidi="ar-SY"/>
              </w:rPr>
            </w:pPr>
            <w:r w:rsidRPr="00C31431">
              <w:rPr>
                <w:rFonts w:ascii="Sakkal Majalla" w:hAnsi="Sakkal Majalla" w:cs="Sakkal Majalla"/>
                <w:rtl/>
                <w:lang w:bidi="ar-SY"/>
              </w:rPr>
              <w:t xml:space="preserve">في نهاية هذه الحصة، سيكون المشاركون قادرين </w:t>
            </w:r>
            <w:proofErr w:type="gramStart"/>
            <w:r w:rsidRPr="00C31431">
              <w:rPr>
                <w:rFonts w:ascii="Sakkal Majalla" w:hAnsi="Sakkal Majalla" w:cs="Sakkal Majalla"/>
                <w:rtl/>
                <w:lang w:bidi="ar-SY"/>
              </w:rPr>
              <w:t>على</w:t>
            </w:r>
            <w:proofErr w:type="gramEnd"/>
            <w:r w:rsidRPr="00C31431">
              <w:rPr>
                <w:rFonts w:ascii="Sakkal Majalla" w:hAnsi="Sakkal Majalla" w:cs="Sakkal Majalla"/>
                <w:rtl/>
                <w:lang w:bidi="ar-SY"/>
              </w:rPr>
              <w:t>:</w:t>
            </w:r>
          </w:p>
          <w:p w14:paraId="1CF05AE4" w14:textId="77777777" w:rsidR="00786888" w:rsidRPr="00C31431" w:rsidRDefault="00786888" w:rsidP="00786888">
            <w:pPr>
              <w:pStyle w:val="bul1"/>
              <w:numPr>
                <w:ilvl w:val="0"/>
                <w:numId w:val="6"/>
              </w:numPr>
              <w:bidi/>
              <w:spacing w:after="120" w:line="240" w:lineRule="auto"/>
              <w:ind w:left="0" w:firstLine="0"/>
              <w:rPr>
                <w:rFonts w:ascii="Sakkal Majalla" w:eastAsia="Times New Roman" w:hAnsi="Sakkal Majalla" w:cs="Sakkal Majalla"/>
                <w:b/>
                <w:noProof/>
                <w:sz w:val="24"/>
              </w:rPr>
            </w:pPr>
            <w:r w:rsidRPr="00C31431">
              <w:rPr>
                <w:rFonts w:ascii="Sakkal Majalla" w:eastAsia="Times New Roman" w:hAnsi="Sakkal Majalla" w:cs="Sakkal Majalla"/>
                <w:b/>
                <w:noProof/>
                <w:sz w:val="24"/>
                <w:rtl/>
              </w:rPr>
              <w:t>تعلم أو تذكر المبادئ الأساسية للمساعدة القانونية المتبادلة المطبقة في مجال الجريمة الإلكترونية</w:t>
            </w:r>
          </w:p>
          <w:p w14:paraId="4BDB9A58" w14:textId="77777777" w:rsidR="00786888" w:rsidRPr="00C31431" w:rsidRDefault="00786888" w:rsidP="00786888">
            <w:pPr>
              <w:pStyle w:val="bul1"/>
              <w:numPr>
                <w:ilvl w:val="0"/>
                <w:numId w:val="6"/>
              </w:numPr>
              <w:bidi/>
              <w:spacing w:after="120" w:line="240" w:lineRule="auto"/>
              <w:ind w:left="0" w:firstLine="0"/>
              <w:rPr>
                <w:rFonts w:ascii="Sakkal Majalla" w:eastAsia="Times New Roman" w:hAnsi="Sakkal Majalla" w:cs="Sakkal Majalla"/>
                <w:b/>
                <w:noProof/>
                <w:sz w:val="24"/>
              </w:rPr>
            </w:pPr>
            <w:r w:rsidRPr="00C31431">
              <w:rPr>
                <w:rFonts w:ascii="Sakkal Majalla" w:eastAsia="Times New Roman" w:hAnsi="Sakkal Majalla" w:cs="Sakkal Majalla"/>
                <w:b/>
                <w:noProof/>
                <w:sz w:val="24"/>
                <w:rtl/>
              </w:rPr>
              <w:t>التعرف على الممارسات الفضلى في إعداد وصياغة الطلب</w:t>
            </w:r>
            <w:r w:rsidRPr="00C31431">
              <w:rPr>
                <w:rFonts w:ascii="Sakkal Majalla" w:eastAsia="Times New Roman" w:hAnsi="Sakkal Majalla" w:cs="Sakkal Majalla"/>
                <w:b/>
                <w:noProof/>
                <w:sz w:val="24"/>
                <w:rtl/>
              </w:rPr>
              <w:tab/>
            </w:r>
          </w:p>
          <w:p w14:paraId="42BD00AE" w14:textId="77777777" w:rsidR="00786888" w:rsidRPr="00C31431" w:rsidRDefault="00786888" w:rsidP="00786888">
            <w:pPr>
              <w:pStyle w:val="bul1"/>
              <w:numPr>
                <w:ilvl w:val="0"/>
                <w:numId w:val="6"/>
              </w:numPr>
              <w:bidi/>
              <w:spacing w:after="120" w:line="240" w:lineRule="auto"/>
              <w:ind w:left="0" w:firstLine="0"/>
              <w:rPr>
                <w:rFonts w:ascii="Sakkal Majalla" w:eastAsia="Times New Roman" w:hAnsi="Sakkal Majalla" w:cs="Sakkal Majalla"/>
                <w:b/>
                <w:noProof/>
                <w:sz w:val="24"/>
              </w:rPr>
            </w:pPr>
            <w:r w:rsidRPr="00C31431">
              <w:rPr>
                <w:rFonts w:ascii="Sakkal Majalla" w:eastAsia="Times New Roman" w:hAnsi="Sakkal Majalla" w:cs="Sakkal Majalla"/>
                <w:b/>
                <w:noProof/>
                <w:sz w:val="24"/>
                <w:rtl/>
              </w:rPr>
              <w:t>الاطلاع برؤية بناءة على الطلبات الأجنبية التي يمكن تلقيها بغرض التنفيذ</w:t>
            </w:r>
          </w:p>
        </w:tc>
      </w:tr>
      <w:tr w:rsidR="00786888" w:rsidRPr="00C31431" w14:paraId="1E24DAAE" w14:textId="77777777" w:rsidTr="0081432C">
        <w:trPr>
          <w:trHeight w:val="2168"/>
        </w:trPr>
        <w:tc>
          <w:tcPr>
            <w:tcW w:w="8720" w:type="dxa"/>
            <w:gridSpan w:val="3"/>
            <w:tcBorders>
              <w:bottom w:val="single" w:sz="4" w:space="0" w:color="auto"/>
            </w:tcBorders>
            <w:vAlign w:val="center"/>
          </w:tcPr>
          <w:p w14:paraId="2C6FF84C" w14:textId="77777777" w:rsidR="00786888" w:rsidRPr="00CB35A2" w:rsidRDefault="00786888" w:rsidP="00786888">
            <w:pPr>
              <w:bidi/>
              <w:spacing w:before="120" w:after="120"/>
              <w:rPr>
                <w:rFonts w:ascii="Sakkal Majalla" w:hAnsi="Sakkal Majalla" w:cs="Sakkal Majalla" w:hint="cs"/>
                <w:bCs/>
                <w:rtl/>
              </w:rPr>
            </w:pPr>
            <w:proofErr w:type="gramStart"/>
            <w:r w:rsidRPr="00CB35A2">
              <w:rPr>
                <w:rFonts w:ascii="Sakkal Majalla" w:hAnsi="Sakkal Majalla" w:cs="Sakkal Majalla"/>
                <w:bCs/>
                <w:rtl/>
              </w:rPr>
              <w:t>توجيه</w:t>
            </w:r>
            <w:proofErr w:type="gramEnd"/>
            <w:r w:rsidRPr="00CB35A2">
              <w:rPr>
                <w:rFonts w:ascii="Sakkal Majalla" w:hAnsi="Sakkal Majalla" w:cs="Sakkal Majalla"/>
                <w:bCs/>
                <w:rtl/>
              </w:rPr>
              <w:t xml:space="preserve"> المدرب</w:t>
            </w:r>
          </w:p>
          <w:p w14:paraId="5E953BD2" w14:textId="77777777" w:rsidR="00786888" w:rsidRPr="005652EA" w:rsidRDefault="00786888" w:rsidP="00786888">
            <w:pPr>
              <w:bidi/>
              <w:spacing w:before="120" w:after="120"/>
              <w:jc w:val="both"/>
              <w:rPr>
                <w:rFonts w:ascii="Sakkal Majalla" w:hAnsi="Sakkal Majalla" w:cs="Sakkal Majalla" w:hint="cs"/>
                <w:b/>
                <w:rtl/>
                <w:lang w:bidi="ar-SY"/>
              </w:rPr>
            </w:pPr>
            <w:r>
              <w:rPr>
                <w:rFonts w:ascii="Sakkal Majalla" w:hAnsi="Sakkal Majalla" w:cs="Sakkal Majalla" w:hint="cs"/>
                <w:b/>
                <w:rtl/>
              </w:rPr>
              <w:t xml:space="preserve">ترمي هذه الحصة إلى إعداد </w:t>
            </w:r>
            <w:proofErr w:type="gramStart"/>
            <w:r>
              <w:rPr>
                <w:rFonts w:ascii="Sakkal Majalla" w:hAnsi="Sakkal Majalla" w:cs="Sakkal Majalla" w:hint="cs"/>
                <w:b/>
                <w:rtl/>
              </w:rPr>
              <w:t>المشاركين</w:t>
            </w:r>
            <w:proofErr w:type="gramEnd"/>
            <w:r>
              <w:rPr>
                <w:rFonts w:ascii="Sakkal Majalla" w:hAnsi="Sakkal Majalla" w:cs="Sakkal Majalla" w:hint="cs"/>
                <w:b/>
                <w:rtl/>
              </w:rPr>
              <w:t xml:space="preserve"> لتمرين الصياغة. ويمكن استخدامها، عن الاقتضاء، </w:t>
            </w:r>
            <w:proofErr w:type="gramStart"/>
            <w:r>
              <w:rPr>
                <w:rFonts w:ascii="Sakkal Majalla" w:hAnsi="Sakkal Majalla" w:cs="Sakkal Majalla" w:hint="cs"/>
                <w:b/>
                <w:rtl/>
              </w:rPr>
              <w:t>كحصة</w:t>
            </w:r>
            <w:proofErr w:type="gramEnd"/>
            <w:r>
              <w:rPr>
                <w:rFonts w:ascii="Sakkal Majalla" w:hAnsi="Sakkal Majalla" w:cs="Sakkal Majalla" w:hint="cs"/>
                <w:b/>
                <w:rtl/>
              </w:rPr>
              <w:t xml:space="preserve"> عامة لكافة المشاركين. </w:t>
            </w:r>
            <w:proofErr w:type="gramStart"/>
            <w:r>
              <w:rPr>
                <w:rFonts w:ascii="Sakkal Majalla" w:hAnsi="Sakkal Majalla" w:cs="Sakkal Majalla" w:hint="cs"/>
                <w:b/>
                <w:rtl/>
              </w:rPr>
              <w:t>لن</w:t>
            </w:r>
            <w:proofErr w:type="gramEnd"/>
            <w:r>
              <w:rPr>
                <w:rFonts w:ascii="Sakkal Majalla" w:hAnsi="Sakkal Majalla" w:cs="Sakkal Majalla" w:hint="cs"/>
                <w:b/>
                <w:rtl/>
              </w:rPr>
              <w:t xml:space="preserve"> تعرض هذه الحصة القواعد القانونية للمساعدة القانونية المتبادلة، التي ترتبط بكل بلد على حدة، لكنها ستركز على الجوانب التطبيقية أو النصائح التي يمكن أن تساعد المشاركين عند صياغة الطلب بهدف تحسين تنفيذ طلبات المساعدة القانونية المتبادلة. وعلى الرغم من أن الجريمة الإلكترونية غالبا ما ترتبط بالمساعدة القانونية المتبادلة، قد لا يكون القضاة أو المدعون العامون المتخصصون في الجريمة الإلكترونية مستأنسين بقواعد المساعدة القانونية المتبادلة، والعكس صحيح. </w:t>
            </w:r>
            <w:proofErr w:type="gramStart"/>
            <w:r>
              <w:rPr>
                <w:rFonts w:ascii="Sakkal Majalla" w:hAnsi="Sakkal Majalla" w:cs="Sakkal Majalla" w:hint="cs"/>
                <w:b/>
                <w:rtl/>
              </w:rPr>
              <w:t>وترمي</w:t>
            </w:r>
            <w:proofErr w:type="gramEnd"/>
            <w:r>
              <w:rPr>
                <w:rFonts w:ascii="Sakkal Majalla" w:hAnsi="Sakkal Majalla" w:cs="Sakkal Majalla" w:hint="cs"/>
                <w:b/>
                <w:rtl/>
              </w:rPr>
              <w:t xml:space="preserve"> هذه الحصة إلى تزويد المشاركين بنظرة عملية عن المساعدة القانونية المتبادلة في قضايا الجريمة الإلكترونية، والتي يمكن استكمالها من خلال تدارس القواعد النظرية المطبقة في البلد المحدد (خارج هذه الدورة التدريبية).</w:t>
            </w:r>
          </w:p>
        </w:tc>
      </w:tr>
      <w:tr w:rsidR="00786888" w:rsidRPr="00C31431" w14:paraId="43AF9980" w14:textId="77777777" w:rsidTr="0081432C">
        <w:trPr>
          <w:trHeight w:val="701"/>
        </w:trPr>
        <w:tc>
          <w:tcPr>
            <w:tcW w:w="8720" w:type="dxa"/>
            <w:gridSpan w:val="3"/>
            <w:tcBorders>
              <w:bottom w:val="single" w:sz="4" w:space="0" w:color="auto"/>
            </w:tcBorders>
            <w:shd w:val="clear" w:color="auto" w:fill="D9E2F3" w:themeFill="accent1" w:themeFillTint="33"/>
            <w:vAlign w:val="center"/>
          </w:tcPr>
          <w:p w14:paraId="06E61490" w14:textId="77777777" w:rsidR="00786888" w:rsidRPr="00C31431" w:rsidRDefault="00786888" w:rsidP="0081432C">
            <w:pPr>
              <w:bidi/>
              <w:rPr>
                <w:rFonts w:ascii="Sakkal Majalla" w:hAnsi="Sakkal Majalla" w:cs="Sakkal Majalla"/>
                <w:b/>
                <w:sz w:val="28"/>
                <w:szCs w:val="28"/>
              </w:rPr>
            </w:pPr>
            <w:proofErr w:type="gramStart"/>
            <w:r w:rsidRPr="00C31431">
              <w:rPr>
                <w:rFonts w:ascii="Sakkal Majalla" w:hAnsi="Sakkal Majalla" w:cs="Sakkal Majalla"/>
                <w:bCs/>
                <w:sz w:val="36"/>
                <w:szCs w:val="36"/>
                <w:rtl/>
              </w:rPr>
              <w:lastRenderedPageBreak/>
              <w:t>محتوى</w:t>
            </w:r>
            <w:proofErr w:type="gramEnd"/>
            <w:r w:rsidRPr="00C31431">
              <w:rPr>
                <w:rFonts w:ascii="Sakkal Majalla" w:hAnsi="Sakkal Majalla" w:cs="Sakkal Majalla"/>
                <w:bCs/>
                <w:sz w:val="36"/>
                <w:szCs w:val="36"/>
                <w:rtl/>
              </w:rPr>
              <w:t xml:space="preserve"> الدرس</w:t>
            </w:r>
          </w:p>
        </w:tc>
      </w:tr>
      <w:tr w:rsidR="00786888" w:rsidRPr="00C31431" w14:paraId="58DC1BA7" w14:textId="77777777" w:rsidTr="0081432C">
        <w:trPr>
          <w:trHeight w:val="629"/>
        </w:trPr>
        <w:tc>
          <w:tcPr>
            <w:tcW w:w="1602" w:type="dxa"/>
            <w:shd w:val="clear" w:color="auto" w:fill="D9E2F3" w:themeFill="accent1" w:themeFillTint="33"/>
            <w:vAlign w:val="center"/>
          </w:tcPr>
          <w:p w14:paraId="42A09E63" w14:textId="77777777" w:rsidR="00786888" w:rsidRPr="00C31431" w:rsidRDefault="00786888" w:rsidP="0081432C">
            <w:pPr>
              <w:bidi/>
              <w:jc w:val="center"/>
              <w:rPr>
                <w:rFonts w:ascii="Sakkal Majalla" w:hAnsi="Sakkal Majalla" w:cs="Sakkal Majalla"/>
                <w:b/>
                <w:sz w:val="22"/>
              </w:rPr>
            </w:pPr>
            <w:proofErr w:type="gramStart"/>
            <w:r w:rsidRPr="00C31431">
              <w:rPr>
                <w:rFonts w:ascii="Sakkal Majalla" w:hAnsi="Sakkal Majalla" w:cs="Sakkal Majalla"/>
                <w:bCs/>
                <w:rtl/>
              </w:rPr>
              <w:t>رقم</w:t>
            </w:r>
            <w:proofErr w:type="gramEnd"/>
            <w:r w:rsidRPr="00C31431">
              <w:rPr>
                <w:rFonts w:ascii="Sakkal Majalla" w:hAnsi="Sakkal Majalla" w:cs="Sakkal Majalla"/>
                <w:bCs/>
                <w:rtl/>
              </w:rPr>
              <w:t xml:space="preserve"> الشفافة</w:t>
            </w:r>
          </w:p>
        </w:tc>
        <w:tc>
          <w:tcPr>
            <w:tcW w:w="7118" w:type="dxa"/>
            <w:gridSpan w:val="2"/>
            <w:shd w:val="clear" w:color="auto" w:fill="D9E2F3" w:themeFill="accent1" w:themeFillTint="33"/>
            <w:vAlign w:val="center"/>
          </w:tcPr>
          <w:p w14:paraId="26E92278" w14:textId="77777777" w:rsidR="00786888" w:rsidRPr="00C31431" w:rsidRDefault="00786888" w:rsidP="0081432C">
            <w:pPr>
              <w:bidi/>
              <w:rPr>
                <w:rFonts w:ascii="Sakkal Majalla" w:hAnsi="Sakkal Majalla" w:cs="Sakkal Majalla"/>
                <w:b/>
                <w:sz w:val="22"/>
              </w:rPr>
            </w:pPr>
            <w:r w:rsidRPr="00C31431">
              <w:rPr>
                <w:rFonts w:ascii="Sakkal Majalla" w:hAnsi="Sakkal Majalla" w:cs="Sakkal Majalla"/>
                <w:bCs/>
                <w:rtl/>
              </w:rPr>
              <w:t>المحتوى</w:t>
            </w:r>
          </w:p>
        </w:tc>
      </w:tr>
      <w:tr w:rsidR="00786888" w:rsidRPr="00C31431" w14:paraId="7AAE97E7" w14:textId="77777777" w:rsidTr="0081432C">
        <w:tc>
          <w:tcPr>
            <w:tcW w:w="1602" w:type="dxa"/>
            <w:vAlign w:val="center"/>
          </w:tcPr>
          <w:p w14:paraId="0F1DA924" w14:textId="77777777" w:rsidR="00786888" w:rsidRPr="00C31431" w:rsidRDefault="00786888" w:rsidP="00786888">
            <w:pPr>
              <w:bidi/>
              <w:spacing w:before="120" w:after="120"/>
              <w:jc w:val="center"/>
              <w:rPr>
                <w:rFonts w:ascii="Sakkal Majalla" w:hAnsi="Sakkal Majalla" w:cs="Sakkal Majalla"/>
                <w:rtl/>
              </w:rPr>
            </w:pPr>
            <w:r w:rsidRPr="00C31431">
              <w:rPr>
                <w:rFonts w:ascii="Sakkal Majalla" w:hAnsi="Sakkal Majalla" w:cs="Sakkal Majalla"/>
              </w:rPr>
              <w:t xml:space="preserve">1 </w:t>
            </w:r>
            <w:r w:rsidRPr="00C31431">
              <w:rPr>
                <w:rFonts w:ascii="Sakkal Majalla" w:hAnsi="Sakkal Majalla" w:cs="Sakkal Majalla"/>
                <w:rtl/>
              </w:rPr>
              <w:t xml:space="preserve"> إلى </w:t>
            </w:r>
            <w:r w:rsidRPr="00C31431">
              <w:rPr>
                <w:rFonts w:ascii="Sakkal Majalla" w:hAnsi="Sakkal Majalla" w:cs="Sakkal Majalla"/>
              </w:rPr>
              <w:t xml:space="preserve"> 3</w:t>
            </w:r>
          </w:p>
          <w:p w14:paraId="7FEE8AE3" w14:textId="77777777" w:rsidR="00786888" w:rsidRPr="00C31431" w:rsidRDefault="00786888" w:rsidP="00786888">
            <w:pPr>
              <w:bidi/>
              <w:spacing w:before="120" w:after="120"/>
              <w:jc w:val="center"/>
              <w:rPr>
                <w:rFonts w:ascii="Sakkal Majalla" w:hAnsi="Sakkal Majalla" w:cs="Sakkal Majalla"/>
              </w:rPr>
            </w:pPr>
            <w:r w:rsidRPr="00C31431">
              <w:rPr>
                <w:rFonts w:ascii="Sakkal Majalla" w:hAnsi="Sakkal Majalla" w:cs="Sakkal Majalla"/>
                <w:rtl/>
              </w:rPr>
              <w:t>إلزامية</w:t>
            </w:r>
          </w:p>
        </w:tc>
        <w:tc>
          <w:tcPr>
            <w:tcW w:w="7118" w:type="dxa"/>
            <w:gridSpan w:val="2"/>
            <w:vAlign w:val="center"/>
          </w:tcPr>
          <w:p w14:paraId="7D532B3C" w14:textId="77777777" w:rsidR="00786888" w:rsidRPr="00C31431" w:rsidRDefault="00786888" w:rsidP="00786888">
            <w:pPr>
              <w:tabs>
                <w:tab w:val="left" w:pos="426"/>
                <w:tab w:val="left" w:pos="851"/>
              </w:tabs>
              <w:bidi/>
              <w:spacing w:before="120" w:after="120"/>
              <w:jc w:val="both"/>
              <w:rPr>
                <w:rFonts w:ascii="Sakkal Majalla" w:hAnsi="Sakkal Majalla" w:cs="Sakkal Majalla"/>
              </w:rPr>
            </w:pPr>
            <w:r w:rsidRPr="00C31431">
              <w:rPr>
                <w:rFonts w:ascii="Sakkal Majalla" w:hAnsi="Sakkal Majalla" w:cs="Sakkal Majalla"/>
                <w:rtl/>
              </w:rPr>
              <w:t xml:space="preserve">تحدد الشفافات الأولى برنامج </w:t>
            </w:r>
            <w:proofErr w:type="gramStart"/>
            <w:r w:rsidRPr="00C31431">
              <w:rPr>
                <w:rFonts w:ascii="Sakkal Majalla" w:hAnsi="Sakkal Majalla" w:cs="Sakkal Majalla"/>
                <w:rtl/>
              </w:rPr>
              <w:t>عمل</w:t>
            </w:r>
            <w:proofErr w:type="gramEnd"/>
            <w:r w:rsidRPr="00C31431">
              <w:rPr>
                <w:rFonts w:ascii="Sakkal Majalla" w:hAnsi="Sakkal Majalla" w:cs="Sakkal Majalla"/>
                <w:rtl/>
              </w:rPr>
              <w:t xml:space="preserve"> وأهداف هذه الحصة. يتم شرح الأهداف المتوخاة من هذه الحصة للمشاركين، أي هذا ما ينبغي أن يكون المشاركون قادرين على إنجازه أو فهمه عند نهاية الحصة. يمكن استخدام هذه الأهداف لاختبار </w:t>
            </w:r>
            <w:proofErr w:type="gramStart"/>
            <w:r w:rsidRPr="00C31431">
              <w:rPr>
                <w:rFonts w:ascii="Sakkal Majalla" w:hAnsi="Sakkal Majalla" w:cs="Sakkal Majalla"/>
                <w:rtl/>
              </w:rPr>
              <w:t>المعرفة</w:t>
            </w:r>
            <w:proofErr w:type="gramEnd"/>
            <w:r w:rsidRPr="00C31431">
              <w:rPr>
                <w:rFonts w:ascii="Sakkal Majalla" w:hAnsi="Sakkal Majalla" w:cs="Sakkal Majalla"/>
                <w:rtl/>
              </w:rPr>
              <w:t xml:space="preserve"> المكتسبة وتمكين المشاركين من تقييم الدورة التدريبية. </w:t>
            </w:r>
          </w:p>
        </w:tc>
      </w:tr>
      <w:tr w:rsidR="00786888" w:rsidRPr="00C31431" w14:paraId="1B424893" w14:textId="77777777" w:rsidTr="0081432C">
        <w:tc>
          <w:tcPr>
            <w:tcW w:w="1602" w:type="dxa"/>
            <w:vAlign w:val="center"/>
          </w:tcPr>
          <w:p w14:paraId="1706638B" w14:textId="77777777" w:rsidR="00786888" w:rsidRPr="00C31431" w:rsidRDefault="00786888" w:rsidP="00786888">
            <w:pPr>
              <w:bidi/>
              <w:spacing w:before="120" w:after="120"/>
              <w:jc w:val="center"/>
              <w:rPr>
                <w:rFonts w:ascii="Sakkal Majalla" w:hAnsi="Sakkal Majalla" w:cs="Sakkal Majalla"/>
              </w:rPr>
            </w:pPr>
            <w:r>
              <w:rPr>
                <w:rFonts w:ascii="Sakkal Majalla" w:hAnsi="Sakkal Majalla" w:cs="Sakkal Majalla" w:hint="cs"/>
                <w:rtl/>
              </w:rPr>
              <w:t xml:space="preserve">الشفافات </w:t>
            </w:r>
            <w:proofErr w:type="gramStart"/>
            <w:r>
              <w:rPr>
                <w:rFonts w:ascii="Sakkal Majalla" w:hAnsi="Sakkal Majalla" w:cs="Sakkal Majalla" w:hint="cs"/>
                <w:rtl/>
              </w:rPr>
              <w:t>من</w:t>
            </w:r>
            <w:proofErr w:type="gramEnd"/>
            <w:r>
              <w:rPr>
                <w:rFonts w:ascii="Sakkal Majalla" w:hAnsi="Sakkal Majalla" w:cs="Sakkal Majalla" w:hint="cs"/>
                <w:rtl/>
              </w:rPr>
              <w:t xml:space="preserve"> 4 إلى 7 إلزامية</w:t>
            </w:r>
          </w:p>
        </w:tc>
        <w:tc>
          <w:tcPr>
            <w:tcW w:w="7118" w:type="dxa"/>
            <w:gridSpan w:val="2"/>
            <w:vAlign w:val="center"/>
          </w:tcPr>
          <w:p w14:paraId="6B259141" w14:textId="77777777" w:rsidR="00786888" w:rsidRPr="00C31431" w:rsidRDefault="00786888" w:rsidP="00786888">
            <w:pPr>
              <w:tabs>
                <w:tab w:val="left" w:pos="426"/>
                <w:tab w:val="left" w:pos="851"/>
              </w:tabs>
              <w:bidi/>
              <w:spacing w:before="120" w:after="120"/>
              <w:jc w:val="both"/>
              <w:rPr>
                <w:rFonts w:ascii="Sakkal Majalla" w:hAnsi="Sakkal Majalla" w:cs="Sakkal Majalla"/>
              </w:rPr>
            </w:pPr>
            <w:r>
              <w:rPr>
                <w:rFonts w:ascii="Sakkal Majalla" w:hAnsi="Sakkal Majalla" w:cs="Sakkal Majalla" w:hint="cs"/>
                <w:rtl/>
              </w:rPr>
              <w:t>تذكر هذه الشفافات المشاركين بالمبادئ العامة ل</w:t>
            </w:r>
            <w:r>
              <w:rPr>
                <w:rFonts w:ascii="Sakkal Majalla" w:hAnsi="Sakkal Majalla" w:cs="Sakkal Majalla" w:hint="cs"/>
                <w:b/>
                <w:rtl/>
              </w:rPr>
              <w:t>لمساعدة القانونية المتبادلة، وتحاول أن تستعرض المبادئ والتحديات العامة التي تطرحها التكنولوجيا.</w:t>
            </w:r>
          </w:p>
        </w:tc>
      </w:tr>
      <w:tr w:rsidR="00786888" w:rsidRPr="00C31431" w14:paraId="118140CD" w14:textId="77777777" w:rsidTr="0081432C">
        <w:tc>
          <w:tcPr>
            <w:tcW w:w="1602" w:type="dxa"/>
            <w:vAlign w:val="center"/>
          </w:tcPr>
          <w:p w14:paraId="58E700D9" w14:textId="77777777" w:rsidR="00786888" w:rsidRPr="00C31431" w:rsidRDefault="00786888" w:rsidP="00786888">
            <w:pPr>
              <w:bidi/>
              <w:spacing w:before="120" w:after="120"/>
              <w:jc w:val="center"/>
              <w:rPr>
                <w:rFonts w:ascii="Sakkal Majalla" w:hAnsi="Sakkal Majalla" w:cs="Sakkal Majalla"/>
              </w:rPr>
            </w:pPr>
            <w:r>
              <w:rPr>
                <w:rFonts w:ascii="Sakkal Majalla" w:hAnsi="Sakkal Majalla" w:cs="Sakkal Majalla" w:hint="cs"/>
                <w:rtl/>
              </w:rPr>
              <w:t xml:space="preserve">الشفافة 8 </w:t>
            </w:r>
            <w:proofErr w:type="gramStart"/>
            <w:r>
              <w:rPr>
                <w:rFonts w:ascii="Sakkal Majalla" w:hAnsi="Sakkal Majalla" w:cs="Sakkal Majalla" w:hint="cs"/>
                <w:rtl/>
              </w:rPr>
              <w:t>غير</w:t>
            </w:r>
            <w:proofErr w:type="gramEnd"/>
            <w:r>
              <w:rPr>
                <w:rFonts w:ascii="Sakkal Majalla" w:hAnsi="Sakkal Majalla" w:cs="Sakkal Majalla" w:hint="cs"/>
                <w:rtl/>
              </w:rPr>
              <w:t xml:space="preserve"> إلزامية</w:t>
            </w:r>
          </w:p>
        </w:tc>
        <w:tc>
          <w:tcPr>
            <w:tcW w:w="7118" w:type="dxa"/>
            <w:gridSpan w:val="2"/>
            <w:vAlign w:val="center"/>
          </w:tcPr>
          <w:p w14:paraId="31186FAE" w14:textId="77777777" w:rsidR="00786888" w:rsidRPr="00C31431" w:rsidRDefault="00786888" w:rsidP="00786888">
            <w:pPr>
              <w:tabs>
                <w:tab w:val="left" w:pos="426"/>
                <w:tab w:val="left" w:pos="851"/>
              </w:tabs>
              <w:bidi/>
              <w:spacing w:before="120" w:after="120"/>
              <w:jc w:val="both"/>
              <w:rPr>
                <w:rFonts w:ascii="Sakkal Majalla" w:hAnsi="Sakkal Majalla" w:cs="Sakkal Majalla"/>
              </w:rPr>
            </w:pPr>
            <w:r>
              <w:rPr>
                <w:rFonts w:ascii="Sakkal Majalla" w:hAnsi="Sakkal Majalla" w:cs="Sakkal Majalla" w:hint="cs"/>
                <w:rtl/>
              </w:rPr>
              <w:t xml:space="preserve">يحاول هذا الرسم البياني أن يلخص أهم الاختلافات والتحديات في مقارنة بين "الجريمة التقليدية" والجريمة المرتكبة في العالم الرقمي. </w:t>
            </w:r>
          </w:p>
        </w:tc>
      </w:tr>
      <w:tr w:rsidR="00786888" w:rsidRPr="00C31431" w14:paraId="2F6FC5E2" w14:textId="77777777" w:rsidTr="0081432C">
        <w:tc>
          <w:tcPr>
            <w:tcW w:w="1602" w:type="dxa"/>
            <w:vAlign w:val="center"/>
          </w:tcPr>
          <w:p w14:paraId="269FC31A" w14:textId="77777777" w:rsidR="00786888" w:rsidRPr="00C31431" w:rsidRDefault="00786888" w:rsidP="00786888">
            <w:pPr>
              <w:bidi/>
              <w:spacing w:before="120" w:after="120"/>
              <w:jc w:val="center"/>
              <w:rPr>
                <w:rFonts w:ascii="Sakkal Majalla" w:hAnsi="Sakkal Majalla" w:cs="Sakkal Majalla"/>
              </w:rPr>
            </w:pPr>
            <w:r>
              <w:rPr>
                <w:rFonts w:ascii="Sakkal Majalla" w:hAnsi="Sakkal Majalla" w:cs="Sakkal Majalla" w:hint="cs"/>
                <w:rtl/>
              </w:rPr>
              <w:t>الشفافة 9 إلزامية</w:t>
            </w:r>
          </w:p>
        </w:tc>
        <w:tc>
          <w:tcPr>
            <w:tcW w:w="7118" w:type="dxa"/>
            <w:gridSpan w:val="2"/>
            <w:vAlign w:val="center"/>
          </w:tcPr>
          <w:p w14:paraId="5A0C92FC" w14:textId="77777777" w:rsidR="00786888" w:rsidRPr="00C31431" w:rsidRDefault="00786888" w:rsidP="00786888">
            <w:pPr>
              <w:tabs>
                <w:tab w:val="left" w:pos="426"/>
                <w:tab w:val="left" w:pos="851"/>
              </w:tabs>
              <w:bidi/>
              <w:spacing w:before="120" w:after="120"/>
              <w:jc w:val="both"/>
              <w:rPr>
                <w:rFonts w:ascii="Sakkal Majalla" w:hAnsi="Sakkal Majalla" w:cs="Sakkal Majalla"/>
              </w:rPr>
            </w:pPr>
            <w:r>
              <w:rPr>
                <w:rFonts w:ascii="Sakkal Majalla" w:hAnsi="Sakkal Majalla" w:cs="Sakkal Majalla" w:hint="cs"/>
                <w:rtl/>
              </w:rPr>
              <w:t>تلخص هذه الشفافة التحديات بين (مبدأ) السيادة والفعالية/السرعة (المطلوبة بشكل كبير في الجريمة الإلكترونية)</w:t>
            </w:r>
          </w:p>
        </w:tc>
      </w:tr>
      <w:tr w:rsidR="00786888" w:rsidRPr="00C31431" w14:paraId="570D5B0F" w14:textId="77777777" w:rsidTr="0081432C">
        <w:tc>
          <w:tcPr>
            <w:tcW w:w="1602" w:type="dxa"/>
            <w:vAlign w:val="center"/>
          </w:tcPr>
          <w:p w14:paraId="6E073E00" w14:textId="77777777" w:rsidR="00786888" w:rsidRPr="00C31431" w:rsidRDefault="00786888" w:rsidP="00786888">
            <w:pPr>
              <w:bidi/>
              <w:spacing w:before="120" w:after="120"/>
              <w:jc w:val="center"/>
              <w:rPr>
                <w:rFonts w:ascii="Sakkal Majalla" w:hAnsi="Sakkal Majalla" w:cs="Sakkal Majalla"/>
              </w:rPr>
            </w:pPr>
            <w:r>
              <w:rPr>
                <w:rFonts w:ascii="Sakkal Majalla" w:hAnsi="Sakkal Majalla" w:cs="Sakkal Majalla" w:hint="cs"/>
                <w:rtl/>
              </w:rPr>
              <w:t xml:space="preserve">الشفافة 10 </w:t>
            </w:r>
            <w:proofErr w:type="gramStart"/>
            <w:r>
              <w:rPr>
                <w:rFonts w:ascii="Sakkal Majalla" w:hAnsi="Sakkal Majalla" w:cs="Sakkal Majalla" w:hint="cs"/>
                <w:rtl/>
              </w:rPr>
              <w:t>غير</w:t>
            </w:r>
            <w:proofErr w:type="gramEnd"/>
            <w:r>
              <w:rPr>
                <w:rFonts w:ascii="Sakkal Majalla" w:hAnsi="Sakkal Majalla" w:cs="Sakkal Majalla" w:hint="cs"/>
                <w:rtl/>
              </w:rPr>
              <w:t xml:space="preserve"> إلزامية</w:t>
            </w:r>
          </w:p>
        </w:tc>
        <w:tc>
          <w:tcPr>
            <w:tcW w:w="7118" w:type="dxa"/>
            <w:gridSpan w:val="2"/>
            <w:vAlign w:val="center"/>
          </w:tcPr>
          <w:p w14:paraId="26E26A1B" w14:textId="77777777" w:rsidR="00786888" w:rsidRPr="00C31431" w:rsidRDefault="00786888" w:rsidP="00786888">
            <w:pPr>
              <w:tabs>
                <w:tab w:val="left" w:pos="426"/>
                <w:tab w:val="left" w:pos="851"/>
              </w:tabs>
              <w:bidi/>
              <w:spacing w:before="120" w:after="120"/>
              <w:jc w:val="both"/>
              <w:rPr>
                <w:rFonts w:ascii="Sakkal Majalla" w:hAnsi="Sakkal Majalla" w:cs="Sakkal Majalla"/>
              </w:rPr>
            </w:pPr>
            <w:r>
              <w:rPr>
                <w:rFonts w:ascii="Sakkal Majalla" w:hAnsi="Sakkal Majalla" w:cs="Sakkal Majalla" w:hint="cs"/>
                <w:rtl/>
              </w:rPr>
              <w:t>تفصل هذه الشفافة التحديات المعروضة في الشفافة رقم 9.</w:t>
            </w:r>
          </w:p>
        </w:tc>
      </w:tr>
      <w:tr w:rsidR="00786888" w:rsidRPr="00C31431" w14:paraId="0E274FC8" w14:textId="77777777" w:rsidTr="0081432C">
        <w:tc>
          <w:tcPr>
            <w:tcW w:w="1602" w:type="dxa"/>
            <w:vAlign w:val="center"/>
          </w:tcPr>
          <w:p w14:paraId="366B32B4" w14:textId="77777777" w:rsidR="00786888" w:rsidRPr="00C31431" w:rsidRDefault="00786888" w:rsidP="00786888">
            <w:pPr>
              <w:bidi/>
              <w:spacing w:before="120" w:after="120"/>
              <w:jc w:val="center"/>
              <w:rPr>
                <w:rFonts w:ascii="Sakkal Majalla" w:hAnsi="Sakkal Majalla" w:cs="Sakkal Majalla" w:hint="cs"/>
                <w:rtl/>
                <w:lang w:bidi="ar-SY"/>
              </w:rPr>
            </w:pPr>
            <w:r>
              <w:rPr>
                <w:rFonts w:ascii="Sakkal Majalla" w:hAnsi="Sakkal Majalla" w:cs="Sakkal Majalla" w:hint="cs"/>
                <w:rtl/>
              </w:rPr>
              <w:t>الشفافة 11 إلزامية</w:t>
            </w:r>
          </w:p>
        </w:tc>
        <w:tc>
          <w:tcPr>
            <w:tcW w:w="7118" w:type="dxa"/>
            <w:gridSpan w:val="2"/>
            <w:vAlign w:val="center"/>
          </w:tcPr>
          <w:p w14:paraId="4984FE94" w14:textId="77777777" w:rsidR="00786888" w:rsidRPr="00C31431" w:rsidRDefault="00786888" w:rsidP="00786888">
            <w:pPr>
              <w:tabs>
                <w:tab w:val="left" w:pos="426"/>
                <w:tab w:val="left" w:pos="851"/>
              </w:tabs>
              <w:bidi/>
              <w:spacing w:before="120" w:after="120"/>
              <w:jc w:val="both"/>
              <w:rPr>
                <w:rFonts w:ascii="Sakkal Majalla" w:hAnsi="Sakkal Majalla" w:cs="Sakkal Majalla"/>
              </w:rPr>
            </w:pPr>
            <w:r>
              <w:rPr>
                <w:rFonts w:ascii="Sakkal Majalla" w:hAnsi="Sakkal Majalla" w:cs="Sakkal Majalla" w:hint="cs"/>
                <w:rtl/>
              </w:rPr>
              <w:t xml:space="preserve">وقت </w:t>
            </w:r>
            <w:proofErr w:type="gramStart"/>
            <w:r>
              <w:rPr>
                <w:rFonts w:ascii="Sakkal Majalla" w:hAnsi="Sakkal Majalla" w:cs="Sakkal Majalla" w:hint="cs"/>
                <w:rtl/>
              </w:rPr>
              <w:t>مخصص</w:t>
            </w:r>
            <w:proofErr w:type="gramEnd"/>
            <w:r>
              <w:rPr>
                <w:rFonts w:ascii="Sakkal Majalla" w:hAnsi="Sakkal Majalla" w:cs="Sakkal Majalla" w:hint="cs"/>
                <w:rtl/>
              </w:rPr>
              <w:t xml:space="preserve"> للأسئلة والنقاش مع المشاركين.</w:t>
            </w:r>
          </w:p>
        </w:tc>
      </w:tr>
      <w:tr w:rsidR="00786888" w:rsidRPr="00C31431" w14:paraId="6BF8ED81" w14:textId="77777777" w:rsidTr="0081432C">
        <w:tc>
          <w:tcPr>
            <w:tcW w:w="1602" w:type="dxa"/>
            <w:vAlign w:val="center"/>
          </w:tcPr>
          <w:p w14:paraId="152C613C" w14:textId="77777777" w:rsidR="00786888" w:rsidRPr="00C31431" w:rsidRDefault="00786888" w:rsidP="00786888">
            <w:pPr>
              <w:bidi/>
              <w:spacing w:before="120" w:after="120"/>
              <w:jc w:val="center"/>
              <w:rPr>
                <w:rFonts w:ascii="Sakkal Majalla" w:hAnsi="Sakkal Majalla" w:cs="Sakkal Majalla" w:hint="cs"/>
                <w:rtl/>
              </w:rPr>
            </w:pPr>
            <w:r>
              <w:rPr>
                <w:rFonts w:ascii="Sakkal Majalla" w:hAnsi="Sakkal Majalla" w:cs="Sakkal Majalla" w:hint="cs"/>
                <w:rtl/>
              </w:rPr>
              <w:t xml:space="preserve">الشفافات </w:t>
            </w:r>
            <w:proofErr w:type="gramStart"/>
            <w:r>
              <w:rPr>
                <w:rFonts w:ascii="Sakkal Majalla" w:hAnsi="Sakkal Majalla" w:cs="Sakkal Majalla" w:hint="cs"/>
                <w:rtl/>
              </w:rPr>
              <w:t>من</w:t>
            </w:r>
            <w:proofErr w:type="gramEnd"/>
            <w:r>
              <w:rPr>
                <w:rFonts w:ascii="Sakkal Majalla" w:hAnsi="Sakkal Majalla" w:cs="Sakkal Majalla" w:hint="cs"/>
                <w:rtl/>
              </w:rPr>
              <w:t xml:space="preserve"> 12 إلى 20 إلزامية (باستثناء الشفافة 19)</w:t>
            </w:r>
          </w:p>
        </w:tc>
        <w:tc>
          <w:tcPr>
            <w:tcW w:w="7118" w:type="dxa"/>
            <w:gridSpan w:val="2"/>
            <w:vAlign w:val="center"/>
          </w:tcPr>
          <w:p w14:paraId="629AE967" w14:textId="77777777" w:rsidR="00786888" w:rsidRPr="00C31431" w:rsidRDefault="00786888" w:rsidP="00786888">
            <w:pPr>
              <w:tabs>
                <w:tab w:val="left" w:pos="426"/>
                <w:tab w:val="left" w:pos="851"/>
              </w:tabs>
              <w:bidi/>
              <w:spacing w:before="120" w:after="120"/>
              <w:jc w:val="both"/>
              <w:rPr>
                <w:rFonts w:ascii="Sakkal Majalla" w:hAnsi="Sakkal Majalla" w:cs="Sakkal Majalla"/>
              </w:rPr>
            </w:pPr>
            <w:r>
              <w:rPr>
                <w:rFonts w:ascii="Sakkal Majalla" w:hAnsi="Sakkal Majalla" w:cs="Sakkal Majalla" w:hint="cs"/>
                <w:rtl/>
              </w:rPr>
              <w:t>تتطرق هذه الشفافات إلى الخطوات المفيدة الواجب اتباعها بغية إعداد طلبات المساعدة القانونية المتبادلة بشكل أفضل، بما في ذلك استخدام المادة 29 والمادة 35 من اتفاقية بودابست (الشبكة المتاحة 24/7 لطلبات التعجيل بالحفظ).</w:t>
            </w:r>
          </w:p>
        </w:tc>
      </w:tr>
      <w:tr w:rsidR="00786888" w:rsidRPr="00C31431" w14:paraId="0A326B26" w14:textId="77777777" w:rsidTr="0081432C">
        <w:trPr>
          <w:trHeight w:val="1457"/>
        </w:trPr>
        <w:tc>
          <w:tcPr>
            <w:tcW w:w="1602" w:type="dxa"/>
            <w:vAlign w:val="center"/>
          </w:tcPr>
          <w:p w14:paraId="47BC6CF1" w14:textId="77777777" w:rsidR="00786888" w:rsidRPr="00C31431" w:rsidRDefault="00786888" w:rsidP="00A934B4">
            <w:pPr>
              <w:bidi/>
              <w:spacing w:before="120" w:after="120"/>
              <w:jc w:val="center"/>
              <w:rPr>
                <w:rFonts w:ascii="Sakkal Majalla" w:hAnsi="Sakkal Majalla" w:cs="Sakkal Majalla"/>
              </w:rPr>
            </w:pPr>
            <w:r>
              <w:rPr>
                <w:rFonts w:ascii="Sakkal Majalla" w:hAnsi="Sakkal Majalla" w:cs="Sakkal Majalla" w:hint="cs"/>
                <w:rtl/>
              </w:rPr>
              <w:t xml:space="preserve">الشفافات </w:t>
            </w:r>
            <w:proofErr w:type="gramStart"/>
            <w:r>
              <w:rPr>
                <w:rFonts w:ascii="Sakkal Majalla" w:hAnsi="Sakkal Majalla" w:cs="Sakkal Majalla" w:hint="cs"/>
                <w:rtl/>
              </w:rPr>
              <w:t>من</w:t>
            </w:r>
            <w:proofErr w:type="gramEnd"/>
            <w:r>
              <w:rPr>
                <w:rFonts w:ascii="Sakkal Majalla" w:hAnsi="Sakkal Majalla" w:cs="Sakkal Majalla" w:hint="cs"/>
                <w:rtl/>
              </w:rPr>
              <w:t xml:space="preserve"> 21 إلى 52 إلزامية (باستثناء الشفافات 23، من 24 إلى 40، 44، 45، 47، 48)</w:t>
            </w:r>
          </w:p>
        </w:tc>
        <w:tc>
          <w:tcPr>
            <w:tcW w:w="7118" w:type="dxa"/>
            <w:gridSpan w:val="2"/>
            <w:vAlign w:val="center"/>
          </w:tcPr>
          <w:p w14:paraId="22AC35CA" w14:textId="77777777" w:rsidR="00786888" w:rsidRDefault="00786888" w:rsidP="00786888">
            <w:pPr>
              <w:pStyle w:val="bul1"/>
              <w:numPr>
                <w:ilvl w:val="0"/>
                <w:numId w:val="0"/>
              </w:numPr>
              <w:bidi/>
              <w:spacing w:before="120" w:after="120" w:line="240" w:lineRule="auto"/>
              <w:rPr>
                <w:rFonts w:ascii="Sakkal Majalla" w:hAnsi="Sakkal Majalla" w:cs="Sakkal Majalla" w:hint="cs"/>
                <w:sz w:val="24"/>
                <w:rtl/>
                <w:lang w:val="en-GB"/>
              </w:rPr>
            </w:pPr>
            <w:r>
              <w:rPr>
                <w:rFonts w:ascii="Sakkal Majalla" w:hAnsi="Sakkal Majalla" w:cs="Sakkal Majalla" w:hint="cs"/>
                <w:sz w:val="24"/>
                <w:rtl/>
                <w:lang w:val="en-GB"/>
              </w:rPr>
              <w:t>تستعرض هذه الشفافات مختلف الخطوات الواجب اتباعها خلال مرحلة صياغة الطلب. وتتضمن أمثلة إقليمية (شفافات غير إلزامية من 23 إلى 24) من قبيل الأمر الأوروبي بالتحقيق داخل الاتحاد الأوروبي، وكذلك نموذج استمارة ا</w:t>
            </w:r>
            <w:r>
              <w:rPr>
                <w:rFonts w:ascii="Sakkal Majalla" w:hAnsi="Sakkal Majalla" w:cs="Sakkal Majalla" w:hint="cs"/>
                <w:b/>
                <w:sz w:val="24"/>
                <w:rtl/>
              </w:rPr>
              <w:t>لمساعدة القانونية المتبادلة لمجلس أوروبا (</w:t>
            </w:r>
            <w:r>
              <w:rPr>
                <w:rFonts w:ascii="Sakkal Majalla" w:hAnsi="Sakkal Majalla" w:cs="Sakkal Majalla" w:hint="cs"/>
                <w:sz w:val="24"/>
                <w:rtl/>
                <w:lang w:val="en-GB"/>
              </w:rPr>
              <w:t xml:space="preserve">شفافات غير إلزامية من 26 إلى 39) حتى يتمكن المشاركون من رؤية مثال عن الطلب (نموذج غير عالمي، إلزامي). ويمكن استكمال هذا الجزء بأمثلة أخرى عن مبادرات </w:t>
            </w:r>
            <w:proofErr w:type="gramStart"/>
            <w:r>
              <w:rPr>
                <w:rFonts w:ascii="Sakkal Majalla" w:hAnsi="Sakkal Majalla" w:cs="Sakkal Majalla" w:hint="cs"/>
                <w:sz w:val="24"/>
                <w:rtl/>
                <w:lang w:val="en-GB"/>
              </w:rPr>
              <w:t>إقليمية</w:t>
            </w:r>
            <w:proofErr w:type="gramEnd"/>
            <w:r>
              <w:rPr>
                <w:rFonts w:ascii="Sakkal Majalla" w:hAnsi="Sakkal Majalla" w:cs="Sakkal Majalla" w:hint="cs"/>
                <w:sz w:val="24"/>
                <w:rtl/>
                <w:lang w:val="en-GB"/>
              </w:rPr>
              <w:t xml:space="preserve"> أو محلية.</w:t>
            </w:r>
          </w:p>
          <w:p w14:paraId="10F4D718" w14:textId="610A13A6" w:rsidR="00786888" w:rsidRPr="00786888" w:rsidRDefault="00786888" w:rsidP="00786888">
            <w:pPr>
              <w:pStyle w:val="bul1"/>
              <w:numPr>
                <w:ilvl w:val="0"/>
                <w:numId w:val="0"/>
              </w:numPr>
              <w:bidi/>
              <w:spacing w:before="120" w:after="120" w:line="240" w:lineRule="auto"/>
              <w:rPr>
                <w:rFonts w:ascii="Sakkal Majalla" w:hAnsi="Sakkal Majalla" w:cs="Sakkal Majalla" w:hint="cs"/>
                <w:sz w:val="24"/>
                <w:lang w:val="en-GB"/>
              </w:rPr>
            </w:pPr>
            <w:r>
              <w:rPr>
                <w:rFonts w:ascii="Sakkal Majalla" w:hAnsi="Sakkal Majalla" w:cs="Sakkal Majalla" w:hint="cs"/>
                <w:sz w:val="24"/>
                <w:rtl/>
                <w:lang w:val="en-GB"/>
              </w:rPr>
              <w:t xml:space="preserve">وتتناول الشفافات الموالية مختلف أجزاء الطلب الواجب صياغته، بمعنى: الأساس القانوني، بيانات الاتصال المفيدة، ملخص الوقائع، الطلبات المحددة (الشفافات </w:t>
            </w:r>
            <w:proofErr w:type="gramStart"/>
            <w:r>
              <w:rPr>
                <w:rFonts w:ascii="Sakkal Majalla" w:hAnsi="Sakkal Majalla" w:cs="Sakkal Majalla" w:hint="cs"/>
                <w:sz w:val="24"/>
                <w:rtl/>
                <w:lang w:val="en-GB"/>
              </w:rPr>
              <w:t>من</w:t>
            </w:r>
            <w:proofErr w:type="gramEnd"/>
            <w:r>
              <w:rPr>
                <w:rFonts w:ascii="Sakkal Majalla" w:hAnsi="Sakkal Majalla" w:cs="Sakkal Majalla" w:hint="cs"/>
                <w:sz w:val="24"/>
                <w:rtl/>
                <w:lang w:val="en-GB"/>
              </w:rPr>
              <w:t xml:space="preserve"> 41 إلى 44). و</w:t>
            </w:r>
            <w:r>
              <w:rPr>
                <w:rFonts w:ascii="Sakkal Majalla" w:hAnsi="Sakkal Majalla" w:cs="Sakkal Majalla" w:hint="cs"/>
                <w:sz w:val="24"/>
                <w:rtl/>
                <w:lang w:val="en-GB"/>
              </w:rPr>
              <w:t>تقدم نصائح في جميع هذه الأقسام.</w:t>
            </w:r>
          </w:p>
          <w:p w14:paraId="4562F6E4" w14:textId="2E5F16A7" w:rsidR="00786888" w:rsidRPr="00786888" w:rsidRDefault="00786888" w:rsidP="00786888">
            <w:pPr>
              <w:pStyle w:val="bul1"/>
              <w:numPr>
                <w:ilvl w:val="0"/>
                <w:numId w:val="0"/>
              </w:numPr>
              <w:bidi/>
              <w:spacing w:before="120" w:after="120" w:line="240" w:lineRule="auto"/>
              <w:rPr>
                <w:rFonts w:ascii="Sakkal Majalla" w:hAnsi="Sakkal Majalla" w:cs="Sakkal Majalla" w:hint="cs"/>
                <w:sz w:val="24"/>
                <w:rtl/>
                <w:lang w:val="en-GB"/>
              </w:rPr>
            </w:pPr>
            <w:r w:rsidRPr="00786888">
              <w:rPr>
                <w:rFonts w:ascii="Sakkal Majalla" w:hAnsi="Sakkal Majalla" w:cs="Sakkal Majalla" w:hint="cs"/>
                <w:sz w:val="24"/>
                <w:rtl/>
                <w:lang w:val="en-GB"/>
              </w:rPr>
              <w:t xml:space="preserve">ثم تركز الشفافات </w:t>
            </w:r>
            <w:proofErr w:type="gramStart"/>
            <w:r w:rsidRPr="00786888">
              <w:rPr>
                <w:rFonts w:ascii="Sakkal Majalla" w:hAnsi="Sakkal Majalla" w:cs="Sakkal Majalla" w:hint="cs"/>
                <w:sz w:val="24"/>
                <w:rtl/>
                <w:lang w:val="en-GB"/>
              </w:rPr>
              <w:t>من</w:t>
            </w:r>
            <w:proofErr w:type="gramEnd"/>
            <w:r w:rsidRPr="00786888">
              <w:rPr>
                <w:rFonts w:ascii="Sakkal Majalla" w:hAnsi="Sakkal Majalla" w:cs="Sakkal Majalla" w:hint="cs"/>
                <w:sz w:val="24"/>
                <w:rtl/>
                <w:lang w:val="en-GB"/>
              </w:rPr>
              <w:t xml:space="preserve"> 44 إلى 46 على الطلبات المرسلة إلى الولايات المتحدة الأمريكية.</w:t>
            </w:r>
          </w:p>
          <w:p w14:paraId="00A6630C" w14:textId="77777777" w:rsidR="00786888" w:rsidRPr="00C31431" w:rsidRDefault="00786888" w:rsidP="00786888">
            <w:pPr>
              <w:pStyle w:val="bul1"/>
              <w:numPr>
                <w:ilvl w:val="0"/>
                <w:numId w:val="0"/>
              </w:numPr>
              <w:bidi/>
              <w:spacing w:before="120" w:after="120" w:line="240" w:lineRule="auto"/>
              <w:rPr>
                <w:rFonts w:ascii="Sakkal Majalla" w:hAnsi="Sakkal Majalla" w:cs="Sakkal Majalla"/>
                <w:sz w:val="24"/>
                <w:lang w:val="en-GB"/>
              </w:rPr>
            </w:pPr>
            <w:r>
              <w:rPr>
                <w:rFonts w:ascii="Sakkal Majalla" w:hAnsi="Sakkal Majalla" w:cs="Sakkal Majalla" w:hint="cs"/>
                <w:sz w:val="24"/>
                <w:rtl/>
                <w:lang w:val="en-GB"/>
              </w:rPr>
              <w:t xml:space="preserve">وتستكشف الشفافات 46 إلى 49 نصائح أخرى </w:t>
            </w:r>
            <w:proofErr w:type="gramStart"/>
            <w:r>
              <w:rPr>
                <w:rFonts w:ascii="Sakkal Majalla" w:hAnsi="Sakkal Majalla" w:cs="Sakkal Majalla" w:hint="cs"/>
                <w:sz w:val="24"/>
                <w:rtl/>
                <w:lang w:val="en-GB"/>
              </w:rPr>
              <w:t>من</w:t>
            </w:r>
            <w:proofErr w:type="gramEnd"/>
            <w:r>
              <w:rPr>
                <w:rFonts w:ascii="Sakkal Majalla" w:hAnsi="Sakkal Majalla" w:cs="Sakkal Majalla" w:hint="cs"/>
                <w:sz w:val="24"/>
                <w:rtl/>
                <w:lang w:val="en-GB"/>
              </w:rPr>
              <w:t xml:space="preserve"> أجل تحسين الصياغة.</w:t>
            </w:r>
          </w:p>
        </w:tc>
      </w:tr>
      <w:tr w:rsidR="00786888" w:rsidRPr="00C31431" w14:paraId="2C4E1E00" w14:textId="77777777" w:rsidTr="0081432C">
        <w:trPr>
          <w:trHeight w:val="1457"/>
        </w:trPr>
        <w:tc>
          <w:tcPr>
            <w:tcW w:w="1602" w:type="dxa"/>
            <w:vAlign w:val="center"/>
          </w:tcPr>
          <w:p w14:paraId="4B455597" w14:textId="77777777" w:rsidR="00786888" w:rsidRPr="00C31431" w:rsidRDefault="00786888" w:rsidP="00786888">
            <w:pPr>
              <w:bidi/>
              <w:spacing w:before="120" w:after="120"/>
              <w:jc w:val="center"/>
              <w:rPr>
                <w:rFonts w:ascii="Sakkal Majalla" w:hAnsi="Sakkal Majalla" w:cs="Sakkal Majalla"/>
              </w:rPr>
            </w:pPr>
            <w:r>
              <w:rPr>
                <w:rFonts w:ascii="Sakkal Majalla" w:hAnsi="Sakkal Majalla" w:cs="Sakkal Majalla" w:hint="cs"/>
                <w:rtl/>
              </w:rPr>
              <w:t xml:space="preserve">الشفافات </w:t>
            </w:r>
            <w:proofErr w:type="gramStart"/>
            <w:r>
              <w:rPr>
                <w:rFonts w:ascii="Sakkal Majalla" w:hAnsi="Sakkal Majalla" w:cs="Sakkal Majalla" w:hint="cs"/>
                <w:rtl/>
              </w:rPr>
              <w:t>من</w:t>
            </w:r>
            <w:proofErr w:type="gramEnd"/>
            <w:r>
              <w:rPr>
                <w:rFonts w:ascii="Sakkal Majalla" w:hAnsi="Sakkal Majalla" w:cs="Sakkal Majalla" w:hint="cs"/>
                <w:rtl/>
              </w:rPr>
              <w:t xml:space="preserve"> 53 إلى 61 إلزامية (باستثناء الشفافتين 57 و58)</w:t>
            </w:r>
          </w:p>
        </w:tc>
        <w:tc>
          <w:tcPr>
            <w:tcW w:w="7118" w:type="dxa"/>
            <w:gridSpan w:val="2"/>
            <w:vAlign w:val="center"/>
          </w:tcPr>
          <w:p w14:paraId="3DF15D75" w14:textId="77777777" w:rsidR="00786888" w:rsidRDefault="00786888" w:rsidP="00786888">
            <w:pPr>
              <w:pStyle w:val="bul1"/>
              <w:numPr>
                <w:ilvl w:val="0"/>
                <w:numId w:val="0"/>
              </w:numPr>
              <w:bidi/>
              <w:spacing w:before="120" w:after="120" w:line="240" w:lineRule="auto"/>
              <w:rPr>
                <w:rFonts w:ascii="Sakkal Majalla" w:hAnsi="Sakkal Majalla" w:cs="Sakkal Majalla" w:hint="cs"/>
                <w:sz w:val="24"/>
                <w:rtl/>
                <w:lang w:val="en-GB"/>
              </w:rPr>
            </w:pPr>
            <w:proofErr w:type="gramStart"/>
            <w:r>
              <w:rPr>
                <w:rFonts w:ascii="Sakkal Majalla" w:hAnsi="Sakkal Majalla" w:cs="Sakkal Majalla" w:hint="cs"/>
                <w:sz w:val="24"/>
                <w:rtl/>
                <w:lang w:val="en-GB"/>
              </w:rPr>
              <w:t>تهدف</w:t>
            </w:r>
            <w:proofErr w:type="gramEnd"/>
            <w:r>
              <w:rPr>
                <w:rFonts w:ascii="Sakkal Majalla" w:hAnsi="Sakkal Majalla" w:cs="Sakkal Majalla" w:hint="cs"/>
                <w:sz w:val="24"/>
                <w:rtl/>
                <w:lang w:val="en-GB"/>
              </w:rPr>
              <w:t xml:space="preserve"> هذه الشفافات إلى تقديم نصائح حول طريقة النظر عمليا في طلب أجنبي، بغض النظر عن القواعد القانونية الوطنية المطبقة.</w:t>
            </w:r>
          </w:p>
          <w:p w14:paraId="6F9B1A55" w14:textId="77777777" w:rsidR="00786888" w:rsidRPr="00C31431" w:rsidRDefault="00786888" w:rsidP="00786888">
            <w:pPr>
              <w:pStyle w:val="bul1"/>
              <w:numPr>
                <w:ilvl w:val="0"/>
                <w:numId w:val="0"/>
              </w:numPr>
              <w:bidi/>
              <w:spacing w:before="120" w:after="120" w:line="240" w:lineRule="auto"/>
              <w:rPr>
                <w:rFonts w:ascii="Sakkal Majalla" w:hAnsi="Sakkal Majalla" w:cs="Sakkal Majalla"/>
                <w:sz w:val="24"/>
                <w:lang w:val="en-GB"/>
              </w:rPr>
            </w:pPr>
            <w:r>
              <w:rPr>
                <w:rFonts w:ascii="Sakkal Majalla" w:hAnsi="Sakkal Majalla" w:cs="Sakkal Majalla" w:hint="cs"/>
                <w:sz w:val="24"/>
                <w:rtl/>
                <w:lang w:val="en-GB"/>
              </w:rPr>
              <w:t>ينبغي استخدام الشفافات من 59 إلى 61 (الفارغة) من أجل عرض مفصل لبعص القواعد الوطنية المحددة والمرتبطة بتنفيذ الطلبات الأجنبية.</w:t>
            </w:r>
          </w:p>
        </w:tc>
      </w:tr>
      <w:tr w:rsidR="00786888" w:rsidRPr="00C31431" w14:paraId="111A8AAC" w14:textId="77777777" w:rsidTr="0081432C">
        <w:trPr>
          <w:trHeight w:val="1457"/>
        </w:trPr>
        <w:tc>
          <w:tcPr>
            <w:tcW w:w="1602" w:type="dxa"/>
            <w:vAlign w:val="center"/>
          </w:tcPr>
          <w:p w14:paraId="4BE1A7DD" w14:textId="77777777" w:rsidR="00786888" w:rsidRPr="00C31431" w:rsidRDefault="00786888" w:rsidP="00A934B4">
            <w:pPr>
              <w:bidi/>
              <w:spacing w:before="120" w:after="120"/>
              <w:jc w:val="center"/>
              <w:rPr>
                <w:rFonts w:ascii="Sakkal Majalla" w:hAnsi="Sakkal Majalla" w:cs="Sakkal Majalla"/>
              </w:rPr>
            </w:pPr>
            <w:r>
              <w:rPr>
                <w:rFonts w:ascii="Sakkal Majalla" w:hAnsi="Sakkal Majalla" w:cs="Sakkal Majalla" w:hint="cs"/>
                <w:rtl/>
              </w:rPr>
              <w:lastRenderedPageBreak/>
              <w:t xml:space="preserve">الشفافات </w:t>
            </w:r>
            <w:proofErr w:type="gramStart"/>
            <w:r>
              <w:rPr>
                <w:rFonts w:ascii="Sakkal Majalla" w:hAnsi="Sakkal Majalla" w:cs="Sakkal Majalla" w:hint="cs"/>
                <w:rtl/>
              </w:rPr>
              <w:t>من</w:t>
            </w:r>
            <w:proofErr w:type="gramEnd"/>
            <w:r>
              <w:rPr>
                <w:rFonts w:ascii="Sakkal Majalla" w:hAnsi="Sakkal Majalla" w:cs="Sakkal Majalla" w:hint="cs"/>
                <w:rtl/>
              </w:rPr>
              <w:t xml:space="preserve"> 62 إلى 64</w:t>
            </w:r>
          </w:p>
        </w:tc>
        <w:tc>
          <w:tcPr>
            <w:tcW w:w="7118" w:type="dxa"/>
            <w:gridSpan w:val="2"/>
            <w:vAlign w:val="center"/>
          </w:tcPr>
          <w:p w14:paraId="2AF1962A" w14:textId="77777777" w:rsidR="00786888" w:rsidRPr="00D4733A" w:rsidRDefault="00786888" w:rsidP="00786888">
            <w:pPr>
              <w:pStyle w:val="bul1"/>
              <w:numPr>
                <w:ilvl w:val="0"/>
                <w:numId w:val="0"/>
              </w:numPr>
              <w:bidi/>
              <w:spacing w:before="120" w:after="120" w:line="240" w:lineRule="auto"/>
              <w:rPr>
                <w:rFonts w:ascii="Sakkal Majalla" w:hAnsi="Sakkal Majalla" w:cs="Sakkal Majalla"/>
                <w:sz w:val="24"/>
                <w:lang w:val="en-GB"/>
              </w:rPr>
            </w:pPr>
            <w:proofErr w:type="gramStart"/>
            <w:r>
              <w:rPr>
                <w:rFonts w:ascii="Sakkal Majalla" w:hAnsi="Sakkal Majalla" w:cs="Sakkal Majalla" w:hint="cs"/>
                <w:sz w:val="24"/>
                <w:rtl/>
                <w:lang w:val="en-GB"/>
              </w:rPr>
              <w:t>توفر</w:t>
            </w:r>
            <w:proofErr w:type="gramEnd"/>
            <w:r>
              <w:rPr>
                <w:rFonts w:ascii="Sakkal Majalla" w:hAnsi="Sakkal Majalla" w:cs="Sakkal Majalla" w:hint="cs"/>
                <w:sz w:val="24"/>
                <w:rtl/>
                <w:lang w:val="en-GB"/>
              </w:rPr>
              <w:t xml:space="preserve"> هذه الشفافات ملخصا عن الأهداف التي ينبغي أن تكون قد تحققت عند نهاية الدرس وتخصص بعض الوقت لأسئلة المشاركين والنقاش.</w:t>
            </w:r>
          </w:p>
        </w:tc>
      </w:tr>
      <w:tr w:rsidR="00786888" w:rsidRPr="00C31431" w14:paraId="618AD0FC" w14:textId="77777777" w:rsidTr="0081432C">
        <w:trPr>
          <w:trHeight w:val="1025"/>
        </w:trPr>
        <w:tc>
          <w:tcPr>
            <w:tcW w:w="0" w:type="auto"/>
            <w:gridSpan w:val="3"/>
            <w:vAlign w:val="center"/>
          </w:tcPr>
          <w:p w14:paraId="4246B1EA" w14:textId="77777777" w:rsidR="00786888" w:rsidRPr="00C31431" w:rsidRDefault="00786888" w:rsidP="00A934B4">
            <w:pPr>
              <w:bidi/>
              <w:spacing w:before="120" w:after="120"/>
              <w:rPr>
                <w:rFonts w:ascii="Sakkal Majalla" w:hAnsi="Sakkal Majalla" w:cs="Sakkal Majalla"/>
                <w:b/>
                <w:bCs/>
                <w:lang w:bidi="ar-SY"/>
              </w:rPr>
            </w:pPr>
            <w:proofErr w:type="gramStart"/>
            <w:r w:rsidRPr="00C31431">
              <w:rPr>
                <w:rFonts w:ascii="Sakkal Majalla" w:hAnsi="Sakkal Majalla" w:cs="Sakkal Majalla"/>
                <w:b/>
                <w:bCs/>
                <w:rtl/>
                <w:lang w:bidi="ar-SY"/>
              </w:rPr>
              <w:t>تمارين</w:t>
            </w:r>
            <w:proofErr w:type="gramEnd"/>
            <w:r w:rsidRPr="00C31431">
              <w:rPr>
                <w:rFonts w:ascii="Sakkal Majalla" w:hAnsi="Sakkal Majalla" w:cs="Sakkal Majalla"/>
                <w:b/>
                <w:bCs/>
                <w:rtl/>
                <w:lang w:bidi="ar-SY"/>
              </w:rPr>
              <w:t xml:space="preserve"> تطبيقية </w:t>
            </w:r>
          </w:p>
          <w:p w14:paraId="2D243826" w14:textId="77777777" w:rsidR="00786888" w:rsidRPr="00C31431" w:rsidRDefault="00786888" w:rsidP="00A934B4">
            <w:pPr>
              <w:tabs>
                <w:tab w:val="left" w:pos="426"/>
                <w:tab w:val="left" w:pos="851"/>
              </w:tabs>
              <w:bidi/>
              <w:spacing w:before="120" w:after="120"/>
              <w:rPr>
                <w:rFonts w:ascii="Sakkal Majalla" w:hAnsi="Sakkal Majalla" w:cs="Sakkal Majalla"/>
              </w:rPr>
            </w:pPr>
            <w:proofErr w:type="gramStart"/>
            <w:r w:rsidRPr="00C31431">
              <w:rPr>
                <w:rFonts w:ascii="Sakkal Majalla" w:hAnsi="Sakkal Majalla" w:cs="Sakkal Majalla"/>
                <w:color w:val="000000" w:themeColor="text1"/>
                <w:rtl/>
                <w:lang w:bidi="ar-SY"/>
              </w:rPr>
              <w:t>لم</w:t>
            </w:r>
            <w:proofErr w:type="gramEnd"/>
            <w:r w:rsidRPr="00C31431">
              <w:rPr>
                <w:rFonts w:ascii="Sakkal Majalla" w:hAnsi="Sakkal Majalla" w:cs="Sakkal Majalla"/>
                <w:color w:val="000000" w:themeColor="text1"/>
                <w:rtl/>
                <w:lang w:bidi="ar-SY"/>
              </w:rPr>
              <w:t xml:space="preserve"> يتم إعداد أي تمارين تطبيقية لهذه الحصة.</w:t>
            </w:r>
          </w:p>
        </w:tc>
      </w:tr>
      <w:tr w:rsidR="00786888" w:rsidRPr="00C31431" w14:paraId="67819355" w14:textId="77777777" w:rsidTr="0081432C">
        <w:tc>
          <w:tcPr>
            <w:tcW w:w="8720" w:type="dxa"/>
            <w:gridSpan w:val="3"/>
            <w:vAlign w:val="center"/>
          </w:tcPr>
          <w:p w14:paraId="258042D1" w14:textId="77777777" w:rsidR="00786888" w:rsidRPr="00C31431" w:rsidRDefault="00786888" w:rsidP="00A934B4">
            <w:pPr>
              <w:bidi/>
              <w:rPr>
                <w:rFonts w:ascii="Sakkal Majalla" w:hAnsi="Sakkal Majalla" w:cs="Sakkal Majalla"/>
                <w:b/>
                <w:bCs/>
                <w:lang w:bidi="ar-SY"/>
              </w:rPr>
            </w:pPr>
            <w:r w:rsidRPr="00C31431">
              <w:rPr>
                <w:rFonts w:ascii="Sakkal Majalla" w:hAnsi="Sakkal Majalla" w:cs="Sakkal Majalla"/>
                <w:b/>
                <w:bCs/>
                <w:rtl/>
                <w:lang w:bidi="ar-SY"/>
              </w:rPr>
              <w:t>التقييم/</w:t>
            </w:r>
            <w:proofErr w:type="gramStart"/>
            <w:r w:rsidRPr="00C31431">
              <w:rPr>
                <w:rFonts w:ascii="Sakkal Majalla" w:hAnsi="Sakkal Majalla" w:cs="Sakkal Majalla"/>
                <w:b/>
                <w:bCs/>
                <w:rtl/>
                <w:lang w:bidi="ar-SY"/>
              </w:rPr>
              <w:t>التحقق</w:t>
            </w:r>
            <w:proofErr w:type="gramEnd"/>
            <w:r w:rsidRPr="00C31431">
              <w:rPr>
                <w:rFonts w:ascii="Sakkal Majalla" w:hAnsi="Sakkal Majalla" w:cs="Sakkal Majalla"/>
                <w:b/>
                <w:bCs/>
                <w:rtl/>
                <w:lang w:bidi="ar-SY"/>
              </w:rPr>
              <w:t xml:space="preserve"> من المعرفة</w:t>
            </w:r>
          </w:p>
          <w:p w14:paraId="44901BA6" w14:textId="77777777" w:rsidR="00786888" w:rsidRPr="00C31431" w:rsidRDefault="00786888" w:rsidP="00A934B4">
            <w:pPr>
              <w:bidi/>
              <w:spacing w:before="120" w:after="120"/>
              <w:rPr>
                <w:rFonts w:ascii="Sakkal Majalla" w:hAnsi="Sakkal Majalla" w:cs="Sakkal Majalla"/>
                <w:szCs w:val="18"/>
              </w:rPr>
            </w:pPr>
            <w:proofErr w:type="gramStart"/>
            <w:r w:rsidRPr="00C31431">
              <w:rPr>
                <w:rFonts w:ascii="Sakkal Majalla" w:hAnsi="Sakkal Majalla" w:cs="Sakkal Majalla"/>
                <w:color w:val="000000" w:themeColor="text1"/>
                <w:rtl/>
                <w:lang w:bidi="ar-SY"/>
              </w:rPr>
              <w:t>ينبغي</w:t>
            </w:r>
            <w:proofErr w:type="gramEnd"/>
            <w:r w:rsidRPr="00C31431">
              <w:rPr>
                <w:rFonts w:ascii="Sakkal Majalla" w:hAnsi="Sakkal Majalla" w:cs="Sakkal Majalla"/>
                <w:color w:val="000000" w:themeColor="text1"/>
                <w:rtl/>
                <w:lang w:bidi="ar-SY"/>
              </w:rPr>
              <w:t xml:space="preserve"> للمدرب التحقق من المعرفة والفهم عبر طرح أسئلة ذات الصلة خلال كل جانب من جوانب الحصة، مثلا عند طرح أمثلة محلية.</w:t>
            </w:r>
          </w:p>
        </w:tc>
      </w:tr>
    </w:tbl>
    <w:p w14:paraId="15498912" w14:textId="77777777" w:rsidR="00D82C18" w:rsidRPr="00151385" w:rsidRDefault="00D82C18">
      <w:pPr>
        <w:rPr>
          <w:rFonts w:ascii="Verdana" w:hAnsi="Verdana"/>
        </w:rPr>
      </w:pPr>
    </w:p>
    <w:sectPr w:rsidR="00D82C18" w:rsidRPr="00151385"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86C5820"/>
    <w:lvl w:ilvl="0">
      <w:numFmt w:val="decimal"/>
      <w:pStyle w:val="listbullet"/>
      <w:lvlText w:val="*"/>
      <w:lvlJc w:val="left"/>
      <w:rPr>
        <w:rFonts w:cs="Times New Roman"/>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9">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CCA1946"/>
    <w:multiLevelType w:val="hybridMultilevel"/>
    <w:tmpl w:val="29C6E7AE"/>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4"/>
  </w:num>
  <w:num w:numId="5">
    <w:abstractNumId w:val="5"/>
  </w:num>
  <w:num w:numId="6">
    <w:abstractNumId w:val="10"/>
  </w:num>
  <w:num w:numId="7">
    <w:abstractNumId w:val="1"/>
  </w:num>
  <w:num w:numId="8">
    <w:abstractNumId w:val="8"/>
  </w:num>
  <w:num w:numId="9">
    <w:abstractNumId w:val="7"/>
  </w:num>
  <w:num w:numId="10">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1378F6"/>
    <w:rsid w:val="00151385"/>
    <w:rsid w:val="00203940"/>
    <w:rsid w:val="00271010"/>
    <w:rsid w:val="002E1E47"/>
    <w:rsid w:val="003630ED"/>
    <w:rsid w:val="00374B1A"/>
    <w:rsid w:val="004469AD"/>
    <w:rsid w:val="005703B7"/>
    <w:rsid w:val="005A4E47"/>
    <w:rsid w:val="006733AB"/>
    <w:rsid w:val="00686D94"/>
    <w:rsid w:val="00786888"/>
    <w:rsid w:val="008E3FE7"/>
    <w:rsid w:val="008E5DDE"/>
    <w:rsid w:val="009B0912"/>
    <w:rsid w:val="00A03CF0"/>
    <w:rsid w:val="00A4110D"/>
    <w:rsid w:val="00A734A5"/>
    <w:rsid w:val="00A934B4"/>
    <w:rsid w:val="00B25146"/>
    <w:rsid w:val="00B43F4A"/>
    <w:rsid w:val="00C541A2"/>
    <w:rsid w:val="00CB02C4"/>
    <w:rsid w:val="00CB3026"/>
    <w:rsid w:val="00D53FF5"/>
    <w:rsid w:val="00D82C18"/>
    <w:rsid w:val="00DA5EB4"/>
    <w:rsid w:val="00E009E7"/>
    <w:rsid w:val="00E13BE7"/>
    <w:rsid w:val="00E7344B"/>
    <w:rsid w:val="00E95703"/>
    <w:rsid w:val="00F62A15"/>
    <w:rsid w:val="00F709D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paragraph" w:styleId="En-tte">
    <w:name w:val="header"/>
    <w:basedOn w:val="Normal"/>
    <w:link w:val="En-tteCar"/>
    <w:rsid w:val="00D53FF5"/>
    <w:pPr>
      <w:tabs>
        <w:tab w:val="center" w:pos="4536"/>
        <w:tab w:val="right" w:pos="9072"/>
      </w:tabs>
      <w:spacing w:line="260" w:lineRule="atLeast"/>
      <w:jc w:val="both"/>
    </w:pPr>
    <w:rPr>
      <w:rFonts w:ascii="Calibri" w:eastAsia="Calibri" w:hAnsi="Calibri" w:cs="Times New Roman"/>
      <w:sz w:val="20"/>
      <w:szCs w:val="20"/>
      <w:lang w:val="x-none" w:eastAsia="x-none"/>
    </w:rPr>
  </w:style>
  <w:style w:type="character" w:customStyle="1" w:styleId="En-tteCar">
    <w:name w:val="En-tête Car"/>
    <w:basedOn w:val="Policepardfaut"/>
    <w:link w:val="En-tte"/>
    <w:rsid w:val="00D53FF5"/>
    <w:rPr>
      <w:rFonts w:ascii="Calibri" w:eastAsia="Calibri" w:hAnsi="Calibri" w:cs="Times New Roman"/>
      <w:sz w:val="20"/>
      <w:szCs w:val="20"/>
      <w:lang w:val="x-none" w:eastAsia="x-none"/>
    </w:rPr>
  </w:style>
  <w:style w:type="paragraph" w:customStyle="1" w:styleId="Bulletpoints">
    <w:name w:val="Bullet points"/>
    <w:basedOn w:val="Normal"/>
    <w:rsid w:val="00D53FF5"/>
    <w:pPr>
      <w:numPr>
        <w:numId w:val="8"/>
      </w:numPr>
      <w:spacing w:after="120" w:line="260" w:lineRule="exact"/>
      <w:jc w:val="both"/>
    </w:pPr>
    <w:rPr>
      <w:rFonts w:ascii="Times" w:eastAsia="Calibri" w:hAnsi="Times" w:cs="Times New Roman"/>
      <w:color w:val="000000"/>
      <w:sz w:val="18"/>
      <w:szCs w:val="20"/>
      <w:lang w:val="x-none" w:eastAsia="de-DE"/>
    </w:rPr>
  </w:style>
  <w:style w:type="paragraph" w:customStyle="1" w:styleId="listbullet">
    <w:name w:val="listbullet"/>
    <w:basedOn w:val="Normal"/>
    <w:rsid w:val="00786888"/>
    <w:pPr>
      <w:numPr>
        <w:numId w:val="10"/>
      </w:numPr>
      <w:tabs>
        <w:tab w:val="left" w:pos="567"/>
      </w:tabs>
      <w:spacing w:line="260" w:lineRule="atLeast"/>
      <w:jc w:val="both"/>
    </w:pPr>
    <w:rPr>
      <w:rFonts w:ascii="Book Antiqua" w:eastAsia="Calibri" w:hAnsi="Book Antiqua" w:cs="Times New Roman"/>
      <w:sz w:val="19"/>
      <w:szCs w:val="20"/>
    </w:rPr>
  </w:style>
  <w:style w:type="character" w:customStyle="1" w:styleId="bul1CharChar">
    <w:name w:val="bul1 Char Char"/>
    <w:locked/>
    <w:rsid w:val="00786888"/>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paragraph" w:styleId="En-tte">
    <w:name w:val="header"/>
    <w:basedOn w:val="Normal"/>
    <w:link w:val="En-tteCar"/>
    <w:rsid w:val="00D53FF5"/>
    <w:pPr>
      <w:tabs>
        <w:tab w:val="center" w:pos="4536"/>
        <w:tab w:val="right" w:pos="9072"/>
      </w:tabs>
      <w:spacing w:line="260" w:lineRule="atLeast"/>
      <w:jc w:val="both"/>
    </w:pPr>
    <w:rPr>
      <w:rFonts w:ascii="Calibri" w:eastAsia="Calibri" w:hAnsi="Calibri" w:cs="Times New Roman"/>
      <w:sz w:val="20"/>
      <w:szCs w:val="20"/>
      <w:lang w:val="x-none" w:eastAsia="x-none"/>
    </w:rPr>
  </w:style>
  <w:style w:type="character" w:customStyle="1" w:styleId="En-tteCar">
    <w:name w:val="En-tête Car"/>
    <w:basedOn w:val="Policepardfaut"/>
    <w:link w:val="En-tte"/>
    <w:rsid w:val="00D53FF5"/>
    <w:rPr>
      <w:rFonts w:ascii="Calibri" w:eastAsia="Calibri" w:hAnsi="Calibri" w:cs="Times New Roman"/>
      <w:sz w:val="20"/>
      <w:szCs w:val="20"/>
      <w:lang w:val="x-none" w:eastAsia="x-none"/>
    </w:rPr>
  </w:style>
  <w:style w:type="paragraph" w:customStyle="1" w:styleId="Bulletpoints">
    <w:name w:val="Bullet points"/>
    <w:basedOn w:val="Normal"/>
    <w:rsid w:val="00D53FF5"/>
    <w:pPr>
      <w:numPr>
        <w:numId w:val="8"/>
      </w:numPr>
      <w:spacing w:after="120" w:line="260" w:lineRule="exact"/>
      <w:jc w:val="both"/>
    </w:pPr>
    <w:rPr>
      <w:rFonts w:ascii="Times" w:eastAsia="Calibri" w:hAnsi="Times" w:cs="Times New Roman"/>
      <w:color w:val="000000"/>
      <w:sz w:val="18"/>
      <w:szCs w:val="20"/>
      <w:lang w:val="x-none" w:eastAsia="de-DE"/>
    </w:rPr>
  </w:style>
  <w:style w:type="paragraph" w:customStyle="1" w:styleId="listbullet">
    <w:name w:val="listbullet"/>
    <w:basedOn w:val="Normal"/>
    <w:rsid w:val="00786888"/>
    <w:pPr>
      <w:numPr>
        <w:numId w:val="10"/>
      </w:numPr>
      <w:tabs>
        <w:tab w:val="left" w:pos="567"/>
      </w:tabs>
      <w:spacing w:line="260" w:lineRule="atLeast"/>
      <w:jc w:val="both"/>
    </w:pPr>
    <w:rPr>
      <w:rFonts w:ascii="Book Antiqua" w:eastAsia="Calibri" w:hAnsi="Book Antiqua" w:cs="Times New Roman"/>
      <w:sz w:val="19"/>
      <w:szCs w:val="20"/>
    </w:rPr>
  </w:style>
  <w:style w:type="character" w:customStyle="1" w:styleId="bul1CharChar">
    <w:name w:val="bul1 Char Char"/>
    <w:locked/>
    <w:rsid w:val="00786888"/>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767</Words>
  <Characters>4222</Characters>
  <Application>Microsoft Office Word</Application>
  <DocSecurity>0</DocSecurity>
  <Lines>35</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4</cp:revision>
  <dcterms:created xsi:type="dcterms:W3CDTF">2018-07-23T22:24:00Z</dcterms:created>
  <dcterms:modified xsi:type="dcterms:W3CDTF">2018-08-05T11:45:00Z</dcterms:modified>
</cp:coreProperties>
</file>