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32F124" w14:textId="77777777" w:rsidR="004900E5" w:rsidRPr="00002955" w:rsidRDefault="004900E5" w:rsidP="004900E5">
      <w:pPr>
        <w:bidi/>
        <w:rPr>
          <w:rFonts w:ascii="Sakkal Majalla" w:hAnsi="Sakkal Majalla" w:cs="Sakkal Majalla"/>
          <w:bCs/>
          <w:sz w:val="44"/>
          <w:szCs w:val="44"/>
          <w:rtl/>
        </w:rPr>
      </w:pPr>
      <w:proofErr w:type="gramStart"/>
      <w:r w:rsidRPr="00002955">
        <w:rPr>
          <w:rFonts w:ascii="Sakkal Majalla" w:hAnsi="Sakkal Majalla" w:cs="Sakkal Majalla" w:hint="cs"/>
          <w:bCs/>
          <w:sz w:val="44"/>
          <w:szCs w:val="44"/>
          <w:rtl/>
        </w:rPr>
        <w:t>خطة</w:t>
      </w:r>
      <w:proofErr w:type="gramEnd"/>
      <w:r w:rsidRPr="00002955">
        <w:rPr>
          <w:rFonts w:ascii="Sakkal Majalla" w:hAnsi="Sakkal Majalla" w:cs="Sakkal Majalla" w:hint="cs"/>
          <w:bCs/>
          <w:sz w:val="44"/>
          <w:szCs w:val="44"/>
          <w:rtl/>
        </w:rPr>
        <w:t xml:space="preserve"> الدرس</w:t>
      </w:r>
    </w:p>
    <w:p w14:paraId="4C59CF4A" w14:textId="633B758C" w:rsidR="004900E5" w:rsidRPr="00002955" w:rsidRDefault="004900E5" w:rsidP="004900E5">
      <w:pPr>
        <w:bidi/>
        <w:rPr>
          <w:rFonts w:ascii="Sakkal Majalla" w:hAnsi="Sakkal Majalla" w:cs="Sakkal Majalla"/>
          <w:b/>
          <w:sz w:val="36"/>
          <w:szCs w:val="36"/>
          <w:rtl/>
          <w:lang w:bidi="ar-SY"/>
        </w:rPr>
      </w:pPr>
      <w:r w:rsidRPr="001C1D18">
        <w:rPr>
          <w:rFonts w:ascii="Sakkal Majalla" w:hAnsi="Sakkal Majalla" w:cs="Sakkal Majalla" w:hint="cs"/>
          <w:sz w:val="28"/>
          <w:szCs w:val="28"/>
          <w:rtl/>
          <w:lang w:val="en-US"/>
        </w:rPr>
        <w:t>الحصة 3.</w:t>
      </w:r>
      <w:r>
        <w:rPr>
          <w:rFonts w:ascii="Sakkal Majalla" w:hAnsi="Sakkal Majalla" w:cs="Sakkal Majalla" w:hint="cs"/>
          <w:sz w:val="28"/>
          <w:szCs w:val="28"/>
          <w:rtl/>
          <w:lang w:val="en-US"/>
        </w:rPr>
        <w:t>2</w:t>
      </w:r>
      <w:r w:rsidRPr="001C1D18">
        <w:rPr>
          <w:rFonts w:ascii="Sakkal Majalla" w:hAnsi="Sakkal Majalla" w:cs="Sakkal Majalla" w:hint="cs"/>
          <w:sz w:val="28"/>
          <w:szCs w:val="28"/>
          <w:rtl/>
          <w:lang w:val="en-US"/>
        </w:rPr>
        <w:t>.2 (</w:t>
      </w:r>
      <w:proofErr w:type="gramStart"/>
      <w:r>
        <w:rPr>
          <w:rFonts w:ascii="Sakkal Majalla" w:hAnsi="Sakkal Majalla" w:cs="Sakkal Majalla" w:hint="cs"/>
          <w:bCs/>
          <w:sz w:val="28"/>
          <w:szCs w:val="28"/>
          <w:rtl/>
          <w:lang w:bidi="ar-SY"/>
        </w:rPr>
        <w:t>دراسة</w:t>
      </w:r>
      <w:proofErr w:type="gramEnd"/>
      <w:r>
        <w:rPr>
          <w:rFonts w:ascii="Sakkal Majalla" w:hAnsi="Sakkal Majalla" w:cs="Sakkal Majalla" w:hint="cs"/>
          <w:bCs/>
          <w:sz w:val="28"/>
          <w:szCs w:val="28"/>
          <w:rtl/>
          <w:lang w:bidi="ar-SY"/>
        </w:rPr>
        <w:t xml:space="preserve"> حالة: لمحة عن الأدلة</w:t>
      </w:r>
      <w:r w:rsidRPr="001C1D18">
        <w:rPr>
          <w:rFonts w:ascii="Sakkal Majalla" w:hAnsi="Sakkal Majalla" w:cs="Sakkal Majalla" w:hint="cs"/>
          <w:sz w:val="28"/>
          <w:szCs w:val="28"/>
          <w:rtl/>
          <w:lang w:val="en-US"/>
        </w:rPr>
        <w:t>)</w:t>
      </w:r>
    </w:p>
    <w:p w14:paraId="7641C6A8" w14:textId="77777777" w:rsidR="004900E5" w:rsidRPr="0003565B" w:rsidRDefault="004900E5" w:rsidP="0003565B">
      <w:pPr>
        <w:rPr>
          <w:rFonts w:ascii="Verdana" w:hAnsi="Verdana"/>
        </w:rPr>
      </w:pPr>
    </w:p>
    <w:tbl>
      <w:tblPr>
        <w:tblStyle w:val="Grilledutableau"/>
        <w:bidiVisual/>
        <w:tblW w:w="0" w:type="auto"/>
        <w:tblLook w:val="04A0" w:firstRow="1" w:lastRow="0" w:firstColumn="1" w:lastColumn="0" w:noHBand="0" w:noVBand="1"/>
      </w:tblPr>
      <w:tblGrid>
        <w:gridCol w:w="1576"/>
        <w:gridCol w:w="4535"/>
        <w:gridCol w:w="2609"/>
      </w:tblGrid>
      <w:tr w:rsidR="004900E5" w:rsidRPr="006F1FAC" w14:paraId="7724EAF1" w14:textId="77777777" w:rsidTr="0081432C">
        <w:trPr>
          <w:trHeight w:val="872"/>
        </w:trPr>
        <w:tc>
          <w:tcPr>
            <w:tcW w:w="6111" w:type="dxa"/>
            <w:gridSpan w:val="2"/>
            <w:shd w:val="clear" w:color="auto" w:fill="DEEAF6" w:themeFill="accent5" w:themeFillTint="33"/>
            <w:vAlign w:val="center"/>
          </w:tcPr>
          <w:p w14:paraId="7B19577E" w14:textId="16E2A200" w:rsidR="004900E5" w:rsidRPr="00083770" w:rsidRDefault="004900E5" w:rsidP="004900E5">
            <w:pPr>
              <w:bidi/>
              <w:rPr>
                <w:b/>
                <w:bCs/>
                <w:sz w:val="28"/>
                <w:szCs w:val="28"/>
              </w:rPr>
            </w:pPr>
            <w:r w:rsidRPr="00083770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val="en-US"/>
              </w:rPr>
              <w:t xml:space="preserve">الحصة </w:t>
            </w: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val="en-US"/>
              </w:rPr>
              <w:t>3</w:t>
            </w:r>
            <w:r w:rsidRPr="00083770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val="en-US"/>
              </w:rPr>
              <w:t>.2.2 (</w:t>
            </w:r>
            <w:proofErr w:type="gramStart"/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SY"/>
              </w:rPr>
              <w:t>دراسة</w:t>
            </w:r>
            <w:proofErr w:type="gramEnd"/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SY"/>
              </w:rPr>
              <w:t xml:space="preserve"> </w:t>
            </w:r>
            <w:r w:rsidRPr="00083770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SY"/>
              </w:rPr>
              <w:t>حالة: لمحة عن الأدلة</w:t>
            </w:r>
            <w:r w:rsidRPr="00083770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val="en-US"/>
              </w:rPr>
              <w:t>)</w:t>
            </w:r>
          </w:p>
        </w:tc>
        <w:tc>
          <w:tcPr>
            <w:tcW w:w="2609" w:type="dxa"/>
            <w:shd w:val="clear" w:color="auto" w:fill="DEEAF6" w:themeFill="accent5" w:themeFillTint="33"/>
            <w:vAlign w:val="center"/>
          </w:tcPr>
          <w:p w14:paraId="163E8299" w14:textId="7C124DDF" w:rsidR="004900E5" w:rsidRPr="00083770" w:rsidRDefault="004900E5" w:rsidP="004900E5">
            <w:pPr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المدة: 30 </w:t>
            </w:r>
            <w:proofErr w:type="gramStart"/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دقيقة</w:t>
            </w:r>
            <w:proofErr w:type="gramEnd"/>
          </w:p>
        </w:tc>
      </w:tr>
      <w:tr w:rsidR="004900E5" w:rsidRPr="006F1FAC" w14:paraId="7DA74C0F" w14:textId="77777777" w:rsidTr="0081432C">
        <w:trPr>
          <w:trHeight w:val="1025"/>
        </w:trPr>
        <w:tc>
          <w:tcPr>
            <w:tcW w:w="8720" w:type="dxa"/>
            <w:gridSpan w:val="3"/>
            <w:vAlign w:val="center"/>
          </w:tcPr>
          <w:p w14:paraId="5E5604B4" w14:textId="77777777" w:rsidR="004900E5" w:rsidRPr="006F1FAC" w:rsidRDefault="004900E5" w:rsidP="0081432C">
            <w:pPr>
              <w:bidi/>
              <w:rPr>
                <w:rFonts w:ascii="Sakkal Majalla" w:hAnsi="Sakkal Majalla" w:cs="Sakkal Majalla"/>
                <w:b/>
                <w:bCs/>
                <w:rtl/>
                <w:lang w:val="en-US" w:bidi="ar-SY"/>
              </w:rPr>
            </w:pPr>
            <w:proofErr w:type="gramStart"/>
            <w:r w:rsidRPr="006F1FAC">
              <w:rPr>
                <w:rFonts w:ascii="Sakkal Majalla" w:hAnsi="Sakkal Majalla" w:cs="Sakkal Majalla"/>
                <w:b/>
                <w:bCs/>
                <w:rtl/>
                <w:lang w:val="en-US"/>
              </w:rPr>
              <w:t>الموارد</w:t>
            </w:r>
            <w:proofErr w:type="gramEnd"/>
            <w:r w:rsidRPr="006F1FAC">
              <w:rPr>
                <w:rFonts w:ascii="Sakkal Majalla" w:hAnsi="Sakkal Majalla" w:cs="Sakkal Majalla"/>
                <w:b/>
                <w:bCs/>
                <w:rtl/>
                <w:lang w:val="en-US"/>
              </w:rPr>
              <w:t xml:space="preserve"> المطلوبة</w:t>
            </w:r>
            <w:r w:rsidRPr="006F1FAC">
              <w:rPr>
                <w:rFonts w:ascii="Sakkal Majalla" w:hAnsi="Sakkal Majalla" w:cs="Sakkal Majalla"/>
                <w:b/>
                <w:bCs/>
                <w:rtl/>
                <w:lang w:val="en-US" w:bidi="ar-SY"/>
              </w:rPr>
              <w:t>:</w:t>
            </w:r>
          </w:p>
          <w:p w14:paraId="24FF4FA0" w14:textId="77777777" w:rsidR="004900E5" w:rsidRPr="006F1FAC" w:rsidRDefault="004900E5" w:rsidP="004900E5">
            <w:pPr>
              <w:pStyle w:val="Paragraphedeliste"/>
              <w:numPr>
                <w:ilvl w:val="0"/>
                <w:numId w:val="12"/>
              </w:numPr>
              <w:bidi/>
              <w:spacing w:after="200" w:line="276" w:lineRule="auto"/>
              <w:jc w:val="both"/>
              <w:rPr>
                <w:rFonts w:ascii="Sakkal Majalla" w:hAnsi="Sakkal Majalla" w:cs="Sakkal Majalla"/>
                <w:lang w:bidi="ar-SY"/>
              </w:rPr>
            </w:pPr>
            <w:r w:rsidRPr="006F1FAC">
              <w:rPr>
                <w:rFonts w:ascii="Sakkal Majalla" w:hAnsi="Sakkal Majalla" w:cs="Sakkal Majalla"/>
                <w:rtl/>
                <w:lang w:bidi="ar-SY"/>
              </w:rPr>
              <w:t xml:space="preserve">كمبيوتر شخصي / كمبيوتر محمول مزود بنسخ برمجيات متوافقة مع المعدات المجهزة </w:t>
            </w:r>
          </w:p>
          <w:p w14:paraId="719E659E" w14:textId="77777777" w:rsidR="004900E5" w:rsidRPr="006F1FAC" w:rsidRDefault="004900E5" w:rsidP="004900E5">
            <w:pPr>
              <w:pStyle w:val="Paragraphedeliste"/>
              <w:numPr>
                <w:ilvl w:val="0"/>
                <w:numId w:val="12"/>
              </w:numPr>
              <w:bidi/>
              <w:spacing w:after="200" w:line="276" w:lineRule="auto"/>
              <w:jc w:val="both"/>
              <w:rPr>
                <w:rFonts w:ascii="Sakkal Majalla" w:hAnsi="Sakkal Majalla" w:cs="Sakkal Majalla"/>
                <w:lang w:bidi="ar-SY"/>
              </w:rPr>
            </w:pPr>
            <w:proofErr w:type="gramStart"/>
            <w:r w:rsidRPr="006F1FAC">
              <w:rPr>
                <w:rFonts w:ascii="Sakkal Majalla" w:hAnsi="Sakkal Majalla" w:cs="Sakkal Majalla"/>
                <w:rtl/>
                <w:lang w:bidi="ar-SY"/>
              </w:rPr>
              <w:t>جهاز</w:t>
            </w:r>
            <w:proofErr w:type="gramEnd"/>
            <w:r w:rsidRPr="006F1FAC">
              <w:rPr>
                <w:rFonts w:ascii="Sakkal Majalla" w:hAnsi="Sakkal Majalla" w:cs="Sakkal Majalla"/>
                <w:rtl/>
                <w:lang w:bidi="ar-SY"/>
              </w:rPr>
              <w:t xml:space="preserve"> العرض وشاشة العرض.</w:t>
            </w:r>
          </w:p>
          <w:p w14:paraId="64AD5CF3" w14:textId="77777777" w:rsidR="004900E5" w:rsidRPr="006F1FAC" w:rsidRDefault="004900E5" w:rsidP="004900E5">
            <w:pPr>
              <w:pStyle w:val="Paragraphedeliste"/>
              <w:numPr>
                <w:ilvl w:val="0"/>
                <w:numId w:val="12"/>
              </w:numPr>
              <w:bidi/>
              <w:spacing w:after="200" w:line="276" w:lineRule="auto"/>
              <w:jc w:val="both"/>
              <w:rPr>
                <w:rFonts w:ascii="Sakkal Majalla" w:hAnsi="Sakkal Majalla" w:cs="Sakkal Majalla"/>
                <w:lang w:bidi="ar-SY"/>
              </w:rPr>
            </w:pPr>
            <w:r w:rsidRPr="006F1FAC">
              <w:rPr>
                <w:rFonts w:ascii="Sakkal Majalla" w:hAnsi="Sakkal Majalla" w:cs="Sakkal Majalla"/>
                <w:rtl/>
              </w:rPr>
              <w:t>توصيلة الإنترنت (</w:t>
            </w:r>
            <w:proofErr w:type="gramStart"/>
            <w:r w:rsidRPr="006F1FAC">
              <w:rPr>
                <w:rFonts w:ascii="Sakkal Majalla" w:hAnsi="Sakkal Majalla" w:cs="Sakkal Majalla"/>
                <w:rtl/>
              </w:rPr>
              <w:t>إن</w:t>
            </w:r>
            <w:proofErr w:type="gramEnd"/>
            <w:r w:rsidRPr="006F1FAC">
              <w:rPr>
                <w:rFonts w:ascii="Sakkal Majalla" w:hAnsi="Sakkal Majalla" w:cs="Sakkal Majalla"/>
                <w:rtl/>
              </w:rPr>
              <w:t xml:space="preserve"> وجدت).</w:t>
            </w:r>
          </w:p>
          <w:p w14:paraId="69D3CE89" w14:textId="77777777" w:rsidR="004900E5" w:rsidRPr="006F1FAC" w:rsidRDefault="004900E5" w:rsidP="004900E5">
            <w:pPr>
              <w:pStyle w:val="Paragraphedeliste"/>
              <w:numPr>
                <w:ilvl w:val="0"/>
                <w:numId w:val="12"/>
              </w:numPr>
              <w:bidi/>
              <w:spacing w:after="200" w:line="276" w:lineRule="auto"/>
              <w:jc w:val="both"/>
              <w:rPr>
                <w:rFonts w:ascii="Sakkal Majalla" w:hAnsi="Sakkal Majalla" w:cs="Sakkal Majalla"/>
                <w:lang w:bidi="ar-SY"/>
              </w:rPr>
            </w:pPr>
            <w:r w:rsidRPr="006F1FAC">
              <w:rPr>
                <w:rFonts w:ascii="Sakkal Majalla" w:hAnsi="Sakkal Majalla" w:cs="Sakkal Majalla"/>
                <w:rtl/>
                <w:lang w:bidi="ar-SY"/>
              </w:rPr>
              <w:t xml:space="preserve">دفاتر </w:t>
            </w:r>
            <w:proofErr w:type="gramStart"/>
            <w:r w:rsidRPr="006F1FAC">
              <w:rPr>
                <w:rFonts w:ascii="Sakkal Majalla" w:hAnsi="Sakkal Majalla" w:cs="Sakkal Majalla"/>
                <w:rtl/>
                <w:lang w:bidi="ar-SY"/>
              </w:rPr>
              <w:t>وأقلام</w:t>
            </w:r>
            <w:proofErr w:type="gramEnd"/>
            <w:r w:rsidRPr="006F1FAC">
              <w:rPr>
                <w:rFonts w:ascii="Sakkal Majalla" w:hAnsi="Sakkal Majalla" w:cs="Sakkal Majalla"/>
                <w:rtl/>
                <w:lang w:bidi="ar-SY"/>
              </w:rPr>
              <w:t xml:space="preserve"> للطلاب.</w:t>
            </w:r>
          </w:p>
        </w:tc>
      </w:tr>
      <w:tr w:rsidR="004900E5" w:rsidRPr="006F1FAC" w14:paraId="17DB98E0" w14:textId="77777777" w:rsidTr="0081432C">
        <w:trPr>
          <w:trHeight w:val="1241"/>
        </w:trPr>
        <w:tc>
          <w:tcPr>
            <w:tcW w:w="8720" w:type="dxa"/>
            <w:gridSpan w:val="3"/>
            <w:vAlign w:val="center"/>
          </w:tcPr>
          <w:p w14:paraId="161DEA0A" w14:textId="77777777" w:rsidR="004900E5" w:rsidRDefault="004900E5" w:rsidP="0081432C">
            <w:pPr>
              <w:bidi/>
              <w:spacing w:before="120" w:after="120" w:line="280" w:lineRule="exact"/>
              <w:rPr>
                <w:rFonts w:ascii="Sakkal Majalla" w:hAnsi="Sakkal Majalla" w:cs="Sakkal Majalla"/>
                <w:bCs/>
                <w:rtl/>
              </w:rPr>
            </w:pPr>
            <w:r w:rsidRPr="00E21004">
              <w:rPr>
                <w:rFonts w:ascii="Sakkal Majalla" w:hAnsi="Sakkal Majalla" w:cs="Sakkal Majalla"/>
                <w:bCs/>
                <w:rtl/>
              </w:rPr>
              <w:t>الهدف من الحصة</w:t>
            </w:r>
            <w:r w:rsidRPr="00E21004">
              <w:rPr>
                <w:rFonts w:ascii="Sakkal Majalla" w:hAnsi="Sakkal Majalla" w:cs="Sakkal Majalla"/>
                <w:bCs/>
              </w:rPr>
              <w:t xml:space="preserve">: </w:t>
            </w:r>
          </w:p>
          <w:p w14:paraId="14A84E96" w14:textId="673E8919" w:rsidR="004900E5" w:rsidRPr="00E21004" w:rsidRDefault="004900E5" w:rsidP="004900E5">
            <w:pPr>
              <w:bidi/>
              <w:spacing w:before="120" w:after="120" w:line="280" w:lineRule="exact"/>
              <w:rPr>
                <w:rFonts w:ascii="Sakkal Majalla" w:hAnsi="Sakkal Majalla" w:cs="Sakkal Majalla"/>
                <w:b/>
                <w:rtl/>
                <w:lang w:bidi="ar-SY"/>
              </w:rPr>
            </w:pPr>
            <w:r>
              <w:rPr>
                <w:rFonts w:ascii="Sakkal Majalla" w:hAnsi="Sakkal Majalla" w:cs="Sakkal Majalla" w:hint="cs"/>
                <w:b/>
                <w:rtl/>
              </w:rPr>
              <w:t xml:space="preserve">ترمي هذه الحصة إلى تقديم المفاهيم الأساسية لدراسة الحالة عن الأدلة. </w:t>
            </w:r>
            <w:proofErr w:type="gramStart"/>
            <w:r>
              <w:rPr>
                <w:rFonts w:ascii="Sakkal Majalla" w:hAnsi="Sakkal Majalla" w:cs="Sakkal Majalla" w:hint="cs"/>
                <w:b/>
                <w:rtl/>
              </w:rPr>
              <w:t>ينبغي</w:t>
            </w:r>
            <w:proofErr w:type="gramEnd"/>
            <w:r>
              <w:rPr>
                <w:rFonts w:ascii="Sakkal Majalla" w:hAnsi="Sakkal Majalla" w:cs="Sakkal Majalla" w:hint="cs"/>
                <w:b/>
                <w:rtl/>
              </w:rPr>
              <w:t xml:space="preserve"> الاكتفاء بتقديم الأجزاء الهامة فقط، دون الدخول في تفاصيل مفرطة قد تجعل التمرين صعبا للغاية.</w:t>
            </w:r>
          </w:p>
        </w:tc>
      </w:tr>
      <w:tr w:rsidR="004900E5" w:rsidRPr="006F1FAC" w14:paraId="0EC0FE4C" w14:textId="77777777" w:rsidTr="0081432C">
        <w:trPr>
          <w:trHeight w:val="2240"/>
        </w:trPr>
        <w:tc>
          <w:tcPr>
            <w:tcW w:w="8720" w:type="dxa"/>
            <w:gridSpan w:val="3"/>
            <w:vAlign w:val="center"/>
          </w:tcPr>
          <w:p w14:paraId="5E848EAF" w14:textId="77777777" w:rsidR="004900E5" w:rsidRPr="006F1FAC" w:rsidRDefault="004900E5" w:rsidP="0081432C">
            <w:pPr>
              <w:bidi/>
              <w:rPr>
                <w:rFonts w:ascii="Sakkal Majalla" w:hAnsi="Sakkal Majalla" w:cs="Sakkal Majalla"/>
                <w:b/>
                <w:bCs/>
                <w:lang w:bidi="ar-SY"/>
              </w:rPr>
            </w:pPr>
            <w:r w:rsidRPr="006F1FAC">
              <w:rPr>
                <w:rFonts w:ascii="Sakkal Majalla" w:hAnsi="Sakkal Majalla" w:cs="Sakkal Majalla"/>
                <w:b/>
                <w:bCs/>
                <w:rtl/>
                <w:lang w:bidi="ar-SY"/>
              </w:rPr>
              <w:t>الأهداف</w:t>
            </w:r>
            <w:r w:rsidRPr="006F1FAC">
              <w:rPr>
                <w:rFonts w:ascii="Sakkal Majalla" w:hAnsi="Sakkal Majalla" w:cs="Sakkal Majalla"/>
                <w:b/>
                <w:bCs/>
                <w:lang w:bidi="ar-SY"/>
              </w:rPr>
              <w:t>:</w:t>
            </w:r>
          </w:p>
          <w:p w14:paraId="1E62AA17" w14:textId="77777777" w:rsidR="004900E5" w:rsidRPr="006F1FAC" w:rsidRDefault="004900E5" w:rsidP="0081432C">
            <w:pPr>
              <w:tabs>
                <w:tab w:val="left" w:pos="426"/>
                <w:tab w:val="left" w:pos="851"/>
              </w:tabs>
              <w:bidi/>
              <w:rPr>
                <w:rFonts w:ascii="Sakkal Majalla" w:hAnsi="Sakkal Majalla" w:cs="Sakkal Majalla"/>
                <w:lang w:bidi="ar-SY"/>
              </w:rPr>
            </w:pPr>
            <w:r w:rsidRPr="006F1FAC">
              <w:rPr>
                <w:rFonts w:ascii="Sakkal Majalla" w:hAnsi="Sakkal Majalla" w:cs="Sakkal Majalla"/>
                <w:rtl/>
                <w:lang w:bidi="ar-SY"/>
              </w:rPr>
              <w:t xml:space="preserve">في نهاية هذه الحصة، سيكون المشاركون قادرين </w:t>
            </w:r>
            <w:proofErr w:type="gramStart"/>
            <w:r w:rsidRPr="006F1FAC">
              <w:rPr>
                <w:rFonts w:ascii="Sakkal Majalla" w:hAnsi="Sakkal Majalla" w:cs="Sakkal Majalla"/>
                <w:rtl/>
                <w:lang w:bidi="ar-SY"/>
              </w:rPr>
              <w:t>على</w:t>
            </w:r>
            <w:proofErr w:type="gramEnd"/>
            <w:r w:rsidRPr="006F1FAC">
              <w:rPr>
                <w:rFonts w:ascii="Sakkal Majalla" w:hAnsi="Sakkal Majalla" w:cs="Sakkal Majalla"/>
                <w:rtl/>
                <w:lang w:bidi="ar-SY"/>
              </w:rPr>
              <w:t>:</w:t>
            </w:r>
          </w:p>
          <w:p w14:paraId="4A23F804" w14:textId="77777777" w:rsidR="004900E5" w:rsidRPr="00E21004" w:rsidRDefault="004900E5" w:rsidP="004900E5">
            <w:pPr>
              <w:pStyle w:val="bul1"/>
              <w:numPr>
                <w:ilvl w:val="0"/>
                <w:numId w:val="11"/>
              </w:numPr>
              <w:bidi/>
              <w:spacing w:before="120" w:after="120" w:line="280" w:lineRule="exact"/>
              <w:rPr>
                <w:rFonts w:ascii="Sakkal Majalla" w:hAnsi="Sakkal Majalla" w:cs="Sakkal Majalla"/>
                <w:bCs/>
                <w:szCs w:val="18"/>
                <w:lang w:val="en-US"/>
              </w:rPr>
            </w:pPr>
            <w:r>
              <w:rPr>
                <w:rFonts w:ascii="Sakkal Majalla" w:hAnsi="Sakkal Majalla" w:cs="Sakkal Majalla" w:hint="cs"/>
                <w:b/>
                <w:sz w:val="24"/>
                <w:rtl/>
                <w:lang w:val="en-US"/>
              </w:rPr>
              <w:t>فهم تقديم الحالة والبحث عن الأدلة فيها؛</w:t>
            </w:r>
          </w:p>
          <w:p w14:paraId="60EE8C1D" w14:textId="77777777" w:rsidR="004900E5" w:rsidRPr="00E21004" w:rsidRDefault="004900E5" w:rsidP="004900E5">
            <w:pPr>
              <w:pStyle w:val="bul1"/>
              <w:numPr>
                <w:ilvl w:val="0"/>
                <w:numId w:val="11"/>
              </w:numPr>
              <w:bidi/>
              <w:spacing w:before="120" w:after="120" w:line="280" w:lineRule="exact"/>
              <w:rPr>
                <w:rFonts w:ascii="Sakkal Majalla" w:hAnsi="Sakkal Majalla" w:cs="Sakkal Majalla"/>
                <w:bCs/>
                <w:szCs w:val="18"/>
                <w:lang w:val="en-US"/>
              </w:rPr>
            </w:pPr>
            <w:r>
              <w:rPr>
                <w:rFonts w:ascii="Sakkal Majalla" w:hAnsi="Sakkal Majalla" w:cs="Sakkal Majalla" w:hint="cs"/>
                <w:b/>
                <w:sz w:val="24"/>
                <w:rtl/>
                <w:lang w:val="en-US"/>
              </w:rPr>
              <w:t>فهم تطور الحالة عبر تحليل الأدلة الإلكترونية والمادية المعروضة؛</w:t>
            </w:r>
          </w:p>
          <w:p w14:paraId="3A822C7F" w14:textId="77777777" w:rsidR="004900E5" w:rsidRPr="00E21004" w:rsidRDefault="004900E5" w:rsidP="004900E5">
            <w:pPr>
              <w:pStyle w:val="bul1"/>
              <w:numPr>
                <w:ilvl w:val="0"/>
                <w:numId w:val="11"/>
              </w:numPr>
              <w:bidi/>
              <w:spacing w:before="120" w:after="120" w:line="280" w:lineRule="exact"/>
              <w:rPr>
                <w:rFonts w:ascii="Sakkal Majalla" w:hAnsi="Sakkal Majalla" w:cs="Sakkal Majalla"/>
                <w:bCs/>
                <w:szCs w:val="18"/>
                <w:lang w:val="en-US"/>
              </w:rPr>
            </w:pPr>
            <w:r>
              <w:rPr>
                <w:rFonts w:ascii="Sakkal Majalla" w:hAnsi="Sakkal Majalla" w:cs="Sakkal Majalla" w:hint="cs"/>
                <w:b/>
                <w:sz w:val="24"/>
                <w:rtl/>
                <w:lang w:val="en-US"/>
              </w:rPr>
              <w:t>اتباع ما تم ارتكابه فعلا والبحث عن وقائع إضافية من خلال إفادات الشهود؛</w:t>
            </w:r>
          </w:p>
          <w:p w14:paraId="2EF1D68F" w14:textId="77777777" w:rsidR="004900E5" w:rsidRPr="00E21004" w:rsidRDefault="004900E5" w:rsidP="004900E5">
            <w:pPr>
              <w:pStyle w:val="bul1"/>
              <w:numPr>
                <w:ilvl w:val="0"/>
                <w:numId w:val="11"/>
              </w:numPr>
              <w:bidi/>
              <w:spacing w:before="120" w:after="120" w:line="280" w:lineRule="exact"/>
              <w:rPr>
                <w:rFonts w:ascii="Sakkal Majalla" w:hAnsi="Sakkal Majalla" w:cs="Sakkal Majalla"/>
                <w:bCs/>
                <w:szCs w:val="18"/>
                <w:lang w:val="en-US"/>
              </w:rPr>
            </w:pPr>
            <w:r>
              <w:rPr>
                <w:rFonts w:ascii="Sakkal Majalla" w:hAnsi="Sakkal Majalla" w:cs="Sakkal Majalla" w:hint="cs"/>
                <w:b/>
                <w:sz w:val="24"/>
                <w:rtl/>
                <w:lang w:val="en-US"/>
              </w:rPr>
              <w:t>البحث عن معلومات إضافية بخصوص المصطلحات والتعاريف الرئيسية في العالم الافتراضي وأدوات الجريمة والمستخدمة في هذه الحالة.</w:t>
            </w:r>
          </w:p>
        </w:tc>
      </w:tr>
      <w:tr w:rsidR="004900E5" w:rsidRPr="006F1FAC" w14:paraId="6026D444" w14:textId="77777777" w:rsidTr="0081432C">
        <w:trPr>
          <w:trHeight w:val="1475"/>
        </w:trPr>
        <w:tc>
          <w:tcPr>
            <w:tcW w:w="8720" w:type="dxa"/>
            <w:gridSpan w:val="3"/>
            <w:tcBorders>
              <w:bottom w:val="single" w:sz="4" w:space="0" w:color="auto"/>
            </w:tcBorders>
            <w:vAlign w:val="center"/>
          </w:tcPr>
          <w:p w14:paraId="1CE874FD" w14:textId="77777777" w:rsidR="004900E5" w:rsidRPr="00E21004" w:rsidRDefault="004900E5" w:rsidP="0081432C">
            <w:pPr>
              <w:bidi/>
              <w:spacing w:before="120" w:after="120" w:line="280" w:lineRule="exact"/>
              <w:rPr>
                <w:rFonts w:ascii="Sakkal Majalla" w:hAnsi="Sakkal Majalla" w:cs="Sakkal Majalla"/>
                <w:bCs/>
              </w:rPr>
            </w:pPr>
            <w:proofErr w:type="gramStart"/>
            <w:r w:rsidRPr="00E21004">
              <w:rPr>
                <w:rFonts w:ascii="Sakkal Majalla" w:hAnsi="Sakkal Majalla" w:cs="Sakkal Majalla"/>
                <w:bCs/>
                <w:rtl/>
              </w:rPr>
              <w:t>توجيه</w:t>
            </w:r>
            <w:proofErr w:type="gramEnd"/>
            <w:r w:rsidRPr="00E21004">
              <w:rPr>
                <w:rFonts w:ascii="Sakkal Majalla" w:hAnsi="Sakkal Majalla" w:cs="Sakkal Majalla"/>
                <w:bCs/>
                <w:rtl/>
              </w:rPr>
              <w:t xml:space="preserve"> المدرب</w:t>
            </w:r>
          </w:p>
          <w:p w14:paraId="1CDCDD69" w14:textId="77777777" w:rsidR="004900E5" w:rsidRPr="00F80676" w:rsidRDefault="004900E5" w:rsidP="001C0CBB">
            <w:pPr>
              <w:bidi/>
              <w:spacing w:before="120" w:after="120"/>
              <w:jc w:val="both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أعدت هذه الحصة لتزويد المشاركين بشروحات تمهيدية عن أهم العناصر الإثباتية في سيناريو الحالة. وقسمت هذه الحصة إلى خمسة أجزاء. يقدم </w:t>
            </w:r>
            <w:proofErr w:type="gramStart"/>
            <w:r>
              <w:rPr>
                <w:rFonts w:ascii="Sakkal Majalla" w:hAnsi="Sakkal Majalla" w:cs="Sakkal Majalla" w:hint="cs"/>
                <w:rtl/>
              </w:rPr>
              <w:t>الجزء</w:t>
            </w:r>
            <w:proofErr w:type="gramEnd"/>
            <w:r>
              <w:rPr>
                <w:rFonts w:ascii="Sakkal Majalla" w:hAnsi="Sakkal Majalla" w:cs="Sakkal Majalla" w:hint="cs"/>
                <w:rtl/>
              </w:rPr>
              <w:t xml:space="preserve"> الأول من العرض الأدلة الأولية المقدمة في معدات سيناريو الحالة. ويقدم الجزء الثاني طريقة </w:t>
            </w:r>
            <w:proofErr w:type="gramStart"/>
            <w:r>
              <w:rPr>
                <w:rFonts w:ascii="Sakkal Majalla" w:hAnsi="Sakkal Majalla" w:cs="Sakkal Majalla" w:hint="cs"/>
                <w:rtl/>
              </w:rPr>
              <w:t>عرض</w:t>
            </w:r>
            <w:proofErr w:type="gramEnd"/>
            <w:r>
              <w:rPr>
                <w:rFonts w:ascii="Sakkal Majalla" w:hAnsi="Sakkal Majalla" w:cs="Sakkal Majalla" w:hint="cs"/>
                <w:rtl/>
              </w:rPr>
              <w:t xml:space="preserve"> الحالة. ويتناول الجزء الثالث الأفعال الإجرامية، بينما يضع الجزء الرابع الأسس لشروع المشاركين في التحقيق </w:t>
            </w:r>
            <w:proofErr w:type="gramStart"/>
            <w:r>
              <w:rPr>
                <w:rFonts w:ascii="Sakkal Majalla" w:hAnsi="Sakkal Majalla" w:cs="Sakkal Majalla" w:hint="cs"/>
                <w:rtl/>
              </w:rPr>
              <w:t>والعمل</w:t>
            </w:r>
            <w:proofErr w:type="gramEnd"/>
            <w:r>
              <w:rPr>
                <w:rFonts w:ascii="Sakkal Majalla" w:hAnsi="Sakkal Majalla" w:cs="Sakkal Majalla" w:hint="cs"/>
                <w:rtl/>
              </w:rPr>
              <w:t xml:space="preserve">. ويلخص الجزء الخامس </w:t>
            </w:r>
            <w:proofErr w:type="gramStart"/>
            <w:r>
              <w:rPr>
                <w:rFonts w:ascii="Sakkal Majalla" w:hAnsi="Sakkal Majalla" w:cs="Sakkal Majalla" w:hint="cs"/>
                <w:rtl/>
              </w:rPr>
              <w:t>كل</w:t>
            </w:r>
            <w:proofErr w:type="gramEnd"/>
            <w:r>
              <w:rPr>
                <w:rFonts w:ascii="Sakkal Majalla" w:hAnsi="Sakkal Majalla" w:cs="Sakkal Majalla" w:hint="cs"/>
                <w:rtl/>
              </w:rPr>
              <w:t xml:space="preserve"> الأجزاء السابقة.</w:t>
            </w:r>
          </w:p>
        </w:tc>
      </w:tr>
      <w:tr w:rsidR="004900E5" w:rsidRPr="006F1FAC" w14:paraId="37A8865F" w14:textId="77777777" w:rsidTr="0081432C">
        <w:trPr>
          <w:trHeight w:val="701"/>
        </w:trPr>
        <w:tc>
          <w:tcPr>
            <w:tcW w:w="872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4CAA2DB6" w14:textId="77777777" w:rsidR="004900E5" w:rsidRPr="006F1FAC" w:rsidRDefault="004900E5" w:rsidP="0081432C">
            <w:pPr>
              <w:bidi/>
              <w:rPr>
                <w:rFonts w:ascii="Sakkal Majalla" w:hAnsi="Sakkal Majalla" w:cs="Sakkal Majalla"/>
                <w:b/>
                <w:sz w:val="28"/>
                <w:szCs w:val="28"/>
              </w:rPr>
            </w:pPr>
            <w:proofErr w:type="gramStart"/>
            <w:r w:rsidRPr="003E74ED">
              <w:rPr>
                <w:rFonts w:ascii="Sakkal Majalla" w:hAnsi="Sakkal Majalla" w:cs="Sakkal Majalla"/>
                <w:bCs/>
                <w:sz w:val="36"/>
                <w:szCs w:val="36"/>
                <w:rtl/>
              </w:rPr>
              <w:t>محتوى</w:t>
            </w:r>
            <w:proofErr w:type="gramEnd"/>
            <w:r w:rsidRPr="003E74ED">
              <w:rPr>
                <w:rFonts w:ascii="Sakkal Majalla" w:hAnsi="Sakkal Majalla" w:cs="Sakkal Majalla"/>
                <w:bCs/>
                <w:sz w:val="36"/>
                <w:szCs w:val="36"/>
                <w:rtl/>
              </w:rPr>
              <w:t xml:space="preserve"> الدرس</w:t>
            </w:r>
          </w:p>
        </w:tc>
      </w:tr>
      <w:tr w:rsidR="004900E5" w:rsidRPr="006F1FAC" w14:paraId="074214AF" w14:textId="77777777" w:rsidTr="0081432C">
        <w:trPr>
          <w:trHeight w:val="629"/>
        </w:trPr>
        <w:tc>
          <w:tcPr>
            <w:tcW w:w="1576" w:type="dxa"/>
            <w:shd w:val="clear" w:color="auto" w:fill="D9E2F3" w:themeFill="accent1" w:themeFillTint="33"/>
            <w:vAlign w:val="center"/>
          </w:tcPr>
          <w:p w14:paraId="5737A986" w14:textId="77777777" w:rsidR="004900E5" w:rsidRPr="006F1FAC" w:rsidRDefault="004900E5" w:rsidP="0081432C">
            <w:pPr>
              <w:bidi/>
              <w:jc w:val="center"/>
              <w:rPr>
                <w:rFonts w:ascii="Sakkal Majalla" w:hAnsi="Sakkal Majalla" w:cs="Sakkal Majalla"/>
                <w:b/>
                <w:sz w:val="22"/>
              </w:rPr>
            </w:pPr>
            <w:proofErr w:type="gramStart"/>
            <w:r w:rsidRPr="003E74ED">
              <w:rPr>
                <w:rFonts w:ascii="Sakkal Majalla" w:hAnsi="Sakkal Majalla" w:cs="Sakkal Majalla"/>
                <w:bCs/>
                <w:rtl/>
              </w:rPr>
              <w:t>رقم</w:t>
            </w:r>
            <w:proofErr w:type="gramEnd"/>
            <w:r w:rsidRPr="003E74ED">
              <w:rPr>
                <w:rFonts w:ascii="Sakkal Majalla" w:hAnsi="Sakkal Majalla" w:cs="Sakkal Majalla"/>
                <w:bCs/>
                <w:rtl/>
              </w:rPr>
              <w:t xml:space="preserve"> الشفافة</w:t>
            </w:r>
          </w:p>
        </w:tc>
        <w:tc>
          <w:tcPr>
            <w:tcW w:w="7144" w:type="dxa"/>
            <w:gridSpan w:val="2"/>
            <w:shd w:val="clear" w:color="auto" w:fill="D9E2F3" w:themeFill="accent1" w:themeFillTint="33"/>
            <w:vAlign w:val="center"/>
          </w:tcPr>
          <w:p w14:paraId="0D6F70AB" w14:textId="77777777" w:rsidR="004900E5" w:rsidRPr="006F1FAC" w:rsidRDefault="004900E5" w:rsidP="0081432C">
            <w:pPr>
              <w:bidi/>
              <w:rPr>
                <w:rFonts w:ascii="Sakkal Majalla" w:hAnsi="Sakkal Majalla" w:cs="Sakkal Majalla"/>
                <w:b/>
                <w:sz w:val="22"/>
              </w:rPr>
            </w:pPr>
            <w:r w:rsidRPr="003E74ED">
              <w:rPr>
                <w:rFonts w:ascii="Sakkal Majalla" w:hAnsi="Sakkal Majalla" w:cs="Sakkal Majalla"/>
                <w:bCs/>
                <w:rtl/>
              </w:rPr>
              <w:t>المحتوى</w:t>
            </w:r>
          </w:p>
        </w:tc>
      </w:tr>
      <w:tr w:rsidR="004900E5" w:rsidRPr="006F1FAC" w14:paraId="205943D2" w14:textId="77777777" w:rsidTr="0081432C">
        <w:trPr>
          <w:trHeight w:val="530"/>
        </w:trPr>
        <w:tc>
          <w:tcPr>
            <w:tcW w:w="1576" w:type="dxa"/>
            <w:vAlign w:val="center"/>
          </w:tcPr>
          <w:p w14:paraId="0D2038C5" w14:textId="77777777" w:rsidR="004900E5" w:rsidRPr="006F1FAC" w:rsidRDefault="004900E5" w:rsidP="0081432C">
            <w:pPr>
              <w:bidi/>
              <w:spacing w:before="120" w:after="120" w:line="280" w:lineRule="exact"/>
              <w:jc w:val="center"/>
              <w:rPr>
                <w:rFonts w:ascii="Sakkal Majalla" w:hAnsi="Sakkal Majalla" w:cs="Sakkal Majalla"/>
                <w:szCs w:val="18"/>
              </w:rPr>
            </w:pPr>
            <w:r w:rsidRPr="003E74ED">
              <w:rPr>
                <w:rFonts w:ascii="Sakkal Majalla" w:hAnsi="Sakkal Majalla" w:cs="Sakkal Majalla"/>
              </w:rPr>
              <w:t xml:space="preserve">1 </w:t>
            </w:r>
            <w:r>
              <w:rPr>
                <w:rFonts w:ascii="Sakkal Majalla" w:hAnsi="Sakkal Majalla" w:cs="Sakkal Majalla" w:hint="cs"/>
                <w:rtl/>
              </w:rPr>
              <w:t xml:space="preserve"> إلى </w:t>
            </w:r>
            <w:r w:rsidRPr="003E74ED">
              <w:rPr>
                <w:rFonts w:ascii="Sakkal Majalla" w:hAnsi="Sakkal Majalla" w:cs="Sakkal Majalla"/>
              </w:rPr>
              <w:t xml:space="preserve"> 3</w:t>
            </w:r>
          </w:p>
        </w:tc>
        <w:tc>
          <w:tcPr>
            <w:tcW w:w="7144" w:type="dxa"/>
            <w:gridSpan w:val="2"/>
            <w:vAlign w:val="center"/>
          </w:tcPr>
          <w:p w14:paraId="282EA413" w14:textId="77777777" w:rsidR="004900E5" w:rsidRPr="006F1FAC" w:rsidRDefault="004900E5" w:rsidP="00843064">
            <w:pPr>
              <w:tabs>
                <w:tab w:val="left" w:pos="426"/>
                <w:tab w:val="left" w:pos="851"/>
              </w:tabs>
              <w:bidi/>
              <w:spacing w:before="120" w:after="120"/>
              <w:jc w:val="both"/>
              <w:rPr>
                <w:rFonts w:ascii="Sakkal Majalla" w:hAnsi="Sakkal Majalla" w:cs="Sakkal Majalla"/>
                <w:szCs w:val="18"/>
              </w:rPr>
            </w:pPr>
            <w:proofErr w:type="gramStart"/>
            <w:r>
              <w:rPr>
                <w:rFonts w:ascii="Sakkal Majalla" w:hAnsi="Sakkal Majalla" w:cs="Sakkal Majalla" w:hint="cs"/>
                <w:rtl/>
              </w:rPr>
              <w:t>تحدد</w:t>
            </w:r>
            <w:proofErr w:type="gramEnd"/>
            <w:r>
              <w:rPr>
                <w:rFonts w:ascii="Sakkal Majalla" w:hAnsi="Sakkal Majalla" w:cs="Sakkal Majalla" w:hint="cs"/>
                <w:rtl/>
              </w:rPr>
              <w:t xml:space="preserve"> الشفافات الأولى بنية وأهداف هذه الحصة. وسيمنح المشاركون فرصة </w:t>
            </w:r>
            <w:proofErr w:type="gramStart"/>
            <w:r>
              <w:rPr>
                <w:rFonts w:ascii="Sakkal Majalla" w:hAnsi="Sakkal Majalla" w:cs="Sakkal Majalla" w:hint="cs"/>
                <w:rtl/>
              </w:rPr>
              <w:t>لطرح</w:t>
            </w:r>
            <w:proofErr w:type="gramEnd"/>
            <w:r>
              <w:rPr>
                <w:rFonts w:ascii="Sakkal Majalla" w:hAnsi="Sakkal Majalla" w:cs="Sakkal Majalla" w:hint="cs"/>
                <w:rtl/>
              </w:rPr>
              <w:t xml:space="preserve"> أي أسئلة أولية قد تكون لديهم بشأن بنية وأهداف هذه الحصة. </w:t>
            </w:r>
          </w:p>
        </w:tc>
      </w:tr>
      <w:tr w:rsidR="004900E5" w:rsidRPr="006F1FAC" w14:paraId="6C0DF9B1" w14:textId="77777777" w:rsidTr="0081432C">
        <w:trPr>
          <w:trHeight w:val="1241"/>
        </w:trPr>
        <w:tc>
          <w:tcPr>
            <w:tcW w:w="1576" w:type="dxa"/>
            <w:vAlign w:val="center"/>
          </w:tcPr>
          <w:p w14:paraId="1B8B9DBE" w14:textId="77777777" w:rsidR="004900E5" w:rsidRPr="006650B7" w:rsidRDefault="004900E5" w:rsidP="0081432C">
            <w:pPr>
              <w:bidi/>
              <w:jc w:val="center"/>
              <w:rPr>
                <w:rFonts w:ascii="Sakkal Majalla" w:hAnsi="Sakkal Majalla" w:cs="Sakkal Majalla"/>
              </w:rPr>
            </w:pPr>
            <w:r w:rsidRPr="006650B7">
              <w:rPr>
                <w:rFonts w:ascii="Sakkal Majalla" w:hAnsi="Sakkal Majalla" w:cs="Sakkal Majalla"/>
              </w:rPr>
              <w:t xml:space="preserve">4 </w:t>
            </w:r>
            <w:r>
              <w:rPr>
                <w:rFonts w:ascii="Sakkal Majalla" w:hAnsi="Sakkal Majalla" w:cs="Sakkal Majalla" w:hint="cs"/>
                <w:rtl/>
              </w:rPr>
              <w:t xml:space="preserve"> إلى </w:t>
            </w:r>
            <w:r w:rsidRPr="006650B7">
              <w:rPr>
                <w:rFonts w:ascii="Sakkal Majalla" w:hAnsi="Sakkal Majalla" w:cs="Sakkal Majalla"/>
              </w:rPr>
              <w:t xml:space="preserve"> 9</w:t>
            </w:r>
          </w:p>
        </w:tc>
        <w:tc>
          <w:tcPr>
            <w:tcW w:w="7144" w:type="dxa"/>
            <w:gridSpan w:val="2"/>
            <w:vAlign w:val="center"/>
          </w:tcPr>
          <w:p w14:paraId="562F3C51" w14:textId="77777777" w:rsidR="004900E5" w:rsidRDefault="004900E5" w:rsidP="0081432C">
            <w:pPr>
              <w:bidi/>
              <w:spacing w:line="276" w:lineRule="auto"/>
              <w:rPr>
                <w:rFonts w:ascii="Sakkal Majalla" w:hAnsi="Sakkal Majalla" w:cs="Sakkal Majalla"/>
                <w:rtl/>
              </w:rPr>
            </w:pPr>
          </w:p>
          <w:p w14:paraId="6D29D567" w14:textId="30B671CB" w:rsidR="004900E5" w:rsidRDefault="004900E5" w:rsidP="00290F73">
            <w:pPr>
              <w:bidi/>
              <w:spacing w:line="276" w:lineRule="auto"/>
              <w:jc w:val="both"/>
              <w:rPr>
                <w:rFonts w:ascii="Sakkal Majalla" w:hAnsi="Sakkal Majalla" w:cs="Sakkal Majalla"/>
                <w:rtl/>
                <w:lang w:bidi="ar-SY"/>
              </w:rPr>
            </w:pPr>
            <w:r>
              <w:rPr>
                <w:rFonts w:ascii="Sakkal Majalla" w:hAnsi="Sakkal Majalla" w:cs="Sakkal Majalla" w:hint="cs"/>
                <w:rtl/>
              </w:rPr>
              <w:t>تعرض هذه الشفافات تقديما إلى السيناريو الذي يبدأ بالإشارة إلى البنك الفيدرالي لأتلانتيس (</w:t>
            </w:r>
            <w:r w:rsidRPr="00E21004">
              <w:rPr>
                <w:rFonts w:ascii="Sakkal Majalla" w:hAnsi="Sakkal Majalla" w:cs="Sakkal Majalla"/>
                <w:lang w:val="en-US"/>
              </w:rPr>
              <w:t>FBA</w:t>
            </w:r>
            <w:r>
              <w:rPr>
                <w:rFonts w:ascii="Sakkal Majalla" w:hAnsi="Sakkal Majalla" w:cs="Sakkal Majalla" w:hint="cs"/>
                <w:rtl/>
              </w:rPr>
              <w:t xml:space="preserve">) باعتباره بنكا دوليا مشهورا ومؤسسا منذ مدة طويلة وذا سمعة طيبة. </w:t>
            </w:r>
            <w:proofErr w:type="gramStart"/>
            <w:r>
              <w:rPr>
                <w:rFonts w:ascii="Sakkal Majalla" w:hAnsi="Sakkal Majalla" w:cs="Sakkal Majalla" w:hint="cs"/>
                <w:rtl/>
              </w:rPr>
              <w:t>وينبغي</w:t>
            </w:r>
            <w:proofErr w:type="gramEnd"/>
            <w:r>
              <w:rPr>
                <w:rFonts w:ascii="Sakkal Majalla" w:hAnsi="Sakkal Majalla" w:cs="Sakkal Majalla" w:hint="cs"/>
                <w:rtl/>
              </w:rPr>
              <w:t xml:space="preserve"> أن يدفع هذا الوصف المتدربين إلى اعتبار أن هذا النوع من </w:t>
            </w:r>
            <w:r w:rsidR="00290F73">
              <w:rPr>
                <w:rFonts w:ascii="Sakkal Majalla" w:hAnsi="Sakkal Majalla" w:cs="Sakkal Majalla" w:hint="cs"/>
                <w:rtl/>
              </w:rPr>
              <w:t>البنوك</w:t>
            </w:r>
            <w:r>
              <w:rPr>
                <w:rFonts w:ascii="Sakkal Majalla" w:hAnsi="Sakkal Majalla" w:cs="Sakkal Majalla" w:hint="cs"/>
                <w:rtl/>
              </w:rPr>
              <w:t xml:space="preserve"> لا يتورط في أي نوع من المشاكل، </w:t>
            </w:r>
            <w:r w:rsidRPr="00E91BED">
              <w:rPr>
                <w:rFonts w:ascii="Sakkal Majalla" w:hAnsi="Sakkal Majalla" w:cs="Sakkal Majalla" w:hint="eastAsia"/>
                <w:rtl/>
              </w:rPr>
              <w:t>ناهيك</w:t>
            </w:r>
            <w:r w:rsidRPr="00E91BED">
              <w:rPr>
                <w:rFonts w:ascii="Sakkal Majalla" w:hAnsi="Sakkal Majalla" w:cs="Sakkal Majalla"/>
                <w:rtl/>
              </w:rPr>
              <w:t xml:space="preserve"> </w:t>
            </w:r>
            <w:r w:rsidRPr="00E91BED">
              <w:rPr>
                <w:rFonts w:ascii="Sakkal Majalla" w:hAnsi="Sakkal Majalla" w:cs="Sakkal Majalla" w:hint="eastAsia"/>
                <w:rtl/>
              </w:rPr>
              <w:t>عن</w:t>
            </w:r>
            <w:r w:rsidRPr="00E91BED">
              <w:rPr>
                <w:rFonts w:ascii="Sakkal Majalla" w:hAnsi="Sakkal Majalla" w:cs="Sakkal Majalla"/>
                <w:rtl/>
              </w:rPr>
              <w:t xml:space="preserve"> </w:t>
            </w:r>
            <w:r w:rsidRPr="00E91BED">
              <w:rPr>
                <w:rFonts w:ascii="Sakkal Majalla" w:hAnsi="Sakkal Majalla" w:cs="Sakkal Majalla" w:hint="eastAsia"/>
                <w:rtl/>
              </w:rPr>
              <w:t>المشاكل</w:t>
            </w:r>
            <w:r w:rsidRPr="00E91BED">
              <w:rPr>
                <w:rFonts w:ascii="Sakkal Majalla" w:hAnsi="Sakkal Majalla" w:cs="Sakkal Majalla"/>
                <w:rtl/>
              </w:rPr>
              <w:t xml:space="preserve"> </w:t>
            </w:r>
            <w:r w:rsidRPr="00E91BED">
              <w:rPr>
                <w:rFonts w:ascii="Sakkal Majalla" w:hAnsi="Sakkal Majalla" w:cs="Sakkal Majalla" w:hint="eastAsia"/>
                <w:rtl/>
              </w:rPr>
              <w:t>المشابهة</w:t>
            </w:r>
            <w:r w:rsidRPr="00E91BED">
              <w:rPr>
                <w:rFonts w:ascii="Sakkal Majalla" w:hAnsi="Sakkal Majalla" w:cs="Sakkal Majalla"/>
                <w:rtl/>
              </w:rPr>
              <w:t xml:space="preserve"> </w:t>
            </w:r>
            <w:r w:rsidRPr="00E91BED">
              <w:rPr>
                <w:rFonts w:ascii="Sakkal Majalla" w:hAnsi="Sakkal Majalla" w:cs="Sakkal Majalla" w:hint="eastAsia"/>
                <w:rtl/>
              </w:rPr>
              <w:t>لتلك</w:t>
            </w:r>
            <w:r w:rsidRPr="00E91BED">
              <w:rPr>
                <w:rFonts w:ascii="Sakkal Majalla" w:hAnsi="Sakkal Majalla" w:cs="Sakkal Majalla"/>
                <w:rtl/>
              </w:rPr>
              <w:t xml:space="preserve"> </w:t>
            </w:r>
            <w:r w:rsidRPr="00E91BED">
              <w:rPr>
                <w:rFonts w:ascii="Sakkal Majalla" w:hAnsi="Sakkal Majalla" w:cs="Sakkal Majalla" w:hint="eastAsia"/>
                <w:rtl/>
              </w:rPr>
              <w:t>التي</w:t>
            </w:r>
            <w:r w:rsidRPr="00E91BED">
              <w:rPr>
                <w:rFonts w:ascii="Sakkal Majalla" w:hAnsi="Sakkal Majalla" w:cs="Sakkal Majalla"/>
                <w:rtl/>
              </w:rPr>
              <w:t xml:space="preserve"> </w:t>
            </w:r>
            <w:r w:rsidRPr="00E91BED">
              <w:rPr>
                <w:rFonts w:ascii="Sakkal Majalla" w:hAnsi="Sakkal Majalla" w:cs="Sakkal Majalla" w:hint="eastAsia"/>
                <w:rtl/>
              </w:rPr>
              <w:t>سيتم</w:t>
            </w:r>
            <w:r w:rsidRPr="00E91BED">
              <w:rPr>
                <w:rFonts w:ascii="Sakkal Majalla" w:hAnsi="Sakkal Majalla" w:cs="Sakkal Majalla"/>
                <w:rtl/>
              </w:rPr>
              <w:t xml:space="preserve"> </w:t>
            </w:r>
            <w:r w:rsidRPr="00E91BED">
              <w:rPr>
                <w:rFonts w:ascii="Sakkal Majalla" w:hAnsi="Sakkal Majalla" w:cs="Sakkal Majalla" w:hint="eastAsia"/>
                <w:rtl/>
              </w:rPr>
              <w:t>وصفها</w:t>
            </w:r>
            <w:r w:rsidRPr="00E91BED">
              <w:rPr>
                <w:rFonts w:ascii="Sakkal Majalla" w:hAnsi="Sakkal Majalla" w:cs="Sakkal Majalla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rtl/>
              </w:rPr>
              <w:t>لاحقا في هذه الوثيقة.</w:t>
            </w:r>
          </w:p>
          <w:p w14:paraId="78ECB26C" w14:textId="77777777" w:rsidR="004900E5" w:rsidRPr="00176106" w:rsidRDefault="004900E5" w:rsidP="0081432C">
            <w:pPr>
              <w:bidi/>
              <w:spacing w:line="276" w:lineRule="auto"/>
              <w:rPr>
                <w:rFonts w:ascii="Sakkal Majalla" w:hAnsi="Sakkal Majalla" w:cs="Sakkal Majalla"/>
                <w:rtl/>
                <w:lang w:bidi="ar-SY"/>
              </w:rPr>
            </w:pPr>
          </w:p>
          <w:p w14:paraId="2B85C98E" w14:textId="77777777" w:rsidR="004900E5" w:rsidRDefault="004900E5" w:rsidP="00D73B73">
            <w:pPr>
              <w:bidi/>
              <w:spacing w:line="276" w:lineRule="auto"/>
              <w:jc w:val="both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مواصفات الشركات المشاركة في سيناريو الحالة. تم إنتاج 3 ملفات إم. إس. وورد (</w:t>
            </w:r>
            <w:r w:rsidRPr="006650B7">
              <w:rPr>
                <w:rFonts w:ascii="Sakkal Majalla" w:hAnsi="Sakkal Majalla" w:cs="Sakkal Majalla"/>
              </w:rPr>
              <w:t>MS Word</w:t>
            </w:r>
            <w:r>
              <w:rPr>
                <w:rFonts w:ascii="Sakkal Majalla" w:hAnsi="Sakkal Majalla" w:cs="Sakkal Majalla" w:hint="cs"/>
                <w:rtl/>
              </w:rPr>
              <w:t xml:space="preserve">) </w:t>
            </w:r>
            <w:proofErr w:type="gramStart"/>
            <w:r>
              <w:rPr>
                <w:rFonts w:ascii="Sakkal Majalla" w:hAnsi="Sakkal Majalla" w:cs="Sakkal Majalla" w:hint="cs"/>
                <w:rtl/>
              </w:rPr>
              <w:t>مختلفة</w:t>
            </w:r>
            <w:proofErr w:type="gramEnd"/>
            <w:r>
              <w:rPr>
                <w:rFonts w:ascii="Sakkal Majalla" w:hAnsi="Sakkal Majalla" w:cs="Sakkal Majalla" w:hint="cs"/>
                <w:rtl/>
              </w:rPr>
              <w:t xml:space="preserve"> بصيغة 97-2003 ضمن المعدات. </w:t>
            </w:r>
            <w:proofErr w:type="gramStart"/>
            <w:r>
              <w:rPr>
                <w:rFonts w:ascii="Sakkal Majalla" w:hAnsi="Sakkal Majalla" w:cs="Sakkal Majalla" w:hint="cs"/>
                <w:rtl/>
              </w:rPr>
              <w:t>وينبغي</w:t>
            </w:r>
            <w:proofErr w:type="gramEnd"/>
            <w:r>
              <w:rPr>
                <w:rFonts w:ascii="Sakkal Majalla" w:hAnsi="Sakkal Majalla" w:cs="Sakkal Majalla" w:hint="cs"/>
                <w:rtl/>
              </w:rPr>
              <w:t xml:space="preserve"> أن تكون رهن إشارة المشاركين في نسخة ورقية أو بطريقة إلكترونية إذا سمحت الظروف بذلك وكان لكافة المشاركين إمكانية النفاذ بشكل مفرد إلى الكمبيوترات.</w:t>
            </w:r>
          </w:p>
          <w:p w14:paraId="46920ADA" w14:textId="77777777" w:rsidR="004900E5" w:rsidRDefault="004900E5" w:rsidP="0081432C">
            <w:pPr>
              <w:bidi/>
              <w:spacing w:line="276" w:lineRule="auto"/>
              <w:rPr>
                <w:rFonts w:ascii="Sakkal Majalla" w:hAnsi="Sakkal Majalla" w:cs="Sakkal Majalla"/>
                <w:rtl/>
              </w:rPr>
            </w:pPr>
          </w:p>
          <w:p w14:paraId="6BB724DC" w14:textId="77777777" w:rsidR="004900E5" w:rsidRPr="007A10FF" w:rsidRDefault="004900E5" w:rsidP="00D73B73">
            <w:pPr>
              <w:bidi/>
              <w:spacing w:line="276" w:lineRule="auto"/>
              <w:jc w:val="both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وثائق الدعم المتنوعة لسيناريو الحالة. تم إنتاج 3 ملفات إم. إس. وورد (</w:t>
            </w:r>
            <w:r w:rsidRPr="006650B7">
              <w:rPr>
                <w:rFonts w:ascii="Sakkal Majalla" w:hAnsi="Sakkal Majalla" w:cs="Sakkal Majalla"/>
              </w:rPr>
              <w:t>MS Word</w:t>
            </w:r>
            <w:r>
              <w:rPr>
                <w:rFonts w:ascii="Sakkal Majalla" w:hAnsi="Sakkal Majalla" w:cs="Sakkal Majalla" w:hint="cs"/>
                <w:rtl/>
              </w:rPr>
              <w:t>) مختلفة بصيغة 97-2003 وأدوب ريدر (</w:t>
            </w:r>
            <w:r w:rsidRPr="006650B7">
              <w:rPr>
                <w:rFonts w:ascii="Sakkal Majalla" w:hAnsi="Sakkal Majalla" w:cs="Sakkal Majalla"/>
              </w:rPr>
              <w:t>Adobe Reader</w:t>
            </w:r>
            <w:r>
              <w:rPr>
                <w:rFonts w:ascii="Sakkal Majalla" w:hAnsi="Sakkal Majalla" w:cs="Sakkal Majalla" w:hint="cs"/>
                <w:rtl/>
              </w:rPr>
              <w:t xml:space="preserve">) ضمن المعدات. </w:t>
            </w:r>
            <w:proofErr w:type="gramStart"/>
            <w:r>
              <w:rPr>
                <w:rFonts w:ascii="Sakkal Majalla" w:hAnsi="Sakkal Majalla" w:cs="Sakkal Majalla" w:hint="cs"/>
                <w:rtl/>
              </w:rPr>
              <w:t>وينبغي</w:t>
            </w:r>
            <w:proofErr w:type="gramEnd"/>
            <w:r>
              <w:rPr>
                <w:rFonts w:ascii="Sakkal Majalla" w:hAnsi="Sakkal Majalla" w:cs="Sakkal Majalla" w:hint="cs"/>
                <w:rtl/>
              </w:rPr>
              <w:t xml:space="preserve"> أن تكون رهن إشارة المشاركين في نسخة ورقية أو بطريقة إلكترونية إذا سمحت الظروف بذلك وكان لكافة المشاركين إمكانية النفاذ بشكل مفرد إلى الكمبيوترات.</w:t>
            </w:r>
          </w:p>
        </w:tc>
      </w:tr>
      <w:tr w:rsidR="004900E5" w:rsidRPr="006F1FAC" w14:paraId="67B88617" w14:textId="77777777" w:rsidTr="0081432C">
        <w:trPr>
          <w:trHeight w:val="3158"/>
        </w:trPr>
        <w:tc>
          <w:tcPr>
            <w:tcW w:w="1576" w:type="dxa"/>
            <w:vAlign w:val="center"/>
          </w:tcPr>
          <w:p w14:paraId="6F30D92F" w14:textId="77777777" w:rsidR="004900E5" w:rsidRPr="006650B7" w:rsidRDefault="004900E5" w:rsidP="0081432C">
            <w:pPr>
              <w:bidi/>
              <w:jc w:val="center"/>
              <w:rPr>
                <w:rFonts w:ascii="Sakkal Majalla" w:hAnsi="Sakkal Majalla" w:cs="Sakkal Majalla"/>
              </w:rPr>
            </w:pPr>
            <w:r w:rsidRPr="006650B7">
              <w:rPr>
                <w:rFonts w:ascii="Sakkal Majalla" w:hAnsi="Sakkal Majalla" w:cs="Sakkal Majalla"/>
              </w:rPr>
              <w:lastRenderedPageBreak/>
              <w:t xml:space="preserve">10 </w:t>
            </w:r>
            <w:r>
              <w:rPr>
                <w:rFonts w:ascii="Sakkal Majalla" w:hAnsi="Sakkal Majalla" w:cs="Sakkal Majalla" w:hint="cs"/>
                <w:rtl/>
              </w:rPr>
              <w:t xml:space="preserve"> إلى </w:t>
            </w:r>
            <w:r w:rsidRPr="006650B7">
              <w:rPr>
                <w:rFonts w:ascii="Sakkal Majalla" w:hAnsi="Sakkal Majalla" w:cs="Sakkal Majalla"/>
              </w:rPr>
              <w:t xml:space="preserve"> 13</w:t>
            </w:r>
          </w:p>
        </w:tc>
        <w:tc>
          <w:tcPr>
            <w:tcW w:w="7144" w:type="dxa"/>
            <w:gridSpan w:val="2"/>
            <w:vAlign w:val="center"/>
          </w:tcPr>
          <w:p w14:paraId="4008D0D7" w14:textId="541C6AA7" w:rsidR="004900E5" w:rsidRDefault="004900E5" w:rsidP="00315A17">
            <w:pPr>
              <w:bidi/>
              <w:jc w:val="both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  <w:lang w:val="en-US"/>
              </w:rPr>
              <w:t xml:space="preserve">يتابع تطور الحالة 10 </w:t>
            </w:r>
            <w:r w:rsidR="00315A17">
              <w:rPr>
                <w:rFonts w:ascii="Sakkal Majalla" w:hAnsi="Sakkal Majalla" w:cs="Sakkal Majalla" w:hint="cs"/>
                <w:rtl/>
                <w:lang w:val="en-US"/>
              </w:rPr>
              <w:t xml:space="preserve">مراسلات </w:t>
            </w:r>
            <w:r w:rsidR="00315A17">
              <w:rPr>
                <w:rFonts w:ascii="Sakkal Majalla" w:hAnsi="Sakkal Majalla" w:cs="Sakkal Majalla" w:hint="cs"/>
                <w:rtl/>
                <w:lang w:val="en-US"/>
              </w:rPr>
              <w:t xml:space="preserve">منتظمة </w:t>
            </w:r>
            <w:r w:rsidR="00315A17">
              <w:rPr>
                <w:rFonts w:ascii="Sakkal Majalla" w:hAnsi="Sakkal Majalla" w:cs="Sakkal Majalla" w:hint="cs"/>
                <w:rtl/>
                <w:lang w:val="en-US"/>
              </w:rPr>
              <w:t>عبر البريد</w:t>
            </w:r>
            <w:r>
              <w:rPr>
                <w:rFonts w:ascii="Sakkal Majalla" w:hAnsi="Sakkal Majalla" w:cs="Sakkal Majalla" w:hint="cs"/>
                <w:rtl/>
                <w:lang w:val="en-US"/>
              </w:rPr>
              <w:t xml:space="preserve"> </w:t>
            </w:r>
            <w:r w:rsidR="00315A17">
              <w:rPr>
                <w:rFonts w:ascii="Sakkal Majalla" w:hAnsi="Sakkal Majalla" w:cs="Sakkal Majalla" w:hint="cs"/>
                <w:rtl/>
                <w:lang w:val="en-US"/>
              </w:rPr>
              <w:t>الإلكتروني</w:t>
            </w:r>
            <w:r>
              <w:rPr>
                <w:rFonts w:ascii="Sakkal Majalla" w:hAnsi="Sakkal Majalla" w:cs="Sakkal Majalla" w:hint="cs"/>
                <w:rtl/>
                <w:lang w:val="en-US"/>
              </w:rPr>
              <w:t xml:space="preserve"> متبادلة بين البنك الفدرالي</w:t>
            </w:r>
            <w:r>
              <w:rPr>
                <w:rFonts w:ascii="Sakkal Majalla" w:hAnsi="Sakkal Majalla" w:cs="Sakkal Majalla" w:hint="cs"/>
                <w:rtl/>
              </w:rPr>
              <w:t xml:space="preserve"> لأتلانتيس (</w:t>
            </w:r>
            <w:r w:rsidRPr="00E21004">
              <w:rPr>
                <w:rFonts w:ascii="Sakkal Majalla" w:hAnsi="Sakkal Majalla" w:cs="Sakkal Majalla"/>
                <w:lang w:val="en-US"/>
              </w:rPr>
              <w:t>FBA</w:t>
            </w:r>
            <w:r>
              <w:rPr>
                <w:rFonts w:ascii="Sakkal Majalla" w:hAnsi="Sakkal Majalla" w:cs="Sakkal Majalla" w:hint="cs"/>
                <w:rtl/>
              </w:rPr>
              <w:t>) وأشخاص في البنك المتحد للطباعة (</w:t>
            </w:r>
            <w:r w:rsidRPr="006650B7">
              <w:rPr>
                <w:rFonts w:ascii="Sakkal Majalla" w:hAnsi="Sakkal Majalla" w:cs="Sakkal Majalla"/>
              </w:rPr>
              <w:t>UBP</w:t>
            </w:r>
            <w:r>
              <w:rPr>
                <w:rFonts w:ascii="Sakkal Majalla" w:hAnsi="Sakkal Majalla" w:cs="Sakkal Majalla" w:hint="cs"/>
                <w:rtl/>
              </w:rPr>
              <w:t>) مكلفين بأنشطة تجارية مختلفة وصفقات تعاقدية من أجل طباعة سندات بمناسبة ذكرى سنوية.</w:t>
            </w:r>
          </w:p>
          <w:p w14:paraId="2D40B02F" w14:textId="77777777" w:rsidR="004900E5" w:rsidRDefault="004900E5" w:rsidP="0081432C">
            <w:pPr>
              <w:bidi/>
              <w:rPr>
                <w:rFonts w:ascii="Sakkal Majalla" w:hAnsi="Sakkal Majalla" w:cs="Sakkal Majalla"/>
                <w:rtl/>
              </w:rPr>
            </w:pPr>
          </w:p>
          <w:p w14:paraId="25B3BA04" w14:textId="1E367231" w:rsidR="004900E5" w:rsidRDefault="00315A17" w:rsidP="00D73B73">
            <w:pPr>
              <w:bidi/>
              <w:jc w:val="both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  <w:lang w:val="en-US"/>
              </w:rPr>
              <w:t>العقد المبرم بين</w:t>
            </w:r>
            <w:r w:rsidR="004900E5">
              <w:rPr>
                <w:rFonts w:ascii="Sakkal Majalla" w:hAnsi="Sakkal Majalla" w:cs="Sakkal Majalla" w:hint="cs"/>
                <w:rtl/>
                <w:lang w:val="en-US"/>
              </w:rPr>
              <w:t xml:space="preserve"> البنك الفدرالي</w:t>
            </w:r>
            <w:r w:rsidR="004900E5">
              <w:rPr>
                <w:rFonts w:ascii="Sakkal Majalla" w:hAnsi="Sakkal Majalla" w:cs="Sakkal Majalla" w:hint="cs"/>
                <w:rtl/>
              </w:rPr>
              <w:t xml:space="preserve"> لأتلانتيس (</w:t>
            </w:r>
            <w:r w:rsidR="004900E5" w:rsidRPr="00E21004">
              <w:rPr>
                <w:rFonts w:ascii="Sakkal Majalla" w:hAnsi="Sakkal Majalla" w:cs="Sakkal Majalla"/>
                <w:lang w:val="en-US"/>
              </w:rPr>
              <w:t>FBA</w:t>
            </w:r>
            <w:r w:rsidR="004900E5">
              <w:rPr>
                <w:rFonts w:ascii="Sakkal Majalla" w:hAnsi="Sakkal Majalla" w:cs="Sakkal Majalla" w:hint="cs"/>
                <w:rtl/>
              </w:rPr>
              <w:t>) والبنك المتحد للطباعة (</w:t>
            </w:r>
            <w:r w:rsidR="004900E5" w:rsidRPr="006650B7">
              <w:rPr>
                <w:rFonts w:ascii="Sakkal Majalla" w:hAnsi="Sakkal Majalla" w:cs="Sakkal Majalla"/>
              </w:rPr>
              <w:t>UBP</w:t>
            </w:r>
            <w:r w:rsidR="004900E5">
              <w:rPr>
                <w:rFonts w:ascii="Sakkal Majalla" w:hAnsi="Sakkal Majalla" w:cs="Sakkal Majalla" w:hint="cs"/>
                <w:rtl/>
              </w:rPr>
              <w:t>) جاء في أعقاب مراسلات متبادلة عبر البريد الإلكتروني تحدد الإطار التجاري للصفقة</w:t>
            </w:r>
            <w:r>
              <w:rPr>
                <w:rFonts w:ascii="Sakkal Majalla" w:hAnsi="Sakkal Majalla" w:cs="Sakkal Majalla" w:hint="cs"/>
                <w:rtl/>
              </w:rPr>
              <w:t>. كما ي</w:t>
            </w:r>
            <w:r w:rsidR="004900E5">
              <w:rPr>
                <w:rFonts w:ascii="Sakkal Majalla" w:hAnsi="Sakkal Majalla" w:cs="Sakkal Majalla" w:hint="cs"/>
                <w:rtl/>
              </w:rPr>
              <w:t xml:space="preserve">حدد الخطوات الهامة لتطور القضية </w:t>
            </w:r>
            <w:proofErr w:type="gramStart"/>
            <w:r w:rsidR="004900E5">
              <w:rPr>
                <w:rFonts w:ascii="Sakkal Majalla" w:hAnsi="Sakkal Majalla" w:cs="Sakkal Majalla" w:hint="cs"/>
                <w:rtl/>
              </w:rPr>
              <w:t>أكثر</w:t>
            </w:r>
            <w:proofErr w:type="gramEnd"/>
            <w:r w:rsidR="004900E5">
              <w:rPr>
                <w:rFonts w:ascii="Sakkal Majalla" w:hAnsi="Sakkal Majalla" w:cs="Sakkal Majalla" w:hint="cs"/>
                <w:rtl/>
              </w:rPr>
              <w:t>.</w:t>
            </w:r>
          </w:p>
          <w:p w14:paraId="7AF3F51B" w14:textId="77777777" w:rsidR="004900E5" w:rsidRDefault="004900E5" w:rsidP="00D73B73">
            <w:pPr>
              <w:bidi/>
              <w:jc w:val="both"/>
              <w:rPr>
                <w:rFonts w:ascii="Sakkal Majalla" w:hAnsi="Sakkal Majalla" w:cs="Sakkal Majalla"/>
                <w:rtl/>
              </w:rPr>
            </w:pPr>
          </w:p>
          <w:p w14:paraId="7C0EFBD9" w14:textId="4346C214" w:rsidR="004900E5" w:rsidRDefault="004900E5" w:rsidP="00315A17">
            <w:pPr>
              <w:bidi/>
              <w:jc w:val="both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وتبرز </w:t>
            </w:r>
            <w:r w:rsidR="00315A17">
              <w:rPr>
                <w:rFonts w:ascii="Sakkal Majalla" w:hAnsi="Sakkal Majalla" w:cs="Sakkal Majalla" w:hint="cs"/>
                <w:rtl/>
              </w:rPr>
              <w:t>تصريحات</w:t>
            </w:r>
            <w:r>
              <w:rPr>
                <w:rFonts w:ascii="Sakkal Majalla" w:hAnsi="Sakkal Majalla" w:cs="Sakkal Majalla" w:hint="cs"/>
                <w:rtl/>
              </w:rPr>
              <w:t xml:space="preserve"> البنك التطور الوثيق للحالة. وسيكون بإمكان المشاركين تنفيذ مبدأ "اتبع المال" عبر تحليل </w:t>
            </w:r>
            <w:r w:rsidR="00315A17">
              <w:rPr>
                <w:rFonts w:ascii="Sakkal Majalla" w:hAnsi="Sakkal Majalla" w:cs="Sakkal Majalla" w:hint="cs"/>
                <w:rtl/>
              </w:rPr>
              <w:t>تصريحات</w:t>
            </w:r>
            <w:r>
              <w:rPr>
                <w:rFonts w:ascii="Sakkal Majalla" w:hAnsi="Sakkal Majalla" w:cs="Sakkal Majalla" w:hint="cs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rtl/>
                <w:lang w:val="en-US"/>
              </w:rPr>
              <w:t>البنك الفدرالي</w:t>
            </w:r>
            <w:r>
              <w:rPr>
                <w:rFonts w:ascii="Sakkal Majalla" w:hAnsi="Sakkal Majalla" w:cs="Sakkal Majalla" w:hint="cs"/>
                <w:rtl/>
              </w:rPr>
              <w:t xml:space="preserve"> لأتلانتيس (</w:t>
            </w:r>
            <w:r w:rsidRPr="00E21004">
              <w:rPr>
                <w:rFonts w:ascii="Sakkal Majalla" w:hAnsi="Sakkal Majalla" w:cs="Sakkal Majalla"/>
                <w:lang w:val="en-US"/>
              </w:rPr>
              <w:t>FBA</w:t>
            </w:r>
            <w:r>
              <w:rPr>
                <w:rFonts w:ascii="Sakkal Majalla" w:hAnsi="Sakkal Majalla" w:cs="Sakkal Majalla" w:hint="cs"/>
                <w:rtl/>
              </w:rPr>
              <w:t>) والبنك المتحد للطباعة (</w:t>
            </w:r>
            <w:r w:rsidRPr="006650B7">
              <w:rPr>
                <w:rFonts w:ascii="Sakkal Majalla" w:hAnsi="Sakkal Majalla" w:cs="Sakkal Majalla"/>
              </w:rPr>
              <w:t>UBP</w:t>
            </w:r>
            <w:r>
              <w:rPr>
                <w:rFonts w:ascii="Sakkal Majalla" w:hAnsi="Sakkal Majalla" w:cs="Sakkal Majalla" w:hint="cs"/>
                <w:rtl/>
              </w:rPr>
              <w:t>).</w:t>
            </w:r>
          </w:p>
          <w:p w14:paraId="65E0BB86" w14:textId="77777777" w:rsidR="004900E5" w:rsidRDefault="004900E5" w:rsidP="00D73B73">
            <w:pPr>
              <w:bidi/>
              <w:jc w:val="both"/>
              <w:rPr>
                <w:rFonts w:ascii="Sakkal Majalla" w:hAnsi="Sakkal Majalla" w:cs="Sakkal Majalla"/>
                <w:rtl/>
              </w:rPr>
            </w:pPr>
          </w:p>
          <w:p w14:paraId="79870215" w14:textId="77777777" w:rsidR="004900E5" w:rsidRDefault="004900E5" w:rsidP="00D73B73">
            <w:pPr>
              <w:bidi/>
              <w:jc w:val="both"/>
              <w:rPr>
                <w:rFonts w:ascii="Sakkal Majalla" w:hAnsi="Sakkal Majalla" w:cs="Sakkal Majalla"/>
                <w:rtl/>
                <w:lang w:val="en-US"/>
              </w:rPr>
            </w:pPr>
            <w:r>
              <w:rPr>
                <w:rFonts w:ascii="Sakkal Majalla" w:hAnsi="Sakkal Majalla" w:cs="Sakkal Majalla" w:hint="cs"/>
                <w:rtl/>
                <w:lang w:val="en-US"/>
              </w:rPr>
              <w:t>الفاتورة المبدئية أصلية وصادرة عن</w:t>
            </w:r>
            <w:r>
              <w:rPr>
                <w:rFonts w:ascii="Sakkal Majalla" w:hAnsi="Sakkal Majalla" w:cs="Sakkal Majalla" w:hint="cs"/>
                <w:rtl/>
              </w:rPr>
              <w:t xml:space="preserve"> البنك المتحد للطباعة (</w:t>
            </w:r>
            <w:r w:rsidRPr="006650B7">
              <w:rPr>
                <w:rFonts w:ascii="Sakkal Majalla" w:hAnsi="Sakkal Majalla" w:cs="Sakkal Majalla"/>
              </w:rPr>
              <w:t>UBP</w:t>
            </w:r>
            <w:r>
              <w:rPr>
                <w:rFonts w:ascii="Sakkal Majalla" w:hAnsi="Sakkal Majalla" w:cs="Sakkal Majalla" w:hint="cs"/>
                <w:rtl/>
              </w:rPr>
              <w:t xml:space="preserve">) لفائدة البنك </w:t>
            </w:r>
            <w:r>
              <w:rPr>
                <w:rFonts w:ascii="Sakkal Majalla" w:hAnsi="Sakkal Majalla" w:cs="Sakkal Majalla" w:hint="cs"/>
                <w:rtl/>
                <w:lang w:val="en-US"/>
              </w:rPr>
              <w:t>الفدرالي</w:t>
            </w:r>
            <w:r>
              <w:rPr>
                <w:rFonts w:ascii="Sakkal Majalla" w:hAnsi="Sakkal Majalla" w:cs="Sakkal Majalla" w:hint="cs"/>
                <w:rtl/>
              </w:rPr>
              <w:t xml:space="preserve"> لأتلانتيس (</w:t>
            </w:r>
            <w:r w:rsidRPr="00E21004">
              <w:rPr>
                <w:rFonts w:ascii="Sakkal Majalla" w:hAnsi="Sakkal Majalla" w:cs="Sakkal Majalla"/>
                <w:lang w:val="en-US"/>
              </w:rPr>
              <w:t>FBA</w:t>
            </w:r>
            <w:r>
              <w:rPr>
                <w:rFonts w:ascii="Sakkal Majalla" w:hAnsi="Sakkal Majalla" w:cs="Sakkal Majalla" w:hint="cs"/>
                <w:rtl/>
              </w:rPr>
              <w:t>) من أجل دفعة تسبيقية بقيمة 100.000.</w:t>
            </w:r>
          </w:p>
          <w:p w14:paraId="4B67C9E0" w14:textId="77777777" w:rsidR="004900E5" w:rsidRPr="006650B7" w:rsidRDefault="004900E5" w:rsidP="0081432C">
            <w:pPr>
              <w:bidi/>
              <w:rPr>
                <w:rFonts w:ascii="Sakkal Majalla" w:hAnsi="Sakkal Majalla" w:cs="Sakkal Majalla"/>
                <w:lang w:val="en-US"/>
              </w:rPr>
            </w:pPr>
          </w:p>
        </w:tc>
      </w:tr>
      <w:tr w:rsidR="004900E5" w:rsidRPr="006F1FAC" w14:paraId="268A8C9B" w14:textId="77777777" w:rsidTr="0081432C">
        <w:trPr>
          <w:trHeight w:val="1340"/>
        </w:trPr>
        <w:tc>
          <w:tcPr>
            <w:tcW w:w="1576" w:type="dxa"/>
            <w:vAlign w:val="center"/>
          </w:tcPr>
          <w:p w14:paraId="2CFD19E4" w14:textId="77777777" w:rsidR="004900E5" w:rsidRPr="006650B7" w:rsidRDefault="004900E5" w:rsidP="0081432C">
            <w:pPr>
              <w:bidi/>
              <w:jc w:val="center"/>
              <w:rPr>
                <w:rFonts w:ascii="Sakkal Majalla" w:hAnsi="Sakkal Majalla" w:cs="Sakkal Majalla"/>
              </w:rPr>
            </w:pPr>
            <w:r w:rsidRPr="006650B7">
              <w:rPr>
                <w:rFonts w:ascii="Sakkal Majalla" w:hAnsi="Sakkal Majalla" w:cs="Sakkal Majalla"/>
              </w:rPr>
              <w:t xml:space="preserve">14 </w:t>
            </w:r>
            <w:r>
              <w:rPr>
                <w:rFonts w:ascii="Sakkal Majalla" w:hAnsi="Sakkal Majalla" w:cs="Sakkal Majalla" w:hint="cs"/>
                <w:rtl/>
              </w:rPr>
              <w:t xml:space="preserve"> إلى </w:t>
            </w:r>
            <w:r w:rsidRPr="006650B7">
              <w:rPr>
                <w:rFonts w:ascii="Sakkal Majalla" w:hAnsi="Sakkal Majalla" w:cs="Sakkal Majalla"/>
              </w:rPr>
              <w:t xml:space="preserve"> 16</w:t>
            </w:r>
          </w:p>
        </w:tc>
        <w:tc>
          <w:tcPr>
            <w:tcW w:w="7144" w:type="dxa"/>
            <w:gridSpan w:val="2"/>
            <w:vAlign w:val="center"/>
          </w:tcPr>
          <w:p w14:paraId="04D70B23" w14:textId="3FC68641" w:rsidR="004900E5" w:rsidRDefault="00D73B73" w:rsidP="0081432C">
            <w:pPr>
              <w:bidi/>
              <w:spacing w:before="120" w:after="120" w:line="280" w:lineRule="exact"/>
              <w:rPr>
                <w:rFonts w:ascii="Sakkal Majalla" w:hAnsi="Sakkal Majalla" w:cs="Sakkal Majalla"/>
                <w:rtl/>
                <w:lang w:val="en-US"/>
              </w:rPr>
            </w:pPr>
            <w:r>
              <w:rPr>
                <w:rFonts w:ascii="Sakkal Majalla" w:hAnsi="Sakkal Majalla" w:cs="Sakkal Majalla" w:hint="cs"/>
                <w:rtl/>
                <w:lang w:val="en-US"/>
              </w:rPr>
              <w:t>تعرض هذه الشفافات المسرد اللغوي</w:t>
            </w:r>
            <w:r w:rsidR="004900E5">
              <w:rPr>
                <w:rFonts w:ascii="Sakkal Majalla" w:hAnsi="Sakkal Majalla" w:cs="Sakkal Majalla" w:hint="cs"/>
                <w:rtl/>
                <w:lang w:val="en-US"/>
              </w:rPr>
              <w:t>.</w:t>
            </w:r>
          </w:p>
          <w:p w14:paraId="48D2DFE2" w14:textId="77777777" w:rsidR="004900E5" w:rsidRDefault="004900E5" w:rsidP="0081432C">
            <w:pPr>
              <w:bidi/>
              <w:spacing w:before="120" w:after="120" w:line="280" w:lineRule="exact"/>
              <w:rPr>
                <w:rFonts w:ascii="Sakkal Majalla" w:hAnsi="Sakkal Majalla" w:cs="Sakkal Majalla"/>
                <w:rtl/>
                <w:lang w:val="en-US"/>
              </w:rPr>
            </w:pPr>
          </w:p>
          <w:p w14:paraId="5CE3B458" w14:textId="77777777" w:rsidR="004900E5" w:rsidRPr="006650B7" w:rsidRDefault="004900E5" w:rsidP="0081432C">
            <w:pPr>
              <w:bidi/>
              <w:spacing w:before="120" w:after="120"/>
              <w:rPr>
                <w:rFonts w:ascii="Sakkal Majalla" w:hAnsi="Sakkal Majalla" w:cs="Sakkal Majalla"/>
                <w:lang w:val="en-US"/>
              </w:rPr>
            </w:pPr>
            <w:bookmarkStart w:id="0" w:name="_GoBack"/>
            <w:proofErr w:type="gramStart"/>
            <w:r>
              <w:rPr>
                <w:rFonts w:ascii="Sakkal Majalla" w:hAnsi="Sakkal Majalla" w:cs="Sakkal Majalla" w:hint="cs"/>
                <w:rtl/>
                <w:lang w:val="en-US"/>
              </w:rPr>
              <w:t>ينبغي</w:t>
            </w:r>
            <w:proofErr w:type="gramEnd"/>
            <w:r>
              <w:rPr>
                <w:rFonts w:ascii="Sakkal Majalla" w:hAnsi="Sakkal Majalla" w:cs="Sakkal Majalla" w:hint="cs"/>
                <w:rtl/>
                <w:lang w:val="en-US"/>
              </w:rPr>
              <w:t xml:space="preserve"> أن يبدأ </w:t>
            </w:r>
            <w:r>
              <w:rPr>
                <w:rFonts w:ascii="Sakkal Majalla" w:hAnsi="Sakkal Majalla" w:cs="Sakkal Majalla" w:hint="cs"/>
                <w:rtl/>
              </w:rPr>
              <w:t>التحقيق في مجموعات عمل يترأسها قائد، وعلى أعضاء المجموعات الشروع في العمل على القضية/الحالة اعتبارا من الأساس المعروض في مواد الحالة.</w:t>
            </w:r>
            <w:bookmarkEnd w:id="0"/>
          </w:p>
        </w:tc>
      </w:tr>
      <w:tr w:rsidR="004900E5" w:rsidRPr="006F1FAC" w14:paraId="22070C31" w14:textId="77777777" w:rsidTr="0081432C">
        <w:trPr>
          <w:trHeight w:val="2015"/>
        </w:trPr>
        <w:tc>
          <w:tcPr>
            <w:tcW w:w="1576" w:type="dxa"/>
            <w:vAlign w:val="center"/>
          </w:tcPr>
          <w:p w14:paraId="2C40DAB8" w14:textId="77777777" w:rsidR="004900E5" w:rsidRPr="006650B7" w:rsidRDefault="004900E5" w:rsidP="0081432C">
            <w:pPr>
              <w:bidi/>
              <w:jc w:val="center"/>
              <w:rPr>
                <w:rFonts w:ascii="Sakkal Majalla" w:hAnsi="Sakkal Majalla" w:cs="Sakkal Majalla"/>
              </w:rPr>
            </w:pPr>
            <w:r w:rsidRPr="006650B7">
              <w:rPr>
                <w:rFonts w:ascii="Sakkal Majalla" w:hAnsi="Sakkal Majalla" w:cs="Sakkal Majalla"/>
              </w:rPr>
              <w:t>22</w:t>
            </w:r>
          </w:p>
        </w:tc>
        <w:tc>
          <w:tcPr>
            <w:tcW w:w="7144" w:type="dxa"/>
            <w:gridSpan w:val="2"/>
            <w:vAlign w:val="center"/>
          </w:tcPr>
          <w:p w14:paraId="4F139877" w14:textId="77777777" w:rsidR="004900E5" w:rsidRDefault="004900E5" w:rsidP="0081432C">
            <w:pPr>
              <w:bidi/>
              <w:spacing w:before="120" w:after="120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الملخص.</w:t>
            </w:r>
          </w:p>
          <w:p w14:paraId="3DCCDBFB" w14:textId="77777777" w:rsidR="004900E5" w:rsidRDefault="004900E5" w:rsidP="0081432C">
            <w:pPr>
              <w:bidi/>
              <w:spacing w:before="120" w:after="120"/>
              <w:rPr>
                <w:rFonts w:ascii="Sakkal Majalla" w:hAnsi="Sakkal Majalla" w:cs="Sakkal Majalla"/>
                <w:rtl/>
              </w:rPr>
            </w:pPr>
            <w:proofErr w:type="gramStart"/>
            <w:r>
              <w:rPr>
                <w:rFonts w:ascii="Sakkal Majalla" w:hAnsi="Sakkal Majalla" w:cs="Sakkal Majalla" w:hint="cs"/>
                <w:rtl/>
              </w:rPr>
              <w:t>يوصى</w:t>
            </w:r>
            <w:proofErr w:type="gramEnd"/>
            <w:r>
              <w:rPr>
                <w:rFonts w:ascii="Sakkal Majalla" w:hAnsi="Sakkal Majalla" w:cs="Sakkal Majalla" w:hint="cs"/>
                <w:rtl/>
              </w:rPr>
              <w:t xml:space="preserve"> بتكرار جميع المراحل الأساسية مع منح المتدربين بعض الوقت لطرح الأسئلة ومواجهة سيناريو الحالة في "الواقع".</w:t>
            </w:r>
          </w:p>
          <w:p w14:paraId="77200259" w14:textId="77777777" w:rsidR="004900E5" w:rsidRPr="006650B7" w:rsidRDefault="004900E5" w:rsidP="0081432C">
            <w:pPr>
              <w:bidi/>
              <w:spacing w:before="120" w:after="120" w:line="280" w:lineRule="exact"/>
              <w:rPr>
                <w:rFonts w:ascii="Sakkal Majalla" w:hAnsi="Sakkal Majalla" w:cs="Sakkal Majalla"/>
              </w:rPr>
            </w:pPr>
            <w:proofErr w:type="gramStart"/>
            <w:r>
              <w:rPr>
                <w:rFonts w:ascii="Sakkal Majalla" w:hAnsi="Sakkal Majalla" w:cs="Sakkal Majalla" w:hint="cs"/>
                <w:rtl/>
              </w:rPr>
              <w:t>ينبغي</w:t>
            </w:r>
            <w:proofErr w:type="gramEnd"/>
            <w:r>
              <w:rPr>
                <w:rFonts w:ascii="Sakkal Majalla" w:hAnsi="Sakkal Majalla" w:cs="Sakkal Majalla" w:hint="cs"/>
                <w:rtl/>
              </w:rPr>
              <w:t xml:space="preserve"> أن يكون المدربون على دراية بالغة بالقضية والآليات المستخدمة لإنشائها حتى يكونوا على أتم استعداد للرد على أسئلة المتدربين ومساعدتهم.</w:t>
            </w:r>
          </w:p>
        </w:tc>
      </w:tr>
      <w:tr w:rsidR="004900E5" w:rsidRPr="006F1FAC" w14:paraId="4122D468" w14:textId="77777777" w:rsidTr="0081432C">
        <w:trPr>
          <w:trHeight w:val="1412"/>
        </w:trPr>
        <w:tc>
          <w:tcPr>
            <w:tcW w:w="8720" w:type="dxa"/>
            <w:gridSpan w:val="3"/>
            <w:vAlign w:val="center"/>
          </w:tcPr>
          <w:p w14:paraId="036B7105" w14:textId="77777777" w:rsidR="004900E5" w:rsidRPr="006D47A0" w:rsidRDefault="004900E5" w:rsidP="0081432C">
            <w:pPr>
              <w:bidi/>
              <w:spacing w:before="120" w:after="120"/>
              <w:rPr>
                <w:rFonts w:ascii="Sakkal Majalla" w:hAnsi="Sakkal Majalla" w:cs="Sakkal Majalla"/>
                <w:b/>
                <w:bCs/>
                <w:lang w:bidi="ar-SY"/>
              </w:rPr>
            </w:pPr>
            <w:proofErr w:type="gramStart"/>
            <w:r w:rsidRPr="006D47A0">
              <w:rPr>
                <w:rFonts w:ascii="Sakkal Majalla" w:hAnsi="Sakkal Majalla" w:cs="Sakkal Majalla"/>
                <w:b/>
                <w:bCs/>
                <w:rtl/>
                <w:lang w:bidi="ar-SY"/>
              </w:rPr>
              <w:t>تمارين</w:t>
            </w:r>
            <w:proofErr w:type="gramEnd"/>
            <w:r w:rsidRPr="006D47A0">
              <w:rPr>
                <w:rFonts w:ascii="Sakkal Majalla" w:hAnsi="Sakkal Majalla" w:cs="Sakkal Majalla"/>
                <w:b/>
                <w:bCs/>
                <w:rtl/>
                <w:lang w:bidi="ar-SY"/>
              </w:rPr>
              <w:t xml:space="preserve"> تطبيقية </w:t>
            </w:r>
          </w:p>
          <w:p w14:paraId="4BDB8FA7" w14:textId="77777777" w:rsidR="004900E5" w:rsidRPr="006F1FAC" w:rsidRDefault="004900E5" w:rsidP="0081432C">
            <w:pPr>
              <w:bidi/>
              <w:spacing w:before="120" w:after="120" w:line="280" w:lineRule="exact"/>
              <w:rPr>
                <w:rFonts w:ascii="Sakkal Majalla" w:hAnsi="Sakkal Majalla" w:cs="Sakkal Majalla"/>
                <w:szCs w:val="18"/>
              </w:rPr>
            </w:pPr>
            <w:proofErr w:type="gramStart"/>
            <w:r>
              <w:rPr>
                <w:rFonts w:ascii="Sakkal Majalla" w:hAnsi="Sakkal Majalla" w:cs="Sakkal Majalla" w:hint="cs"/>
                <w:color w:val="000000" w:themeColor="text1"/>
                <w:rtl/>
                <w:lang w:bidi="ar-SY"/>
              </w:rPr>
              <w:t>لا</w:t>
            </w:r>
            <w:proofErr w:type="gramEnd"/>
            <w:r>
              <w:rPr>
                <w:rFonts w:ascii="Sakkal Majalla" w:hAnsi="Sakkal Majalla" w:cs="Sakkal Majalla" w:hint="cs"/>
                <w:color w:val="000000" w:themeColor="text1"/>
                <w:rtl/>
                <w:lang w:bidi="ar-SY"/>
              </w:rPr>
              <w:t xml:space="preserve"> توجد أي تمارين تطبيقية إلزامية.</w:t>
            </w:r>
          </w:p>
        </w:tc>
      </w:tr>
      <w:tr w:rsidR="004900E5" w:rsidRPr="006F1FAC" w14:paraId="64D2AFA5" w14:textId="77777777" w:rsidTr="0081432C">
        <w:tc>
          <w:tcPr>
            <w:tcW w:w="8720" w:type="dxa"/>
            <w:gridSpan w:val="3"/>
            <w:vAlign w:val="center"/>
          </w:tcPr>
          <w:p w14:paraId="703B7258" w14:textId="77777777" w:rsidR="004900E5" w:rsidRPr="006D47A0" w:rsidRDefault="004900E5" w:rsidP="0081432C">
            <w:pPr>
              <w:bidi/>
              <w:rPr>
                <w:rFonts w:ascii="Sakkal Majalla" w:hAnsi="Sakkal Majalla" w:cs="Sakkal Majalla"/>
                <w:b/>
                <w:bCs/>
                <w:lang w:bidi="ar-SY"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  <w:lang w:bidi="ar-SY"/>
              </w:rPr>
              <w:t>التقييم/</w:t>
            </w:r>
            <w:proofErr w:type="gramStart"/>
            <w:r w:rsidRPr="006D47A0">
              <w:rPr>
                <w:rFonts w:ascii="Sakkal Majalla" w:hAnsi="Sakkal Majalla" w:cs="Sakkal Majalla"/>
                <w:b/>
                <w:bCs/>
                <w:rtl/>
                <w:lang w:bidi="ar-SY"/>
              </w:rPr>
              <w:t>التحقق</w:t>
            </w:r>
            <w:proofErr w:type="gramEnd"/>
            <w:r w:rsidRPr="006D47A0">
              <w:rPr>
                <w:rFonts w:ascii="Sakkal Majalla" w:hAnsi="Sakkal Majalla" w:cs="Sakkal Majalla"/>
                <w:b/>
                <w:bCs/>
                <w:rtl/>
                <w:lang w:bidi="ar-SY"/>
              </w:rPr>
              <w:t xml:space="preserve"> من المعرفة</w:t>
            </w:r>
          </w:p>
          <w:p w14:paraId="339E8EA2" w14:textId="77777777" w:rsidR="004900E5" w:rsidRPr="006F1FAC" w:rsidRDefault="004900E5" w:rsidP="0081432C">
            <w:pPr>
              <w:bidi/>
              <w:spacing w:before="120" w:after="120"/>
              <w:rPr>
                <w:rFonts w:ascii="Sakkal Majalla" w:hAnsi="Sakkal Majalla" w:cs="Sakkal Majalla"/>
                <w:szCs w:val="18"/>
              </w:rPr>
            </w:pPr>
            <w:proofErr w:type="gramStart"/>
            <w:r w:rsidRPr="006D47A0">
              <w:rPr>
                <w:rFonts w:ascii="Sakkal Majalla" w:hAnsi="Sakkal Majalla" w:cs="Sakkal Majalla"/>
                <w:color w:val="000000" w:themeColor="text1"/>
                <w:rtl/>
                <w:lang w:bidi="ar-SY"/>
              </w:rPr>
              <w:t>لم</w:t>
            </w:r>
            <w:proofErr w:type="gramEnd"/>
            <w:r w:rsidRPr="006D47A0">
              <w:rPr>
                <w:rFonts w:ascii="Sakkal Majalla" w:hAnsi="Sakkal Majalla" w:cs="Sakkal Majalla"/>
                <w:color w:val="000000" w:themeColor="text1"/>
                <w:rtl/>
                <w:lang w:bidi="ar-SY"/>
              </w:rPr>
              <w:t xml:space="preserve"> يتم إعداد أي </w:t>
            </w:r>
            <w:r>
              <w:rPr>
                <w:rFonts w:ascii="Sakkal Majalla" w:hAnsi="Sakkal Majalla" w:cs="Sakkal Majalla" w:hint="cs"/>
                <w:color w:val="000000" w:themeColor="text1"/>
                <w:rtl/>
                <w:lang w:bidi="ar-SY"/>
              </w:rPr>
              <w:t xml:space="preserve">تقييم رسمي لهذه الدورة التدريبية. ويشجع المدرب على التحقق من المعرفة والفهم عبر </w:t>
            </w:r>
            <w:proofErr w:type="gramStart"/>
            <w:r>
              <w:rPr>
                <w:rFonts w:ascii="Sakkal Majalla" w:hAnsi="Sakkal Majalla" w:cs="Sakkal Majalla" w:hint="cs"/>
                <w:color w:val="000000" w:themeColor="text1"/>
                <w:rtl/>
                <w:lang w:bidi="ar-SY"/>
              </w:rPr>
              <w:t>طرح</w:t>
            </w:r>
            <w:proofErr w:type="gramEnd"/>
            <w:r>
              <w:rPr>
                <w:rFonts w:ascii="Sakkal Majalla" w:hAnsi="Sakkal Majalla" w:cs="Sakkal Majalla" w:hint="cs"/>
                <w:color w:val="000000" w:themeColor="text1"/>
                <w:rtl/>
                <w:lang w:bidi="ar-SY"/>
              </w:rPr>
              <w:t xml:space="preserve"> أسئلة ذات الصلة </w:t>
            </w:r>
            <w:r>
              <w:rPr>
                <w:rFonts w:ascii="Sakkal Majalla" w:hAnsi="Sakkal Majalla" w:cs="Sakkal Majalla" w:hint="cs"/>
                <w:color w:val="000000" w:themeColor="text1"/>
                <w:rtl/>
                <w:lang w:bidi="ar-SY"/>
              </w:rPr>
              <w:lastRenderedPageBreak/>
              <w:t>طيلة الحصة.</w:t>
            </w:r>
          </w:p>
        </w:tc>
      </w:tr>
    </w:tbl>
    <w:p w14:paraId="297047B4" w14:textId="77777777" w:rsidR="00B71D66" w:rsidRPr="003406F3" w:rsidRDefault="00B71D66" w:rsidP="00B71D66">
      <w:pPr>
        <w:pStyle w:val="Paragraphedeliste"/>
        <w:ind w:left="360"/>
        <w:rPr>
          <w:rFonts w:ascii="Verdana" w:hAnsi="Verdana"/>
        </w:rPr>
      </w:pPr>
    </w:p>
    <w:sectPr w:rsidR="00B71D66" w:rsidRPr="003406F3" w:rsidSect="00E95703">
      <w:pgSz w:w="11900" w:h="16840"/>
      <w:pgMar w:top="783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 Bold">
    <w:altName w:val="Verdana"/>
    <w:charset w:val="00"/>
    <w:family w:val="auto"/>
    <w:pitch w:val="variable"/>
    <w:sig w:usb0="A10006FF" w:usb1="4000205B" w:usb2="00000010" w:usb3="00000000" w:csb0="0000019F" w:csb1="00000000"/>
  </w:font>
  <w:font w:name="Yu Gothic Light">
    <w:charset w:val="80"/>
    <w:family w:val="swiss"/>
    <w:pitch w:val="variable"/>
    <w:sig w:usb0="E00002FF" w:usb1="2AC7FDFF" w:usb2="00000016" w:usb3="00000000" w:csb0="0002009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2">
    <w:nsid w:val="3CB64EB8"/>
    <w:multiLevelType w:val="hybridMultilevel"/>
    <w:tmpl w:val="66BCC624"/>
    <w:lvl w:ilvl="0" w:tplc="3DEE3EF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B221ED2"/>
    <w:multiLevelType w:val="hybridMultilevel"/>
    <w:tmpl w:val="435EC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0D2B26"/>
    <w:multiLevelType w:val="hybridMultilevel"/>
    <w:tmpl w:val="2A984D58"/>
    <w:lvl w:ilvl="0" w:tplc="790080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3642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47430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9412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CBE83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4C0BE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EE85D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2664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DC232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E56760"/>
    <w:multiLevelType w:val="hybridMultilevel"/>
    <w:tmpl w:val="422E3502"/>
    <w:lvl w:ilvl="0" w:tplc="F5E88DE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BA0F5E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3DE71A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D2791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166867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BA4383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C500DE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FB2D98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8EC8F4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7C2020C4"/>
    <w:multiLevelType w:val="hybridMultilevel"/>
    <w:tmpl w:val="54D274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11"/>
  </w:num>
  <w:num w:numId="7">
    <w:abstractNumId w:val="0"/>
  </w:num>
  <w:num w:numId="8">
    <w:abstractNumId w:val="7"/>
  </w:num>
  <w:num w:numId="9">
    <w:abstractNumId w:val="9"/>
  </w:num>
  <w:num w:numId="10">
    <w:abstractNumId w:val="10"/>
  </w:num>
  <w:num w:numId="11">
    <w:abstractNumId w:val="6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C18"/>
    <w:rsid w:val="0003565B"/>
    <w:rsid w:val="0009793B"/>
    <w:rsid w:val="000F1014"/>
    <w:rsid w:val="00105DD4"/>
    <w:rsid w:val="00175ADE"/>
    <w:rsid w:val="00185B76"/>
    <w:rsid w:val="001A51A7"/>
    <w:rsid w:val="001B428D"/>
    <w:rsid w:val="001B5DAD"/>
    <w:rsid w:val="001C0CBB"/>
    <w:rsid w:val="00271010"/>
    <w:rsid w:val="0027512B"/>
    <w:rsid w:val="00290F73"/>
    <w:rsid w:val="002F375E"/>
    <w:rsid w:val="00315A17"/>
    <w:rsid w:val="003406F3"/>
    <w:rsid w:val="003630ED"/>
    <w:rsid w:val="00397FEA"/>
    <w:rsid w:val="003E0EDB"/>
    <w:rsid w:val="004639E3"/>
    <w:rsid w:val="004900E5"/>
    <w:rsid w:val="0051122C"/>
    <w:rsid w:val="00534FB7"/>
    <w:rsid w:val="005703B7"/>
    <w:rsid w:val="00594B3F"/>
    <w:rsid w:val="005951B6"/>
    <w:rsid w:val="00596AA5"/>
    <w:rsid w:val="005A4E47"/>
    <w:rsid w:val="005F385C"/>
    <w:rsid w:val="006820BA"/>
    <w:rsid w:val="00686380"/>
    <w:rsid w:val="006B6864"/>
    <w:rsid w:val="006C6DDD"/>
    <w:rsid w:val="007169BB"/>
    <w:rsid w:val="00721699"/>
    <w:rsid w:val="007514CB"/>
    <w:rsid w:val="00761BA4"/>
    <w:rsid w:val="007B75A9"/>
    <w:rsid w:val="00823B30"/>
    <w:rsid w:val="00843064"/>
    <w:rsid w:val="008738A4"/>
    <w:rsid w:val="008B39AF"/>
    <w:rsid w:val="008D6EE4"/>
    <w:rsid w:val="008E161D"/>
    <w:rsid w:val="008E3FE7"/>
    <w:rsid w:val="009277BD"/>
    <w:rsid w:val="0094072C"/>
    <w:rsid w:val="00A00A58"/>
    <w:rsid w:val="00A03CF0"/>
    <w:rsid w:val="00A4110D"/>
    <w:rsid w:val="00A60CE6"/>
    <w:rsid w:val="00A6245A"/>
    <w:rsid w:val="00A734A5"/>
    <w:rsid w:val="00AF35EA"/>
    <w:rsid w:val="00AF62EC"/>
    <w:rsid w:val="00B03741"/>
    <w:rsid w:val="00B12C44"/>
    <w:rsid w:val="00B468A3"/>
    <w:rsid w:val="00B569A5"/>
    <w:rsid w:val="00B71D66"/>
    <w:rsid w:val="00C05A37"/>
    <w:rsid w:val="00C541A2"/>
    <w:rsid w:val="00CB02C4"/>
    <w:rsid w:val="00CB3026"/>
    <w:rsid w:val="00CF0C7C"/>
    <w:rsid w:val="00D66094"/>
    <w:rsid w:val="00D73B73"/>
    <w:rsid w:val="00D82C18"/>
    <w:rsid w:val="00D944B5"/>
    <w:rsid w:val="00DB09DC"/>
    <w:rsid w:val="00E13BE7"/>
    <w:rsid w:val="00E17E67"/>
    <w:rsid w:val="00E55549"/>
    <w:rsid w:val="00E7344B"/>
    <w:rsid w:val="00E95703"/>
    <w:rsid w:val="00F35B67"/>
    <w:rsid w:val="00F62A15"/>
    <w:rsid w:val="00FC6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67CF78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val="de-DE"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de-DE" w:eastAsia="de-DE"/>
    </w:rPr>
  </w:style>
  <w:style w:type="character" w:styleId="Lienhypertexte">
    <w:name w:val="Hyperlink"/>
    <w:basedOn w:val="Policepardfaut"/>
    <w:uiPriority w:val="99"/>
    <w:unhideWhenUsed/>
    <w:rsid w:val="005703B7"/>
    <w:rPr>
      <w:color w:val="0563C1" w:themeColor="hyperlink"/>
      <w:u w:val="single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ous-titreCar">
    <w:name w:val="Sous-titre Car"/>
    <w:basedOn w:val="Policepardfaut"/>
    <w:link w:val="Sous-titre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paragraph" w:styleId="NormalWeb">
    <w:name w:val="Normal (Web)"/>
    <w:basedOn w:val="Normal"/>
    <w:uiPriority w:val="99"/>
    <w:semiHidden/>
    <w:unhideWhenUsed/>
    <w:rsid w:val="00D6609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/>
    </w:rPr>
  </w:style>
  <w:style w:type="character" w:customStyle="1" w:styleId="bul1CharChar">
    <w:name w:val="bul1 Char Char"/>
    <w:locked/>
    <w:rsid w:val="004900E5"/>
    <w:rPr>
      <w:rFonts w:ascii="Verdana" w:hAnsi="Verdana"/>
      <w:sz w:val="18"/>
      <w:szCs w:val="24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val="de-DE"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de-DE" w:eastAsia="de-DE"/>
    </w:rPr>
  </w:style>
  <w:style w:type="character" w:styleId="Lienhypertexte">
    <w:name w:val="Hyperlink"/>
    <w:basedOn w:val="Policepardfaut"/>
    <w:uiPriority w:val="99"/>
    <w:unhideWhenUsed/>
    <w:rsid w:val="005703B7"/>
    <w:rPr>
      <w:color w:val="0563C1" w:themeColor="hyperlink"/>
      <w:u w:val="single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ous-titreCar">
    <w:name w:val="Sous-titre Car"/>
    <w:basedOn w:val="Policepardfaut"/>
    <w:link w:val="Sous-titre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paragraph" w:styleId="NormalWeb">
    <w:name w:val="Normal (Web)"/>
    <w:basedOn w:val="Normal"/>
    <w:uiPriority w:val="99"/>
    <w:semiHidden/>
    <w:unhideWhenUsed/>
    <w:rsid w:val="00D6609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/>
    </w:rPr>
  </w:style>
  <w:style w:type="character" w:customStyle="1" w:styleId="bul1CharChar">
    <w:name w:val="bul1 Char Char"/>
    <w:locked/>
    <w:rsid w:val="004900E5"/>
    <w:rPr>
      <w:rFonts w:ascii="Verdana" w:hAnsi="Verdana"/>
      <w:sz w:val="18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9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7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5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5245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819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791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792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1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62564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25879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6054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2739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9728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8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566</Words>
  <Characters>3115</Characters>
  <Application>Microsoft Office Word</Application>
  <DocSecurity>0</DocSecurity>
  <Lines>25</Lines>
  <Paragraphs>7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Jones, Nigel (nigel.jones@canterbury.ac.uk)</dc:creator>
  <cp:lastModifiedBy>admin</cp:lastModifiedBy>
  <cp:revision>6</cp:revision>
  <dcterms:created xsi:type="dcterms:W3CDTF">2018-07-23T21:16:00Z</dcterms:created>
  <dcterms:modified xsi:type="dcterms:W3CDTF">2018-08-22T02:37:00Z</dcterms:modified>
</cp:coreProperties>
</file>