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A2" w:rsidRDefault="00001CA2" w:rsidP="00557187">
      <w:pPr>
        <w:bidi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  <w:noProof/>
          <w:lang w:val="fr-FR" w:eastAsia="fr-FR"/>
        </w:rPr>
        <w:drawing>
          <wp:inline distT="0" distB="0" distL="0" distR="0" wp14:anchorId="46713621" wp14:editId="003662F0">
            <wp:extent cx="3657600" cy="1257300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CA2" w:rsidRDefault="00001CA2" w:rsidP="00E52627">
      <w:pPr>
        <w:jc w:val="center"/>
        <w:rPr>
          <w:rFonts w:asciiTheme="minorHAnsi" w:hAnsiTheme="minorHAnsi" w:cstheme="minorHAnsi"/>
          <w:b/>
        </w:rPr>
      </w:pPr>
    </w:p>
    <w:p w:rsidR="00557187" w:rsidRPr="001E372C" w:rsidRDefault="00557187" w:rsidP="00557187">
      <w:pPr>
        <w:bidi/>
        <w:jc w:val="center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خصائص شركة </w:t>
      </w:r>
      <w:r w:rsidRPr="001E372C">
        <w:rPr>
          <w:rFonts w:ascii="Sakkal Majalla" w:hAnsi="Sakkal Majalla" w:cs="Sakkal Majalla"/>
          <w:b/>
          <w:bCs/>
          <w:sz w:val="32"/>
          <w:szCs w:val="32"/>
          <w:rtl/>
        </w:rPr>
        <w:t>البنك المتحد للطباعة</w:t>
      </w:r>
    </w:p>
    <w:p w:rsidR="00557187" w:rsidRPr="001E372C" w:rsidRDefault="00E763EA" w:rsidP="00E763EA">
      <w:pPr>
        <w:tabs>
          <w:tab w:val="left" w:pos="3440"/>
          <w:tab w:val="center" w:pos="4703"/>
        </w:tabs>
        <w:bidi/>
        <w:rPr>
          <w:rFonts w:asciiTheme="minorHAnsi" w:hAnsiTheme="minorHAnsi" w:cstheme="minorHAnsi" w:hint="cs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="00557187"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>(</w:t>
      </w:r>
      <w:r w:rsidR="00557187" w:rsidRPr="001E372C">
        <w:rPr>
          <w:rFonts w:ascii="Sakkal Majalla" w:hAnsi="Sakkal Majalla" w:cs="Sakkal Majalla"/>
          <w:b/>
          <w:sz w:val="32"/>
          <w:szCs w:val="32"/>
        </w:rPr>
        <w:t>UBP</w:t>
      </w:r>
      <w:r w:rsidR="00557187"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</w:p>
    <w:p w:rsidR="00AE06DF" w:rsidRPr="00D0653F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557187" w:rsidRPr="001E372C" w:rsidRDefault="00557187" w:rsidP="00C61EC1">
      <w:pPr>
        <w:bidi/>
        <w:jc w:val="both"/>
        <w:rPr>
          <w:rFonts w:ascii="Sakkal Majalla" w:hAnsi="Sakkal Majalla" w:cs="Sakkal Majalla"/>
        </w:rPr>
      </w:pPr>
      <w:r w:rsidRPr="001E372C">
        <w:rPr>
          <w:rFonts w:ascii="Sakkal Majalla" w:hAnsi="Sakkal Majalla" w:cs="Sakkal Majalla"/>
          <w:rtl/>
        </w:rPr>
        <w:t xml:space="preserve">تعرض شركة </w:t>
      </w:r>
      <w:r w:rsidRPr="001E372C">
        <w:rPr>
          <w:rFonts w:ascii="Sakkal Majalla" w:hAnsi="Sakkal Majalla" w:cs="Sakkal Majalla"/>
          <w:rtl/>
        </w:rPr>
        <w:t>البنك المتحد للطباعة</w:t>
      </w:r>
      <w:r w:rsidRPr="001E372C">
        <w:rPr>
          <w:rFonts w:ascii="Sakkal Majalla" w:hAnsi="Sakkal Majalla" w:cs="Sakkal Majalla"/>
          <w:rtl/>
        </w:rPr>
        <w:t xml:space="preserve"> خدمات الطباعة وإدارة سلسلة الإمدادات المتخصصة في القطاع البنكي. ويوفر قسم خدمات الطباعة </w:t>
      </w:r>
      <w:r w:rsidRPr="001E372C">
        <w:rPr>
          <w:rFonts w:ascii="Sakkal Majalla" w:hAnsi="Sakkal Majalla" w:cs="Sakkal Majalla"/>
          <w:rtl/>
        </w:rPr>
        <w:t xml:space="preserve">كتب </w:t>
      </w:r>
      <w:r w:rsidRPr="001E372C">
        <w:rPr>
          <w:rFonts w:ascii="Sakkal Majalla" w:hAnsi="Sakkal Majalla" w:cs="Sakkal Majalla"/>
          <w:rtl/>
        </w:rPr>
        <w:t>الغطاء الناعمة</w:t>
      </w:r>
      <w:r w:rsidRPr="001E372C">
        <w:rPr>
          <w:rFonts w:ascii="Sakkal Majalla" w:hAnsi="Sakkal Majalla" w:cs="Sakkal Majalla"/>
          <w:rtl/>
        </w:rPr>
        <w:t xml:space="preserve">، </w:t>
      </w:r>
      <w:r w:rsidRPr="001E372C">
        <w:rPr>
          <w:rFonts w:ascii="Sakkal Majalla" w:hAnsi="Sakkal Majalla" w:cs="Sakkal Majalla"/>
          <w:rtl/>
        </w:rPr>
        <w:t>و</w:t>
      </w:r>
      <w:r w:rsidRPr="001E372C">
        <w:rPr>
          <w:rFonts w:ascii="Sakkal Majalla" w:hAnsi="Sakkal Majalla" w:cs="Sakkal Majalla"/>
          <w:rtl/>
        </w:rPr>
        <w:t xml:space="preserve">كتالوجات </w:t>
      </w:r>
      <w:r w:rsidRPr="001E372C">
        <w:rPr>
          <w:rFonts w:ascii="Sakkal Majalla" w:hAnsi="Sakkal Majalla" w:cs="Sakkal Majalla"/>
          <w:rtl/>
        </w:rPr>
        <w:t>من الأبناك إلى قطاع الأعمال</w:t>
      </w:r>
      <w:r w:rsidRPr="001E372C">
        <w:rPr>
          <w:rFonts w:ascii="Sakkal Majalla" w:hAnsi="Sakkal Majalla" w:cs="Sakkal Majalla"/>
          <w:rtl/>
        </w:rPr>
        <w:t xml:space="preserve"> </w:t>
      </w:r>
      <w:r w:rsidRPr="001E372C">
        <w:rPr>
          <w:rFonts w:ascii="Sakkal Majalla" w:hAnsi="Sakkal Majalla" w:cs="Sakkal Majalla"/>
          <w:rtl/>
        </w:rPr>
        <w:t>وكتالوجات بنكية</w:t>
      </w:r>
      <w:r w:rsidR="00C61EC1" w:rsidRPr="001E372C">
        <w:rPr>
          <w:rFonts w:ascii="Sakkal Majalla" w:hAnsi="Sakkal Majalla" w:cs="Sakkal Majalla"/>
          <w:rtl/>
        </w:rPr>
        <w:t>، وتقاويم متخصصة، وحقائب متعددة الوسائط</w:t>
      </w:r>
      <w:r w:rsidRPr="001E372C">
        <w:rPr>
          <w:rFonts w:ascii="Sakkal Majalla" w:hAnsi="Sakkal Majalla" w:cs="Sakkal Majalla"/>
          <w:rtl/>
        </w:rPr>
        <w:t xml:space="preserve">، </w:t>
      </w:r>
      <w:r w:rsidR="00C61EC1" w:rsidRPr="001E372C">
        <w:rPr>
          <w:rFonts w:ascii="Sakkal Majalla" w:hAnsi="Sakkal Majalla" w:cs="Sakkal Majalla"/>
          <w:rtl/>
        </w:rPr>
        <w:t xml:space="preserve">كما </w:t>
      </w:r>
      <w:r w:rsidRPr="001E372C">
        <w:rPr>
          <w:rFonts w:ascii="Sakkal Majalla" w:hAnsi="Sakkal Majalla" w:cs="Sakkal Majalla"/>
          <w:rtl/>
        </w:rPr>
        <w:t xml:space="preserve">ينتج </w:t>
      </w:r>
      <w:r w:rsidR="00C61EC1" w:rsidRPr="001E372C">
        <w:rPr>
          <w:rFonts w:ascii="Sakkal Majalla" w:hAnsi="Sakkal Majalla" w:cs="Sakkal Majalla"/>
          <w:rtl/>
        </w:rPr>
        <w:t>معدات</w:t>
      </w:r>
      <w:r w:rsidRPr="001E372C">
        <w:rPr>
          <w:rFonts w:ascii="Sakkal Majalla" w:hAnsi="Sakkal Majalla" w:cs="Sakkal Majalla"/>
          <w:rtl/>
        </w:rPr>
        <w:t xml:space="preserve"> </w:t>
      </w:r>
      <w:r w:rsidR="00C61EC1" w:rsidRPr="001E372C">
        <w:rPr>
          <w:rFonts w:ascii="Sakkal Majalla" w:hAnsi="Sakkal Majalla" w:cs="Sakkal Majalla"/>
          <w:rtl/>
        </w:rPr>
        <w:t xml:space="preserve">بنكية </w:t>
      </w:r>
      <w:r w:rsidRPr="001E372C">
        <w:rPr>
          <w:rFonts w:ascii="Sakkal Majalla" w:hAnsi="Sakkal Majalla" w:cs="Sakkal Majalla"/>
          <w:rtl/>
        </w:rPr>
        <w:t xml:space="preserve">مطبوعة متخصصة </w:t>
      </w:r>
      <w:r w:rsidR="00C61EC1" w:rsidRPr="001E372C">
        <w:rPr>
          <w:rFonts w:ascii="Sakkal Majalla" w:hAnsi="Sakkal Majalla" w:cs="Sakkal Majalla"/>
          <w:rtl/>
        </w:rPr>
        <w:t>للصكوك</w:t>
      </w:r>
      <w:r w:rsidRPr="001E372C">
        <w:rPr>
          <w:rFonts w:ascii="Sakkal Majalla" w:hAnsi="Sakkal Majalla" w:cs="Sakkal Majalla"/>
          <w:rtl/>
        </w:rPr>
        <w:t xml:space="preserve"> </w:t>
      </w:r>
      <w:r w:rsidR="00C61EC1" w:rsidRPr="001E372C">
        <w:rPr>
          <w:rFonts w:ascii="Sakkal Majalla" w:hAnsi="Sakkal Majalla" w:cs="Sakkal Majalla"/>
          <w:rtl/>
        </w:rPr>
        <w:t>البنكية</w:t>
      </w:r>
      <w:r w:rsidRPr="001E372C">
        <w:rPr>
          <w:rFonts w:ascii="Sakkal Majalla" w:hAnsi="Sakkal Majalla" w:cs="Sakkal Majalla"/>
          <w:rtl/>
        </w:rPr>
        <w:t xml:space="preserve">، </w:t>
      </w:r>
      <w:r w:rsidR="00C61EC1" w:rsidRPr="001E372C">
        <w:rPr>
          <w:rFonts w:ascii="Sakkal Majalla" w:hAnsi="Sakkal Majalla" w:cs="Sakkal Majalla"/>
          <w:rtl/>
        </w:rPr>
        <w:t>ومدخلات</w:t>
      </w:r>
      <w:r w:rsidRPr="001E372C">
        <w:rPr>
          <w:rFonts w:ascii="Sakkal Majalla" w:hAnsi="Sakkal Majalla" w:cs="Sakkal Majalla"/>
          <w:rtl/>
        </w:rPr>
        <w:t xml:space="preserve"> المجلات </w:t>
      </w:r>
      <w:r w:rsidR="00C61EC1" w:rsidRPr="001E372C">
        <w:rPr>
          <w:rFonts w:ascii="Sakkal Majalla" w:hAnsi="Sakkal Majalla" w:cs="Sakkal Majalla"/>
          <w:rtl/>
        </w:rPr>
        <w:t>والكتالوجات</w:t>
      </w:r>
      <w:r w:rsidRPr="001E372C">
        <w:rPr>
          <w:rFonts w:ascii="Sakkal Majalla" w:hAnsi="Sakkal Majalla" w:cs="Sakkal Majalla"/>
          <w:rtl/>
        </w:rPr>
        <w:t xml:space="preserve">، </w:t>
      </w:r>
      <w:r w:rsidR="00C61EC1" w:rsidRPr="001E372C">
        <w:rPr>
          <w:rFonts w:ascii="Sakkal Majalla" w:hAnsi="Sakkal Majalla" w:cs="Sakkal Majalla"/>
          <w:rtl/>
        </w:rPr>
        <w:t>والدعاية المرفقة</w:t>
      </w:r>
      <w:r w:rsidRPr="001E372C">
        <w:rPr>
          <w:rFonts w:ascii="Sakkal Majalla" w:hAnsi="Sakkal Majalla" w:cs="Sakkal Majalla"/>
          <w:rtl/>
        </w:rPr>
        <w:t xml:space="preserve"> </w:t>
      </w:r>
      <w:r w:rsidR="00C61EC1" w:rsidRPr="001E372C">
        <w:rPr>
          <w:rFonts w:ascii="Sakkal Majalla" w:hAnsi="Sakkal Majalla" w:cs="Sakkal Majalla"/>
          <w:rtl/>
        </w:rPr>
        <w:t xml:space="preserve">بالفواتير، والكتيبات، </w:t>
      </w:r>
      <w:r w:rsidR="00C61EC1" w:rsidRPr="001E372C">
        <w:rPr>
          <w:rFonts w:ascii="Sakkal Majalla" w:hAnsi="Sakkal Majalla" w:cs="Sakkal Majalla"/>
          <w:rtl/>
        </w:rPr>
        <w:t>والمطويات</w:t>
      </w:r>
      <w:r w:rsidR="00C61EC1" w:rsidRPr="001E372C">
        <w:rPr>
          <w:rFonts w:ascii="Sakkal Majalla" w:hAnsi="Sakkal Majalla" w:cs="Sakkal Majalla"/>
          <w:rtl/>
        </w:rPr>
        <w:t xml:space="preserve"> وال</w:t>
      </w:r>
      <w:r w:rsidRPr="001E372C">
        <w:rPr>
          <w:rFonts w:ascii="Sakkal Majalla" w:hAnsi="Sakkal Majalla" w:cs="Sakkal Majalla"/>
          <w:rtl/>
        </w:rPr>
        <w:t>بطاقات بأشكال وأحجام</w:t>
      </w:r>
      <w:r w:rsidR="00C61EC1" w:rsidRPr="001E372C">
        <w:rPr>
          <w:rFonts w:ascii="Sakkal Majalla" w:hAnsi="Sakkal Majalla" w:cs="Sakkal Majalla"/>
          <w:rtl/>
        </w:rPr>
        <w:t xml:space="preserve"> مختلفة</w:t>
      </w:r>
      <w:r w:rsidRPr="001E372C">
        <w:rPr>
          <w:rFonts w:ascii="Sakkal Majalla" w:hAnsi="Sakkal Majalla" w:cs="Sakkal Majalla"/>
          <w:rtl/>
        </w:rPr>
        <w:t xml:space="preserve"> ل</w:t>
      </w:r>
      <w:r w:rsidR="00C61EC1" w:rsidRPr="001E372C">
        <w:rPr>
          <w:rFonts w:ascii="Sakkal Majalla" w:hAnsi="Sakkal Majalla" w:cs="Sakkal Majalla"/>
          <w:rtl/>
        </w:rPr>
        <w:t>أغراض ا</w:t>
      </w:r>
      <w:r w:rsidRPr="001E372C">
        <w:rPr>
          <w:rFonts w:ascii="Sakkal Majalla" w:hAnsi="Sakkal Majalla" w:cs="Sakkal Majalla"/>
          <w:rtl/>
        </w:rPr>
        <w:t>لخدمات المالية.</w:t>
      </w:r>
    </w:p>
    <w:p w:rsidR="00557187" w:rsidRPr="001E372C" w:rsidRDefault="00557187" w:rsidP="00557187">
      <w:pPr>
        <w:bidi/>
        <w:jc w:val="both"/>
        <w:rPr>
          <w:rFonts w:ascii="Sakkal Majalla" w:hAnsi="Sakkal Majalla" w:cs="Sakkal Majalla"/>
        </w:rPr>
      </w:pPr>
    </w:p>
    <w:p w:rsidR="006F3F81" w:rsidRPr="001E372C" w:rsidRDefault="006F3F81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>فضلا عن ذلك،</w:t>
      </w:r>
      <w:r w:rsidR="00557187" w:rsidRPr="001E372C">
        <w:rPr>
          <w:rFonts w:ascii="Sakkal Majalla" w:hAnsi="Sakkal Majalla" w:cs="Sakkal Majalla"/>
          <w:rtl/>
        </w:rPr>
        <w:t xml:space="preserve"> تقوم الشركة </w:t>
      </w:r>
      <w:r w:rsidRPr="001E372C">
        <w:rPr>
          <w:rFonts w:ascii="Sakkal Majalla" w:hAnsi="Sakkal Majalla" w:cs="Sakkal Majalla"/>
          <w:rtl/>
        </w:rPr>
        <w:t>بفرز</w:t>
      </w:r>
      <w:r w:rsidR="00557187" w:rsidRPr="001E372C">
        <w:rPr>
          <w:rFonts w:ascii="Sakkal Majalla" w:hAnsi="Sakkal Majalla" w:cs="Sakkal Majalla"/>
          <w:rtl/>
        </w:rPr>
        <w:t xml:space="preserve"> وإرسال المنشورات </w:t>
      </w:r>
      <w:r w:rsidRPr="001E372C">
        <w:rPr>
          <w:rFonts w:ascii="Sakkal Majalla" w:hAnsi="Sakkal Majalla" w:cs="Sakkal Majalla"/>
          <w:rtl/>
        </w:rPr>
        <w:t>البنكية</w:t>
      </w:r>
      <w:r w:rsidR="00557187" w:rsidRPr="001E372C">
        <w:rPr>
          <w:rFonts w:ascii="Sakkal Majalla" w:hAnsi="Sakkal Majalla" w:cs="Sakkal Majalla"/>
          <w:rtl/>
        </w:rPr>
        <w:t xml:space="preserve"> قصيرة </w:t>
      </w:r>
      <w:r w:rsidRPr="001E372C">
        <w:rPr>
          <w:rFonts w:ascii="Sakkal Majalla" w:hAnsi="Sakkal Majalla" w:cs="Sakkal Majalla"/>
          <w:rtl/>
        </w:rPr>
        <w:t>إلى متوسطة المدى</w:t>
      </w:r>
      <w:r w:rsidR="00557187" w:rsidRPr="001E372C">
        <w:rPr>
          <w:rFonts w:ascii="Sakkal Majalla" w:hAnsi="Sakkal Majalla" w:cs="Sakkal Majalla"/>
          <w:rtl/>
        </w:rPr>
        <w:t>، والتي ي</w:t>
      </w:r>
      <w:r w:rsidRPr="001E372C">
        <w:rPr>
          <w:rFonts w:ascii="Sakkal Majalla" w:hAnsi="Sakkal Majalla" w:cs="Sakkal Majalla"/>
          <w:rtl/>
        </w:rPr>
        <w:t>تم توزيعها على المجلات المتخصصة</w:t>
      </w:r>
      <w:r w:rsidR="00557187" w:rsidRPr="001E372C">
        <w:rPr>
          <w:rFonts w:ascii="Sakkal Majalla" w:hAnsi="Sakkal Majalla" w:cs="Sakkal Majalla"/>
          <w:rtl/>
        </w:rPr>
        <w:t>، بما ف</w:t>
      </w:r>
      <w:r w:rsidRPr="001E372C">
        <w:rPr>
          <w:rFonts w:ascii="Sakkal Majalla" w:hAnsi="Sakkal Majalla" w:cs="Sakkal Majalla"/>
          <w:rtl/>
        </w:rPr>
        <w:t>ي ذلك المجلات التجارية والمهنية</w:t>
      </w:r>
      <w:r w:rsidR="00557187" w:rsidRPr="001E372C">
        <w:rPr>
          <w:rFonts w:ascii="Sakkal Majalla" w:hAnsi="Sakkal Majalla" w:cs="Sakkal Majalla"/>
          <w:rtl/>
        </w:rPr>
        <w:t>، بالإضاف</w:t>
      </w:r>
      <w:r w:rsidRPr="001E372C">
        <w:rPr>
          <w:rFonts w:ascii="Sakkal Majalla" w:hAnsi="Sakkal Majalla" w:cs="Sakkal Majalla"/>
          <w:rtl/>
        </w:rPr>
        <w:t>ة إلى توفير قوائم بريدية محوسبة</w:t>
      </w:r>
      <w:r w:rsidR="00557187" w:rsidRPr="001E372C">
        <w:rPr>
          <w:rFonts w:ascii="Sakkal Majalla" w:hAnsi="Sakkal Majalla" w:cs="Sakkal Majalla"/>
          <w:rtl/>
        </w:rPr>
        <w:t>، وخدمات إعادة الطبا</w:t>
      </w:r>
      <w:r w:rsidRPr="001E372C">
        <w:rPr>
          <w:rFonts w:ascii="Sakkal Majalla" w:hAnsi="Sakkal Majalla" w:cs="Sakkal Majalla"/>
          <w:rtl/>
        </w:rPr>
        <w:t>عة</w:t>
      </w:r>
      <w:r w:rsidR="00557187" w:rsidRPr="001E372C">
        <w:rPr>
          <w:rFonts w:ascii="Sakkal Majalla" w:hAnsi="Sakkal Majalla" w:cs="Sakkal Majalla"/>
          <w:rtl/>
        </w:rPr>
        <w:t xml:space="preserve">، وخدمات التوزيع. </w:t>
      </w:r>
      <w:proofErr w:type="gramStart"/>
      <w:r w:rsidR="00557187" w:rsidRPr="001E372C">
        <w:rPr>
          <w:rFonts w:ascii="Sakkal Majalla" w:hAnsi="Sakkal Majalla" w:cs="Sakkal Majalla"/>
          <w:rtl/>
        </w:rPr>
        <w:t>يقدم</w:t>
      </w:r>
      <w:proofErr w:type="gramEnd"/>
      <w:r w:rsidR="00557187" w:rsidRPr="001E372C">
        <w:rPr>
          <w:rFonts w:ascii="Sakkal Majalla" w:hAnsi="Sakkal Majalla" w:cs="Sakkal Majalla"/>
          <w:rtl/>
        </w:rPr>
        <w:t xml:space="preserve"> </w:t>
      </w:r>
      <w:r w:rsidRPr="001E372C">
        <w:rPr>
          <w:rFonts w:ascii="Sakkal Majalla" w:hAnsi="Sakkal Majalla" w:cs="Sakkal Majalla"/>
          <w:rtl/>
        </w:rPr>
        <w:t>قسم</w:t>
      </w:r>
      <w:r w:rsidR="00557187" w:rsidRPr="001E372C">
        <w:rPr>
          <w:rFonts w:ascii="Sakkal Majalla" w:hAnsi="Sakkal Majalla" w:cs="Sakkal Majalla"/>
          <w:rtl/>
        </w:rPr>
        <w:t xml:space="preserve"> خدمات إدارة سلسلة التوريد مجموعة م</w:t>
      </w:r>
      <w:r w:rsidRPr="001E372C">
        <w:rPr>
          <w:rFonts w:ascii="Sakkal Majalla" w:hAnsi="Sakkal Majalla" w:cs="Sakkal Majalla"/>
          <w:rtl/>
        </w:rPr>
        <w:t>ن خدمات الاستعانة بمصادر خارجية</w:t>
      </w:r>
      <w:r w:rsidR="001E372C" w:rsidRPr="001E372C">
        <w:rPr>
          <w:rFonts w:ascii="Sakkal Majalla" w:hAnsi="Sakkal Majalla" w:cs="Sakkal Majalla"/>
          <w:rtl/>
        </w:rPr>
        <w:t>، بما في ذلك التزود بالمواد</w:t>
      </w:r>
      <w:r w:rsidR="00557187" w:rsidRPr="001E372C">
        <w:rPr>
          <w:rFonts w:ascii="Sakkal Majalla" w:hAnsi="Sakkal Majalla" w:cs="Sakkal Majalla"/>
          <w:rtl/>
        </w:rPr>
        <w:t xml:space="preserve">، </w:t>
      </w:r>
      <w:r w:rsidR="001E372C" w:rsidRPr="001E372C">
        <w:rPr>
          <w:rFonts w:ascii="Sakkal Majalla" w:hAnsi="Sakkal Majalla" w:cs="Sakkal Majalla"/>
          <w:rtl/>
        </w:rPr>
        <w:t>وإعداد</w:t>
      </w:r>
      <w:r w:rsidR="00557187" w:rsidRPr="001E372C">
        <w:rPr>
          <w:rFonts w:ascii="Sakkal Majalla" w:hAnsi="Sakkal Majalla" w:cs="Sakkal Majalla"/>
          <w:rtl/>
        </w:rPr>
        <w:t xml:space="preserve"> المنتج</w:t>
      </w:r>
      <w:r w:rsidR="001E372C" w:rsidRPr="001E372C">
        <w:rPr>
          <w:rFonts w:ascii="Sakkal Majalla" w:hAnsi="Sakkal Majalla" w:cs="Sakkal Majalla"/>
          <w:rtl/>
        </w:rPr>
        <w:t>ات والتجهيزات حسب الطلب، وتنفيذ الطلبات</w:t>
      </w:r>
      <w:r w:rsidR="00557187" w:rsidRPr="001E372C">
        <w:rPr>
          <w:rFonts w:ascii="Sakkal Majalla" w:hAnsi="Sakkal Majalla" w:cs="Sakkal Majalla"/>
          <w:rtl/>
        </w:rPr>
        <w:t>، والتوزيع العالمي.</w:t>
      </w: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>وتقدم الشركة أجهزة الكمبيوتر البنكية، وبرمجيات الكمبيوتر، والاتصالات، ومصادر التشبيك البنكي عبر العالم.</w:t>
      </w:r>
    </w:p>
    <w:p w:rsidR="00557187" w:rsidRPr="001E372C" w:rsidRDefault="00557187" w:rsidP="00557187">
      <w:pPr>
        <w:bidi/>
        <w:jc w:val="both"/>
        <w:rPr>
          <w:rFonts w:ascii="Sakkal Majalla" w:hAnsi="Sakkal Majalla" w:cs="Sakkal Majalla"/>
        </w:rPr>
      </w:pPr>
    </w:p>
    <w:p w:rsidR="00557187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>وتأسس</w:t>
      </w:r>
      <w:r w:rsidR="00557187" w:rsidRPr="001E372C">
        <w:rPr>
          <w:rFonts w:ascii="Sakkal Majalla" w:hAnsi="Sakkal Majalla" w:cs="Sakkal Majalla"/>
          <w:rtl/>
        </w:rPr>
        <w:t xml:space="preserve"> </w:t>
      </w:r>
      <w:r w:rsidRPr="001E372C">
        <w:rPr>
          <w:rFonts w:ascii="Sakkal Majalla" w:hAnsi="Sakkal Majalla" w:cs="Sakkal Majalla"/>
          <w:rtl/>
        </w:rPr>
        <w:t>البنك</w:t>
      </w:r>
      <w:r w:rsidR="00557187" w:rsidRPr="001E372C">
        <w:rPr>
          <w:rFonts w:ascii="Sakkal Majalla" w:hAnsi="Sakkal Majalla" w:cs="Sakkal Majalla"/>
          <w:rtl/>
        </w:rPr>
        <w:t xml:space="preserve"> المتحد</w:t>
      </w:r>
      <w:r w:rsidRPr="001E372C">
        <w:rPr>
          <w:rFonts w:ascii="Sakkal Majalla" w:hAnsi="Sakkal Majalla" w:cs="Sakkal Majalla"/>
          <w:rtl/>
        </w:rPr>
        <w:t xml:space="preserve"> للطباعة في عام 1889 ومقره</w:t>
      </w:r>
      <w:r w:rsidR="00557187" w:rsidRPr="001E372C">
        <w:rPr>
          <w:rFonts w:ascii="Sakkal Majalla" w:hAnsi="Sakkal Majalla" w:cs="Sakkal Majalla"/>
          <w:rtl/>
        </w:rPr>
        <w:t xml:space="preserve"> في نورلاند</w:t>
      </w:r>
      <w:r w:rsidRPr="001E372C">
        <w:rPr>
          <w:rFonts w:ascii="Sakkal Majalla" w:hAnsi="Sakkal Majalla" w:cs="Sakkal Majalla"/>
          <w:rtl/>
        </w:rPr>
        <w:t>ا</w:t>
      </w:r>
      <w:r w:rsidR="00557187" w:rsidRPr="001E372C">
        <w:rPr>
          <w:rFonts w:ascii="Sakkal Majalla" w:hAnsi="Sakkal Majalla" w:cs="Sakkal Majalla"/>
          <w:rtl/>
        </w:rPr>
        <w:t>.</w:t>
      </w: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b/>
          <w:bCs/>
          <w:rtl/>
        </w:rPr>
      </w:pPr>
      <w:r w:rsidRPr="001E372C">
        <w:rPr>
          <w:rFonts w:ascii="Sakkal Majalla" w:hAnsi="Sakkal Majalla" w:cs="Sakkal Majalla"/>
          <w:b/>
          <w:bCs/>
          <w:rtl/>
        </w:rPr>
        <w:t>عنوان الشركة</w:t>
      </w: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>البنك المتحد للطباعة</w:t>
      </w: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>123 شارع الحديقة الخضراء</w:t>
      </w: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proofErr w:type="spellStart"/>
      <w:r w:rsidRPr="001E372C">
        <w:rPr>
          <w:rFonts w:ascii="Sakkal Majalla" w:hAnsi="Sakkal Majalla" w:cs="Sakkal Majalla"/>
          <w:rtl/>
        </w:rPr>
        <w:t>بلانكنبرغ</w:t>
      </w:r>
      <w:proofErr w:type="spellEnd"/>
      <w:r w:rsidRPr="001E372C">
        <w:rPr>
          <w:rFonts w:ascii="Sakkal Majalla" w:hAnsi="Sakkal Majalla" w:cs="Sakkal Majalla"/>
          <w:rtl/>
        </w:rPr>
        <w:t xml:space="preserve"> 123456</w:t>
      </w: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>نورلاندا</w:t>
      </w:r>
    </w:p>
    <w:p w:rsidR="001E372C" w:rsidRDefault="001E372C" w:rsidP="001E372C">
      <w:pPr>
        <w:bidi/>
        <w:jc w:val="both"/>
        <w:rPr>
          <w:rFonts w:ascii="Sakkal Majalla" w:hAnsi="Sakkal Majalla" w:cs="Sakkal Majalla" w:hint="cs"/>
          <w:rtl/>
        </w:rPr>
      </w:pPr>
    </w:p>
    <w:p w:rsidR="001E372C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 xml:space="preserve">الهاتف: </w:t>
      </w:r>
      <w:r w:rsidRPr="001E372C">
        <w:rPr>
          <w:rFonts w:ascii="Sakkal Majalla" w:hAnsi="Sakkal Majalla" w:cs="Sakkal Majalla"/>
        </w:rPr>
        <w:t>+3211.444.555</w:t>
      </w:r>
    </w:p>
    <w:p w:rsidR="00D07C01" w:rsidRPr="001E372C" w:rsidRDefault="001E372C" w:rsidP="001E372C">
      <w:pPr>
        <w:bidi/>
        <w:jc w:val="both"/>
        <w:rPr>
          <w:rFonts w:ascii="Sakkal Majalla" w:hAnsi="Sakkal Majalla" w:cs="Sakkal Majalla"/>
          <w:rtl/>
        </w:rPr>
      </w:pPr>
      <w:r w:rsidRPr="001E372C">
        <w:rPr>
          <w:rFonts w:ascii="Sakkal Majalla" w:hAnsi="Sakkal Majalla" w:cs="Sakkal Majalla"/>
          <w:rtl/>
        </w:rPr>
        <w:t xml:space="preserve">الفاكس: </w:t>
      </w:r>
      <w:r w:rsidR="00D07C01" w:rsidRPr="001E372C">
        <w:rPr>
          <w:rFonts w:ascii="Sakkal Majalla" w:hAnsi="Sakkal Majalla" w:cs="Sakkal Majalla"/>
        </w:rPr>
        <w:t>+</w:t>
      </w:r>
      <w:r w:rsidR="00AE581F" w:rsidRPr="001E372C">
        <w:rPr>
          <w:rFonts w:ascii="Sakkal Majalla" w:hAnsi="Sakkal Majalla" w:cs="Sakkal Majalla"/>
        </w:rPr>
        <w:t>3211</w:t>
      </w:r>
      <w:r w:rsidR="00D07C01" w:rsidRPr="001E372C">
        <w:rPr>
          <w:rFonts w:ascii="Sakkal Majalla" w:hAnsi="Sakkal Majalla" w:cs="Sakkal Majalla"/>
        </w:rPr>
        <w:t>.</w:t>
      </w:r>
      <w:r w:rsidR="00D50404" w:rsidRPr="001E372C">
        <w:rPr>
          <w:rFonts w:ascii="Sakkal Majalla" w:hAnsi="Sakkal Majalla" w:cs="Sakkal Majalla"/>
        </w:rPr>
        <w:t>555</w:t>
      </w:r>
      <w:r w:rsidR="00D07C01" w:rsidRPr="001E372C">
        <w:rPr>
          <w:rFonts w:ascii="Sakkal Majalla" w:hAnsi="Sakkal Majalla" w:cs="Sakkal Majalla"/>
        </w:rPr>
        <w:t>.</w:t>
      </w:r>
      <w:r w:rsidR="00D50404" w:rsidRPr="001E372C">
        <w:rPr>
          <w:rFonts w:ascii="Sakkal Majalla" w:hAnsi="Sakkal Majalla" w:cs="Sakkal Majalla"/>
        </w:rPr>
        <w:t>444</w:t>
      </w:r>
    </w:p>
    <w:p w:rsidR="001E372C" w:rsidRDefault="001E372C" w:rsidP="001E372C">
      <w:pPr>
        <w:bidi/>
        <w:jc w:val="both"/>
        <w:rPr>
          <w:rFonts w:ascii="Sakkal Majalla" w:hAnsi="Sakkal Majalla" w:cs="Sakkal Majalla" w:hint="cs"/>
          <w:b/>
          <w:bCs/>
          <w:rtl/>
        </w:rPr>
      </w:pPr>
    </w:p>
    <w:p w:rsidR="00D50404" w:rsidRPr="001E372C" w:rsidRDefault="001E372C" w:rsidP="001E372C">
      <w:pPr>
        <w:bidi/>
        <w:jc w:val="both"/>
        <w:rPr>
          <w:rFonts w:ascii="Sakkal Majalla" w:hAnsi="Sakkal Majalla" w:cs="Sakkal Majalla" w:hint="cs"/>
          <w:b/>
          <w:bCs/>
          <w:rtl/>
          <w:lang w:bidi="ar-SY"/>
        </w:rPr>
      </w:pPr>
      <w:r w:rsidRPr="001E372C">
        <w:rPr>
          <w:rFonts w:ascii="Sakkal Majalla" w:hAnsi="Sakkal Majalla" w:cs="Sakkal Majalla"/>
          <w:b/>
          <w:bCs/>
          <w:rtl/>
        </w:rPr>
        <w:t>المدراء الرئيسيون والمدراء التنفيذيون:</w:t>
      </w:r>
    </w:p>
    <w:p w:rsidR="001E372C" w:rsidRPr="001E372C" w:rsidRDefault="001E372C" w:rsidP="001E372C">
      <w:pPr>
        <w:pStyle w:val="Paragraphedeliste"/>
        <w:numPr>
          <w:ilvl w:val="0"/>
          <w:numId w:val="3"/>
        </w:numPr>
        <w:bidi/>
        <w:rPr>
          <w:rFonts w:ascii="Sakkal Majalla" w:hAnsi="Sakkal Majalla" w:cs="Sakkal Majalla" w:hint="cs"/>
          <w:rtl/>
        </w:rPr>
      </w:pPr>
      <w:proofErr w:type="spellStart"/>
      <w:r w:rsidRPr="001E372C">
        <w:rPr>
          <w:rFonts w:ascii="Sakkal Majalla" w:hAnsi="Sakkal Majalla" w:cs="Sakkal Majalla" w:hint="cs"/>
          <w:rtl/>
        </w:rPr>
        <w:t>ميكوس</w:t>
      </w:r>
      <w:proofErr w:type="spellEnd"/>
      <w:r w:rsidRPr="001E372C">
        <w:rPr>
          <w:rFonts w:ascii="Sakkal Majalla" w:hAnsi="Sakkal Majalla" w:cs="Sakkal Majalla" w:hint="cs"/>
          <w:rtl/>
        </w:rPr>
        <w:t xml:space="preserve"> </w:t>
      </w:r>
      <w:proofErr w:type="spellStart"/>
      <w:r w:rsidRPr="001E372C">
        <w:rPr>
          <w:rFonts w:ascii="Sakkal Majalla" w:hAnsi="Sakkal Majalla" w:cs="Sakkal Majalla" w:hint="cs"/>
          <w:rtl/>
        </w:rPr>
        <w:t>برينتوس</w:t>
      </w:r>
      <w:proofErr w:type="spellEnd"/>
      <w:r w:rsidRPr="001E372C">
        <w:rPr>
          <w:rFonts w:ascii="Sakkal Majalla" w:hAnsi="Sakkal Majalla" w:cs="Sakkal Majalla" w:hint="cs"/>
          <w:rtl/>
        </w:rPr>
        <w:t xml:space="preserve"> </w:t>
      </w:r>
      <w:r w:rsidRPr="001E372C">
        <w:rPr>
          <w:rFonts w:ascii="Sakkal Majalla" w:hAnsi="Sakkal Majalla" w:cs="Sakkal Majalla"/>
          <w:rtl/>
        </w:rPr>
        <w:t>–</w:t>
      </w:r>
      <w:r w:rsidRPr="001E372C">
        <w:rPr>
          <w:rFonts w:ascii="Sakkal Majalla" w:hAnsi="Sakkal Majalla" w:cs="Sakkal Majalla" w:hint="cs"/>
          <w:rtl/>
        </w:rPr>
        <w:t xml:space="preserve"> الرئيس المدير العام، المدير التنفيذي، مدير متفرغ</w:t>
      </w:r>
    </w:p>
    <w:p w:rsidR="00AE06DF" w:rsidRPr="001E372C" w:rsidRDefault="001E372C" w:rsidP="001E372C">
      <w:pPr>
        <w:pStyle w:val="Paragraphedeliste"/>
        <w:numPr>
          <w:ilvl w:val="0"/>
          <w:numId w:val="3"/>
        </w:numPr>
        <w:bidi/>
        <w:rPr>
          <w:rFonts w:ascii="Sakkal Majalla" w:hAnsi="Sakkal Majalla" w:cs="Sakkal Majalla"/>
        </w:rPr>
      </w:pPr>
      <w:r>
        <w:rPr>
          <w:rFonts w:ascii="Sakkal Majalla" w:hAnsi="Sakkal Majalla" w:cs="Sakkal Majalla" w:hint="cs"/>
          <w:rtl/>
        </w:rPr>
        <w:t xml:space="preserve">أتوس </w:t>
      </w:r>
      <w:proofErr w:type="spellStart"/>
      <w:r>
        <w:rPr>
          <w:rFonts w:ascii="Sakkal Majalla" w:hAnsi="Sakkal Majalla" w:cs="Sakkal Majalla" w:hint="cs"/>
          <w:rtl/>
        </w:rPr>
        <w:t>بولارويدوس</w:t>
      </w:r>
      <w:proofErr w:type="spellEnd"/>
      <w:r>
        <w:rPr>
          <w:rFonts w:ascii="Sakkal Majalla" w:hAnsi="Sakkal Majalla" w:cs="Sakkal Majalla" w:hint="cs"/>
          <w:rtl/>
        </w:rPr>
        <w:t xml:space="preserve"> </w:t>
      </w:r>
      <w:r>
        <w:rPr>
          <w:rFonts w:ascii="Sakkal Majalla" w:hAnsi="Sakkal Majalla" w:cs="Sakkal Majalla"/>
          <w:rtl/>
        </w:rPr>
        <w:t>–</w:t>
      </w:r>
      <w:r>
        <w:rPr>
          <w:rFonts w:ascii="Sakkal Majalla" w:hAnsi="Sakkal Majalla" w:cs="Sakkal Majalla" w:hint="cs"/>
          <w:rtl/>
        </w:rPr>
        <w:t xml:space="preserve"> المدير المالي</w:t>
      </w:r>
    </w:p>
    <w:sectPr w:rsidR="00AE06DF" w:rsidRPr="001E37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8DD"/>
    <w:multiLevelType w:val="hybridMultilevel"/>
    <w:tmpl w:val="2F786D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6F"/>
    <w:rsid w:val="00001CA2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1E372C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282D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56F84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57187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6F3F81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05ACB"/>
    <w:rsid w:val="00811930"/>
    <w:rsid w:val="00821F6D"/>
    <w:rsid w:val="008264B1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6A1E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581F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1EC1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653F"/>
    <w:rsid w:val="00D07C01"/>
    <w:rsid w:val="00D132F8"/>
    <w:rsid w:val="00D26C19"/>
    <w:rsid w:val="00D3575A"/>
    <w:rsid w:val="00D431B9"/>
    <w:rsid w:val="00D50404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2240B"/>
    <w:rsid w:val="00E31F54"/>
    <w:rsid w:val="00E32FF0"/>
    <w:rsid w:val="00E352BA"/>
    <w:rsid w:val="00E454EC"/>
    <w:rsid w:val="00E52627"/>
    <w:rsid w:val="00E72E6F"/>
    <w:rsid w:val="00E72EC2"/>
    <w:rsid w:val="00E763EA"/>
    <w:rsid w:val="00E83E4F"/>
    <w:rsid w:val="00E8658D"/>
    <w:rsid w:val="00E92A10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1C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01CA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E3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1C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01CA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E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admin</cp:lastModifiedBy>
  <cp:revision>5</cp:revision>
  <dcterms:created xsi:type="dcterms:W3CDTF">2018-07-23T22:11:00Z</dcterms:created>
  <dcterms:modified xsi:type="dcterms:W3CDTF">2018-08-11T14:59:00Z</dcterms:modified>
</cp:coreProperties>
</file>