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Default="003122C0">
            <w:pPr>
              <w:jc w:val="right"/>
              <w:rPr>
                <w:rFonts w:ascii="Arial Narrow" w:hAnsi="Arial Narrow"/>
                <w:b/>
                <w:caps/>
                <w:sz w:val="28"/>
                <w:szCs w:val="28"/>
              </w:rPr>
            </w:pPr>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68D62A47" w:rsidR="003122C0" w:rsidRPr="00D8312F" w:rsidRDefault="00120085" w:rsidP="00152F57">
            <w:pPr>
              <w:rPr>
                <w:rFonts w:ascii="Arial Narrow" w:hAnsi="Arial Narrow"/>
                <w:caps/>
                <w:color w:val="000000" w:themeColor="text1"/>
                <w:sz w:val="18"/>
                <w:szCs w:val="18"/>
              </w:rPr>
            </w:pPr>
            <w:r w:rsidRPr="00D8312F">
              <w:rPr>
                <w:rFonts w:ascii="Arial Narrow" w:hAnsi="Arial Narrow"/>
                <w:caps/>
                <w:color w:val="000000" w:themeColor="text1"/>
                <w:sz w:val="18"/>
                <w:szCs w:val="18"/>
              </w:rPr>
              <w:t>8549/</w:t>
            </w:r>
            <w:r w:rsidRPr="00FE2848">
              <w:rPr>
                <w:rFonts w:ascii="Arial Narrow" w:hAnsi="Arial Narrow"/>
                <w:caps/>
                <w:color w:val="000000" w:themeColor="text1"/>
                <w:sz w:val="18"/>
                <w:szCs w:val="18"/>
              </w:rPr>
              <w:t>2018/</w:t>
            </w:r>
            <w:r w:rsidR="002B14DC" w:rsidRPr="00FE2848">
              <w:rPr>
                <w:rFonts w:ascii="Arial Narrow" w:hAnsi="Arial Narrow"/>
                <w:caps/>
                <w:color w:val="000000" w:themeColor="text1"/>
                <w:sz w:val="18"/>
                <w:szCs w:val="18"/>
              </w:rPr>
              <w:t>01</w:t>
            </w:r>
            <w:r w:rsidR="00152F57" w:rsidRPr="00FE2848">
              <w:rPr>
                <w:rFonts w:ascii="Arial Narrow" w:hAnsi="Arial Narrow"/>
                <w:caps/>
                <w:color w:val="000000" w:themeColor="text1"/>
                <w:sz w:val="18"/>
                <w:szCs w:val="18"/>
              </w:rPr>
              <w:t>5</w:t>
            </w:r>
          </w:p>
        </w:tc>
      </w:tr>
      <w:tr w:rsidR="003122C0"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Default="00305B31">
            <w:pPr>
              <w:jc w:val="right"/>
              <w:rPr>
                <w:rFonts w:ascii="Arial Narrow" w:hAnsi="Arial Narrow"/>
                <w:b/>
                <w:caps/>
                <w:sz w:val="28"/>
                <w:szCs w:val="28"/>
              </w:rPr>
            </w:pPr>
            <w:r>
              <w:rPr>
                <w:rFonts w:ascii="Arial Narrow" w:hAnsi="Arial Narrow"/>
                <w:sz w:val="18"/>
                <w:szCs w:val="18"/>
              </w:rPr>
              <w:t>Project ID / Sector</w:t>
            </w:r>
            <w:r w:rsidR="003122C0">
              <w:rPr>
                <w:rFonts w:ascii="Arial Narrow" w:hAnsi="Arial Narrow"/>
                <w:sz w:val="18"/>
                <w:szCs w:val="18"/>
              </w:rPr>
              <w:t xml:space="preserve"> </w:t>
            </w:r>
            <w:r w:rsidR="003122C0">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52DCA00" w14:textId="77777777" w:rsidR="003122C0" w:rsidRDefault="00120085" w:rsidP="00120085">
            <w:pPr>
              <w:rPr>
                <w:rFonts w:ascii="Arial Narrow" w:hAnsi="Arial Narrow"/>
                <w:caps/>
                <w:color w:val="000000" w:themeColor="text1"/>
                <w:sz w:val="18"/>
                <w:szCs w:val="18"/>
              </w:rPr>
            </w:pPr>
            <w:r w:rsidRPr="00D8312F">
              <w:rPr>
                <w:rFonts w:ascii="Arial Narrow" w:hAnsi="Arial Narrow"/>
                <w:caps/>
                <w:color w:val="000000" w:themeColor="text1"/>
                <w:sz w:val="18"/>
                <w:szCs w:val="18"/>
              </w:rPr>
              <w:t>BH8549</w:t>
            </w:r>
            <w:r w:rsidR="005B0207">
              <w:rPr>
                <w:rFonts w:ascii="Arial Narrow" w:hAnsi="Arial Narrow"/>
                <w:caps/>
                <w:color w:val="000000" w:themeColor="text1"/>
                <w:sz w:val="18"/>
                <w:szCs w:val="18"/>
              </w:rPr>
              <w:t xml:space="preserve"> </w:t>
            </w:r>
          </w:p>
          <w:p w14:paraId="04A88518" w14:textId="38AB34B9" w:rsidR="005B0207" w:rsidRPr="00D8312F" w:rsidRDefault="005B0207" w:rsidP="00120085">
            <w:pPr>
              <w:rPr>
                <w:rFonts w:ascii="Arial Narrow" w:hAnsi="Arial Narrow"/>
                <w:caps/>
                <w:color w:val="000000" w:themeColor="text1"/>
                <w:sz w:val="18"/>
                <w:szCs w:val="18"/>
              </w:rPr>
            </w:pPr>
            <w:r w:rsidRPr="00090CAE">
              <w:rPr>
                <w:rFonts w:ascii="Arial Narrow" w:hAnsi="Arial Narrow"/>
                <w:sz w:val="20"/>
                <w:szCs w:val="20"/>
              </w:rPr>
              <w:t xml:space="preserve">Council of Europe Project </w:t>
            </w:r>
            <w:r>
              <w:rPr>
                <w:rFonts w:ascii="Arial Narrow" w:hAnsi="Arial Narrow"/>
                <w:sz w:val="20"/>
                <w:szCs w:val="20"/>
              </w:rPr>
              <w:t>“</w:t>
            </w:r>
            <w:r w:rsidRPr="00970BC6">
              <w:rPr>
                <w:rFonts w:ascii="Arial Narrow" w:hAnsi="Arial Narrow"/>
                <w:sz w:val="20"/>
                <w:szCs w:val="20"/>
              </w:rPr>
              <w:t>Decentralisation and local government reform in Ukraine”</w:t>
            </w:r>
          </w:p>
        </w:tc>
      </w:tr>
      <w:tr w:rsidR="003122C0"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Default="003122C0">
            <w:pPr>
              <w:jc w:val="right"/>
              <w:rPr>
                <w:rFonts w:ascii="Times New Roman" w:hAnsi="Times New Roman" w:cs="Times New Roman"/>
                <w:color w:val="0070C0"/>
                <w:sz w:val="18"/>
                <w:szCs w:val="18"/>
              </w:rPr>
            </w:pPr>
            <w:r>
              <w:rPr>
                <w:rFonts w:ascii="Arial Narrow" w:hAnsi="Arial Narrow"/>
                <w:sz w:val="18"/>
                <w:szCs w:val="18"/>
              </w:rPr>
              <w:t xml:space="preserve">Council of Europe contact point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608946B6" w:rsidR="003122C0" w:rsidRPr="00D8312F" w:rsidRDefault="00120085" w:rsidP="00120085">
            <w:pPr>
              <w:rPr>
                <w:rFonts w:ascii="Arial Narrow" w:hAnsi="Arial Narrow"/>
                <w:b/>
                <w:caps/>
                <w:color w:val="000000" w:themeColor="text1"/>
                <w:sz w:val="18"/>
                <w:szCs w:val="18"/>
              </w:rPr>
            </w:pPr>
            <w:r w:rsidRPr="00D8312F">
              <w:rPr>
                <w:rFonts w:ascii="Arial Narrow" w:hAnsi="Arial Narrow"/>
                <w:caps/>
                <w:color w:val="000000" w:themeColor="text1"/>
                <w:sz w:val="18"/>
                <w:szCs w:val="18"/>
              </w:rPr>
              <w:t>Andriy GUK, tel: +38.044.303.99.14 (ext.113)</w:t>
            </w:r>
          </w:p>
        </w:tc>
      </w:tr>
    </w:tbl>
    <w:p w14:paraId="2002E72B" w14:textId="77777777" w:rsidR="000013DF" w:rsidRDefault="000013DF" w:rsidP="00E17F6A">
      <w:pPr>
        <w:rPr>
          <w:rFonts w:ascii="Arial Narrow" w:hAnsi="Arial Narrow"/>
          <w:b/>
          <w:caps/>
          <w:sz w:val="28"/>
          <w:szCs w:val="28"/>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77777777" w:rsidR="00C20349" w:rsidRDefault="00C20349" w:rsidP="00E17F6A">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4E7F63B3" w:rsidR="003840F5" w:rsidRPr="002133FA" w:rsidRDefault="00BD6B89" w:rsidP="00BD6B89">
      <w:pPr>
        <w:spacing w:before="60" w:after="120"/>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141EE1">
        <w:rPr>
          <w:rFonts w:ascii="Arial Narrow" w:hAnsi="Arial Narrow"/>
          <w:b/>
        </w:rPr>
        <w:t xml:space="preserve"> (as described below,</w:t>
      </w:r>
      <w:r w:rsidRPr="002133FA">
        <w:rPr>
          <w:rFonts w:ascii="Arial Narrow" w:hAnsi="Arial Narrow"/>
          <w:b/>
        </w:rPr>
        <w:t xml:space="preserve"> and the Council of Europe</w:t>
      </w:r>
      <w:r w:rsidR="000013DF" w:rsidRPr="000013DF">
        <w:rPr>
          <w:rFonts w:ascii="Arial Narrow" w:hAnsi="Arial Narrow"/>
          <w:b/>
          <w:vertAlign w:val="superscript"/>
        </w:rPr>
        <w:footnoteReference w:id="1"/>
      </w:r>
      <w:r w:rsidR="00764810">
        <w:rPr>
          <w:rFonts w:ascii="Arial Narrow" w:hAnsi="Arial Narrow"/>
          <w:b/>
        </w:rPr>
        <w:t xml:space="preserve"> for the provision </w:t>
      </w:r>
      <w:r w:rsidR="00764810" w:rsidRPr="00FE2848">
        <w:rPr>
          <w:rFonts w:ascii="Arial Narrow" w:hAnsi="Arial Narrow"/>
          <w:b/>
        </w:rPr>
        <w:t>of</w:t>
      </w:r>
      <w:r w:rsidRPr="00FE2848">
        <w:rPr>
          <w:rFonts w:ascii="Arial Narrow" w:hAnsi="Arial Narrow"/>
          <w:b/>
        </w:rPr>
        <w:t xml:space="preserve"> </w:t>
      </w:r>
      <w:r w:rsidR="00120085" w:rsidRPr="00FE2848">
        <w:rPr>
          <w:rFonts w:ascii="Arial Narrow" w:hAnsi="Arial Narrow"/>
          <w:b/>
        </w:rPr>
        <w:t xml:space="preserve">consultancy services </w:t>
      </w:r>
      <w:r w:rsidR="00441FD8" w:rsidRPr="00FE2848">
        <w:rPr>
          <w:rFonts w:ascii="Arial Narrow" w:hAnsi="Arial Narrow"/>
          <w:b/>
        </w:rPr>
        <w:t xml:space="preserve">on implementation of </w:t>
      </w:r>
      <w:r w:rsidR="00180C0E" w:rsidRPr="00FE2848">
        <w:rPr>
          <w:rFonts w:ascii="Arial Narrow" w:hAnsi="Arial Narrow"/>
          <w:b/>
        </w:rPr>
        <w:t>the Council of Europe Leadership Academy tool for Ukrainian local authorities</w:t>
      </w:r>
      <w:r w:rsidR="000128DD" w:rsidRPr="00FE2848">
        <w:rPr>
          <w:rFonts w:ascii="Arial Narrow" w:hAnsi="Arial Narrow"/>
          <w:b/>
        </w:rPr>
        <w:t>.</w:t>
      </w:r>
    </w:p>
    <w:p w14:paraId="74F5ACBD" w14:textId="1D24371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25C56">
        <w:rPr>
          <w:rFonts w:ascii="Arial Narrow" w:hAnsi="Arial Narrow"/>
          <w:sz w:val="20"/>
          <w:szCs w:val="20"/>
        </w:rPr>
        <w:t xml:space="preserve"> (see Section B</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39EA7CA4"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3D1EFC">
        <w:rPr>
          <w:rFonts w:ascii="Arial Narrow" w:hAnsi="Arial Narrow"/>
          <w:color w:val="FF0000"/>
          <w:sz w:val="18"/>
          <w:szCs w:val="18"/>
        </w:rPr>
        <w:t>table of fees (See Section A</w:t>
      </w:r>
      <w:r w:rsidRPr="00FB2401">
        <w:rPr>
          <w:rFonts w:ascii="Arial Narrow" w:hAnsi="Arial Narrow"/>
          <w:color w:val="FF0000"/>
          <w:sz w:val="18"/>
          <w:szCs w:val="18"/>
        </w:rPr>
        <w:t>);</w:t>
      </w:r>
    </w:p>
    <w:p w14:paraId="469CC60F" w14:textId="4A8C02CF"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3D1EFC">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BD6B89"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84353C" w:rsidRPr="0093242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0D6E91" w:rsidRDefault="0084353C" w:rsidP="00B55134">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Account holder</w:t>
            </w:r>
          </w:p>
          <w:p w14:paraId="234A2562"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932425" w:rsidRDefault="0084353C" w:rsidP="00B55134">
            <w:pPr>
              <w:rPr>
                <w:rFonts w:ascii="Arial Narrow" w:hAnsi="Arial Narrow"/>
                <w:sz w:val="20"/>
                <w:szCs w:val="20"/>
              </w:rPr>
            </w:pPr>
          </w:p>
        </w:tc>
      </w:tr>
      <w:tr w:rsidR="0084353C" w:rsidRPr="0093242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Default="0084353C" w:rsidP="00B55134">
            <w:pPr>
              <w:jc w:val="right"/>
              <w:rPr>
                <w:rFonts w:ascii="Arial Narrow" w:hAnsi="Arial Narrow"/>
                <w:sz w:val="18"/>
                <w:szCs w:val="18"/>
              </w:rPr>
            </w:pPr>
            <w:r w:rsidRPr="00FC72C5">
              <w:rPr>
                <w:rFonts w:ascii="Arial Narrow" w:hAnsi="Arial Narrow"/>
                <w:sz w:val="18"/>
                <w:szCs w:val="18"/>
              </w:rPr>
              <w:t>IBAN</w:t>
            </w:r>
            <w:r>
              <w:rPr>
                <w:rFonts w:ascii="Arial Narrow" w:hAnsi="Arial Narrow"/>
                <w:sz w:val="18"/>
                <w:szCs w:val="18"/>
              </w:rPr>
              <w:t xml:space="preserve"> n°</w:t>
            </w:r>
          </w:p>
          <w:p w14:paraId="7DB67C44" w14:textId="77777777" w:rsidR="0084353C" w:rsidRPr="00FC72C5" w:rsidRDefault="0084353C" w:rsidP="00B55134">
            <w:pPr>
              <w:jc w:val="right"/>
              <w:rPr>
                <w:rFonts w:ascii="Arial Narrow" w:hAnsi="Arial Narrow"/>
                <w:sz w:val="18"/>
                <w:szCs w:val="18"/>
              </w:rPr>
            </w:pPr>
            <w:r>
              <w:rPr>
                <w:rFonts w:ascii="Arial Narrow" w:hAnsi="Arial Narrow"/>
                <w:sz w:val="18"/>
                <w:szCs w:val="18"/>
              </w:rPr>
              <w:t>(if available)</w:t>
            </w:r>
          </w:p>
          <w:p w14:paraId="5CCA4658"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932425" w:rsidRDefault="0084353C" w:rsidP="00B55134">
            <w:pPr>
              <w:rPr>
                <w:rFonts w:ascii="Arial Narrow" w:hAnsi="Arial Narrow"/>
                <w:sz w:val="20"/>
                <w:szCs w:val="20"/>
              </w:rPr>
            </w:pPr>
          </w:p>
        </w:tc>
      </w:tr>
      <w:tr w:rsidR="0084353C" w:rsidRPr="0093242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Default="0084353C" w:rsidP="00B55134">
            <w:pPr>
              <w:jc w:val="right"/>
              <w:rPr>
                <w:rFonts w:ascii="Arial Narrow" w:hAnsi="Arial Narrow"/>
                <w:sz w:val="18"/>
                <w:szCs w:val="18"/>
              </w:rPr>
            </w:pPr>
            <w:r w:rsidRPr="00FC72C5">
              <w:rPr>
                <w:rFonts w:ascii="Arial Narrow" w:hAnsi="Arial Narrow"/>
                <w:sz w:val="18"/>
                <w:szCs w:val="18"/>
              </w:rPr>
              <w:t>Bank name</w:t>
            </w:r>
          </w:p>
          <w:p w14:paraId="6735C830" w14:textId="121FCF61" w:rsidR="00E7726D" w:rsidRPr="00FC72C5" w:rsidRDefault="00E7726D" w:rsidP="00B55134">
            <w:pPr>
              <w:jc w:val="right"/>
              <w:rPr>
                <w:rFonts w:ascii="Arial Narrow" w:hAnsi="Arial Narrow"/>
                <w:sz w:val="18"/>
                <w:szCs w:val="18"/>
              </w:rPr>
            </w:pPr>
            <w:r>
              <w:rPr>
                <w:rFonts w:ascii="Arial Narrow" w:hAnsi="Arial Narrow"/>
                <w:sz w:val="18"/>
                <w:szCs w:val="18"/>
              </w:rPr>
              <w:t>and Branch</w:t>
            </w:r>
          </w:p>
          <w:p w14:paraId="681EA0E7"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FC72C5" w:rsidRDefault="003122C0" w:rsidP="00B55134">
            <w:pPr>
              <w:jc w:val="right"/>
              <w:rPr>
                <w:rFonts w:ascii="Arial Narrow" w:hAnsi="Arial Narrow"/>
                <w:sz w:val="18"/>
                <w:szCs w:val="18"/>
              </w:rPr>
            </w:pPr>
            <w:r>
              <w:rPr>
                <w:rFonts w:ascii="Arial Narrow" w:hAnsi="Arial Narrow"/>
                <w:sz w:val="18"/>
                <w:szCs w:val="18"/>
              </w:rPr>
              <w:t>BIC/</w:t>
            </w:r>
            <w:r w:rsidR="0084353C" w:rsidRPr="00FC72C5">
              <w:rPr>
                <w:rFonts w:ascii="Arial Narrow" w:hAnsi="Arial Narrow"/>
                <w:sz w:val="18"/>
                <w:szCs w:val="18"/>
              </w:rPr>
              <w:t>SWIFT Code</w:t>
            </w:r>
            <w:r w:rsidR="0084353C">
              <w:rPr>
                <w:rFonts w:ascii="Arial Narrow" w:hAnsi="Arial Narrow"/>
                <w:sz w:val="18"/>
                <w:szCs w:val="18"/>
              </w:rPr>
              <w:t xml:space="preserve"> </w:t>
            </w:r>
          </w:p>
          <w:p w14:paraId="428E8322"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932425" w:rsidRDefault="0084353C" w:rsidP="00B55134">
            <w:pPr>
              <w:rPr>
                <w:rFonts w:ascii="Arial Narrow" w:hAnsi="Arial Narrow"/>
                <w:sz w:val="20"/>
                <w:szCs w:val="20"/>
              </w:rPr>
            </w:pPr>
          </w:p>
        </w:tc>
      </w:tr>
      <w:tr w:rsidR="0084353C" w:rsidRPr="0093242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4409D20F"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FC72C5" w:rsidRDefault="0084353C" w:rsidP="00B55134">
            <w:pPr>
              <w:jc w:val="right"/>
              <w:rPr>
                <w:rFonts w:ascii="Arial Narrow" w:hAnsi="Arial Narrow"/>
                <w:sz w:val="18"/>
                <w:szCs w:val="18"/>
              </w:rPr>
            </w:pPr>
            <w:r>
              <w:rPr>
                <w:rFonts w:ascii="Arial Narrow" w:hAnsi="Arial Narrow"/>
                <w:sz w:val="18"/>
                <w:szCs w:val="18"/>
              </w:rPr>
              <w:t xml:space="preserve">Account currency </w:t>
            </w:r>
            <w:r w:rsidRPr="008F2874">
              <w:rPr>
                <w:rFonts w:ascii="Times New Roman" w:hAnsi="Times New Roman" w:cs="Times New Roman"/>
                <w:color w:val="FF0000"/>
                <w:sz w:val="16"/>
                <w:szCs w:val="16"/>
              </w:rPr>
              <w:t>►</w:t>
            </w:r>
            <w:r>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932425" w:rsidRDefault="0084353C" w:rsidP="00B55134">
            <w:pPr>
              <w:rPr>
                <w:rFonts w:ascii="Arial Narrow" w:hAnsi="Arial Narrow"/>
                <w:sz w:val="20"/>
                <w:szCs w:val="20"/>
              </w:rPr>
            </w:pPr>
          </w:p>
        </w:tc>
      </w:tr>
    </w:tbl>
    <w:p w14:paraId="17D39640" w14:textId="5A15468C" w:rsidR="0072200B" w:rsidRPr="00F06E93" w:rsidRDefault="00766341" w:rsidP="003F5BE6">
      <w:pPr>
        <w:pBdr>
          <w:bottom w:val="single" w:sz="2" w:space="1" w:color="808080"/>
        </w:pBdr>
        <w:tabs>
          <w:tab w:val="left" w:pos="284"/>
        </w:tabs>
        <w:spacing w:after="120"/>
        <w:ind w:left="-142"/>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531A42">
        <w:rPr>
          <w:rFonts w:ascii="Arial Narrow" w:hAnsi="Arial Narrow"/>
          <w:b/>
          <w:lang w:eastAsia="en-US"/>
        </w:rPr>
        <w:t>Terms of reference/</w:t>
      </w:r>
      <w:r w:rsidR="0072200B">
        <w:rPr>
          <w:rFonts w:ascii="Arial Narrow" w:hAnsi="Arial Narrow"/>
          <w:b/>
          <w:lang w:eastAsia="en-US"/>
        </w:rPr>
        <w:t xml:space="preserve">Table of </w:t>
      </w:r>
      <w:r w:rsidR="00531A42">
        <w:rPr>
          <w:rFonts w:ascii="Arial Narrow" w:hAnsi="Arial Narrow"/>
          <w:b/>
          <w:lang w:eastAsia="en-US"/>
        </w:rPr>
        <w:t xml:space="preserve">unit </w:t>
      </w:r>
      <w:r w:rsidR="0072200B">
        <w:rPr>
          <w:rFonts w:ascii="Arial Narrow" w:hAnsi="Arial Narrow"/>
          <w:b/>
          <w:lang w:eastAsia="en-US"/>
        </w:rPr>
        <w:t>fees</w:t>
      </w:r>
    </w:p>
    <w:p w14:paraId="39C19021" w14:textId="36CCA8A8" w:rsidR="003F5BE6" w:rsidRDefault="00D13AF7" w:rsidP="003F5BE6">
      <w:pPr>
        <w:spacing w:line="276" w:lineRule="auto"/>
        <w:ind w:left="-142"/>
        <w:jc w:val="both"/>
        <w:rPr>
          <w:rFonts w:ascii="Arial Narrow" w:hAnsi="Arial Narrow"/>
          <w:sz w:val="20"/>
          <w:szCs w:val="20"/>
        </w:rPr>
      </w:pPr>
      <w:r>
        <w:rPr>
          <w:rFonts w:ascii="Arial Narrow" w:hAnsi="Arial Narrow"/>
          <w:sz w:val="20"/>
          <w:szCs w:val="20"/>
        </w:rPr>
        <w:t xml:space="preserve">In the framework of the </w:t>
      </w:r>
      <w:r w:rsidR="003F5BE6" w:rsidRPr="005F65E7">
        <w:rPr>
          <w:rFonts w:ascii="Arial Narrow" w:hAnsi="Arial Narrow"/>
          <w:sz w:val="20"/>
          <w:szCs w:val="20"/>
        </w:rPr>
        <w:t xml:space="preserve">Council of Europe </w:t>
      </w:r>
      <w:r w:rsidR="003F5BE6" w:rsidRPr="00D8312F">
        <w:rPr>
          <w:rFonts w:ascii="Arial Narrow" w:hAnsi="Arial Narrow"/>
          <w:sz w:val="20"/>
          <w:szCs w:val="20"/>
        </w:rPr>
        <w:t xml:space="preserve">Project </w:t>
      </w:r>
      <w:r w:rsidRPr="00D8312F">
        <w:rPr>
          <w:rFonts w:ascii="Arial Narrow" w:hAnsi="Arial Narrow"/>
          <w:sz w:val="20"/>
          <w:szCs w:val="20"/>
        </w:rPr>
        <w:t>“</w:t>
      </w:r>
      <w:r w:rsidRPr="00D8312F">
        <w:rPr>
          <w:rFonts w:ascii="Arial Narrow" w:hAnsi="Arial Narrow"/>
          <w:color w:val="000000" w:themeColor="text1"/>
          <w:sz w:val="20"/>
          <w:szCs w:val="20"/>
        </w:rPr>
        <w:t>Decentralisation and local government reform in Ukraine</w:t>
      </w:r>
      <w:r w:rsidRPr="00D8312F">
        <w:rPr>
          <w:rFonts w:ascii="Arial Narrow" w:hAnsi="Arial Narrow"/>
          <w:sz w:val="20"/>
          <w:szCs w:val="20"/>
        </w:rPr>
        <w:t>”,</w:t>
      </w:r>
      <w:r>
        <w:rPr>
          <w:rFonts w:ascii="Arial Narrow" w:hAnsi="Arial Narrow"/>
          <w:sz w:val="20"/>
          <w:szCs w:val="20"/>
        </w:rPr>
        <w:t xml:space="preserve"> </w:t>
      </w:r>
      <w:r w:rsidRPr="005F65E7">
        <w:rPr>
          <w:rFonts w:ascii="Arial Narrow" w:hAnsi="Arial Narrow"/>
          <w:sz w:val="20"/>
          <w:szCs w:val="20"/>
        </w:rPr>
        <w:t>the Council</w:t>
      </w:r>
      <w:r>
        <w:rPr>
          <w:rFonts w:ascii="Arial Narrow" w:hAnsi="Arial Narrow"/>
          <w:sz w:val="20"/>
          <w:szCs w:val="20"/>
        </w:rPr>
        <w:t xml:space="preserve"> may request provision of intellectual consultancy services on an as </w:t>
      </w:r>
      <w:r w:rsidR="003F5BE6" w:rsidRPr="005F65E7">
        <w:rPr>
          <w:rFonts w:ascii="Arial Narrow" w:hAnsi="Arial Narrow"/>
          <w:sz w:val="20"/>
          <w:szCs w:val="20"/>
        </w:rPr>
        <w:t>needed basis, in compliance with the ordering procedure def</w:t>
      </w:r>
      <w:r w:rsidR="003F5BE6">
        <w:rPr>
          <w:rFonts w:ascii="Arial Narrow" w:hAnsi="Arial Narrow"/>
          <w:sz w:val="20"/>
          <w:szCs w:val="20"/>
        </w:rPr>
        <w:t>ined in the Framework Contract.</w:t>
      </w:r>
      <w:r>
        <w:rPr>
          <w:rFonts w:ascii="Arial Narrow" w:hAnsi="Arial Narrow"/>
          <w:sz w:val="20"/>
          <w:szCs w:val="20"/>
        </w:rPr>
        <w:t xml:space="preserve"> </w:t>
      </w:r>
    </w:p>
    <w:p w14:paraId="51C31F20" w14:textId="77777777" w:rsidR="003F5BE6" w:rsidRDefault="003F5BE6" w:rsidP="003F5BE6">
      <w:pPr>
        <w:spacing w:line="276" w:lineRule="auto"/>
        <w:ind w:left="-142"/>
        <w:jc w:val="both"/>
        <w:rPr>
          <w:rFonts w:ascii="Arial Narrow" w:hAnsi="Arial Narrow"/>
          <w:sz w:val="20"/>
          <w:szCs w:val="20"/>
        </w:rPr>
      </w:pPr>
    </w:p>
    <w:p w14:paraId="458DDFFF" w14:textId="77777777" w:rsidR="003F5BE6" w:rsidRDefault="003F5BE6" w:rsidP="003F5BE6">
      <w:pPr>
        <w:spacing w:line="276" w:lineRule="auto"/>
        <w:ind w:left="-142"/>
        <w:jc w:val="both"/>
        <w:rPr>
          <w:rFonts w:ascii="Arial Narrow" w:hAnsi="Arial Narrow"/>
          <w:sz w:val="20"/>
          <w:szCs w:val="20"/>
        </w:rPr>
      </w:pPr>
      <w:r>
        <w:rPr>
          <w:rFonts w:ascii="Arial Narrow" w:hAnsi="Arial Narrow"/>
          <w:sz w:val="20"/>
          <w:szCs w:val="20"/>
        </w:rPr>
        <w:t xml:space="preserve">Each time an order form is sent, the selected Provider undertakes to take all the necessary measures to send it signed to the Council within 2 (two) working days after its reception. </w:t>
      </w:r>
    </w:p>
    <w:p w14:paraId="3664A6C1" w14:textId="77777777" w:rsidR="003F5BE6" w:rsidRDefault="003F5BE6" w:rsidP="003F5BE6">
      <w:pPr>
        <w:spacing w:line="276" w:lineRule="auto"/>
        <w:ind w:left="-142"/>
        <w:jc w:val="both"/>
        <w:rPr>
          <w:rFonts w:ascii="Arial Narrow" w:hAnsi="Arial Narrow"/>
          <w:sz w:val="20"/>
          <w:szCs w:val="20"/>
        </w:rPr>
      </w:pPr>
    </w:p>
    <w:p w14:paraId="23A01230" w14:textId="58ED6743" w:rsidR="003F5BE6" w:rsidRPr="003F5BE6" w:rsidRDefault="003F5BE6" w:rsidP="003F5BE6">
      <w:pPr>
        <w:spacing w:line="276" w:lineRule="auto"/>
        <w:ind w:left="-142"/>
        <w:jc w:val="both"/>
        <w:rPr>
          <w:rFonts w:ascii="Arial Narrow" w:hAnsi="Arial Narrow"/>
          <w:b/>
          <w:sz w:val="20"/>
          <w:szCs w:val="20"/>
        </w:rPr>
      </w:pPr>
    </w:p>
    <w:p w14:paraId="269F68A8" w14:textId="77777777" w:rsidR="002107B8" w:rsidRDefault="003F5BE6" w:rsidP="003F5BE6">
      <w:pPr>
        <w:spacing w:line="276" w:lineRule="auto"/>
        <w:ind w:left="-142"/>
        <w:jc w:val="both"/>
        <w:rPr>
          <w:rFonts w:ascii="Arial Narrow" w:hAnsi="Arial Narrow"/>
          <w:sz w:val="20"/>
          <w:szCs w:val="20"/>
        </w:rPr>
      </w:pPr>
      <w:r w:rsidRPr="005F65E7">
        <w:rPr>
          <w:rFonts w:ascii="Arial Narrow" w:hAnsi="Arial Narrow"/>
          <w:sz w:val="20"/>
          <w:szCs w:val="20"/>
        </w:rPr>
        <w:t>The fees indicated below will be applicable throughout the duration of the Framework Contract.</w:t>
      </w:r>
      <w:r>
        <w:rPr>
          <w:rFonts w:ascii="Arial Narrow" w:hAnsi="Arial Narrow"/>
          <w:sz w:val="20"/>
          <w:szCs w:val="20"/>
        </w:rPr>
        <w:t xml:space="preserve"> </w:t>
      </w:r>
    </w:p>
    <w:p w14:paraId="01917EEB" w14:textId="77777777" w:rsidR="002107B8" w:rsidRDefault="003F5BE6" w:rsidP="003F5BE6">
      <w:pPr>
        <w:spacing w:line="276" w:lineRule="auto"/>
        <w:ind w:left="-142"/>
        <w:jc w:val="both"/>
        <w:rPr>
          <w:rFonts w:ascii="Arial Narrow" w:hAnsi="Arial Narrow"/>
          <w:color w:val="000000"/>
          <w:sz w:val="20"/>
          <w:szCs w:val="20"/>
          <w:lang w:eastAsia="en-US"/>
        </w:rPr>
      </w:pPr>
      <w:r w:rsidRPr="003A0F5F">
        <w:rPr>
          <w:rFonts w:ascii="Arial Narrow" w:hAnsi="Arial Narrow"/>
          <w:color w:val="000000"/>
          <w:sz w:val="20"/>
          <w:szCs w:val="20"/>
          <w:lang w:eastAsia="en-US"/>
        </w:rPr>
        <w:t xml:space="preserve">Prices are indicated </w:t>
      </w:r>
      <w:r w:rsidRPr="00D8312F">
        <w:rPr>
          <w:rFonts w:ascii="Arial Narrow" w:hAnsi="Arial Narrow"/>
          <w:color w:val="000000"/>
          <w:sz w:val="20"/>
          <w:szCs w:val="20"/>
          <w:lang w:eastAsia="en-US"/>
        </w:rPr>
        <w:t>in Euros</w:t>
      </w:r>
      <w:r>
        <w:rPr>
          <w:rFonts w:ascii="Arial Narrow" w:hAnsi="Arial Narrow"/>
          <w:color w:val="000000"/>
          <w:sz w:val="20"/>
          <w:szCs w:val="20"/>
          <w:lang w:eastAsia="en-US"/>
        </w:rPr>
        <w:t xml:space="preserve"> without VAT. </w:t>
      </w:r>
    </w:p>
    <w:p w14:paraId="3FA1A5DC" w14:textId="77777777" w:rsidR="002107B8" w:rsidRDefault="002107B8" w:rsidP="003F5BE6">
      <w:pPr>
        <w:spacing w:line="276" w:lineRule="auto"/>
        <w:ind w:left="-142"/>
        <w:jc w:val="both"/>
        <w:rPr>
          <w:rFonts w:ascii="Arial Narrow" w:hAnsi="Arial Narrow"/>
          <w:color w:val="000000"/>
          <w:sz w:val="20"/>
          <w:szCs w:val="20"/>
          <w:lang w:eastAsia="en-US"/>
        </w:rPr>
      </w:pPr>
    </w:p>
    <w:p w14:paraId="11F7DE3F" w14:textId="253AC551" w:rsidR="002107B8" w:rsidRPr="00D8312F" w:rsidRDefault="001E1C48" w:rsidP="003F5BE6">
      <w:pPr>
        <w:spacing w:line="276" w:lineRule="auto"/>
        <w:ind w:left="-142"/>
        <w:jc w:val="both"/>
        <w:rPr>
          <w:rFonts w:ascii="Arial Narrow" w:hAnsi="Arial Narrow"/>
          <w:b/>
          <w:color w:val="000000"/>
          <w:sz w:val="20"/>
          <w:szCs w:val="20"/>
          <w:u w:val="single"/>
          <w:lang w:eastAsia="en-US"/>
        </w:rPr>
      </w:pPr>
      <w:r w:rsidRPr="001E1C48">
        <w:rPr>
          <w:rFonts w:ascii="Arial Narrow" w:hAnsi="Arial Narrow"/>
          <w:b/>
          <w:color w:val="000000"/>
          <w:sz w:val="20"/>
          <w:szCs w:val="20"/>
          <w:u w:val="single"/>
          <w:lang w:eastAsia="en-US"/>
        </w:rPr>
        <w:t>All tenderers are not requered to apply for all types of deliverables; tenderers could apply for deliverables according to their expertise and the field of interest</w:t>
      </w:r>
      <w:r>
        <w:rPr>
          <w:rFonts w:ascii="Arial Narrow" w:hAnsi="Arial Narrow"/>
          <w:b/>
          <w:color w:val="000000"/>
          <w:sz w:val="20"/>
          <w:szCs w:val="20"/>
          <w:u w:val="single"/>
          <w:lang w:eastAsia="en-US"/>
        </w:rPr>
        <w:t>.</w:t>
      </w:r>
    </w:p>
    <w:p w14:paraId="28F1C508" w14:textId="77777777" w:rsidR="002107B8" w:rsidRPr="00D8312F" w:rsidRDefault="002107B8" w:rsidP="003F5BE6">
      <w:pPr>
        <w:spacing w:line="276" w:lineRule="auto"/>
        <w:ind w:left="-142"/>
        <w:jc w:val="both"/>
        <w:rPr>
          <w:rFonts w:ascii="Arial Narrow" w:hAnsi="Arial Narrow"/>
          <w:color w:val="000000"/>
          <w:sz w:val="20"/>
          <w:szCs w:val="20"/>
          <w:lang w:eastAsia="en-US"/>
        </w:rPr>
      </w:pPr>
    </w:p>
    <w:p w14:paraId="14DE2455" w14:textId="77777777" w:rsidR="00CE0F09" w:rsidRDefault="003F5BE6" w:rsidP="003F5BE6">
      <w:pPr>
        <w:spacing w:line="276" w:lineRule="auto"/>
        <w:ind w:left="-142"/>
        <w:jc w:val="both"/>
        <w:rPr>
          <w:rFonts w:ascii="Arial Narrow" w:hAnsi="Arial Narrow"/>
          <w:b/>
          <w:color w:val="000000"/>
          <w:sz w:val="20"/>
          <w:szCs w:val="20"/>
          <w:u w:val="single"/>
          <w:lang w:eastAsia="en-US"/>
        </w:rPr>
      </w:pPr>
      <w:r w:rsidRPr="00D8312F">
        <w:rPr>
          <w:rFonts w:ascii="Arial Narrow" w:hAnsi="Arial Narrow"/>
          <w:b/>
          <w:color w:val="000000"/>
          <w:sz w:val="20"/>
          <w:szCs w:val="20"/>
          <w:u w:val="single"/>
          <w:lang w:eastAsia="en-US"/>
        </w:rPr>
        <w:t>Tenders proposing a fee above the exclusion level will be entirely and automatically excluded from the tender procedure.</w:t>
      </w:r>
    </w:p>
    <w:p w14:paraId="7C210442" w14:textId="77777777" w:rsidR="00CE0F09" w:rsidRDefault="00CE0F09" w:rsidP="003F5BE6">
      <w:pPr>
        <w:spacing w:line="276" w:lineRule="auto"/>
        <w:ind w:left="-142"/>
        <w:jc w:val="both"/>
        <w:rPr>
          <w:rFonts w:ascii="Arial Narrow" w:hAnsi="Arial Narrow"/>
          <w:b/>
          <w:color w:val="000000"/>
          <w:sz w:val="20"/>
          <w:szCs w:val="20"/>
          <w:u w:val="single"/>
          <w:lang w:eastAsia="en-US"/>
        </w:rPr>
      </w:pPr>
    </w:p>
    <w:p w14:paraId="4E5E12FA" w14:textId="56AD5F59" w:rsidR="003F5BE6" w:rsidRPr="004905C2" w:rsidRDefault="00CE0F09" w:rsidP="003F5BE6">
      <w:pPr>
        <w:spacing w:line="276" w:lineRule="auto"/>
        <w:ind w:left="-142"/>
        <w:jc w:val="both"/>
        <w:rPr>
          <w:rFonts w:ascii="Times New Roman" w:hAnsi="Times New Roman" w:cs="Times New Roman"/>
          <w:sz w:val="24"/>
          <w:szCs w:val="24"/>
        </w:rPr>
      </w:pPr>
      <w:r>
        <w:rPr>
          <w:rFonts w:ascii="Arial Narrow" w:hAnsi="Arial Narrow"/>
          <w:b/>
          <w:color w:val="000000"/>
          <w:sz w:val="20"/>
          <w:szCs w:val="20"/>
          <w:u w:val="single"/>
          <w:lang w:eastAsia="en-US"/>
        </w:rPr>
        <w:t>The unit fee</w:t>
      </w:r>
      <w:r w:rsidRPr="004905C2">
        <w:rPr>
          <w:rFonts w:ascii="Arial Narrow" w:hAnsi="Arial Narrow"/>
          <w:b/>
          <w:color w:val="000000"/>
          <w:sz w:val="20"/>
          <w:szCs w:val="20"/>
          <w:lang w:eastAsia="en-US"/>
        </w:rPr>
        <w:t xml:space="preserve"> under the </w:t>
      </w:r>
      <w:r w:rsidR="007E5A78" w:rsidRPr="004905C2">
        <w:rPr>
          <w:rFonts w:ascii="Arial Narrow" w:hAnsi="Arial Narrow"/>
          <w:b/>
          <w:color w:val="000000"/>
          <w:sz w:val="20"/>
          <w:szCs w:val="20"/>
          <w:lang w:eastAsia="en-US"/>
        </w:rPr>
        <w:t>type</w:t>
      </w:r>
      <w:r w:rsidRPr="004905C2">
        <w:rPr>
          <w:rFonts w:ascii="Arial Narrow" w:hAnsi="Arial Narrow"/>
          <w:b/>
          <w:color w:val="000000"/>
          <w:sz w:val="20"/>
          <w:szCs w:val="20"/>
          <w:lang w:eastAsia="en-US"/>
        </w:rPr>
        <w:t xml:space="preserve"> of deliverables</w:t>
      </w:r>
      <w:r>
        <w:rPr>
          <w:rFonts w:ascii="Arial Narrow" w:hAnsi="Arial Narrow"/>
          <w:b/>
          <w:color w:val="000000"/>
          <w:sz w:val="20"/>
          <w:szCs w:val="20"/>
          <w:u w:val="single"/>
          <w:lang w:eastAsia="en-US"/>
        </w:rPr>
        <w:t xml:space="preserve"> corresponds to the daily fee rate</w:t>
      </w:r>
      <w:r w:rsidRPr="004905C2">
        <w:rPr>
          <w:rFonts w:ascii="Arial Narrow" w:hAnsi="Arial Narrow"/>
          <w:b/>
          <w:color w:val="000000"/>
          <w:sz w:val="20"/>
          <w:szCs w:val="20"/>
          <w:lang w:eastAsia="en-US"/>
        </w:rPr>
        <w:t>, i.e.</w:t>
      </w:r>
      <w:r w:rsidR="004905C2" w:rsidRPr="004905C2">
        <w:rPr>
          <w:rFonts w:ascii="Arial Narrow" w:hAnsi="Arial Narrow"/>
          <w:b/>
          <w:color w:val="000000"/>
          <w:sz w:val="20"/>
          <w:szCs w:val="20"/>
          <w:lang w:eastAsia="en-US"/>
        </w:rPr>
        <w:t xml:space="preserve"> for a full working day of delivering named </w:t>
      </w:r>
      <w:r w:rsidR="00D8312F" w:rsidRPr="004905C2">
        <w:rPr>
          <w:rFonts w:ascii="Arial Narrow" w:hAnsi="Arial Narrow"/>
          <w:b/>
          <w:color w:val="000000"/>
          <w:sz w:val="20"/>
          <w:szCs w:val="20"/>
          <w:lang w:eastAsia="en-US"/>
        </w:rPr>
        <w:t>types</w:t>
      </w:r>
      <w:r w:rsidR="004905C2" w:rsidRPr="004905C2">
        <w:rPr>
          <w:rFonts w:ascii="Arial Narrow" w:hAnsi="Arial Narrow"/>
          <w:b/>
          <w:color w:val="000000"/>
          <w:sz w:val="20"/>
          <w:szCs w:val="20"/>
          <w:lang w:eastAsia="en-US"/>
        </w:rPr>
        <w:t xml:space="preserve"> of services:</w:t>
      </w:r>
      <w:r w:rsidRPr="004905C2">
        <w:rPr>
          <w:rFonts w:ascii="Arial Narrow" w:hAnsi="Arial Narrow"/>
          <w:b/>
          <w:color w:val="000000"/>
          <w:sz w:val="20"/>
          <w:szCs w:val="20"/>
          <w:lang w:eastAsia="en-US"/>
        </w:rPr>
        <w:t xml:space="preserve"> </w:t>
      </w:r>
      <w:r w:rsidR="003F5BE6" w:rsidRPr="004905C2">
        <w:rPr>
          <w:rFonts w:ascii="Times New Roman" w:hAnsi="Times New Roman" w:cs="Times New Roman"/>
          <w:sz w:val="24"/>
          <w:szCs w:val="24"/>
        </w:rPr>
        <w:t xml:space="preserve"> </w:t>
      </w:r>
    </w:p>
    <w:p w14:paraId="52E000A9" w14:textId="4104C0DA" w:rsidR="00CE0F09" w:rsidRPr="00687A1C" w:rsidRDefault="00CE0F09" w:rsidP="00D8312F">
      <w:pPr>
        <w:spacing w:line="276" w:lineRule="auto"/>
        <w:jc w:val="both"/>
        <w:rPr>
          <w:rFonts w:ascii="Arial Narrow" w:hAnsi="Arial Narrow"/>
          <w:sz w:val="20"/>
          <w:szCs w:val="20"/>
        </w:rPr>
      </w:pPr>
    </w:p>
    <w:p w14:paraId="0A0AEAFF" w14:textId="77777777" w:rsidR="003F5BE6" w:rsidRDefault="003F5BE6" w:rsidP="003F5BE6">
      <w:pPr>
        <w:spacing w:line="276" w:lineRule="auto"/>
        <w:ind w:left="-142"/>
        <w:jc w:val="both"/>
        <w:rPr>
          <w:rFonts w:ascii="Arial Narrow" w:hAnsi="Arial Narrow"/>
          <w:sz w:val="20"/>
          <w:szCs w:val="20"/>
        </w:rPr>
      </w:pPr>
    </w:p>
    <w:p w14:paraId="5FE5FADF" w14:textId="77777777" w:rsidR="003F5BE6" w:rsidRPr="003B3A58"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highlight w:val="yellow"/>
          <w:lang w:eastAsia="en-US"/>
        </w:rPr>
      </w:pPr>
      <w:r w:rsidRPr="003B3A58">
        <w:rPr>
          <w:rFonts w:ascii="Arial Narrow" w:hAnsi="Arial Narrow"/>
          <w:color w:val="FF0000"/>
          <w:sz w:val="20"/>
          <w:szCs w:val="20"/>
        </w:rPr>
        <w:t>The Provide</w:t>
      </w:r>
      <w:r>
        <w:rPr>
          <w:rFonts w:ascii="Arial Narrow" w:hAnsi="Arial Narrow"/>
          <w:color w:val="FF0000"/>
          <w:sz w:val="20"/>
          <w:szCs w:val="20"/>
        </w:rPr>
        <w:t>r shall indicate its</w:t>
      </w:r>
      <w:r w:rsidRPr="003B3A58">
        <w:rPr>
          <w:rFonts w:ascii="Arial Narrow" w:hAnsi="Arial Narrow"/>
          <w:color w:val="FF0000"/>
          <w:sz w:val="20"/>
          <w:szCs w:val="20"/>
        </w:rPr>
        <w:t xml:space="preserve"> </w:t>
      </w:r>
      <w:r>
        <w:rPr>
          <w:rFonts w:ascii="Arial Narrow" w:hAnsi="Arial Narrow"/>
          <w:color w:val="FF0000"/>
          <w:sz w:val="20"/>
          <w:szCs w:val="20"/>
        </w:rPr>
        <w:t xml:space="preserve">proposed </w:t>
      </w:r>
      <w:r w:rsidRPr="003B3A58">
        <w:rPr>
          <w:rFonts w:ascii="Arial Narrow" w:hAnsi="Arial Narrow"/>
          <w:color w:val="FF0000"/>
          <w:sz w:val="20"/>
          <w:szCs w:val="20"/>
        </w:rPr>
        <w:t>fee</w:t>
      </w:r>
      <w:r>
        <w:rPr>
          <w:rFonts w:ascii="Arial Narrow" w:hAnsi="Arial Narrow"/>
          <w:color w:val="FF0000"/>
          <w:sz w:val="20"/>
          <w:szCs w:val="20"/>
        </w:rPr>
        <w:t>(s) in the</w:t>
      </w:r>
      <w:r w:rsidRPr="003B3A58">
        <w:rPr>
          <w:rFonts w:ascii="Arial Narrow" w:hAnsi="Arial Narrow"/>
          <w:color w:val="FF0000"/>
          <w:sz w:val="20"/>
          <w:szCs w:val="20"/>
        </w:rPr>
        <w:t xml:space="preserve"> </w:t>
      </w:r>
      <w:proofErr w:type="gramStart"/>
      <w:r w:rsidRPr="003B3A58">
        <w:rPr>
          <w:rFonts w:ascii="Arial Narrow" w:hAnsi="Arial Narrow"/>
          <w:color w:val="FF0000"/>
          <w:sz w:val="20"/>
          <w:szCs w:val="20"/>
        </w:rPr>
        <w:t>box(</w:t>
      </w:r>
      <w:proofErr w:type="spellStart"/>
      <w:proofErr w:type="gramEnd"/>
      <w:r w:rsidRPr="003B3A58">
        <w:rPr>
          <w:rFonts w:ascii="Arial Narrow" w:hAnsi="Arial Narrow"/>
          <w:color w:val="FF0000"/>
          <w:sz w:val="20"/>
          <w:szCs w:val="20"/>
        </w:rPr>
        <w:t>es</w:t>
      </w:r>
      <w:proofErr w:type="spellEnd"/>
      <w:r w:rsidRPr="003B3A58">
        <w:rPr>
          <w:rFonts w:ascii="Arial Narrow" w:hAnsi="Arial Narrow"/>
          <w:color w:val="FF0000"/>
          <w:sz w:val="20"/>
          <w:szCs w:val="20"/>
        </w:rPr>
        <w:t>)</w:t>
      </w:r>
      <w:r>
        <w:rPr>
          <w:rFonts w:ascii="Arial Narrow" w:hAnsi="Arial Narrow"/>
          <w:color w:val="FF0000"/>
          <w:sz w:val="20"/>
          <w:szCs w:val="20"/>
        </w:rPr>
        <w:t xml:space="preserve"> below</w:t>
      </w:r>
      <w:r w:rsidRPr="003B3A58">
        <w:rPr>
          <w:rFonts w:ascii="Arial Narrow" w:hAnsi="Arial Narrow"/>
          <w:color w:val="FF0000"/>
          <w:sz w:val="20"/>
          <w:szCs w:val="20"/>
        </w:rPr>
        <w:t>.</w:t>
      </w:r>
    </w:p>
    <w:p w14:paraId="14D62CBC" w14:textId="77777777" w:rsidR="003F5BE6" w:rsidRDefault="003F5BE6" w:rsidP="003F5BE6">
      <w:pPr>
        <w:spacing w:line="276" w:lineRule="auto"/>
        <w:ind w:left="-142"/>
        <w:jc w:val="both"/>
        <w:rPr>
          <w:rFonts w:ascii="Arial Narrow" w:hAnsi="Arial Narrow"/>
          <w:sz w:val="18"/>
          <w:szCs w:val="18"/>
          <w:highlight w:val="yellow"/>
          <w:lang w:eastAsia="en-US"/>
        </w:rPr>
      </w:pPr>
      <w:r>
        <w:rPr>
          <w:rFonts w:ascii="Arial Narrow" w:hAnsi="Arial Narrow"/>
          <w:noProof/>
          <w:sz w:val="18"/>
          <w:szCs w:val="18"/>
          <w:lang w:val="uk-UA" w:eastAsia="uk-UA"/>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3F5BE6" w:rsidRPr="00F06E93" w14:paraId="2585E0D7" w14:textId="77777777" w:rsidTr="004822FA">
        <w:trPr>
          <w:trHeight w:val="688"/>
        </w:trPr>
        <w:tc>
          <w:tcPr>
            <w:tcW w:w="7738" w:type="dxa"/>
            <w:shd w:val="clear" w:color="auto" w:fill="DBE5F1" w:themeFill="accent1" w:themeFillTint="33"/>
            <w:vAlign w:val="center"/>
          </w:tcPr>
          <w:p w14:paraId="777ED51A" w14:textId="77777777" w:rsidR="003F5BE6" w:rsidRPr="00F06E93" w:rsidRDefault="003F5BE6" w:rsidP="003F5BE6">
            <w:pPr>
              <w:tabs>
                <w:tab w:val="left" w:pos="0"/>
              </w:tabs>
              <w:spacing w:line="276" w:lineRule="auto"/>
              <w:ind w:left="-142"/>
              <w:jc w:val="center"/>
              <w:rPr>
                <w:rFonts w:ascii="Arial Narrow" w:hAnsi="Arial Narrow"/>
                <w:b/>
                <w:sz w:val="18"/>
                <w:szCs w:val="18"/>
                <w:lang w:eastAsia="en-US"/>
              </w:rPr>
            </w:pPr>
            <w:r>
              <w:rPr>
                <w:rFonts w:ascii="Arial Narrow" w:hAnsi="Arial Narrow"/>
                <w:b/>
                <w:sz w:val="18"/>
                <w:szCs w:val="18"/>
                <w:lang w:eastAsia="en-US"/>
              </w:rPr>
              <w:t>Type(s) of Units</w:t>
            </w:r>
            <w:r w:rsidRPr="00F06E93">
              <w:rPr>
                <w:rFonts w:ascii="Arial Narrow" w:hAnsi="Arial Narrow"/>
                <w:b/>
                <w:sz w:val="18"/>
                <w:szCs w:val="18"/>
                <w:lang w:eastAsia="en-US"/>
              </w:rPr>
              <w:t xml:space="preserve">  ▼</w:t>
            </w:r>
          </w:p>
        </w:tc>
        <w:tc>
          <w:tcPr>
            <w:tcW w:w="1359" w:type="dxa"/>
            <w:tcBorders>
              <w:bottom w:val="single" w:sz="2" w:space="0" w:color="FF0000"/>
            </w:tcBorders>
            <w:shd w:val="clear" w:color="auto" w:fill="DBE5F1" w:themeFill="accent1" w:themeFillTint="33"/>
            <w:vAlign w:val="center"/>
          </w:tcPr>
          <w:p w14:paraId="57C2381C" w14:textId="77777777" w:rsidR="003F5BE6" w:rsidRPr="00F06E93" w:rsidRDefault="003F5BE6" w:rsidP="00A4459E">
            <w:pPr>
              <w:spacing w:line="276" w:lineRule="auto"/>
              <w:ind w:left="-142" w:right="-84"/>
              <w:jc w:val="center"/>
              <w:rPr>
                <w:rFonts w:ascii="Arial Narrow" w:hAnsi="Arial Narrow"/>
                <w:b/>
                <w:sz w:val="18"/>
                <w:szCs w:val="18"/>
                <w:lang w:eastAsia="en-US"/>
              </w:rPr>
            </w:pPr>
            <w:r>
              <w:rPr>
                <w:rFonts w:ascii="Arial Narrow" w:hAnsi="Arial Narrow"/>
                <w:b/>
                <w:sz w:val="18"/>
                <w:szCs w:val="18"/>
                <w:lang w:eastAsia="en-US"/>
              </w:rPr>
              <w:t>Unit fee</w:t>
            </w:r>
          </w:p>
          <w:p w14:paraId="50EF7924" w14:textId="77777777" w:rsidR="003F5BE6" w:rsidRPr="00F06E93" w:rsidRDefault="003F5BE6" w:rsidP="003F5BE6">
            <w:pPr>
              <w:spacing w:line="276" w:lineRule="auto"/>
              <w:ind w:left="-142" w:right="-219"/>
              <w:jc w:val="center"/>
              <w:rPr>
                <w:rFonts w:ascii="Arial Narrow" w:hAnsi="Arial Narrow"/>
                <w:b/>
                <w:sz w:val="18"/>
                <w:szCs w:val="18"/>
                <w:lang w:eastAsia="en-US"/>
              </w:rPr>
            </w:pPr>
            <w:r w:rsidRPr="00F06E93">
              <w:rPr>
                <w:rFonts w:ascii="Arial Narrow" w:hAnsi="Arial Narrow"/>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Default="003F5BE6" w:rsidP="00A4459E">
            <w:pPr>
              <w:spacing w:line="276" w:lineRule="auto"/>
              <w:ind w:left="-142" w:right="-101"/>
              <w:jc w:val="center"/>
              <w:rPr>
                <w:rFonts w:ascii="Arial Narrow" w:hAnsi="Arial Narrow"/>
                <w:b/>
                <w:sz w:val="18"/>
                <w:szCs w:val="18"/>
                <w:lang w:eastAsia="en-US"/>
              </w:rPr>
            </w:pPr>
            <w:r>
              <w:rPr>
                <w:rFonts w:ascii="Arial Narrow" w:hAnsi="Arial Narrow"/>
                <w:b/>
                <w:sz w:val="18"/>
                <w:szCs w:val="18"/>
                <w:lang w:eastAsia="en-US"/>
              </w:rPr>
              <w:t>Exclusion level</w:t>
            </w:r>
          </w:p>
          <w:p w14:paraId="456DEF65" w14:textId="77777777" w:rsidR="003F5BE6" w:rsidRDefault="003F5BE6" w:rsidP="003F5BE6">
            <w:pPr>
              <w:spacing w:line="276" w:lineRule="auto"/>
              <w:ind w:left="-142" w:right="-490"/>
              <w:jc w:val="center"/>
              <w:rPr>
                <w:rFonts w:ascii="Arial Narrow" w:hAnsi="Arial Narrow"/>
                <w:b/>
                <w:sz w:val="18"/>
                <w:szCs w:val="18"/>
                <w:lang w:eastAsia="en-US"/>
              </w:rPr>
            </w:pPr>
            <w:r w:rsidRPr="00F06E93">
              <w:rPr>
                <w:rFonts w:ascii="Arial Narrow" w:hAnsi="Arial Narrow"/>
                <w:b/>
                <w:sz w:val="18"/>
                <w:szCs w:val="18"/>
                <w:lang w:eastAsia="en-US"/>
              </w:rPr>
              <w:t>▼</w:t>
            </w:r>
          </w:p>
        </w:tc>
      </w:tr>
      <w:tr w:rsidR="00383119" w:rsidRPr="00F06E93" w14:paraId="48826B76" w14:textId="77777777" w:rsidTr="005631F2">
        <w:tc>
          <w:tcPr>
            <w:tcW w:w="7738" w:type="dxa"/>
            <w:tcBorders>
              <w:right w:val="single" w:sz="2" w:space="0" w:color="FF0000"/>
            </w:tcBorders>
            <w:shd w:val="clear" w:color="auto" w:fill="auto"/>
          </w:tcPr>
          <w:p w14:paraId="312283E5" w14:textId="5D69648E" w:rsidR="00383119" w:rsidRPr="00FE2848" w:rsidRDefault="00383119" w:rsidP="00383119">
            <w:pPr>
              <w:pStyle w:val="ListParagraph"/>
              <w:numPr>
                <w:ilvl w:val="0"/>
                <w:numId w:val="6"/>
              </w:numPr>
              <w:spacing w:line="276" w:lineRule="auto"/>
              <w:ind w:left="460" w:hanging="460"/>
              <w:jc w:val="both"/>
              <w:rPr>
                <w:rFonts w:ascii="Arial Narrow" w:eastAsiaTheme="minorHAnsi" w:hAnsi="Arial Narrow" w:cstheme="minorBidi"/>
                <w:noProof/>
                <w:sz w:val="20"/>
                <w:szCs w:val="20"/>
                <w:lang w:eastAsia="en-US"/>
              </w:rPr>
            </w:pPr>
            <w:r w:rsidRPr="00FE2848">
              <w:rPr>
                <w:rFonts w:ascii="Arial Narrow" w:eastAsiaTheme="minorHAnsi" w:hAnsi="Arial Narrow" w:cstheme="minorBidi"/>
                <w:noProof/>
                <w:sz w:val="20"/>
                <w:szCs w:val="20"/>
                <w:lang w:eastAsia="en-US"/>
              </w:rPr>
              <w:t xml:space="preserve">LAP agenda and training materials: adapting and/or developing taking into account the learning needs of the audience (using the CoE toolkits) </w:t>
            </w:r>
          </w:p>
        </w:tc>
        <w:tc>
          <w:tcPr>
            <w:tcW w:w="135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42AB2C0" w14:textId="77777777" w:rsidR="00383119" w:rsidRPr="00D8312F" w:rsidRDefault="00383119" w:rsidP="00C11865">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auto"/>
            <w:vAlign w:val="center"/>
          </w:tcPr>
          <w:p w14:paraId="451818F6" w14:textId="74C230E8" w:rsidR="00383119" w:rsidRPr="00D8312F" w:rsidRDefault="00383119" w:rsidP="003245B2">
            <w:pPr>
              <w:spacing w:line="276" w:lineRule="auto"/>
              <w:ind w:left="-142" w:right="-91"/>
              <w:jc w:val="center"/>
              <w:rPr>
                <w:rFonts w:ascii="Arial Narrow" w:hAnsi="Arial Narrow"/>
                <w:sz w:val="18"/>
                <w:szCs w:val="18"/>
                <w:lang w:eastAsia="en-US"/>
              </w:rPr>
            </w:pPr>
          </w:p>
        </w:tc>
      </w:tr>
      <w:tr w:rsidR="00383119" w:rsidRPr="00F06E93" w14:paraId="791AAD17" w14:textId="77777777" w:rsidTr="005631F2">
        <w:tc>
          <w:tcPr>
            <w:tcW w:w="7738" w:type="dxa"/>
            <w:tcBorders>
              <w:right w:val="single" w:sz="2" w:space="0" w:color="FF0000"/>
            </w:tcBorders>
            <w:shd w:val="clear" w:color="auto" w:fill="auto"/>
          </w:tcPr>
          <w:p w14:paraId="239A9E33" w14:textId="4AEE6D64" w:rsidR="00383119" w:rsidRPr="00FE2848" w:rsidRDefault="00383119" w:rsidP="00383119">
            <w:pPr>
              <w:pStyle w:val="ListParagraph"/>
              <w:numPr>
                <w:ilvl w:val="1"/>
                <w:numId w:val="13"/>
              </w:numPr>
              <w:tabs>
                <w:tab w:val="left" w:pos="1098"/>
              </w:tabs>
              <w:spacing w:line="276" w:lineRule="auto"/>
              <w:ind w:left="602" w:firstLine="0"/>
              <w:jc w:val="both"/>
              <w:rPr>
                <w:rFonts w:ascii="Arial Narrow" w:eastAsiaTheme="minorHAnsi" w:hAnsi="Arial Narrow" w:cstheme="minorBidi"/>
                <w:noProof/>
                <w:sz w:val="20"/>
                <w:szCs w:val="20"/>
                <w:lang w:eastAsia="en-US"/>
              </w:rPr>
            </w:pPr>
            <w:r w:rsidRPr="00FE2848">
              <w:rPr>
                <w:rFonts w:ascii="Arial Narrow" w:eastAsiaTheme="minorHAnsi" w:hAnsi="Arial Narrow" w:cstheme="minorBidi"/>
                <w:noProof/>
                <w:sz w:val="20"/>
                <w:szCs w:val="20"/>
                <w:lang w:eastAsia="en-US"/>
              </w:rPr>
              <w:t xml:space="preserve">Local experts </w:t>
            </w:r>
          </w:p>
        </w:tc>
        <w:tc>
          <w:tcPr>
            <w:tcW w:w="135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DB3BF20" w14:textId="77777777" w:rsidR="00383119" w:rsidRPr="00D8312F" w:rsidRDefault="00383119" w:rsidP="00C11865">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auto"/>
            <w:vAlign w:val="center"/>
          </w:tcPr>
          <w:p w14:paraId="73B81C18" w14:textId="58DB196F" w:rsidR="00383119" w:rsidRPr="00D8312F" w:rsidRDefault="00FD438E" w:rsidP="003245B2">
            <w:pPr>
              <w:spacing w:line="276" w:lineRule="auto"/>
              <w:ind w:left="-142" w:right="-91"/>
              <w:jc w:val="center"/>
              <w:rPr>
                <w:rFonts w:ascii="Arial Narrow" w:hAnsi="Arial Narrow"/>
                <w:sz w:val="18"/>
                <w:szCs w:val="18"/>
                <w:lang w:eastAsia="en-US"/>
              </w:rPr>
            </w:pPr>
            <w:r w:rsidRPr="00D8312F">
              <w:rPr>
                <w:rFonts w:ascii="Arial Narrow" w:hAnsi="Arial Narrow"/>
                <w:sz w:val="18"/>
                <w:szCs w:val="18"/>
                <w:lang w:eastAsia="en-US"/>
              </w:rPr>
              <w:t>1</w:t>
            </w:r>
            <w:r>
              <w:rPr>
                <w:rFonts w:ascii="Arial Narrow" w:hAnsi="Arial Narrow"/>
                <w:sz w:val="18"/>
                <w:szCs w:val="18"/>
                <w:lang w:eastAsia="en-US"/>
              </w:rPr>
              <w:t>3</w:t>
            </w:r>
            <w:r w:rsidRPr="00D8312F">
              <w:rPr>
                <w:rFonts w:ascii="Arial Narrow" w:hAnsi="Arial Narrow"/>
                <w:sz w:val="18"/>
                <w:szCs w:val="18"/>
                <w:lang w:eastAsia="en-US"/>
              </w:rPr>
              <w:t>0</w:t>
            </w:r>
          </w:p>
        </w:tc>
      </w:tr>
      <w:tr w:rsidR="00383119" w:rsidRPr="00F06E93" w14:paraId="53E95E48" w14:textId="77777777" w:rsidTr="005631F2">
        <w:tc>
          <w:tcPr>
            <w:tcW w:w="7738" w:type="dxa"/>
            <w:tcBorders>
              <w:right w:val="single" w:sz="2" w:space="0" w:color="FF0000"/>
            </w:tcBorders>
            <w:shd w:val="clear" w:color="auto" w:fill="auto"/>
          </w:tcPr>
          <w:p w14:paraId="2DB13A20" w14:textId="43EF9192" w:rsidR="00383119" w:rsidRPr="00FE2848" w:rsidRDefault="00383119" w:rsidP="00383119">
            <w:pPr>
              <w:pStyle w:val="ListParagraph"/>
              <w:numPr>
                <w:ilvl w:val="1"/>
                <w:numId w:val="13"/>
              </w:numPr>
              <w:tabs>
                <w:tab w:val="left" w:pos="1098"/>
              </w:tabs>
              <w:spacing w:line="276" w:lineRule="auto"/>
              <w:ind w:left="602" w:firstLine="0"/>
              <w:jc w:val="both"/>
              <w:rPr>
                <w:rFonts w:ascii="Arial Narrow" w:eastAsiaTheme="minorHAnsi" w:hAnsi="Arial Narrow" w:cstheme="minorBidi"/>
                <w:noProof/>
                <w:sz w:val="20"/>
                <w:szCs w:val="20"/>
                <w:lang w:eastAsia="en-US"/>
              </w:rPr>
            </w:pPr>
            <w:r w:rsidRPr="00FE2848">
              <w:rPr>
                <w:rFonts w:ascii="Arial Narrow" w:eastAsiaTheme="minorHAnsi" w:hAnsi="Arial Narrow" w:cstheme="minorBidi"/>
                <w:noProof/>
                <w:sz w:val="20"/>
                <w:szCs w:val="20"/>
                <w:lang w:eastAsia="en-US"/>
              </w:rPr>
              <w:t>International experts  </w:t>
            </w:r>
          </w:p>
        </w:tc>
        <w:tc>
          <w:tcPr>
            <w:tcW w:w="135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30F9ED1" w14:textId="77777777" w:rsidR="00383119" w:rsidRPr="00D8312F" w:rsidRDefault="00383119" w:rsidP="00C11865">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auto"/>
            <w:vAlign w:val="center"/>
          </w:tcPr>
          <w:p w14:paraId="094C6C74" w14:textId="168CE985" w:rsidR="00383119" w:rsidRPr="00D8312F" w:rsidRDefault="00FD438E" w:rsidP="003245B2">
            <w:pPr>
              <w:spacing w:line="276" w:lineRule="auto"/>
              <w:ind w:left="-142" w:right="-91"/>
              <w:jc w:val="center"/>
              <w:rPr>
                <w:rFonts w:ascii="Arial Narrow" w:hAnsi="Arial Narrow"/>
                <w:sz w:val="18"/>
                <w:szCs w:val="18"/>
                <w:lang w:eastAsia="en-US"/>
              </w:rPr>
            </w:pPr>
            <w:r>
              <w:rPr>
                <w:rFonts w:ascii="Arial Narrow" w:hAnsi="Arial Narrow"/>
                <w:sz w:val="18"/>
                <w:szCs w:val="18"/>
                <w:lang w:eastAsia="en-US"/>
              </w:rPr>
              <w:t>350</w:t>
            </w:r>
          </w:p>
        </w:tc>
      </w:tr>
      <w:tr w:rsidR="00383119" w:rsidRPr="00F06E93" w14:paraId="682F8ADD" w14:textId="77777777" w:rsidTr="005631F2">
        <w:tc>
          <w:tcPr>
            <w:tcW w:w="7738" w:type="dxa"/>
            <w:tcBorders>
              <w:right w:val="single" w:sz="2" w:space="0" w:color="FF0000"/>
            </w:tcBorders>
            <w:shd w:val="clear" w:color="auto" w:fill="auto"/>
          </w:tcPr>
          <w:p w14:paraId="2ED4C3C0" w14:textId="35C8444E" w:rsidR="00383119" w:rsidRPr="00FE2848" w:rsidRDefault="00383119" w:rsidP="00383119">
            <w:pPr>
              <w:pStyle w:val="ListParagraph"/>
              <w:numPr>
                <w:ilvl w:val="0"/>
                <w:numId w:val="13"/>
              </w:numPr>
              <w:spacing w:line="276" w:lineRule="auto"/>
              <w:ind w:left="460" w:hanging="426"/>
              <w:jc w:val="both"/>
              <w:rPr>
                <w:rFonts w:ascii="Arial Narrow" w:eastAsiaTheme="minorHAnsi" w:hAnsi="Arial Narrow" w:cstheme="minorBidi"/>
                <w:noProof/>
                <w:sz w:val="20"/>
                <w:szCs w:val="20"/>
                <w:lang w:eastAsia="en-US"/>
              </w:rPr>
            </w:pPr>
            <w:r w:rsidRPr="00FE2848">
              <w:rPr>
                <w:rFonts w:ascii="Arial Narrow" w:eastAsiaTheme="minorHAnsi" w:hAnsi="Arial Narrow" w:cstheme="minorBidi"/>
                <w:noProof/>
                <w:sz w:val="20"/>
                <w:szCs w:val="20"/>
                <w:lang w:eastAsia="en-US"/>
              </w:rPr>
              <w:t>LAP methodological and informational materials: adapting and/or developing taking into account the learning needs of the audience (using the CoE toolkits)</w:t>
            </w:r>
          </w:p>
        </w:tc>
        <w:tc>
          <w:tcPr>
            <w:tcW w:w="135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3666CB3" w14:textId="77777777" w:rsidR="00383119" w:rsidRPr="00D8312F" w:rsidRDefault="00383119" w:rsidP="00C11865">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auto"/>
            <w:vAlign w:val="center"/>
          </w:tcPr>
          <w:p w14:paraId="7B64E198" w14:textId="746F6127" w:rsidR="00383119" w:rsidRPr="00D8312F" w:rsidRDefault="00383119" w:rsidP="003245B2">
            <w:pPr>
              <w:spacing w:line="276" w:lineRule="auto"/>
              <w:ind w:left="-142" w:right="-91"/>
              <w:jc w:val="center"/>
              <w:rPr>
                <w:rFonts w:ascii="Arial Narrow" w:hAnsi="Arial Narrow"/>
                <w:sz w:val="18"/>
                <w:szCs w:val="18"/>
                <w:lang w:eastAsia="en-US"/>
              </w:rPr>
            </w:pPr>
          </w:p>
        </w:tc>
      </w:tr>
      <w:tr w:rsidR="00383119" w:rsidRPr="00F06E93" w14:paraId="3EB80703" w14:textId="77777777" w:rsidTr="005631F2">
        <w:tc>
          <w:tcPr>
            <w:tcW w:w="7738" w:type="dxa"/>
            <w:tcBorders>
              <w:right w:val="single" w:sz="2" w:space="0" w:color="FF0000"/>
            </w:tcBorders>
            <w:shd w:val="clear" w:color="auto" w:fill="auto"/>
          </w:tcPr>
          <w:p w14:paraId="1486774F" w14:textId="70A1B491" w:rsidR="00383119" w:rsidRPr="00FE2848" w:rsidRDefault="00383119" w:rsidP="00383119">
            <w:pPr>
              <w:pStyle w:val="ListParagraph"/>
              <w:numPr>
                <w:ilvl w:val="1"/>
                <w:numId w:val="13"/>
              </w:numPr>
              <w:tabs>
                <w:tab w:val="left" w:pos="1102"/>
              </w:tabs>
              <w:spacing w:line="276" w:lineRule="auto"/>
              <w:ind w:firstLine="242"/>
              <w:jc w:val="both"/>
              <w:rPr>
                <w:rFonts w:ascii="Arial Narrow" w:eastAsiaTheme="minorHAnsi" w:hAnsi="Arial Narrow" w:cstheme="minorBidi"/>
                <w:noProof/>
                <w:sz w:val="20"/>
                <w:szCs w:val="20"/>
                <w:lang w:eastAsia="en-US"/>
              </w:rPr>
            </w:pPr>
            <w:r w:rsidRPr="00FE2848">
              <w:rPr>
                <w:rFonts w:ascii="Arial Narrow" w:eastAsiaTheme="minorHAnsi" w:hAnsi="Arial Narrow" w:cstheme="minorBidi"/>
                <w:noProof/>
                <w:sz w:val="20"/>
                <w:szCs w:val="20"/>
                <w:lang w:eastAsia="en-US"/>
              </w:rPr>
              <w:t xml:space="preserve">Local experts </w:t>
            </w:r>
          </w:p>
        </w:tc>
        <w:tc>
          <w:tcPr>
            <w:tcW w:w="135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59BD92F" w14:textId="77777777" w:rsidR="00383119" w:rsidRPr="00D8312F" w:rsidRDefault="00383119" w:rsidP="004D5D7E">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auto"/>
            <w:vAlign w:val="center"/>
          </w:tcPr>
          <w:p w14:paraId="46E79E7D" w14:textId="6FEF1CB6" w:rsidR="00383119" w:rsidRPr="00D8312F" w:rsidRDefault="00FD438E" w:rsidP="004D5D7E">
            <w:pPr>
              <w:spacing w:line="276" w:lineRule="auto"/>
              <w:ind w:left="-142" w:right="-91"/>
              <w:jc w:val="center"/>
              <w:rPr>
                <w:rFonts w:ascii="Arial Narrow" w:hAnsi="Arial Narrow"/>
                <w:sz w:val="18"/>
                <w:szCs w:val="18"/>
                <w:lang w:eastAsia="en-US"/>
              </w:rPr>
            </w:pPr>
            <w:r w:rsidRPr="00D8312F">
              <w:rPr>
                <w:rFonts w:ascii="Arial Narrow" w:hAnsi="Arial Narrow"/>
                <w:sz w:val="18"/>
                <w:szCs w:val="18"/>
                <w:lang w:eastAsia="en-US"/>
              </w:rPr>
              <w:t>1</w:t>
            </w:r>
            <w:r>
              <w:rPr>
                <w:rFonts w:ascii="Arial Narrow" w:hAnsi="Arial Narrow"/>
                <w:sz w:val="18"/>
                <w:szCs w:val="18"/>
                <w:lang w:eastAsia="en-US"/>
              </w:rPr>
              <w:t>3</w:t>
            </w:r>
            <w:r w:rsidRPr="00D8312F">
              <w:rPr>
                <w:rFonts w:ascii="Arial Narrow" w:hAnsi="Arial Narrow"/>
                <w:sz w:val="18"/>
                <w:szCs w:val="18"/>
                <w:lang w:eastAsia="en-US"/>
              </w:rPr>
              <w:t>0</w:t>
            </w:r>
          </w:p>
        </w:tc>
      </w:tr>
      <w:tr w:rsidR="00383119" w:rsidRPr="00F06E93" w14:paraId="35F647AE" w14:textId="77777777" w:rsidTr="005631F2">
        <w:tc>
          <w:tcPr>
            <w:tcW w:w="7738" w:type="dxa"/>
            <w:tcBorders>
              <w:right w:val="single" w:sz="2" w:space="0" w:color="FF0000"/>
            </w:tcBorders>
            <w:shd w:val="clear" w:color="auto" w:fill="auto"/>
          </w:tcPr>
          <w:p w14:paraId="2F54EC91" w14:textId="0E477C5D" w:rsidR="00383119" w:rsidRPr="00FE2848" w:rsidRDefault="00383119" w:rsidP="00383119">
            <w:pPr>
              <w:pStyle w:val="ListParagraph"/>
              <w:numPr>
                <w:ilvl w:val="1"/>
                <w:numId w:val="13"/>
              </w:numPr>
              <w:tabs>
                <w:tab w:val="left" w:pos="1102"/>
              </w:tabs>
              <w:spacing w:line="276" w:lineRule="auto"/>
              <w:ind w:firstLine="242"/>
              <w:jc w:val="both"/>
              <w:rPr>
                <w:rFonts w:ascii="Arial Narrow" w:eastAsiaTheme="minorHAnsi" w:hAnsi="Arial Narrow" w:cstheme="minorBidi"/>
                <w:noProof/>
                <w:sz w:val="20"/>
                <w:szCs w:val="20"/>
                <w:lang w:eastAsia="en-US"/>
              </w:rPr>
            </w:pPr>
            <w:r w:rsidRPr="00FE2848">
              <w:rPr>
                <w:rFonts w:ascii="Arial Narrow" w:eastAsiaTheme="minorHAnsi" w:hAnsi="Arial Narrow" w:cstheme="minorBidi"/>
                <w:noProof/>
                <w:sz w:val="20"/>
                <w:szCs w:val="20"/>
                <w:lang w:eastAsia="en-US"/>
              </w:rPr>
              <w:t>International experts  </w:t>
            </w:r>
          </w:p>
        </w:tc>
        <w:tc>
          <w:tcPr>
            <w:tcW w:w="135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80444C0" w14:textId="77777777" w:rsidR="00383119" w:rsidRPr="00D8312F" w:rsidRDefault="00383119" w:rsidP="00C11865">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auto"/>
            <w:vAlign w:val="center"/>
          </w:tcPr>
          <w:p w14:paraId="06CE5DEF" w14:textId="36E7534E" w:rsidR="00383119" w:rsidRPr="00D8312F" w:rsidRDefault="00FD438E" w:rsidP="003245B2">
            <w:pPr>
              <w:spacing w:line="276" w:lineRule="auto"/>
              <w:ind w:left="-142" w:right="-91"/>
              <w:jc w:val="center"/>
              <w:rPr>
                <w:rFonts w:ascii="Arial Narrow" w:hAnsi="Arial Narrow"/>
                <w:sz w:val="18"/>
                <w:szCs w:val="18"/>
                <w:lang w:eastAsia="en-US"/>
              </w:rPr>
            </w:pPr>
            <w:r>
              <w:rPr>
                <w:rFonts w:ascii="Arial Narrow" w:hAnsi="Arial Narrow"/>
                <w:sz w:val="18"/>
                <w:szCs w:val="18"/>
                <w:lang w:eastAsia="en-US"/>
              </w:rPr>
              <w:t>350</w:t>
            </w:r>
          </w:p>
        </w:tc>
      </w:tr>
      <w:tr w:rsidR="00383119" w:rsidRPr="00F06E93" w14:paraId="6E3B9FCE" w14:textId="77777777" w:rsidTr="005631F2">
        <w:tc>
          <w:tcPr>
            <w:tcW w:w="7738" w:type="dxa"/>
            <w:tcBorders>
              <w:right w:val="single" w:sz="2" w:space="0" w:color="FF0000"/>
            </w:tcBorders>
            <w:shd w:val="clear" w:color="auto" w:fill="auto"/>
          </w:tcPr>
          <w:p w14:paraId="02EF29DD" w14:textId="5B2A39AC" w:rsidR="00383119" w:rsidRPr="00FE2848" w:rsidRDefault="00383119" w:rsidP="002447ED">
            <w:pPr>
              <w:pStyle w:val="ListParagraph"/>
              <w:numPr>
                <w:ilvl w:val="0"/>
                <w:numId w:val="13"/>
              </w:numPr>
              <w:spacing w:after="120" w:line="276" w:lineRule="auto"/>
              <w:ind w:hanging="468"/>
              <w:rPr>
                <w:rFonts w:ascii="Arial Narrow" w:hAnsi="Arial Narrow"/>
                <w:sz w:val="18"/>
                <w:szCs w:val="18"/>
                <w:lang w:eastAsia="en-US"/>
              </w:rPr>
            </w:pPr>
            <w:r w:rsidRPr="00FE2848">
              <w:rPr>
                <w:rFonts w:ascii="Arial Narrow" w:eastAsiaTheme="minorHAnsi" w:hAnsi="Arial Narrow" w:cstheme="minorBidi"/>
                <w:noProof/>
                <w:sz w:val="20"/>
                <w:szCs w:val="20"/>
                <w:lang w:eastAsia="en-US"/>
              </w:rPr>
              <w:t>Learning needs assessments: developing evaluation questionnaires, reports, comments, recommendations</w:t>
            </w:r>
            <w:r w:rsidR="002447ED" w:rsidRPr="00FE2848">
              <w:rPr>
                <w:rFonts w:ascii="Arial Narrow" w:eastAsiaTheme="minorHAnsi" w:hAnsi="Arial Narrow" w:cstheme="minorBidi"/>
                <w:noProof/>
                <w:sz w:val="20"/>
                <w:szCs w:val="20"/>
                <w:lang w:eastAsia="en-US"/>
              </w:rPr>
              <w:t>, delivery of the assesments</w:t>
            </w:r>
            <w:r w:rsidR="005631F2" w:rsidRPr="00FE2848">
              <w:rPr>
                <w:rFonts w:ascii="Arial Narrow" w:eastAsiaTheme="minorHAnsi" w:hAnsi="Arial Narrow" w:cstheme="minorBidi"/>
                <w:noProof/>
                <w:sz w:val="20"/>
                <w:szCs w:val="20"/>
                <w:lang w:eastAsia="en-US"/>
              </w:rPr>
              <w:t>,</w:t>
            </w:r>
            <w:r w:rsidRPr="00FE2848">
              <w:rPr>
                <w:rFonts w:ascii="Arial Narrow" w:eastAsiaTheme="minorHAnsi" w:hAnsi="Arial Narrow" w:cstheme="minorBidi"/>
                <w:noProof/>
                <w:sz w:val="20"/>
                <w:szCs w:val="20"/>
                <w:lang w:eastAsia="en-US"/>
              </w:rPr>
              <w:t xml:space="preserve"> etc.</w:t>
            </w:r>
          </w:p>
        </w:tc>
        <w:tc>
          <w:tcPr>
            <w:tcW w:w="135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C25B424" w14:textId="77777777" w:rsidR="00383119" w:rsidRPr="00D8312F" w:rsidRDefault="00383119" w:rsidP="00C11865">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auto"/>
            <w:vAlign w:val="center"/>
          </w:tcPr>
          <w:p w14:paraId="3D7C8D0A" w14:textId="552C54C4" w:rsidR="00383119" w:rsidRPr="00D8312F" w:rsidRDefault="00383119" w:rsidP="009A54CD">
            <w:pPr>
              <w:spacing w:line="276" w:lineRule="auto"/>
              <w:ind w:left="-142" w:right="-91"/>
              <w:jc w:val="center"/>
              <w:rPr>
                <w:rFonts w:ascii="Arial Narrow" w:hAnsi="Arial Narrow"/>
                <w:sz w:val="18"/>
                <w:szCs w:val="18"/>
                <w:lang w:eastAsia="en-US"/>
              </w:rPr>
            </w:pPr>
            <w:r>
              <w:rPr>
                <w:rFonts w:ascii="Arial Narrow" w:hAnsi="Arial Narrow"/>
                <w:sz w:val="18"/>
                <w:szCs w:val="18"/>
                <w:lang w:eastAsia="en-US"/>
              </w:rPr>
              <w:t>70</w:t>
            </w:r>
          </w:p>
        </w:tc>
      </w:tr>
      <w:tr w:rsidR="00383119" w:rsidRPr="00F06E93" w14:paraId="165B5DAB" w14:textId="77777777" w:rsidTr="005631F2">
        <w:tc>
          <w:tcPr>
            <w:tcW w:w="7738" w:type="dxa"/>
            <w:tcBorders>
              <w:right w:val="single" w:sz="2" w:space="0" w:color="FF0000"/>
            </w:tcBorders>
            <w:shd w:val="clear" w:color="auto" w:fill="auto"/>
          </w:tcPr>
          <w:p w14:paraId="006EA69D" w14:textId="7DF365CE" w:rsidR="00383119" w:rsidRPr="00FE2848" w:rsidRDefault="00383119" w:rsidP="00383119">
            <w:pPr>
              <w:pStyle w:val="ListParagraph"/>
              <w:numPr>
                <w:ilvl w:val="0"/>
                <w:numId w:val="13"/>
              </w:numPr>
              <w:spacing w:line="276" w:lineRule="auto"/>
              <w:ind w:left="460" w:hanging="426"/>
              <w:jc w:val="both"/>
              <w:rPr>
                <w:rFonts w:ascii="Arial Narrow" w:eastAsiaTheme="minorHAnsi" w:hAnsi="Arial Narrow" w:cstheme="minorBidi"/>
                <w:noProof/>
                <w:sz w:val="20"/>
                <w:szCs w:val="20"/>
                <w:lang w:eastAsia="en-US"/>
              </w:rPr>
            </w:pPr>
            <w:r w:rsidRPr="00FE2848">
              <w:rPr>
                <w:rFonts w:ascii="Arial Narrow" w:eastAsiaTheme="minorHAnsi" w:hAnsi="Arial Narrow" w:cstheme="minorBidi"/>
                <w:noProof/>
                <w:sz w:val="20"/>
                <w:szCs w:val="20"/>
                <w:lang w:eastAsia="en-US"/>
              </w:rPr>
              <w:t>LAP training sessions: delivery of the training working individually or in pair with international and</w:t>
            </w:r>
            <w:r w:rsidR="005631F2" w:rsidRPr="00FE2848">
              <w:rPr>
                <w:rFonts w:ascii="Arial Narrow" w:eastAsiaTheme="minorHAnsi" w:hAnsi="Arial Narrow" w:cstheme="minorBidi"/>
                <w:noProof/>
                <w:sz w:val="20"/>
                <w:szCs w:val="20"/>
                <w:lang w:eastAsia="en-US"/>
              </w:rPr>
              <w:t>/or</w:t>
            </w:r>
            <w:r w:rsidRPr="00FE2848">
              <w:rPr>
                <w:rFonts w:ascii="Arial Narrow" w:eastAsiaTheme="minorHAnsi" w:hAnsi="Arial Narrow" w:cstheme="minorBidi"/>
                <w:noProof/>
                <w:sz w:val="20"/>
                <w:szCs w:val="20"/>
                <w:lang w:eastAsia="en-US"/>
              </w:rPr>
              <w:t xml:space="preserve"> national trainers</w:t>
            </w:r>
          </w:p>
        </w:tc>
        <w:tc>
          <w:tcPr>
            <w:tcW w:w="135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FFA836B" w14:textId="77777777" w:rsidR="00383119" w:rsidRPr="00D8312F" w:rsidRDefault="00383119" w:rsidP="00C11865">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auto"/>
            <w:vAlign w:val="center"/>
          </w:tcPr>
          <w:p w14:paraId="3890640F" w14:textId="0ED8A507" w:rsidR="00383119" w:rsidRPr="00D8312F" w:rsidRDefault="00383119" w:rsidP="003245B2">
            <w:pPr>
              <w:spacing w:line="276" w:lineRule="auto"/>
              <w:ind w:left="-142" w:right="-91"/>
              <w:jc w:val="center"/>
              <w:rPr>
                <w:rFonts w:ascii="Arial Narrow" w:hAnsi="Arial Narrow"/>
                <w:sz w:val="18"/>
                <w:szCs w:val="18"/>
                <w:lang w:eastAsia="en-US"/>
              </w:rPr>
            </w:pPr>
          </w:p>
        </w:tc>
      </w:tr>
      <w:tr w:rsidR="00383119" w:rsidRPr="00F06E93" w14:paraId="21B5A545" w14:textId="77777777" w:rsidTr="005631F2">
        <w:tc>
          <w:tcPr>
            <w:tcW w:w="7738" w:type="dxa"/>
            <w:tcBorders>
              <w:right w:val="single" w:sz="2" w:space="0" w:color="FF0000"/>
            </w:tcBorders>
            <w:shd w:val="clear" w:color="auto" w:fill="auto"/>
          </w:tcPr>
          <w:p w14:paraId="33D0B3FD" w14:textId="2D367721" w:rsidR="00383119" w:rsidRPr="00FE2848" w:rsidRDefault="00383119" w:rsidP="00FD438E">
            <w:pPr>
              <w:pStyle w:val="ListParagraph"/>
              <w:numPr>
                <w:ilvl w:val="1"/>
                <w:numId w:val="13"/>
              </w:numPr>
              <w:tabs>
                <w:tab w:val="left" w:pos="1098"/>
              </w:tabs>
              <w:spacing w:line="276" w:lineRule="auto"/>
              <w:ind w:left="602" w:firstLine="0"/>
              <w:jc w:val="both"/>
              <w:rPr>
                <w:rFonts w:ascii="Arial Narrow" w:eastAsiaTheme="minorHAnsi" w:hAnsi="Arial Narrow" w:cstheme="minorBidi"/>
                <w:noProof/>
                <w:sz w:val="20"/>
                <w:szCs w:val="20"/>
                <w:lang w:eastAsia="en-US"/>
              </w:rPr>
            </w:pPr>
            <w:r w:rsidRPr="00FE2848">
              <w:rPr>
                <w:rFonts w:ascii="Arial Narrow" w:eastAsiaTheme="minorHAnsi" w:hAnsi="Arial Narrow" w:cstheme="minorBidi"/>
                <w:noProof/>
                <w:sz w:val="20"/>
                <w:szCs w:val="20"/>
                <w:lang w:eastAsia="en-US"/>
              </w:rPr>
              <w:t xml:space="preserve">Local experts </w:t>
            </w:r>
          </w:p>
        </w:tc>
        <w:tc>
          <w:tcPr>
            <w:tcW w:w="135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895B252" w14:textId="77777777" w:rsidR="00383119" w:rsidRPr="00D8312F" w:rsidRDefault="00383119" w:rsidP="004D5D7E">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auto"/>
            <w:vAlign w:val="center"/>
          </w:tcPr>
          <w:p w14:paraId="51E6E395" w14:textId="283FB67E" w:rsidR="00383119" w:rsidRPr="00D8312F" w:rsidRDefault="00FD438E" w:rsidP="004D5D7E">
            <w:pPr>
              <w:spacing w:line="276" w:lineRule="auto"/>
              <w:ind w:left="-142" w:right="-91"/>
              <w:jc w:val="center"/>
              <w:rPr>
                <w:rFonts w:ascii="Arial Narrow" w:hAnsi="Arial Narrow"/>
                <w:sz w:val="18"/>
                <w:szCs w:val="18"/>
                <w:lang w:eastAsia="en-US"/>
              </w:rPr>
            </w:pPr>
            <w:r w:rsidRPr="00D8312F">
              <w:rPr>
                <w:rFonts w:ascii="Arial Narrow" w:hAnsi="Arial Narrow"/>
                <w:sz w:val="18"/>
                <w:szCs w:val="18"/>
                <w:lang w:eastAsia="en-US"/>
              </w:rPr>
              <w:t>1</w:t>
            </w:r>
            <w:r>
              <w:rPr>
                <w:rFonts w:ascii="Arial Narrow" w:hAnsi="Arial Narrow"/>
                <w:sz w:val="18"/>
                <w:szCs w:val="18"/>
                <w:lang w:eastAsia="en-US"/>
              </w:rPr>
              <w:t>5</w:t>
            </w:r>
            <w:r w:rsidRPr="00D8312F">
              <w:rPr>
                <w:rFonts w:ascii="Arial Narrow" w:hAnsi="Arial Narrow"/>
                <w:sz w:val="18"/>
                <w:szCs w:val="18"/>
                <w:lang w:eastAsia="en-US"/>
              </w:rPr>
              <w:t>0</w:t>
            </w:r>
          </w:p>
        </w:tc>
      </w:tr>
      <w:tr w:rsidR="00383119" w:rsidRPr="00F06E93" w14:paraId="2D6D1CB0" w14:textId="77777777" w:rsidTr="005631F2">
        <w:tc>
          <w:tcPr>
            <w:tcW w:w="7738" w:type="dxa"/>
            <w:tcBorders>
              <w:right w:val="single" w:sz="2" w:space="0" w:color="FF0000"/>
            </w:tcBorders>
            <w:shd w:val="clear" w:color="auto" w:fill="auto"/>
          </w:tcPr>
          <w:p w14:paraId="143FFFB3" w14:textId="0AC0CB69" w:rsidR="00383119" w:rsidRPr="00FE2848" w:rsidRDefault="00383119" w:rsidP="00FD438E">
            <w:pPr>
              <w:pStyle w:val="ListParagraph"/>
              <w:numPr>
                <w:ilvl w:val="1"/>
                <w:numId w:val="13"/>
              </w:numPr>
              <w:tabs>
                <w:tab w:val="left" w:pos="1098"/>
              </w:tabs>
              <w:spacing w:line="276" w:lineRule="auto"/>
              <w:ind w:left="602" w:firstLine="0"/>
              <w:jc w:val="both"/>
              <w:rPr>
                <w:rFonts w:ascii="Arial Narrow" w:eastAsiaTheme="minorHAnsi" w:hAnsi="Arial Narrow" w:cstheme="minorBidi"/>
                <w:noProof/>
                <w:sz w:val="20"/>
                <w:szCs w:val="20"/>
                <w:lang w:eastAsia="en-US"/>
              </w:rPr>
            </w:pPr>
            <w:r w:rsidRPr="00FE2848">
              <w:rPr>
                <w:rFonts w:ascii="Arial Narrow" w:eastAsiaTheme="minorHAnsi" w:hAnsi="Arial Narrow" w:cstheme="minorBidi"/>
                <w:noProof/>
                <w:sz w:val="20"/>
                <w:szCs w:val="20"/>
                <w:lang w:eastAsia="en-US"/>
              </w:rPr>
              <w:t>International experts  </w:t>
            </w:r>
          </w:p>
        </w:tc>
        <w:tc>
          <w:tcPr>
            <w:tcW w:w="135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64123A8" w14:textId="77777777" w:rsidR="00383119" w:rsidRPr="00D8312F" w:rsidRDefault="00383119" w:rsidP="00C11865">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auto"/>
            <w:vAlign w:val="center"/>
          </w:tcPr>
          <w:p w14:paraId="3C01D5A0" w14:textId="6373B5D2" w:rsidR="00383119" w:rsidRPr="00D8312F" w:rsidRDefault="00FD438E" w:rsidP="003245B2">
            <w:pPr>
              <w:spacing w:line="276" w:lineRule="auto"/>
              <w:ind w:left="-142" w:right="-91"/>
              <w:jc w:val="center"/>
              <w:rPr>
                <w:rFonts w:ascii="Arial Narrow" w:hAnsi="Arial Narrow"/>
                <w:sz w:val="18"/>
                <w:szCs w:val="18"/>
                <w:lang w:eastAsia="en-US"/>
              </w:rPr>
            </w:pPr>
            <w:r>
              <w:rPr>
                <w:rFonts w:ascii="Arial Narrow" w:hAnsi="Arial Narrow"/>
                <w:sz w:val="18"/>
                <w:szCs w:val="18"/>
                <w:lang w:eastAsia="en-US"/>
              </w:rPr>
              <w:t>350</w:t>
            </w:r>
          </w:p>
        </w:tc>
      </w:tr>
      <w:tr w:rsidR="00383119" w:rsidRPr="00F06E93" w14:paraId="0934CAF9" w14:textId="77777777" w:rsidTr="005631F2">
        <w:tc>
          <w:tcPr>
            <w:tcW w:w="7738" w:type="dxa"/>
            <w:tcBorders>
              <w:right w:val="single" w:sz="2" w:space="0" w:color="FF0000"/>
            </w:tcBorders>
            <w:shd w:val="clear" w:color="auto" w:fill="auto"/>
          </w:tcPr>
          <w:p w14:paraId="1C0F6835" w14:textId="03A99133" w:rsidR="00383119" w:rsidRPr="00FE2848" w:rsidRDefault="00383119" w:rsidP="005631F2">
            <w:pPr>
              <w:pStyle w:val="ListParagraph"/>
              <w:numPr>
                <w:ilvl w:val="0"/>
                <w:numId w:val="13"/>
              </w:numPr>
              <w:spacing w:line="276" w:lineRule="auto"/>
              <w:ind w:hanging="468"/>
              <w:jc w:val="both"/>
              <w:rPr>
                <w:rFonts w:ascii="Arial Narrow" w:eastAsiaTheme="minorHAnsi" w:hAnsi="Arial Narrow" w:cstheme="minorBidi"/>
                <w:noProof/>
                <w:sz w:val="20"/>
                <w:szCs w:val="20"/>
                <w:lang w:eastAsia="en-US"/>
              </w:rPr>
            </w:pPr>
            <w:r w:rsidRPr="00FE2848">
              <w:rPr>
                <w:rFonts w:ascii="Arial Narrow" w:eastAsiaTheme="minorHAnsi" w:hAnsi="Arial Narrow" w:cstheme="minorBidi"/>
                <w:noProof/>
                <w:sz w:val="20"/>
                <w:szCs w:val="20"/>
                <w:lang w:eastAsia="en-US"/>
              </w:rPr>
              <w:t>Trainings for trainers on LAP: delivery of the trainings for trainers</w:t>
            </w:r>
          </w:p>
        </w:tc>
        <w:tc>
          <w:tcPr>
            <w:tcW w:w="135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61D7367" w14:textId="77777777" w:rsidR="00383119" w:rsidRPr="00D8312F" w:rsidRDefault="00383119" w:rsidP="003F5BE6">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auto"/>
            <w:vAlign w:val="center"/>
          </w:tcPr>
          <w:p w14:paraId="02E0E819" w14:textId="1E6AE83C" w:rsidR="00383119" w:rsidRPr="00D8312F" w:rsidRDefault="00383119" w:rsidP="003F5BE6">
            <w:pPr>
              <w:spacing w:line="276" w:lineRule="auto"/>
              <w:ind w:left="-142" w:right="-91"/>
              <w:jc w:val="center"/>
              <w:rPr>
                <w:rFonts w:ascii="Arial Narrow" w:hAnsi="Arial Narrow"/>
                <w:sz w:val="18"/>
                <w:szCs w:val="18"/>
                <w:lang w:eastAsia="en-US"/>
              </w:rPr>
            </w:pPr>
          </w:p>
        </w:tc>
      </w:tr>
      <w:tr w:rsidR="00FD438E" w:rsidRPr="00F06E93" w14:paraId="530D8BF7" w14:textId="77777777" w:rsidTr="005631F2">
        <w:tc>
          <w:tcPr>
            <w:tcW w:w="7738" w:type="dxa"/>
            <w:tcBorders>
              <w:right w:val="single" w:sz="2" w:space="0" w:color="FF0000"/>
            </w:tcBorders>
            <w:shd w:val="clear" w:color="auto" w:fill="auto"/>
          </w:tcPr>
          <w:p w14:paraId="660EFB7C" w14:textId="77777777" w:rsidR="00FD438E" w:rsidRPr="00FE2848" w:rsidRDefault="00FD438E" w:rsidP="004D5D7E">
            <w:pPr>
              <w:pStyle w:val="ListParagraph"/>
              <w:numPr>
                <w:ilvl w:val="1"/>
                <w:numId w:val="13"/>
              </w:numPr>
              <w:tabs>
                <w:tab w:val="left" w:pos="1098"/>
              </w:tabs>
              <w:spacing w:line="276" w:lineRule="auto"/>
              <w:ind w:left="602" w:firstLine="0"/>
              <w:jc w:val="both"/>
              <w:rPr>
                <w:rFonts w:ascii="Arial Narrow" w:eastAsiaTheme="minorHAnsi" w:hAnsi="Arial Narrow" w:cstheme="minorBidi"/>
                <w:noProof/>
                <w:sz w:val="20"/>
                <w:szCs w:val="20"/>
                <w:lang w:eastAsia="en-US"/>
              </w:rPr>
            </w:pPr>
            <w:r w:rsidRPr="00FE2848">
              <w:rPr>
                <w:rFonts w:ascii="Arial Narrow" w:eastAsiaTheme="minorHAnsi" w:hAnsi="Arial Narrow" w:cstheme="minorBidi"/>
                <w:noProof/>
                <w:sz w:val="20"/>
                <w:szCs w:val="20"/>
                <w:lang w:eastAsia="en-US"/>
              </w:rPr>
              <w:t xml:space="preserve">Local experts </w:t>
            </w:r>
          </w:p>
        </w:tc>
        <w:tc>
          <w:tcPr>
            <w:tcW w:w="135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D2A168" w14:textId="77777777" w:rsidR="00FD438E" w:rsidRPr="00D8312F" w:rsidRDefault="00FD438E" w:rsidP="004D5D7E">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auto"/>
            <w:vAlign w:val="center"/>
          </w:tcPr>
          <w:p w14:paraId="1686F910" w14:textId="065C1B38" w:rsidR="00FD438E" w:rsidRPr="00D8312F" w:rsidRDefault="00FD438E" w:rsidP="004D5D7E">
            <w:pPr>
              <w:spacing w:line="276" w:lineRule="auto"/>
              <w:ind w:left="-142" w:right="-91"/>
              <w:jc w:val="center"/>
              <w:rPr>
                <w:rFonts w:ascii="Arial Narrow" w:hAnsi="Arial Narrow"/>
                <w:sz w:val="18"/>
                <w:szCs w:val="18"/>
                <w:lang w:eastAsia="en-US"/>
              </w:rPr>
            </w:pPr>
            <w:r>
              <w:rPr>
                <w:rFonts w:ascii="Arial Narrow" w:hAnsi="Arial Narrow"/>
                <w:sz w:val="18"/>
                <w:szCs w:val="18"/>
                <w:lang w:eastAsia="en-US"/>
              </w:rPr>
              <w:t>200</w:t>
            </w:r>
          </w:p>
        </w:tc>
      </w:tr>
      <w:tr w:rsidR="00FD438E" w:rsidRPr="00F06E93" w14:paraId="736B2AAC" w14:textId="77777777" w:rsidTr="005631F2">
        <w:tc>
          <w:tcPr>
            <w:tcW w:w="7738" w:type="dxa"/>
            <w:tcBorders>
              <w:right w:val="single" w:sz="2" w:space="0" w:color="FF0000"/>
            </w:tcBorders>
            <w:shd w:val="clear" w:color="auto" w:fill="auto"/>
          </w:tcPr>
          <w:p w14:paraId="49BF6290" w14:textId="77777777" w:rsidR="00FD438E" w:rsidRPr="00FE2848" w:rsidRDefault="00FD438E" w:rsidP="004D5D7E">
            <w:pPr>
              <w:pStyle w:val="ListParagraph"/>
              <w:numPr>
                <w:ilvl w:val="1"/>
                <w:numId w:val="13"/>
              </w:numPr>
              <w:tabs>
                <w:tab w:val="left" w:pos="1098"/>
              </w:tabs>
              <w:spacing w:line="276" w:lineRule="auto"/>
              <w:ind w:left="602" w:firstLine="0"/>
              <w:jc w:val="both"/>
              <w:rPr>
                <w:rFonts w:ascii="Arial Narrow" w:eastAsiaTheme="minorHAnsi" w:hAnsi="Arial Narrow" w:cstheme="minorBidi"/>
                <w:noProof/>
                <w:sz w:val="20"/>
                <w:szCs w:val="20"/>
                <w:lang w:eastAsia="en-US"/>
              </w:rPr>
            </w:pPr>
            <w:r w:rsidRPr="00FE2848">
              <w:rPr>
                <w:rFonts w:ascii="Arial Narrow" w:eastAsiaTheme="minorHAnsi" w:hAnsi="Arial Narrow" w:cstheme="minorBidi"/>
                <w:noProof/>
                <w:sz w:val="20"/>
                <w:szCs w:val="20"/>
                <w:lang w:eastAsia="en-US"/>
              </w:rPr>
              <w:t>International experts  </w:t>
            </w:r>
          </w:p>
        </w:tc>
        <w:tc>
          <w:tcPr>
            <w:tcW w:w="135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E35145D" w14:textId="77777777" w:rsidR="00FD438E" w:rsidRPr="00D8312F" w:rsidRDefault="00FD438E" w:rsidP="004D5D7E">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auto"/>
            <w:vAlign w:val="center"/>
          </w:tcPr>
          <w:p w14:paraId="655B1CC2" w14:textId="69131500" w:rsidR="00FD438E" w:rsidRPr="00D8312F" w:rsidRDefault="00FD438E" w:rsidP="004D5D7E">
            <w:pPr>
              <w:spacing w:line="276" w:lineRule="auto"/>
              <w:ind w:left="-142" w:right="-91"/>
              <w:jc w:val="center"/>
              <w:rPr>
                <w:rFonts w:ascii="Arial Narrow" w:hAnsi="Arial Narrow"/>
                <w:sz w:val="18"/>
                <w:szCs w:val="18"/>
                <w:lang w:eastAsia="en-US"/>
              </w:rPr>
            </w:pPr>
            <w:r>
              <w:rPr>
                <w:rFonts w:ascii="Arial Narrow" w:hAnsi="Arial Narrow"/>
                <w:sz w:val="18"/>
                <w:szCs w:val="18"/>
                <w:lang w:eastAsia="en-US"/>
              </w:rPr>
              <w:t>350</w:t>
            </w:r>
          </w:p>
        </w:tc>
      </w:tr>
      <w:tr w:rsidR="00383119" w:rsidRPr="00F06E93" w14:paraId="6D458CA0" w14:textId="77777777" w:rsidTr="005631F2">
        <w:tc>
          <w:tcPr>
            <w:tcW w:w="7738" w:type="dxa"/>
            <w:tcBorders>
              <w:right w:val="single" w:sz="2" w:space="0" w:color="FF0000"/>
            </w:tcBorders>
            <w:shd w:val="clear" w:color="auto" w:fill="auto"/>
          </w:tcPr>
          <w:p w14:paraId="46ABD116" w14:textId="69F662EC" w:rsidR="00383119" w:rsidRPr="00FE2848" w:rsidRDefault="00383119" w:rsidP="00FD438E">
            <w:pPr>
              <w:pStyle w:val="ListParagraph"/>
              <w:numPr>
                <w:ilvl w:val="0"/>
                <w:numId w:val="13"/>
              </w:numPr>
              <w:spacing w:line="276" w:lineRule="auto"/>
              <w:ind w:hanging="468"/>
              <w:rPr>
                <w:rFonts w:ascii="Arial Narrow" w:eastAsiaTheme="minorHAnsi" w:hAnsi="Arial Narrow" w:cstheme="minorBidi"/>
                <w:noProof/>
                <w:sz w:val="20"/>
                <w:szCs w:val="20"/>
                <w:lang w:eastAsia="en-US"/>
              </w:rPr>
            </w:pPr>
            <w:r w:rsidRPr="00FE2848">
              <w:rPr>
                <w:rFonts w:ascii="Arial Narrow" w:eastAsiaTheme="minorHAnsi" w:hAnsi="Arial Narrow" w:cstheme="minorBidi"/>
                <w:noProof/>
                <w:sz w:val="20"/>
                <w:szCs w:val="20"/>
                <w:lang w:eastAsia="en-US"/>
              </w:rPr>
              <w:t xml:space="preserve">Provision of guidance and consultations to other local trainers in </w:t>
            </w:r>
            <w:r w:rsidR="005631F2" w:rsidRPr="00FE2848">
              <w:rPr>
                <w:rFonts w:ascii="Arial Narrow" w:eastAsiaTheme="minorHAnsi" w:hAnsi="Arial Narrow" w:cstheme="minorBidi"/>
                <w:noProof/>
                <w:sz w:val="20"/>
                <w:szCs w:val="20"/>
                <w:lang w:eastAsia="en-US"/>
              </w:rPr>
              <w:t>terms of the LAP</w:t>
            </w:r>
          </w:p>
        </w:tc>
        <w:tc>
          <w:tcPr>
            <w:tcW w:w="135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88115E7" w14:textId="77777777" w:rsidR="00383119" w:rsidRPr="00D8312F" w:rsidRDefault="00383119" w:rsidP="003F5BE6">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auto"/>
            <w:vAlign w:val="center"/>
          </w:tcPr>
          <w:p w14:paraId="1B3221C0" w14:textId="3658A5DF" w:rsidR="00383119" w:rsidRDefault="00383119" w:rsidP="003F5BE6">
            <w:pPr>
              <w:spacing w:line="276" w:lineRule="auto"/>
              <w:ind w:left="-142" w:right="-91"/>
              <w:jc w:val="center"/>
              <w:rPr>
                <w:rFonts w:ascii="Arial Narrow" w:hAnsi="Arial Narrow"/>
                <w:sz w:val="18"/>
                <w:szCs w:val="18"/>
                <w:lang w:eastAsia="en-US"/>
              </w:rPr>
            </w:pPr>
            <w:r>
              <w:rPr>
                <w:rFonts w:ascii="Arial Narrow" w:hAnsi="Arial Narrow"/>
                <w:sz w:val="18"/>
                <w:szCs w:val="18"/>
                <w:lang w:eastAsia="en-US"/>
              </w:rPr>
              <w:t>70</w:t>
            </w:r>
          </w:p>
        </w:tc>
      </w:tr>
      <w:tr w:rsidR="00383119" w:rsidRPr="00F06E93" w14:paraId="523A349B" w14:textId="77777777" w:rsidTr="005631F2">
        <w:tc>
          <w:tcPr>
            <w:tcW w:w="7738" w:type="dxa"/>
            <w:tcBorders>
              <w:right w:val="single" w:sz="2" w:space="0" w:color="FF0000"/>
            </w:tcBorders>
            <w:shd w:val="clear" w:color="auto" w:fill="auto"/>
          </w:tcPr>
          <w:p w14:paraId="31A575EE" w14:textId="2C3DE97A" w:rsidR="00383119" w:rsidRPr="00FE2848" w:rsidRDefault="00383119" w:rsidP="00986707">
            <w:pPr>
              <w:pStyle w:val="ListParagraph"/>
              <w:numPr>
                <w:ilvl w:val="0"/>
                <w:numId w:val="13"/>
              </w:numPr>
              <w:spacing w:line="276" w:lineRule="auto"/>
              <w:ind w:left="460" w:hanging="408"/>
              <w:rPr>
                <w:rFonts w:ascii="Arial Narrow" w:eastAsiaTheme="minorHAnsi" w:hAnsi="Arial Narrow" w:cstheme="minorBidi"/>
                <w:noProof/>
                <w:sz w:val="20"/>
                <w:szCs w:val="20"/>
                <w:lang w:eastAsia="en-US"/>
              </w:rPr>
            </w:pPr>
            <w:r w:rsidRPr="00FE2848">
              <w:rPr>
                <w:rFonts w:ascii="Arial Narrow" w:eastAsiaTheme="minorHAnsi" w:hAnsi="Arial Narrow" w:cstheme="minorBidi"/>
                <w:noProof/>
                <w:sz w:val="20"/>
                <w:szCs w:val="20"/>
                <w:lang w:eastAsia="en-US"/>
              </w:rPr>
              <w:t>Contributing to sharing of experience and promotion of LA</w:t>
            </w:r>
            <w:r w:rsidR="005631F2" w:rsidRPr="00FE2848">
              <w:rPr>
                <w:rFonts w:ascii="Arial Narrow" w:eastAsiaTheme="minorHAnsi" w:hAnsi="Arial Narrow" w:cstheme="minorBidi"/>
                <w:noProof/>
                <w:sz w:val="20"/>
                <w:szCs w:val="20"/>
                <w:lang w:eastAsia="en-US"/>
              </w:rPr>
              <w:t>P</w:t>
            </w:r>
            <w:r w:rsidRPr="00FE2848">
              <w:rPr>
                <w:rFonts w:ascii="Arial Narrow" w:eastAsiaTheme="minorHAnsi" w:hAnsi="Arial Narrow" w:cstheme="minorBidi"/>
                <w:noProof/>
                <w:sz w:val="20"/>
                <w:szCs w:val="20"/>
                <w:lang w:eastAsia="en-US"/>
              </w:rPr>
              <w:t xml:space="preserve"> in Ukraine and abroad: participation in different event (meetings, workshops, round tables, conferences, summer schools, etc) for different audiences (local authorities, central authorities, trainers, etc) as well as provision of consultations and delivering of presentations on the Council of Europe tools, the Project instruments and achievements, the best European practices in the area, etc.</w:t>
            </w:r>
          </w:p>
        </w:tc>
        <w:tc>
          <w:tcPr>
            <w:tcW w:w="135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3A9F976" w14:textId="77777777" w:rsidR="00383119" w:rsidRPr="00D8312F" w:rsidRDefault="00383119" w:rsidP="003F5BE6">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auto"/>
            <w:vAlign w:val="center"/>
          </w:tcPr>
          <w:p w14:paraId="1AD40115" w14:textId="01EE845D" w:rsidR="00383119" w:rsidRDefault="00383119" w:rsidP="003F5BE6">
            <w:pPr>
              <w:spacing w:line="276" w:lineRule="auto"/>
              <w:ind w:left="-142" w:right="-91"/>
              <w:jc w:val="center"/>
              <w:rPr>
                <w:rFonts w:ascii="Arial Narrow" w:hAnsi="Arial Narrow"/>
                <w:sz w:val="18"/>
                <w:szCs w:val="18"/>
                <w:lang w:eastAsia="en-US"/>
              </w:rPr>
            </w:pPr>
            <w:r>
              <w:rPr>
                <w:rFonts w:ascii="Arial Narrow" w:hAnsi="Arial Narrow"/>
                <w:sz w:val="18"/>
                <w:szCs w:val="18"/>
                <w:lang w:eastAsia="en-US"/>
              </w:rPr>
              <w:t>70</w:t>
            </w:r>
          </w:p>
        </w:tc>
      </w:tr>
    </w:tbl>
    <w:p w14:paraId="356A5F52" w14:textId="77777777" w:rsidR="003F5BE6" w:rsidRPr="00AE14CD" w:rsidRDefault="003F5BE6" w:rsidP="003F5BE6">
      <w:pPr>
        <w:spacing w:before="60" w:after="120"/>
        <w:ind w:left="-142"/>
        <w:rPr>
          <w:rFonts w:ascii="Arial Narrow" w:hAnsi="Arial Narrow"/>
          <w:sz w:val="20"/>
          <w:szCs w:val="20"/>
        </w:rPr>
      </w:pPr>
    </w:p>
    <w:p w14:paraId="3ED4D1AA" w14:textId="77777777" w:rsidR="003F5BE6" w:rsidRDefault="003F5BE6" w:rsidP="003F5BE6">
      <w:pPr>
        <w:spacing w:before="60" w:after="120"/>
        <w:ind w:left="-142"/>
        <w:rPr>
          <w:rFonts w:ascii="Arial Narrow" w:hAnsi="Arial Narrow"/>
          <w:b/>
        </w:rPr>
      </w:pPr>
    </w:p>
    <w:p w14:paraId="09235224" w14:textId="77777777" w:rsidR="003F5BE6" w:rsidRDefault="003F5BE6" w:rsidP="003F5BE6">
      <w:pPr>
        <w:ind w:left="-142"/>
        <w:rPr>
          <w:rFonts w:ascii="Arial Narrow" w:hAnsi="Arial Narrow"/>
          <w:b/>
        </w:rPr>
      </w:pPr>
      <w:r>
        <w:rPr>
          <w:rFonts w:ascii="Arial Narrow" w:hAnsi="Arial Narrow"/>
          <w:b/>
        </w:rPr>
        <w:br w:type="page"/>
      </w:r>
    </w:p>
    <w:p w14:paraId="3D68B47E" w14:textId="057C35A9" w:rsidR="002133FA" w:rsidRPr="003347E8" w:rsidRDefault="0072200B" w:rsidP="002E59DA">
      <w:pPr>
        <w:pBdr>
          <w:bottom w:val="single" w:sz="2" w:space="1" w:color="808080" w:themeColor="background1" w:themeShade="80"/>
        </w:pBdr>
        <w:spacing w:before="60" w:after="120"/>
        <w:rPr>
          <w:rFonts w:ascii="Arial Narrow" w:hAnsi="Arial Narrow"/>
          <w:b/>
        </w:rPr>
      </w:pPr>
      <w:r>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74E12454" w14:textId="77777777" w:rsidR="003A0F5F" w:rsidRPr="003A0F5F" w:rsidRDefault="003A0F5F" w:rsidP="00C029E4">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3F5A3115" w:rsidR="003A0F5F" w:rsidRPr="003A0F5F" w:rsidRDefault="0075705D" w:rsidP="004905C2">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02935697" w:rsidR="003A0F5F" w:rsidRPr="003A0F5F" w:rsidRDefault="0075705D" w:rsidP="004905C2">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5B08FA41" w:rsidR="003A0F5F" w:rsidRPr="003A0F5F" w:rsidRDefault="003A0F5F" w:rsidP="004905C2">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w:t>
      </w:r>
      <w:r w:rsidR="0075705D">
        <w:rPr>
          <w:rFonts w:ascii="Arial Narrow" w:hAnsi="Arial Narrow"/>
          <w:sz w:val="20"/>
          <w:szCs w:val="20"/>
        </w:rPr>
        <w:t xml:space="preserve"> or information provided prove T</w:t>
      </w:r>
      <w:r w:rsidRPr="003A0F5F">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3A0F5F" w:rsidRDefault="0075705D" w:rsidP="004905C2">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Default="0075705D" w:rsidP="004905C2">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75705D" w:rsidRDefault="0075705D" w:rsidP="004905C2">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3A0F5F" w:rsidRDefault="0075705D" w:rsidP="004905C2">
      <w:pPr>
        <w:numPr>
          <w:ilvl w:val="0"/>
          <w:numId w:val="2"/>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3A0F5F" w:rsidRDefault="0075705D" w:rsidP="004905C2">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3A0F5F" w:rsidRDefault="0075705D" w:rsidP="004905C2">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6F580C9C" w14:textId="77777777" w:rsidR="003A0F5F" w:rsidRPr="003A0F5F"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lang w:val="uk-UA" w:eastAsia="uk-UA"/>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3A0F5F"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A0F5F" w:rsidRDefault="003A0F5F" w:rsidP="003A0F5F">
            <w:pPr>
              <w:rPr>
                <w:rFonts w:ascii="Arial Narrow" w:hAnsi="Arial Narrow"/>
                <w:sz w:val="20"/>
                <w:szCs w:val="20"/>
              </w:rPr>
            </w:pPr>
          </w:p>
          <w:p w14:paraId="54C5E3A0" w14:textId="77777777" w:rsidR="003A0F5F" w:rsidRPr="003A0F5F" w:rsidRDefault="003A0F5F" w:rsidP="003A0F5F">
            <w:pPr>
              <w:rPr>
                <w:rFonts w:ascii="Arial Narrow" w:hAnsi="Arial Narrow"/>
                <w:sz w:val="20"/>
                <w:szCs w:val="20"/>
              </w:rPr>
            </w:pPr>
          </w:p>
        </w:tc>
      </w:tr>
      <w:tr w:rsidR="003A0F5F" w:rsidRPr="003A0F5F"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3A0F5F" w:rsidRDefault="00DD4C16" w:rsidP="003A0F5F">
            <w:pPr>
              <w:rPr>
                <w:rFonts w:ascii="Arial Narrow" w:hAnsi="Arial Narrow"/>
                <w:sz w:val="20"/>
                <w:szCs w:val="20"/>
              </w:rPr>
            </w:pPr>
            <w:r>
              <w:rPr>
                <w:rFonts w:ascii="Arial Narrow" w:hAnsi="Arial Narrow"/>
                <w:sz w:val="20"/>
                <w:szCs w:val="20"/>
              </w:rPr>
              <w:t>In</w:t>
            </w:r>
          </w:p>
        </w:tc>
      </w:tr>
      <w:tr w:rsidR="003A0F5F" w:rsidRPr="003A0F5F"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0985EC0D" w14:textId="77777777" w:rsidR="003A0F5F" w:rsidRPr="003A0F5F" w:rsidRDefault="003A0F5F" w:rsidP="003A0F5F">
      <w:pPr>
        <w:jc w:val="center"/>
        <w:rPr>
          <w:rFonts w:ascii="Arial Narrow" w:hAnsi="Arial Narrow"/>
          <w:sz w:val="20"/>
          <w:szCs w:val="20"/>
        </w:rPr>
      </w:pPr>
    </w:p>
    <w:p w14:paraId="71BD589B" w14:textId="77777777"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C73ED8" w:rsidRDefault="00D50F13" w:rsidP="00D50F13">
      <w:pPr>
        <w:jc w:val="center"/>
        <w:rPr>
          <w:rFonts w:ascii="Arial Narrow" w:hAnsi="Arial Narrow"/>
          <w:b/>
          <w:sz w:val="19"/>
          <w:szCs w:val="19"/>
        </w:rPr>
      </w:pPr>
    </w:p>
    <w:p w14:paraId="14DE5BEA" w14:textId="77777777" w:rsidR="00A40899" w:rsidRPr="00C73ED8" w:rsidRDefault="00A40899" w:rsidP="00D50F13">
      <w:pPr>
        <w:autoSpaceDE w:val="0"/>
        <w:autoSpaceDN w:val="0"/>
        <w:jc w:val="center"/>
        <w:rPr>
          <w:rFonts w:ascii="Arial Narrow" w:hAnsi="Arial Narrow" w:cs="Times New Roman"/>
          <w:b/>
          <w:sz w:val="19"/>
          <w:szCs w:val="19"/>
          <w:lang w:eastAsia="fr-FR"/>
        </w:rPr>
        <w:sectPr w:rsidR="00A40899" w:rsidRPr="00C73ED8" w:rsidSect="003F5BE6">
          <w:headerReference w:type="even" r:id="rId12"/>
          <w:headerReference w:type="default" r:id="rId13"/>
          <w:footerReference w:type="even" r:id="rId14"/>
          <w:footerReference w:type="default" r:id="rId15"/>
          <w:headerReference w:type="first" r:id="rId16"/>
          <w:footerReference w:type="first" r:id="rId17"/>
          <w:pgSz w:w="11907" w:h="16840" w:code="9"/>
          <w:pgMar w:top="568" w:right="992" w:bottom="851" w:left="993" w:header="284" w:footer="0" w:gutter="0"/>
          <w:cols w:space="708"/>
          <w:titlePg/>
          <w:docGrid w:linePitch="360"/>
        </w:sectPr>
      </w:pPr>
    </w:p>
    <w:p w14:paraId="3178E4A5" w14:textId="77777777" w:rsidR="003A0F5F" w:rsidRPr="00E83B04"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E83B04">
        <w:rPr>
          <w:rFonts w:ascii="Arial Narrow" w:hAnsi="Arial Narrow" w:cs="Times New Roman"/>
          <w:b/>
          <w:smallCaps/>
          <w:color w:val="365F91" w:themeColor="accent1" w:themeShade="BF"/>
          <w:sz w:val="18"/>
          <w:szCs w:val="18"/>
          <w:lang w:eastAsia="fr-FR"/>
        </w:rPr>
        <w:lastRenderedPageBreak/>
        <w:t xml:space="preserve">Article 1 – </w:t>
      </w:r>
      <w:bookmarkEnd w:id="1"/>
      <w:r w:rsidRPr="00E83B04">
        <w:rPr>
          <w:rFonts w:ascii="Arial Narrow" w:hAnsi="Arial Narrow" w:cs="Times New Roman"/>
          <w:b/>
          <w:smallCaps/>
          <w:color w:val="365F91" w:themeColor="accent1" w:themeShade="BF"/>
          <w:sz w:val="18"/>
          <w:szCs w:val="18"/>
          <w:lang w:eastAsia="fr-FR"/>
        </w:rPr>
        <w:t>General provisions</w:t>
      </w:r>
    </w:p>
    <w:p w14:paraId="05E8501B" w14:textId="1AB1A171"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1.1</w:t>
      </w:r>
      <w:r w:rsidRPr="007D4E81">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7D4E81">
        <w:rPr>
          <w:rFonts w:ascii="Arial Narrow" w:eastAsia="Calibri" w:hAnsi="Arial Narrow" w:cs="Times New Roman"/>
          <w:sz w:val="18"/>
          <w:szCs w:val="18"/>
          <w:lang w:eastAsia="en-US"/>
        </w:rPr>
        <w:t xml:space="preserve">provide </w:t>
      </w:r>
      <w:r w:rsidRPr="007D4E81">
        <w:rPr>
          <w:rFonts w:ascii="Arial Narrow" w:eastAsia="Calibri" w:hAnsi="Arial Narrow" w:cs="Times New Roman"/>
          <w:sz w:val="18"/>
          <w:szCs w:val="18"/>
          <w:lang w:eastAsia="en-US"/>
        </w:rPr>
        <w:t xml:space="preserve">the list of </w:t>
      </w:r>
      <w:r w:rsidR="004A3080" w:rsidRPr="007D4E81">
        <w:rPr>
          <w:rFonts w:ascii="Arial Narrow" w:eastAsia="Calibri" w:hAnsi="Arial Narrow" w:cs="Times New Roman"/>
          <w:sz w:val="18"/>
          <w:szCs w:val="18"/>
          <w:lang w:eastAsia="en-US"/>
        </w:rPr>
        <w:t>Deliverable</w:t>
      </w:r>
      <w:r w:rsidR="00527592" w:rsidRPr="007D4E81">
        <w:rPr>
          <w:rFonts w:ascii="Arial Narrow" w:eastAsia="Calibri" w:hAnsi="Arial Narrow" w:cs="Times New Roman"/>
          <w:sz w:val="18"/>
          <w:szCs w:val="18"/>
          <w:lang w:eastAsia="en-US"/>
        </w:rPr>
        <w:t>s</w:t>
      </w:r>
      <w:r w:rsidRPr="007D4E81">
        <w:rPr>
          <w:rFonts w:ascii="Arial Narrow" w:eastAsia="Calibri" w:hAnsi="Arial Narrow" w:cs="Times New Roman"/>
          <w:sz w:val="18"/>
          <w:szCs w:val="18"/>
          <w:lang w:eastAsia="en-US"/>
        </w:rPr>
        <w:t xml:space="preserve"> reproduced in the Terms of reference (see</w:t>
      </w:r>
      <w:r w:rsidR="00D751E1">
        <w:rPr>
          <w:rFonts w:ascii="Arial Narrow" w:eastAsia="Calibri" w:hAnsi="Arial Narrow" w:cs="Times New Roman"/>
          <w:sz w:val="18"/>
          <w:szCs w:val="18"/>
          <w:lang w:eastAsia="en-US"/>
        </w:rPr>
        <w:t xml:space="preserve"> Section A</w:t>
      </w:r>
      <w:r w:rsidRPr="007D4E81">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1.2</w:t>
      </w:r>
      <w:r w:rsidRPr="007D4E81">
        <w:rPr>
          <w:rFonts w:ascii="Arial Narrow" w:eastAsia="Calibri" w:hAnsi="Arial Narrow" w:cs="Times New Roman"/>
          <w:sz w:val="18"/>
          <w:szCs w:val="18"/>
          <w:lang w:eastAsia="en-US"/>
        </w:rPr>
        <w:tab/>
        <w:t>The present contract is composed, by order of precedence, of:</w:t>
      </w:r>
    </w:p>
    <w:p w14:paraId="4539FB75"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a)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Act of Engagement, in its entirety (cover page, Sections A and B and the present Legal Conditions)</w:t>
      </w:r>
      <w:r w:rsidR="00527592" w:rsidRPr="007D4E81">
        <w:rPr>
          <w:rFonts w:ascii="Arial Narrow" w:eastAsia="Calibri" w:hAnsi="Arial Narrow" w:cs="Times New Roman"/>
          <w:sz w:val="18"/>
          <w:szCs w:val="18"/>
          <w:lang w:eastAsia="en-US"/>
        </w:rPr>
        <w:t xml:space="preserve"> and any subsequent Order</w:t>
      </w:r>
      <w:r w:rsidRPr="007D4E81">
        <w:rPr>
          <w:rFonts w:ascii="Arial Narrow" w:eastAsia="Calibri" w:hAnsi="Arial Narrow" w:cs="Times New Roman"/>
          <w:sz w:val="18"/>
          <w:szCs w:val="18"/>
          <w:lang w:eastAsia="en-US"/>
        </w:rPr>
        <w:t>;</w:t>
      </w:r>
      <w:r w:rsidR="00527592" w:rsidRPr="007D4E81">
        <w:rPr>
          <w:rFonts w:ascii="Arial Narrow" w:eastAsia="Calibri" w:hAnsi="Arial Narrow" w:cs="Times New Roman"/>
          <w:sz w:val="18"/>
          <w:szCs w:val="18"/>
          <w:lang w:eastAsia="en-US"/>
        </w:rPr>
        <w:t xml:space="preserve"> and</w:t>
      </w:r>
    </w:p>
    <w:p w14:paraId="5C70826E"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b)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tender submitted by the Provider.</w:t>
      </w:r>
    </w:p>
    <w:p w14:paraId="6348A860" w14:textId="77777777" w:rsidR="003A0F5F" w:rsidRPr="007D4E81" w:rsidRDefault="003A0F5F" w:rsidP="003A0F5F">
      <w:p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1.3 </w:t>
      </w:r>
      <w:r w:rsidRPr="007D4E81">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7D4E81" w:rsidRDefault="003A0F5F" w:rsidP="004905C2">
      <w:pPr>
        <w:numPr>
          <w:ilvl w:val="1"/>
          <w:numId w:val="4"/>
        </w:num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 For the purposes of this Contract:</w:t>
      </w:r>
    </w:p>
    <w:p w14:paraId="712279F7"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“Contract” shall refer to the documents described in 1.2, above;</w:t>
      </w:r>
    </w:p>
    <w:p w14:paraId="52ADF530"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“Council” shall mean the Council of Europe;</w:t>
      </w:r>
    </w:p>
    <w:p w14:paraId="76A40109"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c) “Deliverables” shall mean the services </w:t>
      </w:r>
      <w:r w:rsidR="007332D8" w:rsidRPr="007D4E81">
        <w:rPr>
          <w:rFonts w:ascii="Arial Narrow" w:hAnsi="Arial Narrow" w:cs="Times New Roman"/>
          <w:sz w:val="18"/>
          <w:szCs w:val="18"/>
          <w:lang w:eastAsia="fr-FR"/>
        </w:rPr>
        <w:t xml:space="preserve">or goods </w:t>
      </w:r>
      <w:r w:rsidRPr="007D4E81">
        <w:rPr>
          <w:rFonts w:ascii="Arial Narrow" w:hAnsi="Arial Narrow" w:cs="Times New Roman"/>
          <w:sz w:val="18"/>
          <w:szCs w:val="18"/>
          <w:lang w:eastAsia="fr-FR"/>
        </w:rPr>
        <w:t xml:space="preserve">as described in the </w:t>
      </w:r>
      <w:r w:rsidRPr="007D4E81">
        <w:rPr>
          <w:rFonts w:ascii="Arial Narrow" w:eastAsia="Calibri" w:hAnsi="Arial Narrow" w:cs="Times New Roman"/>
          <w:sz w:val="18"/>
          <w:szCs w:val="18"/>
          <w:lang w:eastAsia="en-US"/>
        </w:rPr>
        <w:t>Terms of reference</w:t>
      </w:r>
      <w:r w:rsidRPr="007D4E81">
        <w:rPr>
          <w:rFonts w:ascii="Arial Narrow" w:hAnsi="Arial Narrow" w:cs="Times New Roman"/>
          <w:sz w:val="18"/>
          <w:szCs w:val="18"/>
          <w:lang w:eastAsia="fr-FR"/>
        </w:rPr>
        <w:t xml:space="preserve">; </w:t>
      </w:r>
    </w:p>
    <w:p w14:paraId="0CC8A4DE"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d) “Parties” shall mean the Council and the Provider;</w:t>
      </w:r>
    </w:p>
    <w:p w14:paraId="08699006" w14:textId="3E631A04" w:rsidR="003A0F5F" w:rsidRPr="007D4E81"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sz w:val="18"/>
          <w:szCs w:val="18"/>
          <w:lang w:eastAsia="fr-FR"/>
        </w:rPr>
        <w:t xml:space="preserve">e) “Provider” shall mean the legal or physical person selected by the Council </w:t>
      </w:r>
      <w:r w:rsidR="00D338C6" w:rsidRPr="007D4E81">
        <w:rPr>
          <w:rFonts w:ascii="Arial Narrow" w:hAnsi="Arial Narrow" w:cs="Times New Roman"/>
          <w:sz w:val="18"/>
          <w:szCs w:val="18"/>
          <w:lang w:eastAsia="fr-FR"/>
        </w:rPr>
        <w:t>for the provision of the Deliverable</w:t>
      </w:r>
      <w:r w:rsidRPr="007D4E81">
        <w:rPr>
          <w:rFonts w:ascii="Arial Narrow" w:hAnsi="Arial Narrow" w:cs="Times New Roman"/>
          <w:sz w:val="18"/>
          <w:szCs w:val="18"/>
          <w:lang w:eastAsia="fr-FR"/>
        </w:rPr>
        <w:t>s</w:t>
      </w:r>
      <w:r w:rsidRPr="007D4E81">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2 – Duration</w:t>
      </w:r>
    </w:p>
    <w:p w14:paraId="6F54B450" w14:textId="3AAE51F0" w:rsidR="003A0F5F" w:rsidRPr="007D4E81" w:rsidRDefault="003A0F5F" w:rsidP="003A0F5F">
      <w:pPr>
        <w:tabs>
          <w:tab w:val="left" w:pos="284"/>
        </w:tabs>
        <w:jc w:val="both"/>
        <w:rPr>
          <w:rFonts w:ascii="Arial Narrow" w:eastAsia="Calibri" w:hAnsi="Arial Narrow" w:cs="Times New Roman"/>
          <w:sz w:val="18"/>
          <w:szCs w:val="18"/>
          <w:lang w:val="en-US" w:eastAsia="en-US"/>
        </w:rPr>
      </w:pPr>
      <w:bookmarkStart w:id="2" w:name="_Toc179868644"/>
      <w:r w:rsidRPr="007D4E81">
        <w:rPr>
          <w:rFonts w:ascii="Arial Narrow" w:eastAsia="Calibri" w:hAnsi="Arial Narrow" w:cs="Times New Roman"/>
          <w:sz w:val="18"/>
          <w:szCs w:val="18"/>
          <w:lang w:val="en-US" w:eastAsia="en-US"/>
        </w:rPr>
        <w:t>The contract is concluded until the day specified in Section A of th</w:t>
      </w:r>
      <w:r w:rsidR="00352519">
        <w:rPr>
          <w:rFonts w:ascii="Arial Narrow" w:eastAsia="Calibri" w:hAnsi="Arial Narrow" w:cs="Times New Roman"/>
          <w:sz w:val="18"/>
          <w:szCs w:val="18"/>
          <w:lang w:val="en-US" w:eastAsia="en-US"/>
        </w:rPr>
        <w:t xml:space="preserve">is Act of Engagement </w:t>
      </w:r>
      <w:r w:rsidRPr="007D4E81">
        <w:rPr>
          <w:rFonts w:ascii="Arial Narrow" w:eastAsia="Calibri" w:hAnsi="Arial Narrow" w:cs="Times New Roman"/>
          <w:sz w:val="18"/>
          <w:szCs w:val="18"/>
          <w:lang w:val="en-US" w:eastAsia="en-US"/>
        </w:rPr>
        <w:t xml:space="preserve">and takes effect as from the date of its signature by both parties. The </w:t>
      </w:r>
      <w:r w:rsidR="00D338C6" w:rsidRPr="007D4E81">
        <w:rPr>
          <w:rFonts w:ascii="Arial Narrow" w:eastAsia="Calibri" w:hAnsi="Arial Narrow" w:cs="Times New Roman"/>
          <w:sz w:val="18"/>
          <w:szCs w:val="18"/>
          <w:lang w:val="en-US" w:eastAsia="en-US"/>
        </w:rPr>
        <w:t>Deliverable</w:t>
      </w:r>
      <w:r w:rsidRPr="007D4E81">
        <w:rPr>
          <w:rFonts w:ascii="Arial Narrow" w:eastAsia="Calibri" w:hAnsi="Arial Narrow" w:cs="Times New Roman"/>
          <w:sz w:val="18"/>
          <w:szCs w:val="18"/>
          <w:lang w:val="en-US" w:eastAsia="en-US"/>
        </w:rPr>
        <w:t xml:space="preserve">s shall be executed in accordance with the timeframe indicated in the </w:t>
      </w:r>
      <w:r w:rsidRPr="007D4E81">
        <w:rPr>
          <w:rFonts w:ascii="Arial Narrow" w:eastAsia="Calibri" w:hAnsi="Arial Narrow" w:cs="Times New Roman"/>
          <w:sz w:val="18"/>
          <w:szCs w:val="18"/>
          <w:lang w:eastAsia="en-US"/>
        </w:rPr>
        <w:t xml:space="preserve">Terms of reference </w:t>
      </w:r>
      <w:r w:rsidRPr="007D4E81">
        <w:rPr>
          <w:rFonts w:ascii="Arial Narrow" w:eastAsia="Calibri" w:hAnsi="Arial Narrow" w:cs="Times New Roman"/>
          <w:sz w:val="18"/>
          <w:szCs w:val="18"/>
          <w:lang w:val="en-US" w:eastAsia="en-US"/>
        </w:rPr>
        <w:t>or, by default, in the tender submitted by the Provider.</w:t>
      </w:r>
    </w:p>
    <w:p w14:paraId="1F9642C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3.1 General obligations</w:t>
      </w:r>
    </w:p>
    <w:p w14:paraId="3C7FC5C4" w14:textId="6825BD26" w:rsidR="003A0F5F" w:rsidRPr="007D4E81"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3.1.1</w:t>
      </w:r>
      <w:r w:rsidRPr="007D4E81">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7D4E81">
        <w:rPr>
          <w:rFonts w:ascii="Arial Narrow" w:hAnsi="Arial Narrow" w:cs="Times New Roman"/>
          <w:sz w:val="18"/>
          <w:szCs w:val="18"/>
          <w:lang w:eastAsia="fr-FR"/>
        </w:rPr>
        <w:t>provide</w:t>
      </w:r>
      <w:r w:rsidRPr="007D4E81">
        <w:rPr>
          <w:rFonts w:ascii="Arial Narrow" w:hAnsi="Arial Narrow" w:cs="Times New Roman"/>
          <w:sz w:val="18"/>
          <w:szCs w:val="18"/>
          <w:lang w:eastAsia="fr-FR"/>
        </w:rPr>
        <w:t xml:space="preserve"> the </w:t>
      </w:r>
      <w:r w:rsidR="004A3080" w:rsidRPr="007D4E81">
        <w:rPr>
          <w:rFonts w:ascii="Arial Narrow" w:hAnsi="Arial Narrow" w:cs="Times New Roman"/>
          <w:sz w:val="18"/>
          <w:szCs w:val="18"/>
          <w:lang w:eastAsia="fr-FR"/>
        </w:rPr>
        <w:t>Deliverable</w:t>
      </w:r>
      <w:r w:rsidR="007E335A"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7D4E81"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color w:val="000000"/>
          <w:sz w:val="18"/>
          <w:szCs w:val="18"/>
          <w:lang w:eastAsia="fr-FR"/>
        </w:rPr>
        <w:t>3.1.2</w:t>
      </w:r>
      <w:r w:rsidRPr="007D4E81">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D4E81">
        <w:rPr>
          <w:rFonts w:ascii="Arial Narrow" w:hAnsi="Arial Narrow" w:cs="Times New Roman"/>
          <w:color w:val="000000"/>
          <w:sz w:val="18"/>
          <w:szCs w:val="18"/>
          <w:lang w:eastAsia="fr-FR"/>
        </w:rPr>
        <w:t>Deliverable</w:t>
      </w:r>
      <w:r w:rsidR="007E335A" w:rsidRPr="007D4E81">
        <w:rPr>
          <w:rFonts w:ascii="Arial Narrow" w:hAnsi="Arial Narrow" w:cs="Times New Roman"/>
          <w:color w:val="000000"/>
          <w:sz w:val="18"/>
          <w:szCs w:val="18"/>
          <w:lang w:eastAsia="fr-FR"/>
        </w:rPr>
        <w:t>s</w:t>
      </w:r>
      <w:r w:rsidRPr="007D4E81">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3.2 Intellectual services</w:t>
      </w:r>
    </w:p>
    <w:p w14:paraId="50A59209" w14:textId="0816D33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 The provisions of Articles 3.2.2 to 3.2.8 shall apply</w:t>
      </w:r>
      <w:r w:rsidR="005B17CB" w:rsidRPr="007D4E81">
        <w:rPr>
          <w:rFonts w:ascii="Arial Narrow" w:hAnsi="Arial Narrow" w:cs="Times New Roman"/>
          <w:sz w:val="18"/>
          <w:szCs w:val="18"/>
          <w:lang w:eastAsia="fr-FR"/>
        </w:rPr>
        <w:t xml:space="preserve"> insofar as the contract concerns</w:t>
      </w:r>
      <w:r w:rsidRPr="007D4E81">
        <w:rPr>
          <w:rFonts w:ascii="Arial Narrow" w:hAnsi="Arial Narrow" w:cs="Times New Roman"/>
          <w:sz w:val="18"/>
          <w:szCs w:val="18"/>
          <w:lang w:eastAsia="fr-FR"/>
        </w:rPr>
        <w:t xml:space="preserve"> the provision of intellectual services.</w:t>
      </w:r>
    </w:p>
    <w:p w14:paraId="493CF797" w14:textId="77777777" w:rsidR="00342BAD" w:rsidRPr="007D4E81" w:rsidRDefault="00342BAD" w:rsidP="00342BAD">
      <w:pPr>
        <w:autoSpaceDE w:val="0"/>
        <w:autoSpaceDN w:val="0"/>
        <w:jc w:val="both"/>
        <w:rPr>
          <w:rFonts w:ascii="Arial Narrow" w:eastAsia="Calibri" w:hAnsi="Arial Narrow"/>
          <w:color w:val="000000"/>
          <w:sz w:val="18"/>
          <w:szCs w:val="18"/>
          <w:lang w:eastAsia="fr-FR"/>
        </w:rPr>
      </w:pPr>
      <w:r w:rsidRPr="007D4E81">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7D4E81">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3.2.4 The Provider guarantees that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conform to the highest academic standards.</w:t>
      </w:r>
    </w:p>
    <w:p w14:paraId="26C8FD42" w14:textId="3FE049B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or any part thereof. </w:t>
      </w:r>
    </w:p>
    <w:p w14:paraId="07A8A41F"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 xml:space="preserve">3.2.7 The Provider guarantees that use by the Council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7D4E81" w:rsidRDefault="00817DB8" w:rsidP="00817DB8">
      <w:pPr>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7D4E81" w:rsidRDefault="00817DB8" w:rsidP="00817DB8">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undertake all necessary measures to arrange for health and soci</w:t>
      </w:r>
      <w:r w:rsidR="00C82FF6" w:rsidRPr="007D4E81">
        <w:rPr>
          <w:rFonts w:ascii="Arial Narrow" w:hAnsi="Arial Narrow" w:cs="Times New Roman"/>
          <w:sz w:val="18"/>
          <w:szCs w:val="18"/>
          <w:lang w:eastAsia="fr-FR"/>
        </w:rPr>
        <w:t>al insurance during the entire C</w:t>
      </w:r>
      <w:r w:rsidRPr="007D4E81">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7D4E81">
        <w:rPr>
          <w:rFonts w:ascii="Arial Narrow" w:hAnsi="Arial Narrow" w:cs="Times New Roman"/>
          <w:sz w:val="18"/>
          <w:szCs w:val="18"/>
          <w:lang w:eastAsia="fr-FR"/>
        </w:rPr>
        <w:t xml:space="preserve"> performance of work under the C</w:t>
      </w:r>
      <w:r w:rsidRPr="007D4E81">
        <w:rPr>
          <w:rFonts w:ascii="Arial Narrow" w:hAnsi="Arial Narrow" w:cs="Times New Roman"/>
          <w:sz w:val="18"/>
          <w:szCs w:val="18"/>
          <w:lang w:eastAsia="fr-FR"/>
        </w:rPr>
        <w:t>ontract.</w:t>
      </w:r>
    </w:p>
    <w:p w14:paraId="01F2E1C1"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3.4 Fiscal obligations</w:t>
      </w:r>
    </w:p>
    <w:p w14:paraId="5DCB6D4C" w14:textId="288401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Provider undertakes to </w:t>
      </w:r>
      <w:r w:rsidR="000C4D6D" w:rsidRPr="007D4E81">
        <w:rPr>
          <w:rFonts w:ascii="Arial Narrow" w:hAnsi="Arial Narrow" w:cs="Times New Roman"/>
          <w:sz w:val="18"/>
          <w:szCs w:val="18"/>
          <w:lang w:eastAsia="fr-FR"/>
        </w:rPr>
        <w:t xml:space="preserve">inform the Council about any change of its status with regard to VAT, to </w:t>
      </w:r>
      <w:r w:rsidRPr="007D4E81">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7D4E81" w:rsidRDefault="003A0F5F" w:rsidP="003A0F5F">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a) </w:t>
      </w:r>
      <w:proofErr w:type="gramStart"/>
      <w:r w:rsidRPr="007D4E81">
        <w:rPr>
          <w:rFonts w:ascii="Arial Narrow" w:hAnsi="Arial Narrow" w:cs="Times New Roman"/>
          <w:sz w:val="18"/>
          <w:szCs w:val="18"/>
          <w:lang w:eastAsia="fr-FR"/>
        </w:rPr>
        <w:t>submitting</w:t>
      </w:r>
      <w:proofErr w:type="gramEnd"/>
      <w:r w:rsidRPr="007D4E81">
        <w:rPr>
          <w:rFonts w:ascii="Arial Narrow" w:hAnsi="Arial Narrow" w:cs="Times New Roman"/>
          <w:sz w:val="18"/>
          <w:szCs w:val="18"/>
          <w:lang w:eastAsia="fr-FR"/>
        </w:rPr>
        <w:t xml:space="preserve"> a request for payment, or an invoice, to the Council in conformity with the applicable legislation;</w:t>
      </w:r>
    </w:p>
    <w:p w14:paraId="34DB0F0E" w14:textId="77777777" w:rsidR="003A0F5F" w:rsidRPr="007D4E81"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 </w:t>
      </w:r>
      <w:proofErr w:type="gramStart"/>
      <w:r w:rsidRPr="007D4E81">
        <w:rPr>
          <w:rFonts w:ascii="Arial Narrow" w:hAnsi="Arial Narrow" w:cs="Times New Roman"/>
          <w:sz w:val="18"/>
          <w:szCs w:val="18"/>
          <w:lang w:eastAsia="fr-FR"/>
        </w:rPr>
        <w:t>declaring</w:t>
      </w:r>
      <w:proofErr w:type="gramEnd"/>
      <w:r w:rsidRPr="007D4E81">
        <w:rPr>
          <w:rFonts w:ascii="Arial Narrow" w:hAnsi="Arial Narrow" w:cs="Times New Roman"/>
          <w:sz w:val="18"/>
          <w:szCs w:val="18"/>
          <w:lang w:eastAsia="fr-FR"/>
        </w:rPr>
        <w:t xml:space="preserve"> all fees received from the Council for tax purposes as required in his/her/its country of fiscal residence.</w:t>
      </w:r>
    </w:p>
    <w:p w14:paraId="52DD5810" w14:textId="77777777" w:rsidR="003A0F5F" w:rsidRPr="00E83B04" w:rsidRDefault="003A0F5F" w:rsidP="004905C2">
      <w:pPr>
        <w:numPr>
          <w:ilvl w:val="1"/>
          <w:numId w:val="3"/>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Loyalty and confidentiality</w:t>
      </w:r>
    </w:p>
    <w:p w14:paraId="10883EB3" w14:textId="3D0255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7D4E81">
        <w:rPr>
          <w:rFonts w:ascii="Arial Narrow" w:hAnsi="Arial Narrow" w:cs="Times New Roman"/>
          <w:sz w:val="18"/>
          <w:szCs w:val="18"/>
          <w:lang w:eastAsia="fr-FR"/>
        </w:rPr>
        <w:t xml:space="preserve">s for the completion of the </w:t>
      </w:r>
      <w:r w:rsidR="004A3080" w:rsidRPr="007D4E81">
        <w:rPr>
          <w:rFonts w:ascii="Arial Narrow" w:hAnsi="Arial Narrow" w:cs="Times New Roman"/>
          <w:sz w:val="18"/>
          <w:szCs w:val="18"/>
          <w:lang w:eastAsia="fr-FR"/>
        </w:rPr>
        <w:t>Deliverable</w:t>
      </w:r>
      <w:r w:rsidR="003F259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lastRenderedPageBreak/>
        <w:t>3.7 Use of the Council of Europe’s name</w:t>
      </w:r>
    </w:p>
    <w:p w14:paraId="25BC95F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E83B04" w:rsidRDefault="00C73ED8" w:rsidP="00C73ED8">
      <w:pPr>
        <w:spacing w:before="60"/>
        <w:jc w:val="both"/>
        <w:rPr>
          <w:rFonts w:ascii="Arial Narrow" w:eastAsiaTheme="minorHAnsi" w:hAnsi="Arial Narrow"/>
          <w:b/>
          <w:bCs/>
          <w:color w:val="365F91" w:themeColor="accent1" w:themeShade="BF"/>
          <w:sz w:val="18"/>
          <w:szCs w:val="18"/>
        </w:rPr>
      </w:pPr>
      <w:r w:rsidRPr="00E83B04">
        <w:rPr>
          <w:rFonts w:ascii="Arial Narrow" w:eastAsiaTheme="minorHAnsi" w:hAnsi="Arial Narrow"/>
          <w:b/>
          <w:bCs/>
          <w:color w:val="365F91" w:themeColor="accent1" w:themeShade="BF"/>
          <w:sz w:val="18"/>
          <w:szCs w:val="18"/>
        </w:rPr>
        <w:t>3.8 Data Protection</w:t>
      </w:r>
    </w:p>
    <w:bookmarkEnd w:id="2"/>
    <w:p w14:paraId="2013E6EF" w14:textId="77777777" w:rsidR="00CC5ED1" w:rsidRPr="005E4DDD" w:rsidRDefault="00CC5ED1" w:rsidP="00CC5ED1">
      <w:pPr>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368F2B1A" w14:textId="77777777" w:rsidR="00CC5ED1" w:rsidRPr="005E4DDD"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3.8.2 </w:t>
      </w:r>
      <w:r w:rsidRPr="005E4DDD">
        <w:rPr>
          <w:rFonts w:ascii="Arial Narrow" w:hAnsi="Arial Narrow"/>
          <w:bCs/>
          <w:color w:val="000000" w:themeColor="text1"/>
          <w:sz w:val="18"/>
          <w:szCs w:val="18"/>
        </w:rPr>
        <w:t>Where the Provider, pursuant to its obligations under this contract, processes personal data on behalf of the Council, it shall:</w:t>
      </w:r>
    </w:p>
    <w:p w14:paraId="2D755AD7"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 </w:t>
      </w:r>
      <w:r w:rsidRPr="008A04CF">
        <w:rPr>
          <w:rFonts w:ascii="Arial Narrow" w:hAnsi="Arial Narrow"/>
          <w:bCs/>
          <w:color w:val="000000" w:themeColor="text1"/>
          <w:sz w:val="18"/>
          <w:szCs w:val="18"/>
        </w:rPr>
        <w:t>Process personal data only in accordance with written instructions from the Council;</w:t>
      </w:r>
    </w:p>
    <w:p w14:paraId="0A2AAE25"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Process personal data only to the extent and in such manner as is necessary for the execution of the contract, or as otherwise notified by the Council;</w:t>
      </w:r>
    </w:p>
    <w:p w14:paraId="22677239"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595B1B2"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ACEF45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7FD4F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Notify the Council within five working days if it receives:</w:t>
      </w:r>
    </w:p>
    <w:p w14:paraId="0319E625" w14:textId="77777777" w:rsidR="00CC5ED1" w:rsidRPr="008A04CF" w:rsidRDefault="00CC5ED1" w:rsidP="00CC5ED1">
      <w:pPr>
        <w:jc w:val="both"/>
        <w:rPr>
          <w:rFonts w:ascii="Arial Narrow" w:hAnsi="Arial Narrow"/>
          <w:bCs/>
          <w:color w:val="000000" w:themeColor="text1"/>
          <w:sz w:val="18"/>
          <w:szCs w:val="18"/>
        </w:rPr>
      </w:pPr>
      <w:proofErr w:type="gramStart"/>
      <w:r>
        <w:rPr>
          <w:rFonts w:ascii="Arial Narrow" w:hAnsi="Arial Narrow"/>
          <w:bCs/>
          <w:color w:val="000000" w:themeColor="text1"/>
          <w:sz w:val="18"/>
          <w:szCs w:val="18"/>
        </w:rPr>
        <w:t>a</w:t>
      </w:r>
      <w:proofErr w:type="gramEnd"/>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request from a data subject to have access (including rectification, deletion and objection) to that person’s personal data; or</w:t>
      </w:r>
    </w:p>
    <w:p w14:paraId="139EC7D3"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b</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complaint or request related to the Council’s obligations to comply with the data protection requirements.</w:t>
      </w:r>
    </w:p>
    <w:p w14:paraId="4D64ADD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 xml:space="preserve">Provide the Council with full assistance in relation to any such </w:t>
      </w:r>
      <w:r>
        <w:rPr>
          <w:rFonts w:ascii="Arial Narrow" w:hAnsi="Arial Narrow"/>
          <w:bCs/>
          <w:color w:val="000000" w:themeColor="text1"/>
          <w:sz w:val="18"/>
          <w:szCs w:val="18"/>
        </w:rPr>
        <w:t>request or complaint and assist</w:t>
      </w:r>
      <w:r w:rsidRPr="008A04CF">
        <w:rPr>
          <w:rFonts w:ascii="Arial Narrow" w:hAnsi="Arial Narrow"/>
          <w:bCs/>
          <w:color w:val="000000" w:themeColor="text1"/>
          <w:sz w:val="18"/>
          <w:szCs w:val="18"/>
        </w:rPr>
        <w:t xml:space="preserve"> the Council to fulfil its obligation to respond to the requests for rectification, deletion and objection, to provide information on data processing to data subjects and to notify personal data breaches;</w:t>
      </w:r>
    </w:p>
    <w:p w14:paraId="2A6DE6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553CFEB3"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ix. </w:t>
      </w:r>
      <w:r w:rsidRPr="008A04CF">
        <w:rPr>
          <w:rFonts w:ascii="Arial Narrow" w:hAnsi="Arial Narrow"/>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003EEE6"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x</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51F0A72C" w14:textId="77777777" w:rsidR="00CC5ED1" w:rsidRDefault="00CC5ED1" w:rsidP="00CC5ED1">
      <w:pPr>
        <w:tabs>
          <w:tab w:val="left" w:pos="284"/>
        </w:tabs>
        <w:spacing w:after="60"/>
        <w:contextualSpacing/>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xi.</w:t>
      </w:r>
      <w:r>
        <w:rPr>
          <w:rFonts w:ascii="Arial Narrow" w:hAnsi="Arial Narrow"/>
          <w:bCs/>
          <w:color w:val="000000" w:themeColor="text1"/>
          <w:sz w:val="18"/>
          <w:szCs w:val="18"/>
        </w:rPr>
        <w:t xml:space="preserve"> </w:t>
      </w:r>
      <w:r w:rsidRPr="005E4DDD">
        <w:rPr>
          <w:rFonts w:ascii="Arial Narrow" w:hAnsi="Arial Narrow"/>
          <w:bCs/>
          <w:color w:val="000000" w:themeColor="text1"/>
          <w:sz w:val="18"/>
          <w:szCs w:val="18"/>
        </w:rPr>
        <w:t>Upon the Council’s request, delete or return to the Council all personal data and any existing copies, unless the applicable law requires storage of the personal data.</w:t>
      </w:r>
    </w:p>
    <w:p w14:paraId="4075E73F" w14:textId="77777777" w:rsidR="000E59BC" w:rsidRPr="00E83B04" w:rsidRDefault="00D81B84" w:rsidP="000E59BC">
      <w:pPr>
        <w:tabs>
          <w:tab w:val="left" w:pos="284"/>
        </w:tabs>
        <w:spacing w:after="60"/>
        <w:contextualSpacing/>
        <w:jc w:val="both"/>
        <w:rPr>
          <w:rFonts w:ascii="Arial Narrow" w:eastAsia="Calibri" w:hAnsi="Arial Narrow"/>
          <w:b/>
          <w:color w:val="365F91" w:themeColor="accent1" w:themeShade="BF"/>
          <w:sz w:val="18"/>
          <w:szCs w:val="18"/>
        </w:rPr>
      </w:pPr>
      <w:r w:rsidRPr="00E83B04">
        <w:rPr>
          <w:rFonts w:ascii="Arial Narrow" w:eastAsia="Calibri" w:hAnsi="Arial Narrow"/>
          <w:b/>
          <w:color w:val="365F91" w:themeColor="accent1" w:themeShade="BF"/>
          <w:sz w:val="18"/>
          <w:szCs w:val="18"/>
        </w:rPr>
        <w:t xml:space="preserve">3.9 </w:t>
      </w:r>
      <w:r w:rsidR="000E59BC" w:rsidRPr="00E83B04">
        <w:rPr>
          <w:rFonts w:ascii="Arial Narrow" w:eastAsia="Calibri" w:hAnsi="Arial Narrow"/>
          <w:b/>
          <w:color w:val="365F91" w:themeColor="accent1" w:themeShade="BF"/>
          <w:sz w:val="18"/>
          <w:szCs w:val="18"/>
        </w:rPr>
        <w:t>Parallel Activities</w:t>
      </w:r>
    </w:p>
    <w:p w14:paraId="0635435E"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a)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approval from their employer to perform paid services for the Council under this Contract, and/or</w:t>
      </w:r>
    </w:p>
    <w:p w14:paraId="1C1B560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b)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leave during the performance of their obligations under this Contract.</w:t>
      </w:r>
    </w:p>
    <w:p w14:paraId="3BCD5C9B" w14:textId="77777777" w:rsidR="00D81B84" w:rsidRPr="00E83B04" w:rsidRDefault="00D81B84" w:rsidP="00D81B84">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E83B04">
        <w:rPr>
          <w:rFonts w:ascii="Arial Narrow" w:hAnsi="Arial Narrow" w:cs="Times New Roman"/>
          <w:b/>
          <w:color w:val="365F91" w:themeColor="accent1" w:themeShade="BF"/>
          <w:sz w:val="18"/>
          <w:szCs w:val="18"/>
          <w:lang w:eastAsia="en-US"/>
        </w:rPr>
        <w:t>3.10 Other obligations</w:t>
      </w:r>
    </w:p>
    <w:p w14:paraId="506670C9"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E83B04">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4.1 Ordering</w:t>
      </w:r>
    </w:p>
    <w:p w14:paraId="1F4DDA34" w14:textId="125D7646" w:rsidR="003A0F5F" w:rsidRPr="007D4E81" w:rsidRDefault="003A0F5F" w:rsidP="003A0F5F">
      <w:pPr>
        <w:jc w:val="both"/>
        <w:rPr>
          <w:rFonts w:ascii="Arial Narrow" w:hAnsi="Arial Narrow"/>
          <w:sz w:val="18"/>
          <w:szCs w:val="18"/>
        </w:rPr>
      </w:pPr>
      <w:r w:rsidRPr="007D4E81">
        <w:rPr>
          <w:rFonts w:ascii="Arial Narrow" w:hAnsi="Arial Narrow" w:cs="Times New Roman"/>
          <w:sz w:val="18"/>
          <w:szCs w:val="18"/>
          <w:lang w:eastAsia="fr-FR"/>
        </w:rPr>
        <w:lastRenderedPageBreak/>
        <w:t xml:space="preserve">4.1.1 </w:t>
      </w:r>
      <w:r w:rsidRPr="007D4E81">
        <w:rPr>
          <w:rFonts w:ascii="Arial Narrow" w:hAnsi="Arial Narrow"/>
          <w:sz w:val="18"/>
          <w:szCs w:val="18"/>
        </w:rPr>
        <w:t xml:space="preserve">Each time an Order Form is sent, the selected Provider undertakes to take all the necessary measures to send it </w:t>
      </w:r>
      <w:r w:rsidRPr="007D4E81">
        <w:rPr>
          <w:rFonts w:ascii="Arial Narrow" w:hAnsi="Arial Narrow"/>
          <w:b/>
          <w:sz w:val="18"/>
          <w:szCs w:val="18"/>
        </w:rPr>
        <w:t>signed</w:t>
      </w:r>
      <w:r w:rsidRPr="007D4E81">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7D4E81" w:rsidRDefault="003A0F5F" w:rsidP="003A0F5F">
      <w:pPr>
        <w:jc w:val="both"/>
        <w:rPr>
          <w:rFonts w:ascii="Arial Narrow" w:hAnsi="Arial Narrow"/>
          <w:sz w:val="18"/>
          <w:szCs w:val="18"/>
        </w:rPr>
      </w:pPr>
      <w:r w:rsidRPr="007D4E81">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4.1.3 </w:t>
      </w:r>
      <w:r w:rsidR="00254DA0">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7D4E81"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4.1.4 Amounts/Fees indicated in </w:t>
      </w:r>
      <w:r w:rsidR="002111B3" w:rsidRPr="007D4E81">
        <w:rPr>
          <w:rFonts w:ascii="Arial Narrow" w:hAnsi="Arial Narrow" w:cs="Times New Roman"/>
          <w:sz w:val="18"/>
          <w:szCs w:val="18"/>
          <w:lang w:eastAsia="fr-FR"/>
        </w:rPr>
        <w:t xml:space="preserve">this Contract and in </w:t>
      </w:r>
      <w:r w:rsidRPr="007D4E81">
        <w:rPr>
          <w:rFonts w:ascii="Arial Narrow" w:hAnsi="Arial Narrow" w:cs="Times New Roman"/>
          <w:sz w:val="18"/>
          <w:szCs w:val="18"/>
          <w:lang w:eastAsia="fr-FR"/>
        </w:rPr>
        <w:t>each Order are final and not subject to review.</w:t>
      </w:r>
    </w:p>
    <w:p w14:paraId="6881B1C4" w14:textId="584CEC5D" w:rsidR="003A0F5F" w:rsidRPr="00E83B04" w:rsidRDefault="003A0F5F" w:rsidP="003A0F5F">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4.2 VAT</w:t>
      </w:r>
    </w:p>
    <w:p w14:paraId="5AE0625A"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4.2.1 Should the Provider not be subject to VAT, the amount invoiced shall be net fixed </w:t>
      </w:r>
      <w:proofErr w:type="gramStart"/>
      <w:r w:rsidRPr="007D4E81">
        <w:rPr>
          <w:rFonts w:ascii="Arial Narrow" w:hAnsi="Arial Narrow" w:cs="Times New Roman"/>
          <w:sz w:val="18"/>
          <w:szCs w:val="18"/>
          <w:lang w:eastAsia="fr-FR"/>
        </w:rPr>
        <w:t>amount.</w:t>
      </w:r>
      <w:proofErr w:type="gramEnd"/>
      <w:r w:rsidRPr="007D4E81">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7D4E81">
        <w:rPr>
          <w:rFonts w:ascii="Arial Narrow" w:hAnsi="Arial Narrow" w:cs="Times New Roman"/>
          <w:sz w:val="18"/>
          <w:szCs w:val="18"/>
          <w:lang w:eastAsia="fr-FR"/>
        </w:rPr>
        <w:t>4.2.5.</w:t>
      </w:r>
      <w:proofErr w:type="gramEnd"/>
    </w:p>
    <w:p w14:paraId="6D29F2EE"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4.2.2 Should the deliverables be taxable in France, the amount invoiced shall be VAT inclusive. </w:t>
      </w:r>
    </w:p>
    <w:p w14:paraId="7D59854D"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D4E81">
        <w:rPr>
          <w:rFonts w:ascii="Arial Narrow" w:hAnsi="Arial Narrow" w:cs="Times New Roman"/>
          <w:i/>
          <w:sz w:val="18"/>
          <w:szCs w:val="18"/>
          <w:lang w:eastAsia="fr-FR"/>
        </w:rPr>
        <w:t>Intra-Community sale/service to an exempted organisation: Articles 143 and 151 of Council Directive 2006/112/EC</w:t>
      </w:r>
      <w:r w:rsidRPr="007D4E81">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14:paraId="6E5BC9F0"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7D4E81" w:rsidRDefault="003B4914" w:rsidP="003B4914">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D4E81">
        <w:rPr>
          <w:rFonts w:ascii="Arial Narrow" w:hAnsi="Arial Narrow" w:cs="Times New Roman"/>
          <w:i/>
          <w:sz w:val="18"/>
          <w:szCs w:val="18"/>
          <w:lang w:eastAsia="fr-FR"/>
        </w:rPr>
        <w:t>Intra-community sale/service: French VAT collected by the Provider and paid to the Mini One-Stop shop in [Address/Country]</w:t>
      </w:r>
      <w:r w:rsidRPr="007D4E81">
        <w:rPr>
          <w:rFonts w:ascii="Arial Narrow" w:hAnsi="Arial Narrow" w:cs="Times New Roman"/>
          <w:sz w:val="18"/>
          <w:szCs w:val="18"/>
          <w:lang w:eastAsia="fr-FR"/>
        </w:rPr>
        <w:t>”.</w:t>
      </w:r>
    </w:p>
    <w:p w14:paraId="03F9816A"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4.3 Invoicing and payment</w:t>
      </w:r>
    </w:p>
    <w:p w14:paraId="15E66ECA" w14:textId="13ED1579" w:rsidR="003A0F5F" w:rsidRPr="007D4E81"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4.3.1 For each Order completed, and upon acceptance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by the Council, the Provider shall submit an invoice or a request for payment in triplicate </w:t>
      </w:r>
      <w:r w:rsidR="00312EC4">
        <w:rPr>
          <w:rFonts w:ascii="Arial Narrow" w:hAnsi="Arial Narrow" w:cs="Times New Roman"/>
          <w:sz w:val="18"/>
          <w:szCs w:val="18"/>
          <w:lang w:eastAsia="fr-FR"/>
        </w:rPr>
        <w:t xml:space="preserve">and in the currency specified in the Table of fees, </w:t>
      </w:r>
      <w:r w:rsidRPr="007D4E81">
        <w:rPr>
          <w:rFonts w:ascii="Arial Narrow" w:hAnsi="Arial Narrow" w:cs="Times New Roman"/>
          <w:sz w:val="18"/>
          <w:szCs w:val="18"/>
          <w:lang w:eastAsia="fr-FR"/>
        </w:rPr>
        <w:t>in conformity with the applicable legislation.</w:t>
      </w:r>
    </w:p>
    <w:p w14:paraId="44350676" w14:textId="33A5B222"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4.3.2 Before accepting the </w:t>
      </w:r>
      <w:r w:rsidR="004A3080" w:rsidRPr="007D4E81">
        <w:rPr>
          <w:rFonts w:ascii="Arial Narrow" w:hAnsi="Arial Narrow"/>
          <w:sz w:val="18"/>
          <w:szCs w:val="18"/>
        </w:rPr>
        <w:t>Deliverable</w:t>
      </w:r>
      <w:r w:rsidRPr="007D4E81">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7D4E81" w:rsidRDefault="003A0F5F" w:rsidP="003A0F5F">
      <w:pPr>
        <w:jc w:val="both"/>
        <w:rPr>
          <w:rFonts w:ascii="Arial Narrow" w:hAnsi="Arial Narrow"/>
          <w:sz w:val="18"/>
          <w:szCs w:val="18"/>
          <w:lang w:val="en-US" w:eastAsia="en-US"/>
        </w:rPr>
      </w:pPr>
      <w:r w:rsidRPr="007D4E81">
        <w:rPr>
          <w:rFonts w:ascii="Arial Narrow" w:hAnsi="Arial Narrow"/>
          <w:sz w:val="18"/>
          <w:szCs w:val="18"/>
        </w:rPr>
        <w:t xml:space="preserve">4.3.3 In the case of event organisation, the Provider shall in any case submit any document that proves that the event took place, including but not limited to </w:t>
      </w:r>
      <w:r w:rsidRPr="007D4E81">
        <w:rPr>
          <w:rFonts w:ascii="Arial Narrow" w:hAnsi="Arial Narrow"/>
          <w:sz w:val="18"/>
          <w:szCs w:val="18"/>
          <w:lang w:val="en-US" w:eastAsia="en-US"/>
        </w:rPr>
        <w:t xml:space="preserve">an attendance sheet broken down into half days specifying the location, date(s) and time(s) of the event(s) or </w:t>
      </w:r>
      <w:proofErr w:type="gramStart"/>
      <w:r w:rsidRPr="007D4E81">
        <w:rPr>
          <w:rFonts w:ascii="Arial Narrow" w:hAnsi="Arial Narrow"/>
          <w:sz w:val="18"/>
          <w:szCs w:val="18"/>
          <w:lang w:val="en-US" w:eastAsia="en-US"/>
        </w:rPr>
        <w:t>activity(</w:t>
      </w:r>
      <w:proofErr w:type="spellStart"/>
      <w:proofErr w:type="gramEnd"/>
      <w:r w:rsidRPr="007D4E81">
        <w:rPr>
          <w:rFonts w:ascii="Arial Narrow" w:hAnsi="Arial Narrow"/>
          <w:sz w:val="18"/>
          <w:szCs w:val="18"/>
          <w:lang w:val="en-US" w:eastAsia="en-US"/>
        </w:rPr>
        <w:t>ies</w:t>
      </w:r>
      <w:proofErr w:type="spellEnd"/>
      <w:r w:rsidRPr="007D4E81">
        <w:rPr>
          <w:rFonts w:ascii="Arial Narrow" w:hAnsi="Arial Narrow"/>
          <w:sz w:val="18"/>
          <w:szCs w:val="18"/>
          <w:lang w:val="en-US" w:eastAsia="en-US"/>
        </w:rPr>
        <w:t xml:space="preserve">), to be individually signed by </w:t>
      </w:r>
      <w:r w:rsidRPr="007D4E81">
        <w:rPr>
          <w:rFonts w:ascii="Arial Narrow" w:hAnsi="Arial Narrow"/>
          <w:sz w:val="18"/>
          <w:szCs w:val="18"/>
          <w:u w:val="single"/>
          <w:lang w:val="en-US" w:eastAsia="en-US"/>
        </w:rPr>
        <w:t>each</w:t>
      </w:r>
      <w:r w:rsidRPr="007D4E81">
        <w:rPr>
          <w:rFonts w:ascii="Arial Narrow" w:hAnsi="Arial Narrow"/>
          <w:sz w:val="18"/>
          <w:szCs w:val="18"/>
          <w:lang w:val="en-US" w:eastAsia="en-US"/>
        </w:rPr>
        <w:t xml:space="preserve"> participant and the Provider.</w:t>
      </w:r>
    </w:p>
    <w:p w14:paraId="2A84CF2B" w14:textId="55CCD8DA"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4.3.4 The payment for the </w:t>
      </w:r>
      <w:r w:rsidR="004A3080" w:rsidRPr="007D4E81">
        <w:rPr>
          <w:rFonts w:ascii="Arial Narrow" w:hAnsi="Arial Narrow"/>
          <w:sz w:val="18"/>
          <w:szCs w:val="18"/>
        </w:rPr>
        <w:t>Deliverable</w:t>
      </w:r>
      <w:r w:rsidRPr="007D4E81">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7D4E81">
        <w:rPr>
          <w:rFonts w:ascii="Arial Narrow" w:hAnsi="Arial Narrow"/>
          <w:sz w:val="18"/>
          <w:szCs w:val="18"/>
        </w:rPr>
        <w:t>Deliverable</w:t>
      </w:r>
      <w:r w:rsidRPr="007D4E81">
        <w:rPr>
          <w:rFonts w:ascii="Arial Narrow" w:hAnsi="Arial Narrow"/>
          <w:sz w:val="18"/>
          <w:szCs w:val="18"/>
        </w:rPr>
        <w:t xml:space="preserve">(s) described in the </w:t>
      </w:r>
      <w:r w:rsidRPr="007D4E81">
        <w:rPr>
          <w:rFonts w:ascii="Arial Narrow" w:eastAsia="Calibri" w:hAnsi="Arial Narrow" w:cs="Times New Roman"/>
          <w:sz w:val="18"/>
          <w:szCs w:val="18"/>
          <w:lang w:eastAsia="en-US"/>
        </w:rPr>
        <w:t xml:space="preserve">Terms of reference </w:t>
      </w:r>
      <w:r w:rsidRPr="007D4E81">
        <w:rPr>
          <w:rFonts w:ascii="Arial Narrow" w:hAnsi="Arial Narrow"/>
          <w:sz w:val="18"/>
          <w:szCs w:val="18"/>
        </w:rPr>
        <w:t>and its/their acceptance by the Council.</w:t>
      </w:r>
    </w:p>
    <w:p w14:paraId="440C75C5" w14:textId="3B237296"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4.3.5 </w:t>
      </w:r>
      <w:r w:rsidR="007960C5" w:rsidRPr="007D4E81">
        <w:rPr>
          <w:rFonts w:ascii="Arial Narrow" w:hAnsi="Arial Narrow"/>
          <w:sz w:val="18"/>
          <w:szCs w:val="18"/>
        </w:rPr>
        <w:t>Advance payments are subject to a written agreement between the parties, on an order by order basis, and shoul</w:t>
      </w:r>
      <w:r w:rsidRPr="007D4E81">
        <w:rPr>
          <w:rFonts w:ascii="Arial Narrow" w:hAnsi="Arial Narrow"/>
          <w:sz w:val="18"/>
          <w:szCs w:val="18"/>
        </w:rPr>
        <w:t>d be paid within 60 calendar day</w:t>
      </w:r>
      <w:r w:rsidR="007960C5" w:rsidRPr="007D4E81">
        <w:rPr>
          <w:rFonts w:ascii="Arial Narrow" w:hAnsi="Arial Narrow"/>
          <w:sz w:val="18"/>
          <w:szCs w:val="18"/>
        </w:rPr>
        <w:t>s upon signature of the Order concerned</w:t>
      </w:r>
      <w:r w:rsidRPr="007D4E81">
        <w:rPr>
          <w:rFonts w:ascii="Arial Narrow" w:hAnsi="Arial Narrow"/>
          <w:sz w:val="18"/>
          <w:szCs w:val="18"/>
        </w:rPr>
        <w:t>.</w:t>
      </w:r>
    </w:p>
    <w:p w14:paraId="2D0ED58B" w14:textId="77777777" w:rsidR="003A0F5F" w:rsidRPr="00E83B04" w:rsidRDefault="003A0F5F" w:rsidP="003A0F5F">
      <w:pPr>
        <w:tabs>
          <w:tab w:val="left" w:pos="0"/>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4.4 Other expenses</w:t>
      </w:r>
    </w:p>
    <w:p w14:paraId="2D22FA35" w14:textId="2860A67E"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color w:val="000000"/>
          <w:sz w:val="18"/>
          <w:szCs w:val="18"/>
        </w:rPr>
        <w:t>4.4.1 In the event of the Provider being required to travel for the purposes of the contract,</w:t>
      </w:r>
      <w:r w:rsidR="007960C5" w:rsidRPr="007D4E81">
        <w:rPr>
          <w:rFonts w:ascii="Arial Narrow" w:hAnsi="Arial Narrow" w:cs="Times New Roman"/>
          <w:color w:val="000000"/>
          <w:sz w:val="18"/>
          <w:szCs w:val="18"/>
        </w:rPr>
        <w:t xml:space="preserve"> and provided the Terms of reference do not stipulate that the fees already include travel and subsistence expenses,</w:t>
      </w:r>
      <w:r w:rsidRPr="007D4E81">
        <w:rPr>
          <w:rFonts w:ascii="Arial Narrow" w:hAnsi="Arial Narrow" w:cs="Times New Roman"/>
          <w:color w:val="000000"/>
          <w:sz w:val="18"/>
          <w:szCs w:val="18"/>
        </w:rPr>
        <w:t xml:space="preserve"> the Council </w:t>
      </w:r>
      <w:r w:rsidRPr="007D4E81">
        <w:rPr>
          <w:rFonts w:ascii="Arial Narrow" w:hAnsi="Arial Narrow" w:cs="Times New Roman"/>
          <w:color w:val="000000"/>
          <w:sz w:val="18"/>
          <w:szCs w:val="18"/>
        </w:rPr>
        <w:lastRenderedPageBreak/>
        <w:t xml:space="preserve">undertakes, </w:t>
      </w:r>
      <w:r w:rsidR="007960C5" w:rsidRPr="007D4E81">
        <w:rPr>
          <w:rFonts w:ascii="Arial Narrow" w:hAnsi="Arial Narrow" w:cs="Times New Roman"/>
          <w:color w:val="000000"/>
          <w:sz w:val="18"/>
          <w:szCs w:val="18"/>
        </w:rPr>
        <w:t>subject to its prior agreement,</w:t>
      </w:r>
      <w:r w:rsidRPr="007D4E81">
        <w:rPr>
          <w:rFonts w:ascii="Arial Narrow" w:hAnsi="Arial Narrow" w:cs="Times New Roman"/>
          <w:color w:val="000000"/>
          <w:sz w:val="18"/>
          <w:szCs w:val="18"/>
        </w:rPr>
        <w:t xml:space="preserve"> to reimburse travel and subsistence allowances in compliance with the Council’s applicable Rules</w:t>
      </w:r>
      <w:r w:rsidR="00944332">
        <w:rPr>
          <w:rStyle w:val="FootnoteReference"/>
          <w:rFonts w:ascii="Arial Narrow" w:hAnsi="Arial Narrow" w:cs="Times New Roman"/>
          <w:color w:val="000000"/>
          <w:sz w:val="18"/>
          <w:szCs w:val="18"/>
        </w:rPr>
        <w:footnoteReference w:id="3"/>
      </w:r>
      <w:r w:rsidRPr="007D4E81">
        <w:rPr>
          <w:rFonts w:ascii="Arial Narrow" w:hAnsi="Arial Narrow" w:cs="Times New Roman"/>
          <w:color w:val="000000"/>
          <w:sz w:val="18"/>
          <w:szCs w:val="18"/>
        </w:rPr>
        <w:t xml:space="preserve">. </w:t>
      </w:r>
    </w:p>
    <w:p w14:paraId="31E58C63" w14:textId="07F285DA" w:rsidR="003A0F5F" w:rsidRPr="007D4E81" w:rsidRDefault="003A0F5F" w:rsidP="003A0F5F">
      <w:pPr>
        <w:jc w:val="both"/>
        <w:rPr>
          <w:rFonts w:ascii="Arial Narrow" w:hAnsi="Arial Narrow" w:cs="Times New Roman"/>
          <w:color w:val="000000"/>
          <w:sz w:val="18"/>
          <w:szCs w:val="18"/>
        </w:rPr>
      </w:pPr>
      <w:r w:rsidRPr="007D4E81">
        <w:rPr>
          <w:rFonts w:ascii="Arial Narrow" w:hAnsi="Arial Narrow" w:cs="Times New Roman"/>
          <w:color w:val="000000"/>
          <w:sz w:val="18"/>
          <w:szCs w:val="18"/>
        </w:rPr>
        <w:t xml:space="preserve">4.4.2 Travel expenses </w:t>
      </w:r>
      <w:r w:rsidR="007960C5" w:rsidRPr="007D4E81">
        <w:rPr>
          <w:rFonts w:ascii="Arial Narrow" w:hAnsi="Arial Narrow" w:cs="Times New Roman"/>
          <w:color w:val="000000"/>
          <w:sz w:val="18"/>
          <w:szCs w:val="18"/>
        </w:rPr>
        <w:t xml:space="preserve">referred to under 4.4.1 </w:t>
      </w:r>
      <w:r w:rsidRPr="007D4E81">
        <w:rPr>
          <w:rFonts w:ascii="Arial Narrow" w:hAnsi="Arial Narrow" w:cs="Times New Roman"/>
          <w:color w:val="000000"/>
          <w:sz w:val="18"/>
          <w:szCs w:val="18"/>
        </w:rPr>
        <w:t xml:space="preserve">will be reimbursed on the basis of the rail fare (first class) or air fare (tourist class) upon presentation of </w:t>
      </w:r>
      <w:r w:rsidR="00611175" w:rsidRPr="007D4E81">
        <w:rPr>
          <w:rFonts w:ascii="Arial Narrow" w:hAnsi="Arial Narrow" w:cs="Times New Roman"/>
          <w:color w:val="000000"/>
          <w:sz w:val="18"/>
          <w:szCs w:val="18"/>
        </w:rPr>
        <w:t>an invoice on the letterhead of</w:t>
      </w:r>
      <w:r w:rsidRPr="007D4E81">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4E47703B" w14:textId="77777777" w:rsidR="003A0F5F" w:rsidRPr="009A54CD" w:rsidRDefault="003A0F5F" w:rsidP="003A0F5F">
      <w:pPr>
        <w:tabs>
          <w:tab w:val="left" w:pos="284"/>
        </w:tabs>
        <w:autoSpaceDE w:val="0"/>
        <w:autoSpaceDN w:val="0"/>
        <w:jc w:val="both"/>
        <w:rPr>
          <w:rFonts w:ascii="Arial Narrow" w:hAnsi="Arial Narrow" w:cs="Times New Roman"/>
          <w:spacing w:val="-4"/>
          <w:sz w:val="18"/>
          <w:szCs w:val="18"/>
          <w:lang w:eastAsia="fr-FR"/>
        </w:rPr>
      </w:pPr>
      <w:r w:rsidRPr="007D4E81">
        <w:rPr>
          <w:rFonts w:ascii="Arial Narrow" w:hAnsi="Arial Narrow" w:cs="Times New Roman"/>
          <w:sz w:val="18"/>
          <w:szCs w:val="18"/>
          <w:lang w:eastAsia="fr-FR"/>
        </w:rPr>
        <w:t xml:space="preserve">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w:t>
      </w:r>
      <w:r w:rsidRPr="009A54CD">
        <w:rPr>
          <w:rFonts w:ascii="Arial Narrow" w:hAnsi="Arial Narrow" w:cs="Times New Roman"/>
          <w:spacing w:val="-4"/>
          <w:sz w:val="18"/>
          <w:szCs w:val="18"/>
          <w:lang w:eastAsia="fr-FR"/>
        </w:rPr>
        <w:t>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E83B04">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7D4E81">
        <w:rPr>
          <w:rFonts w:ascii="Arial Narrow" w:hAnsi="Arial Narrow" w:cs="Times New Roman"/>
          <w:sz w:val="18"/>
          <w:szCs w:val="18"/>
          <w:lang w:eastAsia="fr-FR"/>
        </w:rPr>
        <w:t>Deliverable</w:t>
      </w:r>
      <w:r w:rsidR="0061117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7D4E81" w:rsidRDefault="003A0F5F" w:rsidP="004702E7">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5.2 </w:t>
      </w:r>
      <w:r w:rsidR="004702E7" w:rsidRPr="007D4E81">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7D4E81">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5.3</w:t>
      </w:r>
      <w:r w:rsidRPr="007D4E81">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E83B04">
        <w:rPr>
          <w:rFonts w:ascii="Arial Narrow" w:hAnsi="Arial Narrow" w:cs="Times New Roman"/>
          <w:b/>
          <w:smallCaps/>
          <w:color w:val="365F91" w:themeColor="accent1" w:themeShade="BF"/>
          <w:sz w:val="18"/>
          <w:szCs w:val="18"/>
          <w:lang w:eastAsia="fr-FR"/>
        </w:rPr>
        <w:t>Article 6 - Modifications</w:t>
      </w:r>
      <w:bookmarkEnd w:id="4"/>
      <w:r w:rsidRPr="00E83B04">
        <w:rPr>
          <w:rFonts w:ascii="Arial Narrow" w:hAnsi="Arial Narrow" w:cs="Times New Roman"/>
          <w:b/>
          <w:smallCaps/>
          <w:color w:val="365F91" w:themeColor="accent1" w:themeShade="BF"/>
          <w:sz w:val="18"/>
          <w:szCs w:val="18"/>
          <w:lang w:eastAsia="fr-FR"/>
        </w:rPr>
        <w:t xml:space="preserve"> </w:t>
      </w:r>
    </w:p>
    <w:p w14:paraId="4E98D686" w14:textId="60F7A6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6.1 The provisions of this contract cannot be modified without the written agreement of both parties.</w:t>
      </w:r>
      <w:r w:rsidR="00611175" w:rsidRPr="007D4E81">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6.2 </w:t>
      </w:r>
      <w:r w:rsidRPr="007D4E81">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6.4 The Provider may not subcontract all or part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without the written authorisation of the Council.</w:t>
      </w:r>
    </w:p>
    <w:p w14:paraId="4C303A11"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7 - Case of force majeure</w:t>
      </w:r>
      <w:bookmarkEnd w:id="5"/>
      <w:r w:rsidRPr="00E83B04">
        <w:rPr>
          <w:rFonts w:ascii="Arial Narrow" w:hAnsi="Arial Narrow" w:cs="Times New Roman"/>
          <w:b/>
          <w:smallCaps/>
          <w:color w:val="365F91" w:themeColor="accent1" w:themeShade="BF"/>
          <w:sz w:val="18"/>
          <w:szCs w:val="18"/>
          <w:lang w:eastAsia="fr-FR"/>
        </w:rPr>
        <w:t xml:space="preserve"> </w:t>
      </w:r>
    </w:p>
    <w:p w14:paraId="71308D5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7D4E81">
        <w:rPr>
          <w:rFonts w:ascii="Arial Narrow" w:hAnsi="Arial Narrow" w:cs="Times New Roman"/>
          <w:sz w:val="18"/>
          <w:szCs w:val="18"/>
          <w:lang w:eastAsia="fr-FR"/>
        </w:rPr>
        <w:t>a</w:t>
      </w:r>
      <w:proofErr w:type="gramEnd"/>
      <w:r w:rsidRPr="007D4E81">
        <w:rPr>
          <w:rFonts w:ascii="Arial Narrow" w:hAnsi="Arial Narrow" w:cs="Times New Roman"/>
          <w:sz w:val="18"/>
          <w:szCs w:val="18"/>
          <w:lang w:eastAsia="fr-FR"/>
        </w:rPr>
        <w:t xml:space="preserve"> state of war, health risks or events that would require the Council or the Provider to cancel the contract.</w:t>
      </w:r>
    </w:p>
    <w:p w14:paraId="6EAC3E44"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E83B04">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8.1The Contact point within the Council of Europe is indicated on the cover pag</w:t>
      </w:r>
      <w:r w:rsidR="003D1EFC">
        <w:rPr>
          <w:rFonts w:ascii="Arial Narrow" w:hAnsi="Arial Narrow" w:cs="Times New Roman"/>
          <w:sz w:val="18"/>
          <w:szCs w:val="18"/>
          <w:lang w:eastAsia="fr-FR"/>
        </w:rPr>
        <w:t>e of the Act of Engagement</w:t>
      </w:r>
      <w:r w:rsidRPr="007D4E81">
        <w:rPr>
          <w:rFonts w:ascii="Arial Narrow" w:hAnsi="Arial Narrow" w:cs="Times New Roman"/>
          <w:sz w:val="18"/>
          <w:szCs w:val="18"/>
          <w:lang w:eastAsia="fr-FR"/>
        </w:rPr>
        <w:t>.</w:t>
      </w:r>
    </w:p>
    <w:p w14:paraId="3B08F3E4" w14:textId="79F988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8.2 The Provider can be reached through the means indi</w:t>
      </w:r>
      <w:r w:rsidR="003D1EFC">
        <w:rPr>
          <w:rFonts w:ascii="Arial Narrow" w:hAnsi="Arial Narrow" w:cs="Times New Roman"/>
          <w:sz w:val="18"/>
          <w:szCs w:val="18"/>
          <w:lang w:eastAsia="fr-FR"/>
        </w:rPr>
        <w:t>cated in the Act of Engagement</w:t>
      </w:r>
      <w:r w:rsidRPr="007D4E81">
        <w:rPr>
          <w:rFonts w:ascii="Arial Narrow" w:hAnsi="Arial Narrow" w:cs="Times New Roman"/>
          <w:sz w:val="18"/>
          <w:szCs w:val="18"/>
          <w:lang w:eastAsia="fr-FR"/>
        </w:rPr>
        <w:t>.</w:t>
      </w:r>
    </w:p>
    <w:p w14:paraId="618137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8.3</w:t>
      </w:r>
      <w:r w:rsidRPr="007D4E81">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Pr>
          <w:rFonts w:ascii="Arial Narrow" w:hAnsi="Arial Narrow" w:cs="Times New Roman"/>
          <w:sz w:val="18"/>
          <w:szCs w:val="18"/>
          <w:lang w:eastAsia="fr-FR"/>
        </w:rPr>
        <w:t>contact details</w:t>
      </w:r>
      <w:r w:rsidRPr="007D4E81">
        <w:rPr>
          <w:rFonts w:ascii="Arial Narrow" w:hAnsi="Arial Narrow" w:cs="Times New Roman"/>
          <w:sz w:val="18"/>
          <w:szCs w:val="18"/>
          <w:lang w:eastAsia="fr-FR"/>
        </w:rPr>
        <w:t xml:space="preserve"> listed above. Dispatch shall be deemed unsuccessful if the sending party receives a message of non-delivery. In this case, the sending party shall immediately send again such communication to any</w:t>
      </w:r>
      <w:r w:rsidR="0035431A">
        <w:rPr>
          <w:rFonts w:ascii="Arial Narrow" w:hAnsi="Arial Narrow" w:cs="Times New Roman"/>
          <w:sz w:val="18"/>
          <w:szCs w:val="18"/>
          <w:lang w:eastAsia="fr-FR"/>
        </w:rPr>
        <w:t xml:space="preserve"> of the other contact details listed above</w:t>
      </w:r>
      <w:r w:rsidRPr="007D4E81">
        <w:rPr>
          <w:rFonts w:ascii="Arial Narrow" w:hAnsi="Arial Narrow" w:cs="Times New Roman"/>
          <w:sz w:val="18"/>
          <w:szCs w:val="18"/>
          <w:lang w:eastAsia="fr-FR"/>
        </w:rPr>
        <w:t xml:space="preserve">. In case of unsuccessful dispatch, the sending party shall not be held in breach of its </w:t>
      </w:r>
      <w:r w:rsidRPr="007D4E81">
        <w:rPr>
          <w:rFonts w:ascii="Arial Narrow" w:hAnsi="Arial Narrow" w:cs="Times New Roman"/>
          <w:sz w:val="18"/>
          <w:szCs w:val="18"/>
          <w:lang w:eastAsia="fr-FR"/>
        </w:rPr>
        <w:lastRenderedPageBreak/>
        <w:t>obligation to send such communication within a specified deadline, provided the communication is dispatched by another means of communication without further delay.</w:t>
      </w:r>
    </w:p>
    <w:p w14:paraId="1D6DDF1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8.5</w:t>
      </w:r>
      <w:r w:rsidRPr="007D4E81">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8.6</w:t>
      </w:r>
      <w:r w:rsidRPr="007D4E81">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provision of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7D4E81" w:rsidRDefault="003A0F5F" w:rsidP="003A0F5F">
      <w:pPr>
        <w:tabs>
          <w:tab w:val="left" w:pos="284"/>
        </w:tabs>
        <w:jc w:val="both"/>
        <w:rPr>
          <w:rFonts w:ascii="Arial Narrow" w:hAnsi="Arial Narrow"/>
          <w:color w:val="000000"/>
          <w:sz w:val="18"/>
          <w:szCs w:val="18"/>
        </w:rPr>
      </w:pPr>
      <w:r w:rsidRPr="007D4E81">
        <w:rPr>
          <w:rFonts w:ascii="Arial Narrow" w:hAnsi="Arial Narrow"/>
          <w:sz w:val="18"/>
          <w:szCs w:val="18"/>
        </w:rPr>
        <w:t>10.1</w:t>
      </w:r>
      <w:r w:rsidRPr="007D4E81">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Default="00472B44" w:rsidP="00472B44">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0C9EBC2" w14:textId="77777777" w:rsidR="00472B44" w:rsidRDefault="00472B44" w:rsidP="004905C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D664A6A" w14:textId="77777777" w:rsidR="00472B44" w:rsidRDefault="00472B44" w:rsidP="004905C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t>
      </w:r>
      <w:proofErr w:type="gramStart"/>
      <w:r>
        <w:rPr>
          <w:rFonts w:ascii="Arial Narrow" w:hAnsi="Arial Narrow"/>
          <w:color w:val="000000"/>
          <w:sz w:val="18"/>
          <w:szCs w:val="18"/>
        </w:rPr>
        <w:t>where</w:t>
      </w:r>
      <w:proofErr w:type="gramEnd"/>
      <w:r>
        <w:rPr>
          <w:rFonts w:ascii="Arial Narrow" w:hAnsi="Arial Narrow"/>
          <w:color w:val="000000"/>
          <w:sz w:val="18"/>
          <w:szCs w:val="18"/>
        </w:rPr>
        <w:t xml:space="preserve"> the Provider is a consortium or similar entity, if there is a change in membership or partnership.</w:t>
      </w:r>
    </w:p>
    <w:p w14:paraId="0841B5A7" w14:textId="77777777" w:rsidR="00472B44" w:rsidRDefault="00472B44" w:rsidP="004905C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Default="00472B44" w:rsidP="004905C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Default="00472B44" w:rsidP="004905C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743B4A65" w14:textId="77777777" w:rsidR="00472B44" w:rsidRDefault="00472B44" w:rsidP="004905C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Default="00472B44" w:rsidP="004905C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283123E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11 - Disputes</w:t>
      </w:r>
      <w:bookmarkEnd w:id="6"/>
      <w:r w:rsidRPr="00E83B04">
        <w:rPr>
          <w:rFonts w:ascii="Arial Narrow" w:hAnsi="Arial Narrow" w:cs="Times New Roman"/>
          <w:b/>
          <w:smallCaps/>
          <w:color w:val="365F91" w:themeColor="accent1" w:themeShade="BF"/>
          <w:sz w:val="18"/>
          <w:szCs w:val="18"/>
          <w:lang w:eastAsia="fr-FR"/>
        </w:rPr>
        <w:t xml:space="preserve"> </w:t>
      </w:r>
    </w:p>
    <w:p w14:paraId="003AD42C"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7D4E81">
        <w:rPr>
          <w:rFonts w:ascii="Arial Narrow" w:hAnsi="Arial Narrow" w:cs="Times New Roman"/>
          <w:sz w:val="18"/>
          <w:szCs w:val="18"/>
          <w:lang w:eastAsia="fr-FR"/>
        </w:rPr>
        <w:t>aequo</w:t>
      </w:r>
      <w:proofErr w:type="spellEnd"/>
      <w:r w:rsidRPr="007D4E81">
        <w:rPr>
          <w:rFonts w:ascii="Arial Narrow" w:hAnsi="Arial Narrow" w:cs="Times New Roman"/>
          <w:sz w:val="18"/>
          <w:szCs w:val="18"/>
          <w:lang w:eastAsia="fr-FR"/>
        </w:rPr>
        <w:t xml:space="preserve"> </w:t>
      </w:r>
      <w:proofErr w:type="gramStart"/>
      <w:r w:rsidRPr="007D4E81">
        <w:rPr>
          <w:rFonts w:ascii="Arial Narrow" w:hAnsi="Arial Narrow" w:cs="Times New Roman"/>
          <w:sz w:val="18"/>
          <w:szCs w:val="18"/>
          <w:lang w:eastAsia="fr-FR"/>
        </w:rPr>
        <w:t>et</w:t>
      </w:r>
      <w:proofErr w:type="gramEnd"/>
      <w:r w:rsidRPr="007D4E81">
        <w:rPr>
          <w:rFonts w:ascii="Arial Narrow" w:hAnsi="Arial Narrow" w:cs="Times New Roman"/>
          <w:sz w:val="18"/>
          <w:szCs w:val="18"/>
          <w:lang w:eastAsia="fr-FR"/>
        </w:rPr>
        <w:t xml:space="preserve"> bono having regard to the general principles of law and to commercial usage.</w:t>
      </w:r>
    </w:p>
    <w:p w14:paraId="5E3627B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E83B04">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Bank address: </w:t>
      </w:r>
      <w:r w:rsidRPr="007D4E81">
        <w:rPr>
          <w:rFonts w:ascii="Arial Narrow" w:hAnsi="Arial Narrow"/>
          <w:color w:val="808080"/>
          <w:sz w:val="18"/>
          <w:szCs w:val="18"/>
        </w:rPr>
        <w:t xml:space="preserve">F-67075 Strasbourg </w:t>
      </w:r>
      <w:proofErr w:type="spellStart"/>
      <w:r w:rsidRPr="007D4E81">
        <w:rPr>
          <w:rFonts w:ascii="Arial Narrow" w:hAnsi="Arial Narrow"/>
          <w:color w:val="808080"/>
          <w:sz w:val="18"/>
          <w:szCs w:val="18"/>
        </w:rPr>
        <w:t>Cedex</w:t>
      </w:r>
      <w:proofErr w:type="spellEnd"/>
      <w:r w:rsidRPr="007D4E81">
        <w:rPr>
          <w:rFonts w:ascii="Arial Narrow" w:hAnsi="Arial Narrow"/>
          <w:color w:val="808080"/>
          <w:sz w:val="18"/>
          <w:szCs w:val="18"/>
        </w:rPr>
        <w:t>, France</w:t>
      </w:r>
    </w:p>
    <w:p w14:paraId="2B24CC4A"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7D4E81">
        <w:rPr>
          <w:rFonts w:ascii="Arial Narrow" w:hAnsi="Arial Narrow" w:cs="Times New Roman"/>
          <w:sz w:val="18"/>
          <w:szCs w:val="18"/>
          <w:lang w:val="fr-FR" w:eastAsia="fr-FR"/>
        </w:rPr>
        <w:t xml:space="preserve">Bank </w:t>
      </w:r>
      <w:proofErr w:type="spellStart"/>
      <w:r w:rsidRPr="007D4E81">
        <w:rPr>
          <w:rFonts w:ascii="Arial Narrow" w:hAnsi="Arial Narrow" w:cs="Times New Roman"/>
          <w:sz w:val="18"/>
          <w:szCs w:val="18"/>
          <w:lang w:val="fr-FR" w:eastAsia="fr-FR"/>
        </w:rPr>
        <w:t>name</w:t>
      </w:r>
      <w:proofErr w:type="spellEnd"/>
      <w:proofErr w:type="gramStart"/>
      <w:r w:rsidRPr="007D4E81">
        <w:rPr>
          <w:rFonts w:ascii="Arial Narrow" w:hAnsi="Arial Narrow" w:cs="Times New Roman"/>
          <w:sz w:val="18"/>
          <w:szCs w:val="18"/>
          <w:lang w:val="fr-FR" w:eastAsia="fr-FR"/>
        </w:rPr>
        <w:t xml:space="preserve">:  </w:t>
      </w:r>
      <w:r w:rsidRPr="007D4E81">
        <w:rPr>
          <w:rFonts w:ascii="Arial Narrow" w:hAnsi="Arial Narrow"/>
          <w:color w:val="808080"/>
          <w:sz w:val="18"/>
          <w:szCs w:val="18"/>
          <w:lang w:val="fr-FR"/>
        </w:rPr>
        <w:t>Société</w:t>
      </w:r>
      <w:proofErr w:type="gramEnd"/>
      <w:r w:rsidRPr="007D4E81">
        <w:rPr>
          <w:rFonts w:ascii="Arial Narrow" w:hAnsi="Arial Narrow"/>
          <w:color w:val="808080"/>
          <w:sz w:val="18"/>
          <w:szCs w:val="18"/>
          <w:lang w:val="fr-FR"/>
        </w:rPr>
        <w:t xml:space="preserve"> Générale Strasbourg</w:t>
      </w:r>
    </w:p>
    <w:p w14:paraId="3DBDF738"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de-DE" w:eastAsia="fr-FR"/>
        </w:rPr>
      </w:pPr>
      <w:r w:rsidRPr="007D4E81">
        <w:rPr>
          <w:rFonts w:ascii="Arial Narrow" w:hAnsi="Arial Narrow" w:cs="Times New Roman"/>
          <w:sz w:val="18"/>
          <w:szCs w:val="18"/>
          <w:lang w:val="de-DE" w:eastAsia="fr-FR"/>
        </w:rPr>
        <w:t xml:space="preserve">Code IBAN: </w:t>
      </w:r>
      <w:r w:rsidRPr="007D4E81">
        <w:rPr>
          <w:rFonts w:ascii="Arial Narrow" w:hAnsi="Arial Narrow"/>
          <w:color w:val="000000"/>
          <w:sz w:val="18"/>
          <w:szCs w:val="18"/>
          <w:lang w:val="fr-FR"/>
        </w:rPr>
        <w:t xml:space="preserve"> </w:t>
      </w:r>
      <w:r w:rsidRPr="007D4E81">
        <w:rPr>
          <w:rFonts w:ascii="Arial Narrow" w:hAnsi="Arial Narrow"/>
          <w:color w:val="808080"/>
          <w:sz w:val="18"/>
          <w:szCs w:val="18"/>
          <w:lang w:val="fr-FR"/>
        </w:rPr>
        <w:t>FR76 30003 02360 001500 1718672</w:t>
      </w:r>
    </w:p>
    <w:p w14:paraId="3BC1FA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r w:rsidRPr="007D4E81">
        <w:rPr>
          <w:rFonts w:ascii="Arial Narrow" w:hAnsi="Arial Narrow" w:cs="Times New Roman"/>
          <w:sz w:val="18"/>
          <w:szCs w:val="18"/>
          <w:lang w:val="de-DE" w:eastAsia="fr-FR"/>
        </w:rPr>
        <w:t xml:space="preserve">SWIFT Code: </w:t>
      </w:r>
      <w:r w:rsidRPr="007D4E81">
        <w:rPr>
          <w:rFonts w:ascii="Arial Narrow" w:hAnsi="Arial Narrow"/>
          <w:color w:val="000000"/>
          <w:sz w:val="18"/>
          <w:szCs w:val="18"/>
          <w:lang w:val="en-US"/>
        </w:rPr>
        <w:t xml:space="preserve"> </w:t>
      </w:r>
      <w:r w:rsidRPr="007D4E81">
        <w:rPr>
          <w:rFonts w:ascii="Arial Narrow" w:hAnsi="Arial Narrow"/>
          <w:color w:val="808080"/>
          <w:sz w:val="18"/>
          <w:szCs w:val="18"/>
          <w:lang w:val="en-US"/>
        </w:rPr>
        <w:t>SOGEFRPP</w:t>
      </w:r>
    </w:p>
    <w:p w14:paraId="5625D4C3"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sectPr w:rsidR="0072200B" w:rsidRPr="007D4E81" w:rsidSect="00B47508">
          <w:type w:val="continuous"/>
          <w:pgSz w:w="11907" w:h="16840" w:code="9"/>
          <w:pgMar w:top="682" w:right="850" w:bottom="567" w:left="851" w:header="284" w:footer="284" w:gutter="0"/>
          <w:cols w:num="2" w:space="142"/>
          <w:docGrid w:linePitch="360"/>
        </w:sectPr>
      </w:pPr>
    </w:p>
    <w:p w14:paraId="106EB131" w14:textId="77777777" w:rsidR="007D4E81" w:rsidRPr="009A54CD" w:rsidRDefault="007D4E81" w:rsidP="009A54CD">
      <w:pPr>
        <w:pBdr>
          <w:bottom w:val="single" w:sz="2" w:space="1" w:color="808080"/>
        </w:pBdr>
        <w:tabs>
          <w:tab w:val="left" w:pos="284"/>
        </w:tabs>
        <w:spacing w:after="120"/>
        <w:rPr>
          <w:rFonts w:ascii="Arial Narrow" w:hAnsi="Arial Narrow"/>
          <w:b/>
          <w:sz w:val="6"/>
          <w:szCs w:val="6"/>
          <w:lang w:eastAsia="en-US"/>
        </w:rPr>
      </w:pPr>
    </w:p>
    <w:sectPr w:rsidR="007D4E81" w:rsidRPr="009A54CD"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DFA11" w14:textId="77777777" w:rsidR="007860E1" w:rsidRDefault="007860E1" w:rsidP="00D50F13">
      <w:r>
        <w:separator/>
      </w:r>
    </w:p>
  </w:endnote>
  <w:endnote w:type="continuationSeparator" w:id="0">
    <w:p w14:paraId="66D34395" w14:textId="77777777" w:rsidR="007860E1" w:rsidRDefault="007860E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06819" w14:textId="77777777" w:rsidR="004A4EF7" w:rsidRDefault="004A4E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1B8C0A29" w:rsidR="00533AAF" w:rsidRPr="00AE2D2B" w:rsidRDefault="009A54CD" w:rsidP="004A4EF7">
          <w:pPr>
            <w:rPr>
              <w:rFonts w:ascii="Arial Narrow" w:hAnsi="Arial Narrow"/>
              <w:caps/>
              <w:color w:val="000000"/>
              <w:sz w:val="18"/>
              <w:szCs w:val="18"/>
              <w:highlight w:val="cyan"/>
            </w:rPr>
          </w:pPr>
          <w:r w:rsidRPr="00D8312F">
            <w:rPr>
              <w:rFonts w:ascii="Arial Narrow" w:hAnsi="Arial Narrow"/>
              <w:caps/>
              <w:color w:val="000000" w:themeColor="text1"/>
              <w:sz w:val="18"/>
              <w:szCs w:val="18"/>
            </w:rPr>
            <w:t>8549/2018/</w:t>
          </w:r>
          <w:r w:rsidR="002B14DC">
            <w:rPr>
              <w:rFonts w:ascii="Arial Narrow" w:hAnsi="Arial Narrow"/>
              <w:caps/>
              <w:color w:val="000000" w:themeColor="text1"/>
              <w:sz w:val="18"/>
              <w:szCs w:val="18"/>
            </w:rPr>
            <w:t>01</w:t>
          </w:r>
          <w:r w:rsidR="004A4EF7">
            <w:rPr>
              <w:rFonts w:ascii="Arial Narrow" w:hAnsi="Arial Narrow"/>
              <w:caps/>
              <w:color w:val="000000" w:themeColor="text1"/>
              <w:sz w:val="18"/>
              <w:szCs w:val="18"/>
              <w:lang w:val="uk-UA"/>
            </w:rPr>
            <w:t>5</w:t>
          </w:r>
          <w:bookmarkStart w:id="0" w:name="_GoBack"/>
          <w:bookmarkEnd w:id="0"/>
        </w:p>
      </w:tc>
    </w:tr>
  </w:tbl>
  <w:p w14:paraId="50D77C58" w14:textId="51884BC4" w:rsidR="000013DF" w:rsidRPr="00B47508" w:rsidRDefault="000013DF" w:rsidP="00B47508">
    <w:pPr>
      <w:pStyle w:val="Footer"/>
      <w:rPr>
        <w:rFonts w:ascii="Arial Narrow" w:hAnsi="Arial Narro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0C2CA" w14:textId="77777777" w:rsidR="004A4EF7" w:rsidRDefault="004A4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B1D87" w14:textId="77777777" w:rsidR="007860E1" w:rsidRDefault="007860E1" w:rsidP="00D50F13">
      <w:r>
        <w:separator/>
      </w:r>
    </w:p>
  </w:footnote>
  <w:footnote w:type="continuationSeparator" w:id="0">
    <w:p w14:paraId="3BC2BBD2" w14:textId="77777777" w:rsidR="007860E1" w:rsidRDefault="007860E1"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proofErr w:type="spellStart"/>
      <w:r w:rsidRPr="00810AE5">
        <w:rPr>
          <w:rFonts w:ascii="Arial Narrow" w:hAnsi="Arial Narrow"/>
          <w:sz w:val="18"/>
          <w:szCs w:val="18"/>
          <w:lang w:val="en-US"/>
        </w:rPr>
        <w:t>Allée</w:t>
      </w:r>
      <w:proofErr w:type="spellEnd"/>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 w:id="3">
    <w:p w14:paraId="1EDFF562" w14:textId="13110B6E" w:rsidR="00944332" w:rsidRPr="002E59DA" w:rsidRDefault="00944332">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0035431A" w:rsidRPr="002E59DA">
        <w:rPr>
          <w:rFonts w:ascii="Arial Narrow" w:hAnsi="Arial Narrow"/>
          <w:sz w:val="16"/>
          <w:szCs w:val="16"/>
        </w:rPr>
        <w:t xml:space="preserve">Applicable rules: </w:t>
      </w:r>
      <w:hyperlink r:id="rId1" w:history="1">
        <w:r w:rsidR="0035431A" w:rsidRPr="002E59DA">
          <w:rPr>
            <w:rStyle w:val="Hyperlink"/>
            <w:rFonts w:ascii="Arial Narrow" w:hAnsi="Arial Narrow"/>
            <w:sz w:val="16"/>
            <w:szCs w:val="16"/>
          </w:rPr>
          <w:t>https://search.coe.int/cm/Pages/result_details.aspx?ObjectId=09000016805ceb14</w:t>
        </w:r>
      </w:hyperlink>
      <w:r w:rsidR="0035431A"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D74DF" w14:textId="77777777" w:rsidR="004A4EF7" w:rsidRDefault="004A4E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4A4EF7">
          <w:rPr>
            <w:rFonts w:ascii="Arial Narrow" w:hAnsi="Arial Narrow"/>
            <w:bCs/>
            <w:noProof/>
          </w:rPr>
          <w:t>2</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4A4EF7">
          <w:rPr>
            <w:rFonts w:ascii="Arial Narrow" w:hAnsi="Arial Narrow"/>
            <w:bCs/>
            <w:noProof/>
          </w:rPr>
          <w:t>7</w:t>
        </w:r>
        <w:r w:rsidRPr="002E59DA">
          <w:rPr>
            <w:rFonts w:ascii="Arial Narrow" w:hAnsi="Arial Narrow"/>
            <w:bCs/>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uk-UA" w:eastAsia="uk-UA"/>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265C5A6C"/>
    <w:multiLevelType w:val="hybridMultilevel"/>
    <w:tmpl w:val="D67CF32C"/>
    <w:lvl w:ilvl="0" w:tplc="0422000F">
      <w:start w:val="1"/>
      <w:numFmt w:val="decimal"/>
      <w:lvlText w:val="%1."/>
      <w:lvlJc w:val="left"/>
      <w:pPr>
        <w:ind w:left="754" w:hanging="360"/>
      </w:pPr>
    </w:lvl>
    <w:lvl w:ilvl="1" w:tplc="04220019">
      <w:start w:val="1"/>
      <w:numFmt w:val="lowerLetter"/>
      <w:lvlText w:val="%2."/>
      <w:lvlJc w:val="left"/>
      <w:pPr>
        <w:ind w:left="1474" w:hanging="360"/>
      </w:pPr>
    </w:lvl>
    <w:lvl w:ilvl="2" w:tplc="0422001B" w:tentative="1">
      <w:start w:val="1"/>
      <w:numFmt w:val="lowerRoman"/>
      <w:lvlText w:val="%3."/>
      <w:lvlJc w:val="right"/>
      <w:pPr>
        <w:ind w:left="2194" w:hanging="180"/>
      </w:pPr>
    </w:lvl>
    <w:lvl w:ilvl="3" w:tplc="0422000F" w:tentative="1">
      <w:start w:val="1"/>
      <w:numFmt w:val="decimal"/>
      <w:lvlText w:val="%4."/>
      <w:lvlJc w:val="left"/>
      <w:pPr>
        <w:ind w:left="2914" w:hanging="360"/>
      </w:pPr>
    </w:lvl>
    <w:lvl w:ilvl="4" w:tplc="04220019" w:tentative="1">
      <w:start w:val="1"/>
      <w:numFmt w:val="lowerLetter"/>
      <w:lvlText w:val="%5."/>
      <w:lvlJc w:val="left"/>
      <w:pPr>
        <w:ind w:left="3634" w:hanging="360"/>
      </w:pPr>
    </w:lvl>
    <w:lvl w:ilvl="5" w:tplc="0422001B" w:tentative="1">
      <w:start w:val="1"/>
      <w:numFmt w:val="lowerRoman"/>
      <w:lvlText w:val="%6."/>
      <w:lvlJc w:val="right"/>
      <w:pPr>
        <w:ind w:left="4354" w:hanging="180"/>
      </w:pPr>
    </w:lvl>
    <w:lvl w:ilvl="6" w:tplc="0422000F" w:tentative="1">
      <w:start w:val="1"/>
      <w:numFmt w:val="decimal"/>
      <w:lvlText w:val="%7."/>
      <w:lvlJc w:val="left"/>
      <w:pPr>
        <w:ind w:left="5074" w:hanging="360"/>
      </w:pPr>
    </w:lvl>
    <w:lvl w:ilvl="7" w:tplc="04220019" w:tentative="1">
      <w:start w:val="1"/>
      <w:numFmt w:val="lowerLetter"/>
      <w:lvlText w:val="%8."/>
      <w:lvlJc w:val="left"/>
      <w:pPr>
        <w:ind w:left="5794" w:hanging="360"/>
      </w:pPr>
    </w:lvl>
    <w:lvl w:ilvl="8" w:tplc="0422001B" w:tentative="1">
      <w:start w:val="1"/>
      <w:numFmt w:val="lowerRoman"/>
      <w:lvlText w:val="%9."/>
      <w:lvlJc w:val="right"/>
      <w:pPr>
        <w:ind w:left="6514" w:hanging="180"/>
      </w:pPr>
    </w:lvl>
  </w:abstractNum>
  <w:abstractNum w:abstractNumId="3">
    <w:nsid w:val="37E745BF"/>
    <w:multiLevelType w:val="multilevel"/>
    <w:tmpl w:val="E6665596"/>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5">
    <w:nsid w:val="4E4D1A20"/>
    <w:multiLevelType w:val="hybridMultilevel"/>
    <w:tmpl w:val="1B20DCC8"/>
    <w:lvl w:ilvl="0" w:tplc="2A06A596">
      <w:numFmt w:val="bullet"/>
      <w:lvlText w:val="-"/>
      <w:lvlJc w:val="left"/>
      <w:pPr>
        <w:ind w:left="820" w:hanging="360"/>
      </w:pPr>
      <w:rPr>
        <w:rFonts w:ascii="Arial Narrow" w:eastAsiaTheme="minorHAnsi" w:hAnsi="Arial Narrow" w:cstheme="minorBidi" w:hint="default"/>
        <w:sz w:val="20"/>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6">
    <w:nsid w:val="50910E5F"/>
    <w:multiLevelType w:val="hybridMultilevel"/>
    <w:tmpl w:val="D67CF32C"/>
    <w:lvl w:ilvl="0" w:tplc="0422000F">
      <w:start w:val="1"/>
      <w:numFmt w:val="decimal"/>
      <w:lvlText w:val="%1."/>
      <w:lvlJc w:val="left"/>
      <w:pPr>
        <w:ind w:left="754" w:hanging="360"/>
      </w:pPr>
    </w:lvl>
    <w:lvl w:ilvl="1" w:tplc="04220019">
      <w:start w:val="1"/>
      <w:numFmt w:val="lowerLetter"/>
      <w:lvlText w:val="%2."/>
      <w:lvlJc w:val="left"/>
      <w:pPr>
        <w:ind w:left="1474" w:hanging="360"/>
      </w:pPr>
    </w:lvl>
    <w:lvl w:ilvl="2" w:tplc="0422001B" w:tentative="1">
      <w:start w:val="1"/>
      <w:numFmt w:val="lowerRoman"/>
      <w:lvlText w:val="%3."/>
      <w:lvlJc w:val="right"/>
      <w:pPr>
        <w:ind w:left="2194" w:hanging="180"/>
      </w:pPr>
    </w:lvl>
    <w:lvl w:ilvl="3" w:tplc="0422000F" w:tentative="1">
      <w:start w:val="1"/>
      <w:numFmt w:val="decimal"/>
      <w:lvlText w:val="%4."/>
      <w:lvlJc w:val="left"/>
      <w:pPr>
        <w:ind w:left="2914" w:hanging="360"/>
      </w:pPr>
    </w:lvl>
    <w:lvl w:ilvl="4" w:tplc="04220019" w:tentative="1">
      <w:start w:val="1"/>
      <w:numFmt w:val="lowerLetter"/>
      <w:lvlText w:val="%5."/>
      <w:lvlJc w:val="left"/>
      <w:pPr>
        <w:ind w:left="3634" w:hanging="360"/>
      </w:pPr>
    </w:lvl>
    <w:lvl w:ilvl="5" w:tplc="0422001B" w:tentative="1">
      <w:start w:val="1"/>
      <w:numFmt w:val="lowerRoman"/>
      <w:lvlText w:val="%6."/>
      <w:lvlJc w:val="right"/>
      <w:pPr>
        <w:ind w:left="4354" w:hanging="180"/>
      </w:pPr>
    </w:lvl>
    <w:lvl w:ilvl="6" w:tplc="0422000F" w:tentative="1">
      <w:start w:val="1"/>
      <w:numFmt w:val="decimal"/>
      <w:lvlText w:val="%7."/>
      <w:lvlJc w:val="left"/>
      <w:pPr>
        <w:ind w:left="5074" w:hanging="360"/>
      </w:pPr>
    </w:lvl>
    <w:lvl w:ilvl="7" w:tplc="04220019" w:tentative="1">
      <w:start w:val="1"/>
      <w:numFmt w:val="lowerLetter"/>
      <w:lvlText w:val="%8."/>
      <w:lvlJc w:val="left"/>
      <w:pPr>
        <w:ind w:left="5794" w:hanging="360"/>
      </w:pPr>
    </w:lvl>
    <w:lvl w:ilvl="8" w:tplc="0422001B" w:tentative="1">
      <w:start w:val="1"/>
      <w:numFmt w:val="lowerRoman"/>
      <w:lvlText w:val="%9."/>
      <w:lvlJc w:val="right"/>
      <w:pPr>
        <w:ind w:left="6514" w:hanging="180"/>
      </w:pPr>
    </w:lvl>
  </w:abstractNum>
  <w:abstractNum w:abstractNumId="7">
    <w:nsid w:val="5BDD7D83"/>
    <w:multiLevelType w:val="hybridMultilevel"/>
    <w:tmpl w:val="D67CF32C"/>
    <w:lvl w:ilvl="0" w:tplc="0422000F">
      <w:start w:val="1"/>
      <w:numFmt w:val="decimal"/>
      <w:lvlText w:val="%1."/>
      <w:lvlJc w:val="left"/>
      <w:pPr>
        <w:ind w:left="754" w:hanging="360"/>
      </w:pPr>
    </w:lvl>
    <w:lvl w:ilvl="1" w:tplc="04220019">
      <w:start w:val="1"/>
      <w:numFmt w:val="lowerLetter"/>
      <w:lvlText w:val="%2."/>
      <w:lvlJc w:val="left"/>
      <w:pPr>
        <w:ind w:left="1474" w:hanging="360"/>
      </w:pPr>
    </w:lvl>
    <w:lvl w:ilvl="2" w:tplc="0422001B" w:tentative="1">
      <w:start w:val="1"/>
      <w:numFmt w:val="lowerRoman"/>
      <w:lvlText w:val="%3."/>
      <w:lvlJc w:val="right"/>
      <w:pPr>
        <w:ind w:left="2194" w:hanging="180"/>
      </w:pPr>
    </w:lvl>
    <w:lvl w:ilvl="3" w:tplc="0422000F" w:tentative="1">
      <w:start w:val="1"/>
      <w:numFmt w:val="decimal"/>
      <w:lvlText w:val="%4."/>
      <w:lvlJc w:val="left"/>
      <w:pPr>
        <w:ind w:left="2914" w:hanging="360"/>
      </w:pPr>
    </w:lvl>
    <w:lvl w:ilvl="4" w:tplc="04220019" w:tentative="1">
      <w:start w:val="1"/>
      <w:numFmt w:val="lowerLetter"/>
      <w:lvlText w:val="%5."/>
      <w:lvlJc w:val="left"/>
      <w:pPr>
        <w:ind w:left="3634" w:hanging="360"/>
      </w:pPr>
    </w:lvl>
    <w:lvl w:ilvl="5" w:tplc="0422001B" w:tentative="1">
      <w:start w:val="1"/>
      <w:numFmt w:val="lowerRoman"/>
      <w:lvlText w:val="%6."/>
      <w:lvlJc w:val="right"/>
      <w:pPr>
        <w:ind w:left="4354" w:hanging="180"/>
      </w:pPr>
    </w:lvl>
    <w:lvl w:ilvl="6" w:tplc="0422000F" w:tentative="1">
      <w:start w:val="1"/>
      <w:numFmt w:val="decimal"/>
      <w:lvlText w:val="%7."/>
      <w:lvlJc w:val="left"/>
      <w:pPr>
        <w:ind w:left="5074" w:hanging="360"/>
      </w:pPr>
    </w:lvl>
    <w:lvl w:ilvl="7" w:tplc="04220019" w:tentative="1">
      <w:start w:val="1"/>
      <w:numFmt w:val="lowerLetter"/>
      <w:lvlText w:val="%8."/>
      <w:lvlJc w:val="left"/>
      <w:pPr>
        <w:ind w:left="5794" w:hanging="360"/>
      </w:pPr>
    </w:lvl>
    <w:lvl w:ilvl="8" w:tplc="0422001B" w:tentative="1">
      <w:start w:val="1"/>
      <w:numFmt w:val="lowerRoman"/>
      <w:lvlText w:val="%9."/>
      <w:lvlJc w:val="right"/>
      <w:pPr>
        <w:ind w:left="6514" w:hanging="180"/>
      </w:pPr>
    </w:lvl>
  </w:abstractNum>
  <w:abstractNum w:abstractNumId="8">
    <w:nsid w:val="679B7342"/>
    <w:multiLevelType w:val="hybridMultilevel"/>
    <w:tmpl w:val="D67CF32C"/>
    <w:lvl w:ilvl="0" w:tplc="0422000F">
      <w:start w:val="1"/>
      <w:numFmt w:val="decimal"/>
      <w:lvlText w:val="%1."/>
      <w:lvlJc w:val="left"/>
      <w:pPr>
        <w:ind w:left="927" w:hanging="360"/>
      </w:p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12"/>
  </w:num>
  <w:num w:numId="9">
    <w:abstractNumId w:val="9"/>
  </w:num>
  <w:num w:numId="10">
    <w:abstractNumId w:val="8"/>
  </w:num>
  <w:num w:numId="11">
    <w:abstractNumId w:val="6"/>
  </w:num>
  <w:num w:numId="12">
    <w:abstractNumId w:val="2"/>
  </w:num>
  <w:num w:numId="1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0085"/>
    <w:rsid w:val="0012565E"/>
    <w:rsid w:val="00126183"/>
    <w:rsid w:val="0012667B"/>
    <w:rsid w:val="00127842"/>
    <w:rsid w:val="00127AB4"/>
    <w:rsid w:val="00135199"/>
    <w:rsid w:val="001359BE"/>
    <w:rsid w:val="0014098C"/>
    <w:rsid w:val="00141EE1"/>
    <w:rsid w:val="00150C0F"/>
    <w:rsid w:val="00152F57"/>
    <w:rsid w:val="001534BC"/>
    <w:rsid w:val="00160002"/>
    <w:rsid w:val="0016172B"/>
    <w:rsid w:val="00162598"/>
    <w:rsid w:val="00176ED4"/>
    <w:rsid w:val="00180C0E"/>
    <w:rsid w:val="00183E4D"/>
    <w:rsid w:val="0019283C"/>
    <w:rsid w:val="001A207E"/>
    <w:rsid w:val="001A5371"/>
    <w:rsid w:val="001B0127"/>
    <w:rsid w:val="001B138A"/>
    <w:rsid w:val="001C4BA2"/>
    <w:rsid w:val="001C6878"/>
    <w:rsid w:val="001D40AD"/>
    <w:rsid w:val="001D5926"/>
    <w:rsid w:val="001E1C48"/>
    <w:rsid w:val="001E5424"/>
    <w:rsid w:val="001F5A87"/>
    <w:rsid w:val="002019A5"/>
    <w:rsid w:val="002107B8"/>
    <w:rsid w:val="002111B3"/>
    <w:rsid w:val="002133FA"/>
    <w:rsid w:val="00213A16"/>
    <w:rsid w:val="00225B0D"/>
    <w:rsid w:val="002336A0"/>
    <w:rsid w:val="002447ED"/>
    <w:rsid w:val="00251355"/>
    <w:rsid w:val="00252E41"/>
    <w:rsid w:val="00254DA0"/>
    <w:rsid w:val="00256E49"/>
    <w:rsid w:val="002818A7"/>
    <w:rsid w:val="00290EAC"/>
    <w:rsid w:val="00293CBB"/>
    <w:rsid w:val="00294937"/>
    <w:rsid w:val="002A08E4"/>
    <w:rsid w:val="002A2C42"/>
    <w:rsid w:val="002A56A1"/>
    <w:rsid w:val="002B128C"/>
    <w:rsid w:val="002B14DC"/>
    <w:rsid w:val="002B4786"/>
    <w:rsid w:val="002C6F98"/>
    <w:rsid w:val="002D5425"/>
    <w:rsid w:val="002D5DC0"/>
    <w:rsid w:val="002E5606"/>
    <w:rsid w:val="002E59DA"/>
    <w:rsid w:val="00300098"/>
    <w:rsid w:val="00305B31"/>
    <w:rsid w:val="003122C0"/>
    <w:rsid w:val="00312EC4"/>
    <w:rsid w:val="00320711"/>
    <w:rsid w:val="003245B2"/>
    <w:rsid w:val="00332AF4"/>
    <w:rsid w:val="003347E8"/>
    <w:rsid w:val="00342BAD"/>
    <w:rsid w:val="0034681E"/>
    <w:rsid w:val="00350F4E"/>
    <w:rsid w:val="0035108E"/>
    <w:rsid w:val="00352519"/>
    <w:rsid w:val="0035431A"/>
    <w:rsid w:val="00361219"/>
    <w:rsid w:val="003705A6"/>
    <w:rsid w:val="003712F2"/>
    <w:rsid w:val="00371509"/>
    <w:rsid w:val="00383119"/>
    <w:rsid w:val="003840F5"/>
    <w:rsid w:val="00386026"/>
    <w:rsid w:val="0039258A"/>
    <w:rsid w:val="00394B2C"/>
    <w:rsid w:val="00397F55"/>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066D4"/>
    <w:rsid w:val="004121E2"/>
    <w:rsid w:val="00415503"/>
    <w:rsid w:val="00420E9A"/>
    <w:rsid w:val="00425C56"/>
    <w:rsid w:val="00432F42"/>
    <w:rsid w:val="00437926"/>
    <w:rsid w:val="00441D52"/>
    <w:rsid w:val="00441FD8"/>
    <w:rsid w:val="004470B4"/>
    <w:rsid w:val="00456407"/>
    <w:rsid w:val="0046282E"/>
    <w:rsid w:val="0046469D"/>
    <w:rsid w:val="004702E7"/>
    <w:rsid w:val="00472B44"/>
    <w:rsid w:val="004822FA"/>
    <w:rsid w:val="004847B0"/>
    <w:rsid w:val="004874F6"/>
    <w:rsid w:val="00487967"/>
    <w:rsid w:val="00487FFD"/>
    <w:rsid w:val="00490018"/>
    <w:rsid w:val="004905C2"/>
    <w:rsid w:val="00492214"/>
    <w:rsid w:val="00494C86"/>
    <w:rsid w:val="00495856"/>
    <w:rsid w:val="00497AEE"/>
    <w:rsid w:val="004A3080"/>
    <w:rsid w:val="004A4EF7"/>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344D0"/>
    <w:rsid w:val="00542FEE"/>
    <w:rsid w:val="00550849"/>
    <w:rsid w:val="005631F2"/>
    <w:rsid w:val="00566A81"/>
    <w:rsid w:val="00567F3E"/>
    <w:rsid w:val="005845C2"/>
    <w:rsid w:val="005A5930"/>
    <w:rsid w:val="005A6974"/>
    <w:rsid w:val="005B0207"/>
    <w:rsid w:val="005B0752"/>
    <w:rsid w:val="005B17CB"/>
    <w:rsid w:val="005C5D6E"/>
    <w:rsid w:val="005D246A"/>
    <w:rsid w:val="005E2710"/>
    <w:rsid w:val="005F0F4C"/>
    <w:rsid w:val="005F65E7"/>
    <w:rsid w:val="00611175"/>
    <w:rsid w:val="00613313"/>
    <w:rsid w:val="006232B4"/>
    <w:rsid w:val="006266B6"/>
    <w:rsid w:val="006426F7"/>
    <w:rsid w:val="0064534D"/>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6F545B"/>
    <w:rsid w:val="00711683"/>
    <w:rsid w:val="00714D53"/>
    <w:rsid w:val="0072200B"/>
    <w:rsid w:val="007332D8"/>
    <w:rsid w:val="00743F00"/>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E5A78"/>
    <w:rsid w:val="007F79F8"/>
    <w:rsid w:val="00806CD2"/>
    <w:rsid w:val="00810D55"/>
    <w:rsid w:val="00812B47"/>
    <w:rsid w:val="00812FBB"/>
    <w:rsid w:val="00817DB8"/>
    <w:rsid w:val="00821937"/>
    <w:rsid w:val="0082549E"/>
    <w:rsid w:val="0082551C"/>
    <w:rsid w:val="00826BA5"/>
    <w:rsid w:val="00826C49"/>
    <w:rsid w:val="0083377F"/>
    <w:rsid w:val="00840B99"/>
    <w:rsid w:val="00840C1E"/>
    <w:rsid w:val="0084353C"/>
    <w:rsid w:val="0084610E"/>
    <w:rsid w:val="00847F47"/>
    <w:rsid w:val="0085784E"/>
    <w:rsid w:val="00860FEB"/>
    <w:rsid w:val="008628C7"/>
    <w:rsid w:val="008713A9"/>
    <w:rsid w:val="00873212"/>
    <w:rsid w:val="00873C78"/>
    <w:rsid w:val="00883C2D"/>
    <w:rsid w:val="008871ED"/>
    <w:rsid w:val="00887B2A"/>
    <w:rsid w:val="00890F8A"/>
    <w:rsid w:val="00892D73"/>
    <w:rsid w:val="008A486B"/>
    <w:rsid w:val="008B3EEE"/>
    <w:rsid w:val="008B6FDD"/>
    <w:rsid w:val="008C754F"/>
    <w:rsid w:val="008D113B"/>
    <w:rsid w:val="008D3220"/>
    <w:rsid w:val="008E04A8"/>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8229E"/>
    <w:rsid w:val="00986707"/>
    <w:rsid w:val="00987B83"/>
    <w:rsid w:val="00990987"/>
    <w:rsid w:val="009A100B"/>
    <w:rsid w:val="009A54CD"/>
    <w:rsid w:val="009A5B27"/>
    <w:rsid w:val="009B76BE"/>
    <w:rsid w:val="009D290D"/>
    <w:rsid w:val="009E0C9B"/>
    <w:rsid w:val="009E4346"/>
    <w:rsid w:val="009E55DF"/>
    <w:rsid w:val="009F32D6"/>
    <w:rsid w:val="009F49A6"/>
    <w:rsid w:val="009F6493"/>
    <w:rsid w:val="00A00374"/>
    <w:rsid w:val="00A01BC9"/>
    <w:rsid w:val="00A06007"/>
    <w:rsid w:val="00A12241"/>
    <w:rsid w:val="00A21EBD"/>
    <w:rsid w:val="00A2459B"/>
    <w:rsid w:val="00A30FC9"/>
    <w:rsid w:val="00A34538"/>
    <w:rsid w:val="00A40899"/>
    <w:rsid w:val="00A4459E"/>
    <w:rsid w:val="00A51EDA"/>
    <w:rsid w:val="00A535BA"/>
    <w:rsid w:val="00A53BF2"/>
    <w:rsid w:val="00A65785"/>
    <w:rsid w:val="00A675CC"/>
    <w:rsid w:val="00A77DE0"/>
    <w:rsid w:val="00A8461F"/>
    <w:rsid w:val="00A84B8B"/>
    <w:rsid w:val="00A85379"/>
    <w:rsid w:val="00A96A37"/>
    <w:rsid w:val="00AA1957"/>
    <w:rsid w:val="00AA7B01"/>
    <w:rsid w:val="00AB03AB"/>
    <w:rsid w:val="00AB13EF"/>
    <w:rsid w:val="00AB1B8D"/>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712C"/>
    <w:rsid w:val="00B57F6E"/>
    <w:rsid w:val="00B60F30"/>
    <w:rsid w:val="00B653B9"/>
    <w:rsid w:val="00B72357"/>
    <w:rsid w:val="00B74DC5"/>
    <w:rsid w:val="00BA1E88"/>
    <w:rsid w:val="00BA355F"/>
    <w:rsid w:val="00BA535D"/>
    <w:rsid w:val="00BB11AE"/>
    <w:rsid w:val="00BB66CF"/>
    <w:rsid w:val="00BC30D7"/>
    <w:rsid w:val="00BC4242"/>
    <w:rsid w:val="00BD671C"/>
    <w:rsid w:val="00BD6B89"/>
    <w:rsid w:val="00BE13D6"/>
    <w:rsid w:val="00BE33D8"/>
    <w:rsid w:val="00BF0EF7"/>
    <w:rsid w:val="00C029E4"/>
    <w:rsid w:val="00C07F6F"/>
    <w:rsid w:val="00C11F6F"/>
    <w:rsid w:val="00C12D50"/>
    <w:rsid w:val="00C16967"/>
    <w:rsid w:val="00C20349"/>
    <w:rsid w:val="00C252E1"/>
    <w:rsid w:val="00C35F97"/>
    <w:rsid w:val="00C4103C"/>
    <w:rsid w:val="00C5327B"/>
    <w:rsid w:val="00C53AF9"/>
    <w:rsid w:val="00C57EAD"/>
    <w:rsid w:val="00C66C73"/>
    <w:rsid w:val="00C674A5"/>
    <w:rsid w:val="00C73C2F"/>
    <w:rsid w:val="00C73ED8"/>
    <w:rsid w:val="00C7643B"/>
    <w:rsid w:val="00C81B85"/>
    <w:rsid w:val="00C8260C"/>
    <w:rsid w:val="00C82FF6"/>
    <w:rsid w:val="00C921E4"/>
    <w:rsid w:val="00CA4416"/>
    <w:rsid w:val="00CA6E6F"/>
    <w:rsid w:val="00CC5ED1"/>
    <w:rsid w:val="00CD061B"/>
    <w:rsid w:val="00CE0F09"/>
    <w:rsid w:val="00CE0F61"/>
    <w:rsid w:val="00CE28C7"/>
    <w:rsid w:val="00CE4E5E"/>
    <w:rsid w:val="00CE58F8"/>
    <w:rsid w:val="00CF59FB"/>
    <w:rsid w:val="00D04381"/>
    <w:rsid w:val="00D10FC0"/>
    <w:rsid w:val="00D11491"/>
    <w:rsid w:val="00D121FC"/>
    <w:rsid w:val="00D135C6"/>
    <w:rsid w:val="00D13AF7"/>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8312F"/>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C2293"/>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3CE3"/>
    <w:rsid w:val="00F84B26"/>
    <w:rsid w:val="00FA7021"/>
    <w:rsid w:val="00FA70E6"/>
    <w:rsid w:val="00FB168A"/>
    <w:rsid w:val="00FC453F"/>
    <w:rsid w:val="00FC72C5"/>
    <w:rsid w:val="00FC7A03"/>
    <w:rsid w:val="00FC7E0E"/>
    <w:rsid w:val="00FD24F0"/>
    <w:rsid w:val="00FD438E"/>
    <w:rsid w:val="00FD4486"/>
    <w:rsid w:val="00FE1164"/>
    <w:rsid w:val="00FE2848"/>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aliases w:val="Akapit z listą BS,Bullet1,List Paragraph (numbered (a)),Normal 1,List Paragraph 1,Bullets,NumberedParas,List Paragraph1"/>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ListParagraphChar">
    <w:name w:val="List Paragraph Char"/>
    <w:aliases w:val="Akapit z listą BS Char,Bullet1 Char,List Paragraph (numbered (a)) Char,Normal 1 Char,List Paragraph 1 Char,Bullets Char,NumberedParas Char,List Paragraph1 Char"/>
    <w:basedOn w:val="DefaultParagraphFont"/>
    <w:link w:val="ListParagraph"/>
    <w:rsid w:val="009A54CD"/>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aliases w:val="Akapit z listą BS,Bullet1,List Paragraph (numbered (a)),Normal 1,List Paragraph 1,Bullets,NumberedParas,List Paragraph1"/>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ListParagraphChar">
    <w:name w:val="List Paragraph Char"/>
    <w:aliases w:val="Akapit z listą BS Char,Bullet1 Char,List Paragraph (numbered (a)) Char,Normal 1 Char,List Paragraph 1 Char,Bullets Char,NumberedParas Char,List Paragraph1 Char"/>
    <w:basedOn w:val="DefaultParagraphFont"/>
    <w:link w:val="ListParagraph"/>
    <w:rsid w:val="009A54CD"/>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infopath/2007/PartnerControls"/>
    <ds:schemaRef ds:uri="http://schemas.microsoft.com/office/2006/metadata/propertie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3E28DF05-DDE0-43B2-99FC-C7A840300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21578</Words>
  <Characters>12300</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Poltavets</cp:lastModifiedBy>
  <cp:revision>3</cp:revision>
  <cp:lastPrinted>2018-05-10T10:17:00Z</cp:lastPrinted>
  <dcterms:created xsi:type="dcterms:W3CDTF">2018-05-11T12:18:00Z</dcterms:created>
  <dcterms:modified xsi:type="dcterms:W3CDTF">2018-05-14T07:31:00Z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