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Default="003122C0">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6E10CAF0" w:rsidR="003122C0" w:rsidRDefault="00DC6F89">
            <w:pPr>
              <w:rPr>
                <w:rFonts w:ascii="Arial Narrow" w:hAnsi="Arial Narrow"/>
                <w:caps/>
                <w:color w:val="000000" w:themeColor="text1"/>
                <w:sz w:val="18"/>
                <w:szCs w:val="18"/>
                <w:highlight w:val="cyan"/>
              </w:rPr>
            </w:pPr>
            <w:r w:rsidRPr="00DC6F89">
              <w:rPr>
                <w:rFonts w:ascii="Arial Narrow" w:hAnsi="Arial Narrow"/>
                <w:caps/>
                <w:color w:val="000000" w:themeColor="text1"/>
                <w:sz w:val="18"/>
                <w:szCs w:val="18"/>
              </w:rPr>
              <w:t>8423/2017/246</w:t>
            </w:r>
          </w:p>
        </w:tc>
      </w:tr>
      <w:tr w:rsidR="003122C0"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Default="00305B31">
            <w:pPr>
              <w:jc w:val="right"/>
              <w:rPr>
                <w:rFonts w:ascii="Arial Narrow" w:hAnsi="Arial Narrow"/>
                <w:b/>
                <w:caps/>
                <w:sz w:val="28"/>
                <w:szCs w:val="28"/>
              </w:rPr>
            </w:pPr>
            <w:r>
              <w:rPr>
                <w:rFonts w:ascii="Arial Narrow" w:hAnsi="Arial Narrow"/>
                <w:sz w:val="18"/>
                <w:szCs w:val="18"/>
              </w:rPr>
              <w:t>Project ID / Sector</w:t>
            </w:r>
            <w:r w:rsidR="003122C0">
              <w:rPr>
                <w:rFonts w:ascii="Arial Narrow" w:hAnsi="Arial Narrow"/>
                <w:sz w:val="18"/>
                <w:szCs w:val="18"/>
              </w:rPr>
              <w:t xml:space="preserve"> </w:t>
            </w:r>
            <w:r w:rsidR="003122C0">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17BC9447" w:rsidR="003122C0" w:rsidRDefault="00640CC7" w:rsidP="00640CC7">
            <w:pPr>
              <w:rPr>
                <w:rFonts w:ascii="Arial Narrow" w:hAnsi="Arial Narrow"/>
                <w:caps/>
                <w:color w:val="000000" w:themeColor="text1"/>
                <w:sz w:val="18"/>
                <w:szCs w:val="18"/>
                <w:highlight w:val="cyan"/>
              </w:rPr>
            </w:pPr>
            <w:r>
              <w:rPr>
                <w:rFonts w:ascii="Arial Narrow" w:hAnsi="Arial Narrow"/>
                <w:b/>
              </w:rPr>
              <w:t>Project “Continued support to the criminal justice reform in Ukraine”</w:t>
            </w:r>
          </w:p>
        </w:tc>
      </w:tr>
      <w:tr w:rsidR="003122C0"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Default="003122C0">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411B7B9" w14:textId="77777777" w:rsidR="003122C0" w:rsidRDefault="003122C0">
            <w:pPr>
              <w:rPr>
                <w:rFonts w:ascii="Arial Narrow" w:hAnsi="Arial Narrow"/>
                <w:color w:val="000000" w:themeColor="text1"/>
                <w:sz w:val="18"/>
                <w:szCs w:val="18"/>
                <w:highlight w:val="cyan"/>
              </w:rPr>
            </w:pPr>
          </w:p>
          <w:p w14:paraId="0D7E6F34" w14:textId="77777777" w:rsidR="00492C9A" w:rsidRDefault="00492C9A">
            <w:pPr>
              <w:rPr>
                <w:rFonts w:ascii="Arial Narrow" w:hAnsi="Arial Narrow"/>
                <w:color w:val="000000" w:themeColor="text1"/>
                <w:sz w:val="18"/>
                <w:szCs w:val="18"/>
                <w:highlight w:val="cyan"/>
              </w:rPr>
            </w:pPr>
          </w:p>
          <w:p w14:paraId="14BEAED4" w14:textId="3372541D" w:rsidR="00492C9A" w:rsidRDefault="00492C9A">
            <w:pPr>
              <w:rPr>
                <w:rFonts w:ascii="Arial Narrow" w:hAnsi="Arial Narrow"/>
                <w:b/>
                <w:caps/>
                <w:color w:val="000000" w:themeColor="text1"/>
                <w:sz w:val="18"/>
                <w:szCs w:val="18"/>
                <w:highlight w:val="cyan"/>
              </w:rPr>
            </w:pPr>
          </w:p>
        </w:tc>
      </w:tr>
    </w:tbl>
    <w:p w14:paraId="467CD796" w14:textId="77777777" w:rsidR="00492C9A" w:rsidRDefault="00492C9A" w:rsidP="00E17F6A">
      <w:pPr>
        <w:rPr>
          <w:rFonts w:ascii="Arial Narrow" w:hAnsi="Arial Narrow"/>
          <w:b/>
          <w:caps/>
          <w:sz w:val="28"/>
          <w:szCs w:val="28"/>
        </w:rPr>
      </w:pPr>
    </w:p>
    <w:p w14:paraId="2A6B2F1E" w14:textId="77777777"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6CFB6B36" w14:textId="77777777" w:rsidR="00C20349" w:rsidRDefault="00C20349" w:rsidP="00E17F6A">
      <w:pPr>
        <w:rPr>
          <w:rFonts w:ascii="Arial Narrow" w:hAnsi="Arial Narrow"/>
          <w:b/>
        </w:rPr>
      </w:pPr>
      <w:r w:rsidRPr="00C20349">
        <w:rPr>
          <w:rFonts w:ascii="Arial Narrow" w:hAnsi="Arial Narrow"/>
          <w:b/>
        </w:rPr>
        <w:t>(Restricted consultation procedure</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14DCC81D" w14:textId="6B198AC6" w:rsidR="003840F5" w:rsidRPr="002133FA" w:rsidRDefault="00BD6B89" w:rsidP="00BD6B89">
      <w:pPr>
        <w:spacing w:before="60" w:after="120"/>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141EE1">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1"/>
      </w:r>
      <w:r w:rsidR="00764810">
        <w:rPr>
          <w:rFonts w:ascii="Arial Narrow" w:hAnsi="Arial Narrow"/>
          <w:b/>
        </w:rPr>
        <w:t xml:space="preserve"> for the </w:t>
      </w:r>
      <w:r w:rsidR="00764810" w:rsidRPr="00640CC7">
        <w:rPr>
          <w:rFonts w:ascii="Arial Narrow" w:hAnsi="Arial Narrow"/>
          <w:b/>
        </w:rPr>
        <w:t>provision of</w:t>
      </w:r>
      <w:r w:rsidR="00640CC7" w:rsidRPr="00640CC7">
        <w:rPr>
          <w:rFonts w:ascii="Arial Narrow" w:hAnsi="Arial Narrow"/>
          <w:b/>
        </w:rPr>
        <w:t xml:space="preserve"> international </w:t>
      </w:r>
      <w:sdt>
        <w:sdtPr>
          <w:rPr>
            <w:rFonts w:ascii="Arial Narrow" w:hAnsi="Arial Narrow"/>
            <w:b/>
          </w:rPr>
          <w:id w:val="626742926"/>
          <w:placeholder>
            <w:docPart w:val="D6E9FEFE99E843FCBFABF08AE32C9B61"/>
          </w:placeholder>
        </w:sdtPr>
        <w:sdtEndPr>
          <w:rPr>
            <w:lang w:eastAsia="fr-FR"/>
          </w:rPr>
        </w:sdtEndPr>
        <w:sdtContent>
          <w:r w:rsidR="00640CC7" w:rsidRPr="00640CC7">
            <w:rPr>
              <w:rFonts w:ascii="Arial Narrow" w:hAnsi="Arial Narrow"/>
              <w:b/>
            </w:rPr>
            <w:t>consultancy services on various aspects of the prosecution reform in Ukraine</w:t>
          </w:r>
          <w:r w:rsidR="00640CC7">
            <w:rPr>
              <w:rFonts w:ascii="Arial Narrow" w:hAnsi="Arial Narrow"/>
              <w:b/>
            </w:rPr>
            <w:t xml:space="preserve"> in the framework of the Project “Continued support to the criminal justice reform in Ukraine”</w:t>
          </w:r>
        </w:sdtContent>
      </w:sdt>
      <w:r w:rsidR="000128DD" w:rsidRPr="00640CC7">
        <w:rPr>
          <w:rFonts w:ascii="Arial Narrow" w:hAnsi="Arial Narrow"/>
          <w:b/>
        </w:rPr>
        <w:t>.</w:t>
      </w:r>
    </w:p>
    <w:p w14:paraId="74F5ACBD" w14:textId="1D243715"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00425C56">
        <w:rPr>
          <w:rFonts w:ascii="Arial Narrow" w:hAnsi="Arial Narrow"/>
          <w:sz w:val="20"/>
          <w:szCs w:val="20"/>
        </w:rPr>
        <w:t xml:space="preserve"> (see Section B</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2D8E493F" w14:textId="39EA7CA4"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sidR="00D25795">
        <w:rPr>
          <w:rFonts w:ascii="Arial Narrow" w:hAnsi="Arial Narrow"/>
          <w:color w:val="FF0000"/>
          <w:sz w:val="18"/>
          <w:szCs w:val="18"/>
        </w:rPr>
        <w:t xml:space="preserve">“Unit fee” </w:t>
      </w:r>
      <w:r w:rsidRPr="00FB2401">
        <w:rPr>
          <w:rFonts w:ascii="Arial Narrow" w:hAnsi="Arial Narrow"/>
          <w:color w:val="FF0000"/>
          <w:sz w:val="18"/>
          <w:szCs w:val="18"/>
        </w:rPr>
        <w:t xml:space="preserve">of the </w:t>
      </w:r>
      <w:r w:rsidR="003D1EFC">
        <w:rPr>
          <w:rFonts w:ascii="Arial Narrow" w:hAnsi="Arial Narrow"/>
          <w:color w:val="FF0000"/>
          <w:sz w:val="18"/>
          <w:szCs w:val="18"/>
        </w:rPr>
        <w:t>table of fees (See Section A</w:t>
      </w:r>
      <w:r w:rsidRPr="00FB2401">
        <w:rPr>
          <w:rFonts w:ascii="Arial Narrow" w:hAnsi="Arial Narrow"/>
          <w:color w:val="FF0000"/>
          <w:sz w:val="18"/>
          <w:szCs w:val="18"/>
        </w:rPr>
        <w:t>);</w:t>
      </w:r>
    </w:p>
    <w:p w14:paraId="469CC60F" w14:textId="4A8C02CF"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 xml:space="preserve">ign the Act </w:t>
      </w:r>
      <w:r w:rsidR="003D1EFC">
        <w:rPr>
          <w:rFonts w:ascii="Arial Narrow" w:hAnsi="Arial Narrow"/>
          <w:color w:val="FF0000"/>
          <w:sz w:val="18"/>
          <w:szCs w:val="18"/>
        </w:rPr>
        <w:t>of Engagement (See Section B</w:t>
      </w:r>
      <w:r w:rsidRPr="00FB2401">
        <w:rPr>
          <w:rFonts w:ascii="Arial Narrow" w:hAnsi="Arial Narrow"/>
          <w:color w:val="FF0000"/>
          <w:sz w:val="18"/>
          <w:szCs w:val="18"/>
        </w:rPr>
        <w:t>) and send a signed and scanned copy to the Council, together with the other supporting documents (if any – see Tender File Section F).</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51"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BD6B89"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84353C" w:rsidRPr="00932425"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0D6E91" w:rsidRDefault="0084353C" w:rsidP="00B55134">
            <w:pPr>
              <w:ind w:left="113" w:right="113"/>
              <w:jc w:val="center"/>
              <w:rPr>
                <w:rFonts w:ascii="Arial Narrow" w:hAnsi="Arial Narrow"/>
                <w:b/>
                <w:sz w:val="18"/>
                <w:szCs w:val="18"/>
              </w:rPr>
            </w:pPr>
            <w:r w:rsidRPr="000D6E91">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Account holder</w:t>
            </w:r>
          </w:p>
          <w:p w14:paraId="234A2562"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932425" w:rsidRDefault="0084353C" w:rsidP="00B55134">
            <w:pPr>
              <w:rPr>
                <w:rFonts w:ascii="Arial Narrow" w:hAnsi="Arial Narrow"/>
                <w:sz w:val="20"/>
                <w:szCs w:val="20"/>
              </w:rPr>
            </w:pPr>
          </w:p>
        </w:tc>
      </w:tr>
      <w:tr w:rsidR="0084353C" w:rsidRPr="00932425"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Default="0084353C" w:rsidP="00B55134">
            <w:pPr>
              <w:jc w:val="right"/>
              <w:rPr>
                <w:rFonts w:ascii="Arial Narrow" w:hAnsi="Arial Narrow"/>
                <w:sz w:val="18"/>
                <w:szCs w:val="18"/>
              </w:rPr>
            </w:pPr>
            <w:r w:rsidRPr="00FC72C5">
              <w:rPr>
                <w:rFonts w:ascii="Arial Narrow" w:hAnsi="Arial Narrow"/>
                <w:sz w:val="18"/>
                <w:szCs w:val="18"/>
              </w:rPr>
              <w:t>IBAN</w:t>
            </w:r>
            <w:r>
              <w:rPr>
                <w:rFonts w:ascii="Arial Narrow" w:hAnsi="Arial Narrow"/>
                <w:sz w:val="18"/>
                <w:szCs w:val="18"/>
              </w:rPr>
              <w:t xml:space="preserve"> n°</w:t>
            </w:r>
          </w:p>
          <w:p w14:paraId="7DB67C44" w14:textId="77777777" w:rsidR="0084353C" w:rsidRPr="00FC72C5" w:rsidRDefault="0084353C" w:rsidP="00B55134">
            <w:pPr>
              <w:jc w:val="right"/>
              <w:rPr>
                <w:rFonts w:ascii="Arial Narrow" w:hAnsi="Arial Narrow"/>
                <w:sz w:val="18"/>
                <w:szCs w:val="18"/>
              </w:rPr>
            </w:pPr>
            <w:r>
              <w:rPr>
                <w:rFonts w:ascii="Arial Narrow" w:hAnsi="Arial Narrow"/>
                <w:sz w:val="18"/>
                <w:szCs w:val="18"/>
              </w:rPr>
              <w:t>(if available)</w:t>
            </w:r>
          </w:p>
          <w:p w14:paraId="5CCA4658"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Full bank account n°</w:t>
            </w:r>
            <w:r>
              <w:rPr>
                <w:rFonts w:ascii="Arial Narrow" w:hAnsi="Arial Narrow"/>
                <w:sz w:val="18"/>
                <w:szCs w:val="18"/>
              </w:rPr>
              <w:t xml:space="preserve"> (for non-IBAN countries only) </w:t>
            </w: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932425" w:rsidRDefault="0084353C" w:rsidP="00B55134">
            <w:pPr>
              <w:rPr>
                <w:rFonts w:ascii="Arial Narrow" w:hAnsi="Arial Narrow"/>
                <w:sz w:val="20"/>
                <w:szCs w:val="20"/>
              </w:rPr>
            </w:pPr>
          </w:p>
        </w:tc>
      </w:tr>
      <w:tr w:rsidR="0084353C" w:rsidRPr="00932425"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Default="0084353C" w:rsidP="00B55134">
            <w:pPr>
              <w:jc w:val="right"/>
              <w:rPr>
                <w:rFonts w:ascii="Arial Narrow" w:hAnsi="Arial Narrow"/>
                <w:sz w:val="18"/>
                <w:szCs w:val="18"/>
              </w:rPr>
            </w:pPr>
            <w:r w:rsidRPr="00FC72C5">
              <w:rPr>
                <w:rFonts w:ascii="Arial Narrow" w:hAnsi="Arial Narrow"/>
                <w:sz w:val="18"/>
                <w:szCs w:val="18"/>
              </w:rPr>
              <w:t>Bank name</w:t>
            </w:r>
          </w:p>
          <w:p w14:paraId="6735C830" w14:textId="121FCF61" w:rsidR="00E7726D" w:rsidRPr="00FC72C5" w:rsidRDefault="00E7726D" w:rsidP="00B55134">
            <w:pPr>
              <w:jc w:val="right"/>
              <w:rPr>
                <w:rFonts w:ascii="Arial Narrow" w:hAnsi="Arial Narrow"/>
                <w:sz w:val="18"/>
                <w:szCs w:val="18"/>
              </w:rPr>
            </w:pPr>
            <w:r>
              <w:rPr>
                <w:rFonts w:ascii="Arial Narrow" w:hAnsi="Arial Narrow"/>
                <w:sz w:val="18"/>
                <w:szCs w:val="18"/>
              </w:rPr>
              <w:t>and Branch</w:t>
            </w:r>
          </w:p>
          <w:p w14:paraId="681EA0E7"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FC72C5" w:rsidRDefault="003122C0" w:rsidP="00B55134">
            <w:pPr>
              <w:jc w:val="right"/>
              <w:rPr>
                <w:rFonts w:ascii="Arial Narrow" w:hAnsi="Arial Narrow"/>
                <w:sz w:val="18"/>
                <w:szCs w:val="18"/>
              </w:rPr>
            </w:pPr>
            <w:r>
              <w:rPr>
                <w:rFonts w:ascii="Arial Narrow" w:hAnsi="Arial Narrow"/>
                <w:sz w:val="18"/>
                <w:szCs w:val="18"/>
              </w:rPr>
              <w:t>BIC/</w:t>
            </w:r>
            <w:r w:rsidR="0084353C" w:rsidRPr="00FC72C5">
              <w:rPr>
                <w:rFonts w:ascii="Arial Narrow" w:hAnsi="Arial Narrow"/>
                <w:sz w:val="18"/>
                <w:szCs w:val="18"/>
              </w:rPr>
              <w:t>SWIFT Code</w:t>
            </w:r>
            <w:r w:rsidR="0084353C">
              <w:rPr>
                <w:rFonts w:ascii="Arial Narrow" w:hAnsi="Arial Narrow"/>
                <w:sz w:val="18"/>
                <w:szCs w:val="18"/>
              </w:rPr>
              <w:t xml:space="preserve"> </w:t>
            </w:r>
          </w:p>
          <w:p w14:paraId="428E8322"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932425" w:rsidRDefault="0084353C" w:rsidP="00B55134">
            <w:pPr>
              <w:rPr>
                <w:rFonts w:ascii="Arial Narrow" w:hAnsi="Arial Narrow"/>
                <w:sz w:val="20"/>
                <w:szCs w:val="20"/>
              </w:rPr>
            </w:pPr>
          </w:p>
        </w:tc>
      </w:tr>
      <w:tr w:rsidR="0084353C" w:rsidRPr="00932425"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Bank Address</w:t>
            </w:r>
            <w:r>
              <w:rPr>
                <w:rFonts w:ascii="Arial Narrow" w:hAnsi="Arial Narrow"/>
                <w:sz w:val="18"/>
                <w:szCs w:val="18"/>
              </w:rPr>
              <w:t xml:space="preserve"> </w:t>
            </w:r>
          </w:p>
          <w:p w14:paraId="4409D20F"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FC72C5" w:rsidRDefault="0084353C" w:rsidP="00B55134">
            <w:pPr>
              <w:jc w:val="right"/>
              <w:rPr>
                <w:rFonts w:ascii="Arial Narrow" w:hAnsi="Arial Narrow"/>
                <w:sz w:val="18"/>
                <w:szCs w:val="18"/>
              </w:rPr>
            </w:pPr>
            <w:r>
              <w:rPr>
                <w:rFonts w:ascii="Arial Narrow" w:hAnsi="Arial Narrow"/>
                <w:sz w:val="18"/>
                <w:szCs w:val="18"/>
              </w:rPr>
              <w:t xml:space="preserve">Account currency </w:t>
            </w:r>
            <w:r w:rsidRPr="008F2874">
              <w:rPr>
                <w:rFonts w:ascii="Times New Roman" w:hAnsi="Times New Roman" w:cs="Times New Roman"/>
                <w:color w:val="FF0000"/>
                <w:sz w:val="16"/>
                <w:szCs w:val="16"/>
              </w:rPr>
              <w:t>►</w:t>
            </w:r>
            <w:r>
              <w:rPr>
                <w:rFonts w:ascii="Arial Narrow" w:hAnsi="Arial Narrow"/>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932425" w:rsidRDefault="0084353C" w:rsidP="00B55134">
            <w:pPr>
              <w:rPr>
                <w:rFonts w:ascii="Arial Narrow" w:hAnsi="Arial Narrow"/>
                <w:sz w:val="20"/>
                <w:szCs w:val="20"/>
              </w:rPr>
            </w:pPr>
          </w:p>
        </w:tc>
      </w:tr>
    </w:tbl>
    <w:p w14:paraId="17D39640" w14:textId="5A15468C" w:rsidR="0072200B" w:rsidRPr="00F06E93" w:rsidRDefault="00766341" w:rsidP="003F5BE6">
      <w:pPr>
        <w:pBdr>
          <w:bottom w:val="single" w:sz="2" w:space="1" w:color="808080"/>
        </w:pBdr>
        <w:tabs>
          <w:tab w:val="left" w:pos="284"/>
        </w:tabs>
        <w:spacing w:after="120"/>
        <w:ind w:left="-142"/>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531A42">
        <w:rPr>
          <w:rFonts w:ascii="Arial Narrow" w:hAnsi="Arial Narrow"/>
          <w:b/>
          <w:lang w:eastAsia="en-US"/>
        </w:rPr>
        <w:t>Terms of reference/</w:t>
      </w:r>
      <w:r w:rsidR="0072200B">
        <w:rPr>
          <w:rFonts w:ascii="Arial Narrow" w:hAnsi="Arial Narrow"/>
          <w:b/>
          <w:lang w:eastAsia="en-US"/>
        </w:rPr>
        <w:t xml:space="preserve">Table of </w:t>
      </w:r>
      <w:r w:rsidR="00531A42">
        <w:rPr>
          <w:rFonts w:ascii="Arial Narrow" w:hAnsi="Arial Narrow"/>
          <w:b/>
          <w:lang w:eastAsia="en-US"/>
        </w:rPr>
        <w:t xml:space="preserve">unit </w:t>
      </w:r>
      <w:r w:rsidR="0072200B">
        <w:rPr>
          <w:rFonts w:ascii="Arial Narrow" w:hAnsi="Arial Narrow"/>
          <w:b/>
          <w:lang w:eastAsia="en-US"/>
        </w:rPr>
        <w:t>fees</w:t>
      </w:r>
    </w:p>
    <w:p w14:paraId="1596EAF6" w14:textId="77777777" w:rsidR="00043799" w:rsidRDefault="003F5BE6" w:rsidP="00043799">
      <w:pPr>
        <w:spacing w:line="276" w:lineRule="auto"/>
        <w:ind w:left="-142"/>
        <w:jc w:val="both"/>
        <w:rPr>
          <w:rFonts w:ascii="Arial Narrow" w:hAnsi="Arial Narrow"/>
          <w:sz w:val="20"/>
          <w:szCs w:val="20"/>
        </w:rPr>
      </w:pPr>
      <w:r w:rsidRPr="005F65E7">
        <w:rPr>
          <w:rFonts w:ascii="Arial Narrow" w:hAnsi="Arial Narrow"/>
          <w:sz w:val="20"/>
          <w:szCs w:val="20"/>
        </w:rPr>
        <w:t>The Council of Eur</w:t>
      </w:r>
      <w:r w:rsidR="00492C9A">
        <w:rPr>
          <w:rFonts w:ascii="Arial Narrow" w:hAnsi="Arial Narrow"/>
          <w:sz w:val="20"/>
          <w:szCs w:val="20"/>
        </w:rPr>
        <w:t xml:space="preserve">ope is currently implementing the </w:t>
      </w:r>
      <w:r w:rsidR="00492C9A" w:rsidRPr="00B465AA">
        <w:rPr>
          <w:rFonts w:ascii="Arial Narrow" w:hAnsi="Arial Narrow"/>
          <w:sz w:val="20"/>
          <w:szCs w:val="20"/>
        </w:rPr>
        <w:t>Project “Continued Support to the Criminal Justice Reform in Ukraine” (the Project)</w:t>
      </w:r>
      <w:r w:rsidR="00492C9A">
        <w:rPr>
          <w:rFonts w:ascii="Arial Narrow" w:hAnsi="Arial Narrow"/>
          <w:sz w:val="20"/>
          <w:szCs w:val="20"/>
        </w:rPr>
        <w:t xml:space="preserve"> </w:t>
      </w:r>
      <w:r w:rsidR="00492C9A" w:rsidRPr="00B465AA">
        <w:rPr>
          <w:rFonts w:ascii="Arial Narrow" w:hAnsi="Arial Narrow"/>
          <w:sz w:val="20"/>
          <w:szCs w:val="20"/>
        </w:rPr>
        <w:t>under the financial support of the Government of the Kingdom of Denmark</w:t>
      </w:r>
      <w:r w:rsidRPr="005F65E7">
        <w:rPr>
          <w:rFonts w:ascii="Arial Narrow" w:hAnsi="Arial Narrow"/>
          <w:sz w:val="20"/>
          <w:szCs w:val="20"/>
        </w:rPr>
        <w:t>. In that context, it is looking for</w:t>
      </w:r>
      <w:r w:rsidR="00492C9A">
        <w:rPr>
          <w:rFonts w:ascii="Arial Narrow" w:hAnsi="Arial Narrow"/>
          <w:sz w:val="20"/>
          <w:szCs w:val="20"/>
        </w:rPr>
        <w:t xml:space="preserve"> a maximu</w:t>
      </w:r>
      <w:r w:rsidR="00492C9A" w:rsidRPr="0038470E">
        <w:rPr>
          <w:rFonts w:ascii="Arial Narrow" w:hAnsi="Arial Narrow"/>
          <w:sz w:val="20"/>
          <w:szCs w:val="20"/>
        </w:rPr>
        <w:t>m</w:t>
      </w:r>
      <w:r w:rsidRPr="0038470E">
        <w:rPr>
          <w:rFonts w:ascii="Arial Narrow" w:hAnsi="Arial Narrow"/>
          <w:sz w:val="20"/>
          <w:szCs w:val="20"/>
        </w:rPr>
        <w:t xml:space="preserve"> </w:t>
      </w:r>
      <w:r w:rsidR="00492C9A" w:rsidRPr="0038470E">
        <w:rPr>
          <w:rFonts w:ascii="Arial Narrow" w:hAnsi="Arial Narrow"/>
          <w:color w:val="000000" w:themeColor="text1"/>
          <w:sz w:val="20"/>
          <w:szCs w:val="20"/>
        </w:rPr>
        <w:t xml:space="preserve">15 </w:t>
      </w:r>
      <w:r w:rsidR="00492C9A" w:rsidRPr="0038470E">
        <w:rPr>
          <w:rFonts w:ascii="Arial Narrow" w:hAnsi="Arial Narrow"/>
          <w:sz w:val="20"/>
          <w:szCs w:val="20"/>
        </w:rPr>
        <w:t xml:space="preserve">Provider/Consultant(s) per Lot </w:t>
      </w:r>
      <w:r w:rsidR="00492C9A" w:rsidRPr="0038470E">
        <w:rPr>
          <w:rFonts w:ascii="Arial Narrow" w:hAnsi="Arial Narrow"/>
          <w:color w:val="000000" w:themeColor="text1"/>
          <w:sz w:val="20"/>
          <w:szCs w:val="20"/>
        </w:rPr>
        <w:t xml:space="preserve">in order to support the implementation of the Project with a particular expertise </w:t>
      </w:r>
      <w:r w:rsidR="00492C9A" w:rsidRPr="0038470E">
        <w:rPr>
          <w:rFonts w:ascii="Arial Narrow" w:hAnsi="Arial Narrow"/>
          <w:noProof/>
          <w:sz w:val="20"/>
          <w:szCs w:val="20"/>
          <w:lang w:eastAsia="fr-FR"/>
        </w:rPr>
        <w:t>pertatining to the various</w:t>
      </w:r>
      <w:r w:rsidR="00492C9A">
        <w:rPr>
          <w:rFonts w:ascii="Arial Narrow" w:hAnsi="Arial Narrow"/>
          <w:noProof/>
          <w:sz w:val="20"/>
          <w:szCs w:val="20"/>
          <w:lang w:eastAsia="fr-FR"/>
        </w:rPr>
        <w:t xml:space="preserve"> aspects of the public prosecution reform in Ukraine</w:t>
      </w:r>
      <w:r w:rsidR="00492C9A">
        <w:rPr>
          <w:rFonts w:ascii="Arial Narrow" w:hAnsi="Arial Narrow"/>
          <w:color w:val="000000" w:themeColor="text1"/>
          <w:sz w:val="20"/>
          <w:szCs w:val="20"/>
        </w:rPr>
        <w:t xml:space="preserve"> in the thematic fields under the Lots below,</w:t>
      </w:r>
      <w:r w:rsidR="00492C9A" w:rsidRPr="005F65E7">
        <w:rPr>
          <w:rFonts w:ascii="Arial Narrow" w:hAnsi="Arial Narrow"/>
          <w:sz w:val="20"/>
          <w:szCs w:val="20"/>
        </w:rPr>
        <w:t xml:space="preserve"> </w:t>
      </w:r>
      <w:r w:rsidRPr="005F65E7">
        <w:rPr>
          <w:rFonts w:ascii="Arial Narrow" w:hAnsi="Arial Narrow"/>
          <w:sz w:val="20"/>
          <w:szCs w:val="20"/>
        </w:rPr>
        <w:t>to be requested by the Council on an as needed basis, in compliance with the ordering procedure def</w:t>
      </w:r>
      <w:r>
        <w:rPr>
          <w:rFonts w:ascii="Arial Narrow" w:hAnsi="Arial Narrow"/>
          <w:sz w:val="20"/>
          <w:szCs w:val="20"/>
        </w:rPr>
        <w:t>ined in the Framework Contract.</w:t>
      </w:r>
    </w:p>
    <w:p w14:paraId="4BDF795D" w14:textId="77777777" w:rsidR="00043799" w:rsidRDefault="00043799" w:rsidP="00043799">
      <w:pPr>
        <w:tabs>
          <w:tab w:val="left" w:pos="142"/>
        </w:tabs>
        <w:spacing w:line="276" w:lineRule="auto"/>
        <w:jc w:val="both"/>
        <w:rPr>
          <w:rFonts w:ascii="Arial Narrow" w:hAnsi="Arial Narrow"/>
          <w:sz w:val="20"/>
          <w:szCs w:val="20"/>
        </w:rPr>
      </w:pPr>
    </w:p>
    <w:p w14:paraId="457ABB09" w14:textId="77777777" w:rsidR="00043799" w:rsidRDefault="00043799" w:rsidP="00043799">
      <w:pPr>
        <w:spacing w:line="276" w:lineRule="auto"/>
        <w:ind w:left="-142"/>
        <w:jc w:val="both"/>
        <w:rPr>
          <w:rFonts w:ascii="Arial Narrow" w:hAnsi="Arial Narrow"/>
          <w:sz w:val="20"/>
          <w:szCs w:val="20"/>
        </w:rPr>
      </w:pPr>
      <w:r w:rsidRPr="00516B0F">
        <w:rPr>
          <w:rFonts w:ascii="Arial Narrow" w:hAnsi="Arial Narrow"/>
          <w:noProof/>
          <w:sz w:val="20"/>
          <w:szCs w:val="20"/>
          <w:u w:val="single"/>
          <w:lang w:eastAsia="fr-FR"/>
        </w:rPr>
        <w:t xml:space="preserve">The tender is divided into the following </w:t>
      </w:r>
      <w:r>
        <w:rPr>
          <w:rFonts w:ascii="Arial Narrow" w:hAnsi="Arial Narrow"/>
          <w:noProof/>
          <w:sz w:val="20"/>
          <w:szCs w:val="20"/>
          <w:u w:val="single"/>
          <w:lang w:eastAsia="fr-FR"/>
        </w:rPr>
        <w:t>five</w:t>
      </w:r>
      <w:r w:rsidRPr="00516B0F">
        <w:rPr>
          <w:rFonts w:ascii="Arial Narrow" w:hAnsi="Arial Narrow"/>
          <w:noProof/>
          <w:sz w:val="20"/>
          <w:szCs w:val="20"/>
          <w:u w:val="single"/>
          <w:lang w:eastAsia="fr-FR"/>
        </w:rPr>
        <w:t xml:space="preserve"> </w:t>
      </w:r>
      <w:r>
        <w:rPr>
          <w:rFonts w:ascii="Arial Narrow" w:hAnsi="Arial Narrow"/>
          <w:noProof/>
          <w:sz w:val="20"/>
          <w:szCs w:val="20"/>
          <w:u w:val="single"/>
          <w:lang w:eastAsia="fr-FR"/>
        </w:rPr>
        <w:t>Lots</w:t>
      </w:r>
      <w:r w:rsidRPr="00516B0F">
        <w:rPr>
          <w:rFonts w:ascii="Arial Narrow" w:hAnsi="Arial Narrow"/>
          <w:noProof/>
          <w:sz w:val="20"/>
          <w:szCs w:val="20"/>
          <w:u w:val="single"/>
          <w:lang w:eastAsia="fr-FR"/>
        </w:rPr>
        <w:t>.</w:t>
      </w:r>
      <w:r w:rsidRPr="00B465AA">
        <w:rPr>
          <w:rFonts w:ascii="Arial Narrow" w:hAnsi="Arial Narrow"/>
          <w:noProof/>
          <w:sz w:val="20"/>
          <w:szCs w:val="20"/>
          <w:lang w:eastAsia="fr-FR"/>
        </w:rPr>
        <w:t xml:space="preserve"> Consultants may submit a tender for one, several or all </w:t>
      </w:r>
      <w:r>
        <w:rPr>
          <w:rFonts w:ascii="Arial Narrow" w:hAnsi="Arial Narrow"/>
          <w:noProof/>
          <w:sz w:val="20"/>
          <w:szCs w:val="20"/>
          <w:lang w:eastAsia="fr-FR"/>
        </w:rPr>
        <w:t>Lots</w:t>
      </w:r>
      <w:r w:rsidRPr="00B465AA">
        <w:rPr>
          <w:rFonts w:ascii="Arial Narrow" w:hAnsi="Arial Narrow"/>
          <w:noProof/>
          <w:sz w:val="20"/>
          <w:szCs w:val="20"/>
          <w:lang w:eastAsia="fr-FR"/>
        </w:rPr>
        <w:t xml:space="preserve"> subject to the fulfilment of the criteria listed </w:t>
      </w:r>
      <w:r>
        <w:rPr>
          <w:rFonts w:ascii="Arial Narrow" w:hAnsi="Arial Narrow"/>
          <w:noProof/>
          <w:sz w:val="20"/>
          <w:szCs w:val="20"/>
          <w:lang w:eastAsia="fr-FR"/>
        </w:rPr>
        <w:t>in the Tender Rules for the Lots</w:t>
      </w:r>
      <w:r w:rsidRPr="00B465AA">
        <w:rPr>
          <w:rFonts w:ascii="Arial Narrow" w:hAnsi="Arial Narrow"/>
          <w:noProof/>
          <w:sz w:val="20"/>
          <w:szCs w:val="20"/>
          <w:lang w:eastAsia="fr-FR"/>
        </w:rPr>
        <w:t xml:space="preserve"> concerned.</w:t>
      </w:r>
    </w:p>
    <w:p w14:paraId="39B0186A" w14:textId="77777777" w:rsidR="00043799" w:rsidRDefault="00043799" w:rsidP="00043799">
      <w:pPr>
        <w:spacing w:line="276" w:lineRule="auto"/>
        <w:ind w:left="-142"/>
        <w:jc w:val="both"/>
        <w:rPr>
          <w:rFonts w:ascii="Arial Narrow" w:hAnsi="Arial Narrow"/>
          <w:noProof/>
          <w:sz w:val="20"/>
          <w:szCs w:val="20"/>
          <w:lang w:eastAsia="fr-FR"/>
        </w:rPr>
      </w:pPr>
    </w:p>
    <w:p w14:paraId="11A8A70C" w14:textId="5A3AB901" w:rsidR="00043799" w:rsidRPr="00AC6CE2" w:rsidRDefault="00043799" w:rsidP="00043799">
      <w:pPr>
        <w:spacing w:line="276" w:lineRule="auto"/>
        <w:ind w:left="-142"/>
        <w:jc w:val="both"/>
        <w:rPr>
          <w:rFonts w:ascii="Arial Narrow" w:hAnsi="Arial Narrow"/>
          <w:sz w:val="20"/>
          <w:szCs w:val="20"/>
        </w:rPr>
      </w:pPr>
      <w:r w:rsidRPr="00AC6CE2">
        <w:rPr>
          <w:rFonts w:ascii="Arial Narrow" w:hAnsi="Arial Narrow"/>
          <w:noProof/>
          <w:sz w:val="20"/>
          <w:szCs w:val="20"/>
          <w:lang w:eastAsia="fr-FR"/>
        </w:rPr>
        <w:t xml:space="preserve">Throughout the duration of the </w:t>
      </w:r>
      <w:r w:rsidRPr="00043799">
        <w:rPr>
          <w:rFonts w:ascii="Arial Narrow" w:hAnsi="Arial Narrow"/>
          <w:noProof/>
          <w:sz w:val="20"/>
          <w:szCs w:val="20"/>
          <w:lang w:eastAsia="fr-FR"/>
        </w:rPr>
        <w:t>Framework Contract, being instructed, supervised and coordinated by the designated staff members from the Council of Europe Office in Ukraine and from the Council of Europe Headquarters, the pre-selected Providers may be asked to provide through the Project the advice and expertise pertatining to the various aspects of the public prosecution reform in Ukraine</w:t>
      </w:r>
      <w:r w:rsidRPr="00043799">
        <w:rPr>
          <w:rFonts w:ascii="Arial Narrow" w:hAnsi="Arial Narrow"/>
          <w:color w:val="000000" w:themeColor="text1"/>
          <w:sz w:val="20"/>
          <w:szCs w:val="20"/>
        </w:rPr>
        <w:t xml:space="preserve"> in the thematic fields within the Lots </w:t>
      </w:r>
      <w:r w:rsidRPr="00043799">
        <w:rPr>
          <w:rFonts w:ascii="Arial Narrow" w:hAnsi="Arial Narrow"/>
          <w:noProof/>
          <w:sz w:val="20"/>
          <w:szCs w:val="20"/>
          <w:lang w:eastAsia="fr-FR"/>
        </w:rPr>
        <w:t>as described below</w:t>
      </w:r>
      <w:r w:rsidR="00952400">
        <w:rPr>
          <w:rFonts w:ascii="Arial Narrow" w:hAnsi="Arial Narrow"/>
          <w:noProof/>
          <w:sz w:val="20"/>
          <w:szCs w:val="20"/>
          <w:lang w:eastAsia="fr-FR"/>
        </w:rPr>
        <w:t>.</w:t>
      </w:r>
    </w:p>
    <w:p w14:paraId="0E1D2119" w14:textId="77777777" w:rsidR="00043799" w:rsidRPr="00AC6CE2" w:rsidRDefault="00043799" w:rsidP="00043799">
      <w:pPr>
        <w:jc w:val="both"/>
        <w:rPr>
          <w:rFonts w:ascii="Arial Narrow" w:hAnsi="Arial Narrow"/>
          <w:noProof/>
          <w:sz w:val="20"/>
          <w:szCs w:val="20"/>
          <w:lang w:eastAsia="fr-FR"/>
        </w:rPr>
      </w:pPr>
    </w:p>
    <w:p w14:paraId="0E8B763B" w14:textId="5378EE76" w:rsidR="00043799" w:rsidRDefault="00043799" w:rsidP="00043799">
      <w:pPr>
        <w:shd w:val="clear" w:color="auto" w:fill="FFFFFF" w:themeFill="background1"/>
        <w:autoSpaceDE w:val="0"/>
        <w:autoSpaceDN w:val="0"/>
        <w:adjustRightInd w:val="0"/>
        <w:spacing w:line="276" w:lineRule="auto"/>
        <w:jc w:val="both"/>
        <w:rPr>
          <w:rFonts w:ascii="Arial Narrow" w:hAnsi="Arial Narrow"/>
          <w:b/>
          <w:noProof/>
          <w:sz w:val="20"/>
          <w:szCs w:val="20"/>
          <w:lang w:eastAsia="fr-FR"/>
        </w:rPr>
      </w:pPr>
      <w:r w:rsidRPr="00AC6CE2">
        <w:rPr>
          <w:rFonts w:ascii="Arial Narrow" w:hAnsi="Arial Narrow"/>
          <w:b/>
          <w:noProof/>
          <w:sz w:val="20"/>
          <w:szCs w:val="20"/>
          <w:lang w:eastAsia="fr-FR"/>
        </w:rPr>
        <w:t xml:space="preserve">Lot 1 – General issues </w:t>
      </w:r>
      <w:r w:rsidR="004978D1">
        <w:rPr>
          <w:rFonts w:ascii="Arial Narrow" w:hAnsi="Arial Narrow"/>
          <w:b/>
          <w:noProof/>
          <w:sz w:val="20"/>
          <w:szCs w:val="20"/>
          <w:lang w:eastAsia="fr-FR"/>
        </w:rPr>
        <w:t>of</w:t>
      </w:r>
      <w:r>
        <w:rPr>
          <w:rFonts w:ascii="Arial Narrow" w:hAnsi="Arial Narrow"/>
          <w:b/>
          <w:noProof/>
          <w:sz w:val="20"/>
          <w:szCs w:val="20"/>
          <w:lang w:eastAsia="fr-FR"/>
        </w:rPr>
        <w:t xml:space="preserve"> </w:t>
      </w:r>
      <w:r w:rsidRPr="00AC6CE2">
        <w:rPr>
          <w:rFonts w:ascii="Arial Narrow" w:hAnsi="Arial Narrow"/>
          <w:b/>
          <w:noProof/>
          <w:sz w:val="20"/>
          <w:szCs w:val="20"/>
          <w:lang w:eastAsia="fr-FR"/>
        </w:rPr>
        <w:t xml:space="preserve">compliance </w:t>
      </w:r>
      <w:r>
        <w:rPr>
          <w:rFonts w:ascii="Arial Narrow" w:hAnsi="Arial Narrow"/>
          <w:b/>
          <w:noProof/>
          <w:sz w:val="20"/>
          <w:szCs w:val="20"/>
          <w:lang w:eastAsia="fr-FR"/>
        </w:rPr>
        <w:t xml:space="preserve">of the prosecution service with CoE standards </w:t>
      </w:r>
      <w:r w:rsidRPr="00AC6CE2">
        <w:rPr>
          <w:rFonts w:ascii="Arial Narrow" w:hAnsi="Arial Narrow"/>
          <w:b/>
          <w:noProof/>
          <w:sz w:val="20"/>
          <w:szCs w:val="20"/>
          <w:lang w:eastAsia="fr-FR"/>
        </w:rPr>
        <w:t xml:space="preserve">and </w:t>
      </w:r>
      <w:r>
        <w:rPr>
          <w:rFonts w:ascii="Arial Narrow" w:hAnsi="Arial Narrow"/>
          <w:b/>
          <w:noProof/>
          <w:sz w:val="20"/>
          <w:szCs w:val="20"/>
          <w:lang w:eastAsia="fr-FR"/>
        </w:rPr>
        <w:t xml:space="preserve">its </w:t>
      </w:r>
      <w:r w:rsidRPr="00AC6CE2">
        <w:rPr>
          <w:rFonts w:ascii="Arial Narrow" w:hAnsi="Arial Narrow"/>
          <w:b/>
          <w:noProof/>
          <w:sz w:val="20"/>
          <w:szCs w:val="20"/>
          <w:lang w:eastAsia="fr-FR"/>
        </w:rPr>
        <w:t xml:space="preserve">effective functioning </w:t>
      </w:r>
    </w:p>
    <w:p w14:paraId="1743671D" w14:textId="77777777" w:rsidR="00043799" w:rsidRPr="00AC6CE2" w:rsidRDefault="00043799" w:rsidP="00043799">
      <w:pPr>
        <w:tabs>
          <w:tab w:val="left" w:pos="720"/>
          <w:tab w:val="left" w:pos="3828"/>
        </w:tabs>
        <w:spacing w:line="276" w:lineRule="auto"/>
        <w:jc w:val="both"/>
        <w:rPr>
          <w:rFonts w:ascii="Arial Narrow" w:hAnsi="Arial Narrow"/>
          <w:b/>
          <w:noProof/>
          <w:sz w:val="20"/>
          <w:szCs w:val="20"/>
        </w:rPr>
      </w:pPr>
      <w:r w:rsidRPr="00AC6CE2">
        <w:rPr>
          <w:rFonts w:ascii="Arial Narrow" w:hAnsi="Arial Narrow"/>
          <w:b/>
          <w:noProof/>
          <w:sz w:val="20"/>
          <w:szCs w:val="20"/>
        </w:rPr>
        <w:t xml:space="preserve">Lot 2 – </w:t>
      </w:r>
      <w:r w:rsidRPr="00AC6CE2">
        <w:rPr>
          <w:rFonts w:ascii="Arial Narrow" w:eastAsia="Calibri" w:hAnsi="Arial Narrow"/>
          <w:b/>
          <w:sz w:val="20"/>
          <w:szCs w:val="20"/>
        </w:rPr>
        <w:t>Independence of prosecutors</w:t>
      </w:r>
    </w:p>
    <w:p w14:paraId="0FD7876C" w14:textId="77777777" w:rsidR="00043799" w:rsidRPr="00AC6CE2" w:rsidRDefault="00043799" w:rsidP="00043799">
      <w:pPr>
        <w:tabs>
          <w:tab w:val="left" w:pos="720"/>
          <w:tab w:val="left" w:pos="3828"/>
        </w:tabs>
        <w:spacing w:line="276" w:lineRule="auto"/>
        <w:jc w:val="both"/>
        <w:rPr>
          <w:rFonts w:ascii="Arial Narrow" w:hAnsi="Arial Narrow"/>
          <w:b/>
          <w:noProof/>
          <w:sz w:val="20"/>
          <w:szCs w:val="20"/>
        </w:rPr>
      </w:pPr>
      <w:r w:rsidRPr="00AC6CE2">
        <w:rPr>
          <w:rFonts w:ascii="Arial Narrow" w:hAnsi="Arial Narrow"/>
          <w:b/>
          <w:noProof/>
          <w:sz w:val="20"/>
          <w:szCs w:val="20"/>
        </w:rPr>
        <w:t xml:space="preserve">Lot 3 – </w:t>
      </w:r>
      <w:r w:rsidRPr="00AC6CE2">
        <w:rPr>
          <w:rFonts w:ascii="Arial Narrow" w:eastAsia="Calibri" w:hAnsi="Arial Narrow"/>
          <w:b/>
          <w:sz w:val="20"/>
          <w:szCs w:val="20"/>
        </w:rPr>
        <w:t>Disciplinary liability of prosecutors</w:t>
      </w:r>
    </w:p>
    <w:p w14:paraId="5A730370" w14:textId="77777777" w:rsidR="00043799" w:rsidRDefault="00043799" w:rsidP="00043799">
      <w:pPr>
        <w:spacing w:line="276" w:lineRule="auto"/>
      </w:pPr>
      <w:r w:rsidRPr="00AC6CE2">
        <w:rPr>
          <w:rFonts w:ascii="Arial Narrow" w:hAnsi="Arial Narrow"/>
          <w:b/>
          <w:noProof/>
          <w:sz w:val="20"/>
          <w:szCs w:val="20"/>
        </w:rPr>
        <w:t xml:space="preserve">Lot 4 – </w:t>
      </w:r>
      <w:r>
        <w:rPr>
          <w:rFonts w:ascii="Arial Narrow" w:hAnsi="Arial Narrow"/>
          <w:b/>
          <w:noProof/>
          <w:sz w:val="20"/>
          <w:szCs w:val="20"/>
        </w:rPr>
        <w:t xml:space="preserve">Recruitment and carrier management of prosecutors, </w:t>
      </w:r>
      <w:r>
        <w:rPr>
          <w:rFonts w:ascii="Arial Narrow" w:eastAsia="Calibri" w:hAnsi="Arial Narrow"/>
          <w:b/>
          <w:sz w:val="20"/>
          <w:szCs w:val="20"/>
        </w:rPr>
        <w:t>including p</w:t>
      </w:r>
      <w:r w:rsidRPr="00AC6CE2">
        <w:rPr>
          <w:rFonts w:ascii="Arial Narrow" w:eastAsia="Calibri" w:hAnsi="Arial Narrow"/>
          <w:b/>
          <w:sz w:val="20"/>
          <w:szCs w:val="20"/>
        </w:rPr>
        <w:t xml:space="preserve">erformance evaluation of prosecutors </w:t>
      </w:r>
    </w:p>
    <w:p w14:paraId="23EB2107" w14:textId="6718515C" w:rsidR="00043799" w:rsidRDefault="00043799" w:rsidP="00043799">
      <w:pPr>
        <w:tabs>
          <w:tab w:val="left" w:pos="720"/>
          <w:tab w:val="left" w:pos="3828"/>
        </w:tabs>
        <w:spacing w:line="276" w:lineRule="auto"/>
        <w:jc w:val="both"/>
        <w:rPr>
          <w:rFonts w:ascii="Arial Narrow" w:hAnsi="Arial Narrow"/>
          <w:b/>
          <w:noProof/>
          <w:sz w:val="20"/>
          <w:szCs w:val="20"/>
        </w:rPr>
      </w:pPr>
      <w:r>
        <w:rPr>
          <w:rFonts w:ascii="Arial Narrow" w:hAnsi="Arial Narrow"/>
          <w:b/>
          <w:noProof/>
          <w:sz w:val="20"/>
          <w:szCs w:val="20"/>
        </w:rPr>
        <w:t xml:space="preserve">Lot 5 </w:t>
      </w:r>
      <w:r w:rsidRPr="00AC6CE2">
        <w:rPr>
          <w:rFonts w:ascii="Arial Narrow" w:hAnsi="Arial Narrow"/>
          <w:b/>
          <w:noProof/>
          <w:sz w:val="20"/>
          <w:szCs w:val="20"/>
        </w:rPr>
        <w:t xml:space="preserve">– </w:t>
      </w:r>
      <w:r>
        <w:rPr>
          <w:rFonts w:ascii="Arial Narrow" w:hAnsi="Arial Narrow"/>
          <w:b/>
          <w:noProof/>
          <w:sz w:val="20"/>
          <w:szCs w:val="20"/>
        </w:rPr>
        <w:t xml:space="preserve">Training needs assessment, training course development and impact/effectiveness assessment, and delivery of trainings on </w:t>
      </w:r>
      <w:r w:rsidRPr="00D31232">
        <w:rPr>
          <w:rFonts w:ascii="Arial Narrow" w:hAnsi="Arial Narrow"/>
          <w:b/>
          <w:color w:val="000000" w:themeColor="text1"/>
          <w:sz w:val="20"/>
          <w:szCs w:val="20"/>
        </w:rPr>
        <w:t>ECHR standards in the context of prosecutorial activities</w:t>
      </w:r>
      <w:r>
        <w:rPr>
          <w:rFonts w:ascii="Arial Narrow" w:hAnsi="Arial Narrow"/>
          <w:b/>
          <w:color w:val="000000" w:themeColor="text1"/>
          <w:sz w:val="20"/>
          <w:szCs w:val="20"/>
        </w:rPr>
        <w:t>.</w:t>
      </w:r>
      <w:r>
        <w:rPr>
          <w:rFonts w:ascii="Arial Narrow" w:hAnsi="Arial Narrow"/>
          <w:b/>
          <w:noProof/>
          <w:sz w:val="20"/>
          <w:szCs w:val="20"/>
        </w:rPr>
        <w:t xml:space="preserve"> </w:t>
      </w:r>
    </w:p>
    <w:p w14:paraId="7CBB6E47" w14:textId="77777777" w:rsidR="00043799" w:rsidRDefault="00043799" w:rsidP="00043799">
      <w:pPr>
        <w:tabs>
          <w:tab w:val="left" w:pos="720"/>
          <w:tab w:val="left" w:pos="3828"/>
        </w:tabs>
        <w:spacing w:line="276" w:lineRule="auto"/>
        <w:jc w:val="both"/>
        <w:rPr>
          <w:rFonts w:ascii="Arial Narrow" w:hAnsi="Arial Narrow"/>
          <w:sz w:val="20"/>
          <w:szCs w:val="20"/>
        </w:rPr>
      </w:pPr>
    </w:p>
    <w:p w14:paraId="458DDFFF" w14:textId="0BD396EE" w:rsidR="003F5BE6" w:rsidRPr="00043799" w:rsidRDefault="00043799" w:rsidP="00043799">
      <w:pPr>
        <w:tabs>
          <w:tab w:val="left" w:pos="720"/>
          <w:tab w:val="left" w:pos="3828"/>
        </w:tabs>
        <w:spacing w:line="276" w:lineRule="auto"/>
        <w:ind w:left="-142"/>
        <w:jc w:val="both"/>
        <w:rPr>
          <w:rFonts w:ascii="Arial Narrow" w:hAnsi="Arial Narrow"/>
          <w:b/>
          <w:noProof/>
          <w:sz w:val="20"/>
          <w:szCs w:val="20"/>
        </w:rPr>
      </w:pPr>
      <w:r>
        <w:rPr>
          <w:rFonts w:ascii="Arial Narrow" w:hAnsi="Arial Narrow"/>
          <w:sz w:val="20"/>
          <w:szCs w:val="20"/>
        </w:rPr>
        <w:t xml:space="preserve">The </w:t>
      </w:r>
      <w:r w:rsidR="002155EC">
        <w:rPr>
          <w:rFonts w:ascii="Arial Narrow" w:hAnsi="Arial Narrow"/>
          <w:sz w:val="20"/>
          <w:szCs w:val="20"/>
        </w:rPr>
        <w:t xml:space="preserve">expected </w:t>
      </w:r>
      <w:r w:rsidR="007804C2">
        <w:rPr>
          <w:rFonts w:ascii="Arial Narrow" w:hAnsi="Arial Narrow"/>
          <w:sz w:val="20"/>
          <w:szCs w:val="20"/>
        </w:rPr>
        <w:t>deliverables</w:t>
      </w:r>
      <w:r>
        <w:rPr>
          <w:rFonts w:ascii="Arial Narrow" w:hAnsi="Arial Narrow"/>
          <w:sz w:val="20"/>
          <w:szCs w:val="20"/>
        </w:rPr>
        <w:t xml:space="preserve"> as detailed in </w:t>
      </w:r>
      <w:r w:rsidR="007804C2">
        <w:rPr>
          <w:rFonts w:ascii="Arial Narrow" w:hAnsi="Arial Narrow"/>
          <w:sz w:val="20"/>
          <w:szCs w:val="20"/>
        </w:rPr>
        <w:t>the Tender File</w:t>
      </w:r>
      <w:r>
        <w:rPr>
          <w:rFonts w:ascii="Arial Narrow" w:hAnsi="Arial Narrow"/>
          <w:sz w:val="20"/>
          <w:szCs w:val="20"/>
        </w:rPr>
        <w:t xml:space="preserve"> </w:t>
      </w:r>
      <w:r w:rsidR="007804C2">
        <w:rPr>
          <w:rFonts w:ascii="Arial Narrow" w:hAnsi="Arial Narrow"/>
          <w:sz w:val="20"/>
          <w:szCs w:val="20"/>
        </w:rPr>
        <w:t xml:space="preserve">Terms of Reference </w:t>
      </w:r>
      <w:r>
        <w:rPr>
          <w:rFonts w:ascii="Arial Narrow" w:hAnsi="Arial Narrow"/>
          <w:sz w:val="20"/>
          <w:szCs w:val="20"/>
        </w:rPr>
        <w:t xml:space="preserve">are </w:t>
      </w:r>
      <w:r w:rsidRPr="005F65E7">
        <w:rPr>
          <w:rFonts w:ascii="Arial Narrow" w:hAnsi="Arial Narrow"/>
          <w:sz w:val="20"/>
          <w:szCs w:val="20"/>
        </w:rPr>
        <w:t xml:space="preserve">to be requested by the Council on an as needed basis, in compliance with the ordering procedure defined </w:t>
      </w:r>
      <w:r>
        <w:rPr>
          <w:rFonts w:ascii="Arial Narrow" w:hAnsi="Arial Narrow"/>
          <w:sz w:val="20"/>
          <w:szCs w:val="20"/>
        </w:rPr>
        <w:t>below</w:t>
      </w:r>
      <w:r w:rsidRPr="005F65E7">
        <w:rPr>
          <w:rFonts w:ascii="Arial Narrow" w:hAnsi="Arial Narrow"/>
          <w:sz w:val="20"/>
          <w:szCs w:val="20"/>
        </w:rPr>
        <w:t xml:space="preserve">. </w:t>
      </w:r>
      <w:r w:rsidR="003F5BE6">
        <w:rPr>
          <w:rFonts w:ascii="Arial Narrow" w:hAnsi="Arial Narrow"/>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Default="003F5BE6" w:rsidP="003F5BE6">
      <w:pPr>
        <w:spacing w:line="276" w:lineRule="auto"/>
        <w:ind w:left="-142"/>
        <w:jc w:val="both"/>
        <w:rPr>
          <w:rFonts w:ascii="Arial Narrow" w:hAnsi="Arial Narrow"/>
          <w:sz w:val="20"/>
          <w:szCs w:val="20"/>
        </w:rPr>
      </w:pPr>
    </w:p>
    <w:p w14:paraId="0717E828" w14:textId="77777777" w:rsidR="003F5BE6" w:rsidRPr="00640CC7" w:rsidRDefault="003F5BE6" w:rsidP="003F5BE6">
      <w:pPr>
        <w:spacing w:line="276" w:lineRule="auto"/>
        <w:ind w:left="-142"/>
        <w:jc w:val="both"/>
        <w:rPr>
          <w:rFonts w:ascii="Arial Narrow" w:hAnsi="Arial Narrow"/>
          <w:b/>
          <w:sz w:val="20"/>
          <w:szCs w:val="20"/>
        </w:rPr>
      </w:pPr>
      <w:r w:rsidRPr="00640CC7">
        <w:rPr>
          <w:rFonts w:ascii="Arial Narrow" w:hAnsi="Arial Narrow"/>
          <w:b/>
          <w:sz w:val="20"/>
          <w:szCs w:val="20"/>
        </w:rPr>
        <w:t>Pooling</w:t>
      </w:r>
    </w:p>
    <w:p w14:paraId="3B3206BF" w14:textId="77777777" w:rsidR="003F5BE6" w:rsidRPr="00640CC7" w:rsidRDefault="003F5BE6" w:rsidP="003F5BE6">
      <w:pPr>
        <w:spacing w:line="276" w:lineRule="auto"/>
        <w:ind w:left="-142"/>
        <w:jc w:val="both"/>
        <w:rPr>
          <w:rFonts w:ascii="Arial Narrow" w:hAnsi="Arial Narrow"/>
          <w:sz w:val="20"/>
          <w:szCs w:val="20"/>
        </w:rPr>
      </w:pPr>
      <w:r w:rsidRPr="00640CC7">
        <w:rPr>
          <w:rFonts w:ascii="Arial Narrow" w:hAnsi="Arial Narrow"/>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640CC7" w:rsidRDefault="003F5BE6" w:rsidP="003F5BE6">
      <w:pPr>
        <w:pStyle w:val="Default"/>
        <w:numPr>
          <w:ilvl w:val="0"/>
          <w:numId w:val="49"/>
        </w:numPr>
        <w:ind w:left="567"/>
        <w:rPr>
          <w:rFonts w:ascii="Arial Narrow" w:hAnsi="Arial Narrow"/>
          <w:sz w:val="20"/>
          <w:szCs w:val="20"/>
        </w:rPr>
      </w:pPr>
      <w:r w:rsidRPr="00640CC7">
        <w:rPr>
          <w:rFonts w:ascii="Arial Narrow" w:hAnsi="Arial Narrow"/>
          <w:sz w:val="20"/>
          <w:szCs w:val="20"/>
        </w:rPr>
        <w:t>quality (including as appropriate: capability, expertise, past performance, availability of resources and proposed methods of undertaking the work);</w:t>
      </w:r>
    </w:p>
    <w:p w14:paraId="01E5A3DC" w14:textId="77777777" w:rsidR="003F5BE6" w:rsidRPr="00640CC7" w:rsidRDefault="003F5BE6" w:rsidP="003F5BE6">
      <w:pPr>
        <w:pStyle w:val="Default"/>
        <w:numPr>
          <w:ilvl w:val="0"/>
          <w:numId w:val="49"/>
        </w:numPr>
        <w:ind w:left="567"/>
        <w:rPr>
          <w:rFonts w:ascii="Arial Narrow" w:hAnsi="Arial Narrow"/>
          <w:sz w:val="20"/>
          <w:szCs w:val="20"/>
        </w:rPr>
      </w:pPr>
      <w:r w:rsidRPr="00640CC7">
        <w:rPr>
          <w:rFonts w:ascii="Arial Narrow" w:hAnsi="Arial Narrow"/>
          <w:sz w:val="20"/>
          <w:szCs w:val="20"/>
        </w:rPr>
        <w:t>availability (including, without limitation, capacity to meet required deadlines and, where relevant, geographical location); and</w:t>
      </w:r>
    </w:p>
    <w:p w14:paraId="61CBF01C" w14:textId="77777777" w:rsidR="003F5BE6" w:rsidRDefault="003F5BE6" w:rsidP="003F5BE6">
      <w:pPr>
        <w:pStyle w:val="Default"/>
        <w:numPr>
          <w:ilvl w:val="0"/>
          <w:numId w:val="49"/>
        </w:numPr>
        <w:ind w:left="567"/>
        <w:rPr>
          <w:rFonts w:ascii="Arial Narrow" w:hAnsi="Arial Narrow"/>
          <w:sz w:val="20"/>
          <w:szCs w:val="20"/>
        </w:rPr>
      </w:pPr>
      <w:r w:rsidRPr="00640CC7">
        <w:rPr>
          <w:rFonts w:ascii="Arial Narrow" w:hAnsi="Arial Narrow"/>
          <w:sz w:val="20"/>
          <w:szCs w:val="20"/>
        </w:rPr>
        <w:t>price.</w:t>
      </w:r>
    </w:p>
    <w:p w14:paraId="277B6BAA" w14:textId="77777777" w:rsidR="00043799" w:rsidRPr="00640CC7" w:rsidRDefault="00043799" w:rsidP="00043799">
      <w:pPr>
        <w:pStyle w:val="Default"/>
        <w:ind w:left="567"/>
        <w:rPr>
          <w:rFonts w:ascii="Arial Narrow" w:hAnsi="Arial Narrow"/>
          <w:sz w:val="20"/>
          <w:szCs w:val="20"/>
        </w:rPr>
      </w:pPr>
    </w:p>
    <w:p w14:paraId="67C73D0F" w14:textId="3891217D" w:rsidR="003F5BE6" w:rsidRPr="00640CC7" w:rsidRDefault="003F5BE6" w:rsidP="003F5BE6">
      <w:pPr>
        <w:spacing w:line="276" w:lineRule="auto"/>
        <w:ind w:left="-142"/>
        <w:jc w:val="both"/>
        <w:rPr>
          <w:rFonts w:ascii="Arial Narrow" w:hAnsi="Arial Narrow"/>
          <w:sz w:val="20"/>
          <w:szCs w:val="20"/>
        </w:rPr>
      </w:pPr>
      <w:r w:rsidRPr="00640CC7">
        <w:rPr>
          <w:rFonts w:ascii="Arial Narrow" w:hAnsi="Arial Narrow"/>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Default="003F5BE6" w:rsidP="003F5BE6">
      <w:pPr>
        <w:spacing w:line="276" w:lineRule="auto"/>
        <w:ind w:left="-142"/>
        <w:jc w:val="both"/>
        <w:rPr>
          <w:rFonts w:ascii="Arial Narrow" w:hAnsi="Arial Narrow"/>
          <w:sz w:val="20"/>
          <w:szCs w:val="20"/>
        </w:rPr>
      </w:pPr>
    </w:p>
    <w:p w14:paraId="7EBC4C26" w14:textId="77777777" w:rsidR="00043799" w:rsidRPr="00303193" w:rsidRDefault="00043799" w:rsidP="00043799">
      <w:pPr>
        <w:spacing w:line="276" w:lineRule="auto"/>
        <w:ind w:left="-142"/>
        <w:jc w:val="both"/>
        <w:rPr>
          <w:rFonts w:ascii="Arial Narrow" w:hAnsi="Arial Narrow"/>
          <w:b/>
          <w:sz w:val="20"/>
          <w:szCs w:val="20"/>
        </w:rPr>
      </w:pPr>
      <w:r w:rsidRPr="00303193">
        <w:rPr>
          <w:rFonts w:ascii="Arial Narrow" w:hAnsi="Arial Narrow"/>
          <w:b/>
          <w:sz w:val="20"/>
          <w:szCs w:val="20"/>
        </w:rPr>
        <w:t>Lots</w:t>
      </w:r>
    </w:p>
    <w:p w14:paraId="46E5D7F7" w14:textId="77777777" w:rsidR="00931DB6" w:rsidRDefault="00931DB6" w:rsidP="00043799">
      <w:pPr>
        <w:spacing w:line="276" w:lineRule="auto"/>
        <w:ind w:left="-142"/>
        <w:jc w:val="both"/>
        <w:rPr>
          <w:rFonts w:ascii="Arial Narrow" w:hAnsi="Arial Narrow"/>
          <w:noProof/>
          <w:sz w:val="20"/>
          <w:szCs w:val="20"/>
          <w:lang w:eastAsia="fr-FR"/>
        </w:rPr>
      </w:pPr>
      <w:r>
        <w:rPr>
          <w:rFonts w:ascii="Arial Narrow" w:hAnsi="Arial Narrow"/>
          <w:noProof/>
          <w:sz w:val="20"/>
          <w:szCs w:val="20"/>
          <w:lang w:eastAsia="fr-FR"/>
        </w:rPr>
        <w:t>Tenderers</w:t>
      </w:r>
      <w:r w:rsidRPr="00AC6CE2">
        <w:rPr>
          <w:rFonts w:ascii="Arial Narrow" w:hAnsi="Arial Narrow"/>
          <w:noProof/>
          <w:sz w:val="20"/>
          <w:szCs w:val="20"/>
          <w:lang w:eastAsia="fr-FR"/>
        </w:rPr>
        <w:t xml:space="preserve"> may submit a tender for one, several or all lots subject to the fulfilment of the criteria listed in the Tender Rules for the lot(s) concerned.</w:t>
      </w:r>
    </w:p>
    <w:p w14:paraId="18C257D3" w14:textId="7A9AEBCA" w:rsidR="00043799" w:rsidRDefault="00043799" w:rsidP="00043799">
      <w:pPr>
        <w:spacing w:line="276" w:lineRule="auto"/>
        <w:ind w:left="-142"/>
        <w:jc w:val="both"/>
        <w:rPr>
          <w:rFonts w:ascii="Arial Narrow" w:hAnsi="Arial Narrow"/>
          <w:sz w:val="20"/>
          <w:szCs w:val="20"/>
        </w:rPr>
      </w:pPr>
      <w:r>
        <w:rPr>
          <w:rFonts w:ascii="Arial Narrow" w:hAnsi="Arial Narrow"/>
          <w:sz w:val="20"/>
          <w:szCs w:val="20"/>
        </w:rPr>
        <w:t>The Tenderer declares that they submit a tender for the following lot/s:</w:t>
      </w:r>
    </w:p>
    <w:p w14:paraId="72B0039B" w14:textId="77777777" w:rsidR="00043799" w:rsidRDefault="00043799" w:rsidP="00043799">
      <w:pPr>
        <w:spacing w:line="276" w:lineRule="auto"/>
        <w:ind w:left="-142"/>
        <w:jc w:val="both"/>
        <w:rPr>
          <w:rFonts w:ascii="Arial Narrow" w:hAnsi="Arial Narrow"/>
          <w:sz w:val="20"/>
          <w:szCs w:val="20"/>
        </w:rPr>
      </w:pPr>
    </w:p>
    <w:p w14:paraId="658735DC" w14:textId="77777777" w:rsidR="00043799" w:rsidRPr="00FB2401" w:rsidRDefault="00043799" w:rsidP="0004379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Arial Narrow" w:hAnsi="Arial Narrow"/>
          <w:color w:val="FF0000"/>
          <w:sz w:val="18"/>
          <w:szCs w:val="18"/>
        </w:rPr>
      </w:pPr>
      <w:r w:rsidRPr="00FB2401">
        <w:rPr>
          <w:rFonts w:ascii="Arial Narrow" w:hAnsi="Arial Narrow"/>
          <w:color w:val="FF0000"/>
          <w:sz w:val="18"/>
          <w:szCs w:val="18"/>
        </w:rPr>
        <w:t>Tenderers shall tick the box(es) corresponding to the lot(s) they tender for. They can tender for one, several or all lots.</w:t>
      </w:r>
    </w:p>
    <w:p w14:paraId="0F2A3023" w14:textId="77777777" w:rsidR="00043799" w:rsidRDefault="00043799" w:rsidP="00043799">
      <w:pPr>
        <w:spacing w:line="276" w:lineRule="auto"/>
        <w:ind w:left="-142"/>
        <w:jc w:val="both"/>
        <w:rPr>
          <w:rFonts w:ascii="Arial Narrow" w:hAnsi="Arial Narrow"/>
          <w:sz w:val="20"/>
          <w:szCs w:val="20"/>
        </w:rPr>
      </w:pPr>
      <w:r>
        <w:rPr>
          <w:rFonts w:ascii="Arial Narrow" w:hAnsi="Arial Narrow"/>
          <w:b/>
          <w:noProof/>
          <w:lang w:val="en-US" w:eastAsia="en-US"/>
        </w:rPr>
        <mc:AlternateContent>
          <mc:Choice Requires="wps">
            <w:drawing>
              <wp:anchor distT="0" distB="0" distL="114300" distR="114300" simplePos="0" relativeHeight="251664384" behindDoc="0" locked="1" layoutInCell="1" allowOverlap="1" wp14:anchorId="6DDFEE70" wp14:editId="42CB3885">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8955" w:type="dxa"/>
        <w:jc w:val="center"/>
        <w:tblInd w:w="5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6239"/>
        <w:gridCol w:w="2127"/>
      </w:tblGrid>
      <w:tr w:rsidR="00043799" w:rsidRPr="00266255" w14:paraId="1763DD8C" w14:textId="77777777" w:rsidTr="00931DB6">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608561D0" w14:textId="77777777" w:rsidR="00043799" w:rsidRDefault="00043799" w:rsidP="00135ABF">
            <w:pPr>
              <w:ind w:left="-142"/>
              <w:jc w:val="center"/>
              <w:rPr>
                <w:rFonts w:ascii="Arial Narrow" w:eastAsia="Calibri" w:hAnsi="Arial Narrow" w:cs="Times New Roman"/>
                <w:bCs/>
                <w:sz w:val="36"/>
                <w:szCs w:val="36"/>
                <w:lang w:val="en-US" w:eastAsia="en-US"/>
              </w:rPr>
            </w:pPr>
          </w:p>
        </w:tc>
        <w:tc>
          <w:tcPr>
            <w:tcW w:w="623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7806641E" w14:textId="77777777" w:rsidR="00043799" w:rsidRPr="00266255" w:rsidRDefault="00043799" w:rsidP="00931DB6">
            <w:pPr>
              <w:spacing w:before="60" w:after="60"/>
              <w:ind w:left="-142" w:right="-391"/>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Lots</w:t>
            </w:r>
          </w:p>
        </w:tc>
        <w:tc>
          <w:tcPr>
            <w:tcW w:w="2127" w:type="dxa"/>
            <w:tcBorders>
              <w:left w:val="single" w:sz="2" w:space="0" w:color="808080" w:themeColor="background1" w:themeShade="80"/>
              <w:bottom w:val="single" w:sz="2" w:space="0" w:color="808080"/>
            </w:tcBorders>
            <w:shd w:val="clear" w:color="auto" w:fill="F2F2F2" w:themeFill="background1" w:themeFillShade="F2"/>
            <w:vAlign w:val="center"/>
          </w:tcPr>
          <w:p w14:paraId="229F8E66" w14:textId="0D200B6C" w:rsidR="00931DB6" w:rsidRDefault="00043799" w:rsidP="00931DB6">
            <w:pPr>
              <w:spacing w:before="60" w:after="60"/>
              <w:ind w:left="-142" w:right="-391"/>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Maximum number of</w:t>
            </w:r>
          </w:p>
          <w:p w14:paraId="283BC0E5" w14:textId="5E26AF4D" w:rsidR="00043799" w:rsidRPr="00266255" w:rsidRDefault="00043799" w:rsidP="00931DB6">
            <w:pPr>
              <w:spacing w:before="60" w:after="60"/>
              <w:ind w:left="-142" w:right="-391"/>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Provider(s) to be selected</w:t>
            </w:r>
          </w:p>
        </w:tc>
      </w:tr>
      <w:tr w:rsidR="00043799" w:rsidRPr="00266255" w14:paraId="6862D9C1" w14:textId="77777777" w:rsidTr="00931DB6">
        <w:trPr>
          <w:trHeight w:val="484"/>
          <w:jc w:val="center"/>
        </w:trPr>
        <w:sdt>
          <w:sdtPr>
            <w:rPr>
              <w:rFonts w:ascii="Arial Narrow" w:eastAsia="Calibri" w:hAnsi="Arial Narrow" w:cs="Times New Roman"/>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36FADB" w14:textId="77777777" w:rsidR="00043799" w:rsidRPr="008F0073" w:rsidRDefault="00043799" w:rsidP="00135ABF">
                <w:pPr>
                  <w:ind w:left="-170" w:right="-170"/>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623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14289D5" w14:textId="06636670" w:rsidR="00043799" w:rsidRPr="00CE421C" w:rsidRDefault="00043799" w:rsidP="00135ABF">
            <w:pPr>
              <w:spacing w:before="60" w:after="60"/>
              <w:ind w:right="-249"/>
              <w:rPr>
                <w:rFonts w:ascii="Arial Narrow" w:eastAsia="Calibri" w:hAnsi="Arial Narrow" w:cs="Times New Roman"/>
                <w:b/>
                <w:bCs/>
                <w:sz w:val="20"/>
                <w:szCs w:val="20"/>
                <w:lang w:val="en-US" w:eastAsia="en-US"/>
              </w:rPr>
            </w:pPr>
            <w:r w:rsidRPr="00CE421C">
              <w:rPr>
                <w:rFonts w:ascii="Arial Narrow" w:eastAsia="Calibri" w:hAnsi="Arial Narrow" w:cs="Times New Roman"/>
                <w:b/>
                <w:bCs/>
                <w:sz w:val="20"/>
                <w:szCs w:val="20"/>
                <w:lang w:val="en-US" w:eastAsia="en-US"/>
              </w:rPr>
              <w:t xml:space="preserve">Lot 1 - </w:t>
            </w:r>
            <w:r w:rsidR="004978D1" w:rsidRPr="00AC6CE2">
              <w:rPr>
                <w:rFonts w:ascii="Arial Narrow" w:hAnsi="Arial Narrow"/>
                <w:b/>
                <w:noProof/>
                <w:sz w:val="20"/>
                <w:szCs w:val="20"/>
                <w:lang w:eastAsia="fr-FR"/>
              </w:rPr>
              <w:t xml:space="preserve">General issues </w:t>
            </w:r>
            <w:r w:rsidR="004978D1">
              <w:rPr>
                <w:rFonts w:ascii="Arial Narrow" w:hAnsi="Arial Narrow"/>
                <w:b/>
                <w:noProof/>
                <w:sz w:val="20"/>
                <w:szCs w:val="20"/>
                <w:lang w:eastAsia="fr-FR"/>
              </w:rPr>
              <w:t xml:space="preserve">of </w:t>
            </w:r>
            <w:r w:rsidR="004978D1" w:rsidRPr="00AC6CE2">
              <w:rPr>
                <w:rFonts w:ascii="Arial Narrow" w:hAnsi="Arial Narrow"/>
                <w:b/>
                <w:noProof/>
                <w:sz w:val="20"/>
                <w:szCs w:val="20"/>
                <w:lang w:eastAsia="fr-FR"/>
              </w:rPr>
              <w:t xml:space="preserve">compliance </w:t>
            </w:r>
            <w:r w:rsidR="004978D1">
              <w:rPr>
                <w:rFonts w:ascii="Arial Narrow" w:hAnsi="Arial Narrow"/>
                <w:b/>
                <w:noProof/>
                <w:sz w:val="20"/>
                <w:szCs w:val="20"/>
                <w:lang w:eastAsia="fr-FR"/>
              </w:rPr>
              <w:t xml:space="preserve">of the prosecution service with CoE standards </w:t>
            </w:r>
            <w:r w:rsidR="004978D1" w:rsidRPr="00AC6CE2">
              <w:rPr>
                <w:rFonts w:ascii="Arial Narrow" w:hAnsi="Arial Narrow"/>
                <w:b/>
                <w:noProof/>
                <w:sz w:val="20"/>
                <w:szCs w:val="20"/>
                <w:lang w:eastAsia="fr-FR"/>
              </w:rPr>
              <w:t xml:space="preserve">and </w:t>
            </w:r>
            <w:r w:rsidR="004978D1">
              <w:rPr>
                <w:rFonts w:ascii="Arial Narrow" w:hAnsi="Arial Narrow"/>
                <w:b/>
                <w:noProof/>
                <w:sz w:val="20"/>
                <w:szCs w:val="20"/>
                <w:lang w:eastAsia="fr-FR"/>
              </w:rPr>
              <w:t xml:space="preserve">its </w:t>
            </w:r>
            <w:r w:rsidR="004978D1" w:rsidRPr="00AC6CE2">
              <w:rPr>
                <w:rFonts w:ascii="Arial Narrow" w:hAnsi="Arial Narrow"/>
                <w:b/>
                <w:noProof/>
                <w:sz w:val="20"/>
                <w:szCs w:val="20"/>
                <w:lang w:eastAsia="fr-FR"/>
              </w:rPr>
              <w:t>effective functioning</w:t>
            </w:r>
          </w:p>
        </w:tc>
        <w:tc>
          <w:tcPr>
            <w:tcW w:w="212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0AEAE56" w14:textId="2869AAE9" w:rsidR="00043799" w:rsidRPr="00CE421C" w:rsidRDefault="00931DB6" w:rsidP="00135ABF">
            <w:pPr>
              <w:spacing w:before="60" w:after="60"/>
              <w:ind w:left="-142"/>
              <w:jc w:val="center"/>
              <w:rPr>
                <w:rFonts w:ascii="Arial Narrow" w:eastAsia="Calibri" w:hAnsi="Arial Narrow" w:cs="Times New Roman"/>
                <w:b/>
                <w:bCs/>
                <w:sz w:val="20"/>
                <w:szCs w:val="20"/>
                <w:lang w:val="en-US" w:eastAsia="en-US"/>
              </w:rPr>
            </w:pPr>
            <w:r>
              <w:rPr>
                <w:rFonts w:ascii="Arial Narrow" w:eastAsia="Calibri" w:hAnsi="Arial Narrow" w:cs="Times New Roman"/>
                <w:b/>
                <w:bCs/>
                <w:sz w:val="20"/>
                <w:szCs w:val="20"/>
                <w:lang w:val="en-US" w:eastAsia="en-US"/>
              </w:rPr>
              <w:t>15</w:t>
            </w:r>
          </w:p>
        </w:tc>
      </w:tr>
      <w:tr w:rsidR="00043799" w:rsidRPr="00266255" w14:paraId="4DADDB1F" w14:textId="77777777" w:rsidTr="00931DB6">
        <w:trPr>
          <w:trHeight w:val="420"/>
          <w:jc w:val="center"/>
        </w:trPr>
        <w:sdt>
          <w:sdtPr>
            <w:rPr>
              <w:rFonts w:ascii="Arial Narrow" w:eastAsia="Calibri" w:hAnsi="Arial Narrow" w:cs="Times New Roman"/>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48AA04" w14:textId="77777777" w:rsidR="00043799" w:rsidRPr="008F0073" w:rsidRDefault="00043799" w:rsidP="00135ABF">
                <w:pPr>
                  <w:ind w:left="-170" w:right="-170"/>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623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5AF1A52" w14:textId="514F6A1E" w:rsidR="00043799" w:rsidRPr="00CE421C" w:rsidRDefault="00043799" w:rsidP="00135ABF">
            <w:pPr>
              <w:spacing w:before="60" w:after="60"/>
              <w:ind w:right="-249"/>
              <w:rPr>
                <w:rFonts w:ascii="Arial Narrow" w:eastAsia="Calibri" w:hAnsi="Arial Narrow" w:cs="Times New Roman"/>
                <w:bCs/>
                <w:sz w:val="20"/>
                <w:szCs w:val="20"/>
                <w:lang w:val="en-US" w:eastAsia="en-US"/>
              </w:rPr>
            </w:pPr>
            <w:r w:rsidRPr="00CE421C">
              <w:rPr>
                <w:rFonts w:ascii="Arial Narrow" w:eastAsia="Calibri" w:hAnsi="Arial Narrow" w:cs="Times New Roman"/>
                <w:b/>
                <w:bCs/>
                <w:sz w:val="20"/>
                <w:szCs w:val="20"/>
                <w:lang w:val="en-US" w:eastAsia="en-US"/>
              </w:rPr>
              <w:t>Lot 2</w:t>
            </w:r>
            <w:r w:rsidRPr="00CE421C">
              <w:rPr>
                <w:rFonts w:ascii="Arial Narrow" w:eastAsia="Calibri" w:hAnsi="Arial Narrow" w:cs="Times New Roman"/>
                <w:bCs/>
                <w:sz w:val="20"/>
                <w:szCs w:val="20"/>
                <w:lang w:val="en-US" w:eastAsia="en-US"/>
              </w:rPr>
              <w:t xml:space="preserve"> - </w:t>
            </w:r>
            <w:r w:rsidR="00931DB6" w:rsidRPr="00AC6CE2">
              <w:rPr>
                <w:rFonts w:ascii="Arial Narrow" w:eastAsia="Calibri" w:hAnsi="Arial Narrow"/>
                <w:b/>
                <w:sz w:val="20"/>
                <w:szCs w:val="20"/>
              </w:rPr>
              <w:t>Independence of prosecutors</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9917E7A" w14:textId="750806B3" w:rsidR="00043799" w:rsidRPr="00CE421C" w:rsidRDefault="00931DB6" w:rsidP="00135ABF">
            <w:pPr>
              <w:spacing w:before="60" w:after="60"/>
              <w:ind w:left="-142"/>
              <w:jc w:val="center"/>
              <w:rPr>
                <w:rFonts w:ascii="Arial Narrow" w:eastAsia="Calibri" w:hAnsi="Arial Narrow" w:cs="Times New Roman"/>
                <w:b/>
                <w:bCs/>
                <w:sz w:val="20"/>
                <w:szCs w:val="20"/>
                <w:lang w:val="en-US" w:eastAsia="en-US"/>
              </w:rPr>
            </w:pPr>
            <w:r>
              <w:rPr>
                <w:rFonts w:ascii="Arial Narrow" w:eastAsia="Calibri" w:hAnsi="Arial Narrow" w:cs="Times New Roman"/>
                <w:b/>
                <w:bCs/>
                <w:sz w:val="20"/>
                <w:szCs w:val="20"/>
                <w:lang w:val="en-US" w:eastAsia="en-US"/>
              </w:rPr>
              <w:t>15</w:t>
            </w:r>
          </w:p>
        </w:tc>
      </w:tr>
      <w:tr w:rsidR="00043799" w:rsidRPr="00266255" w14:paraId="7404F4F6" w14:textId="77777777" w:rsidTr="00931DB6">
        <w:trPr>
          <w:trHeight w:val="420"/>
          <w:jc w:val="center"/>
        </w:trPr>
        <w:sdt>
          <w:sdtPr>
            <w:rPr>
              <w:rFonts w:ascii="Arial Narrow" w:eastAsia="Calibri" w:hAnsi="Arial Narrow" w:cs="Times New Roman"/>
              <w:bCs/>
              <w:sz w:val="36"/>
              <w:szCs w:val="36"/>
              <w:lang w:val="en-US" w:eastAsia="en-US"/>
            </w:rPr>
            <w:id w:val="-1479063068"/>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BC1512" w14:textId="77777777" w:rsidR="00043799" w:rsidRDefault="00043799" w:rsidP="00135ABF">
                <w:pPr>
                  <w:ind w:left="-170" w:right="-170"/>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623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7812117" w14:textId="23C7235C" w:rsidR="00043799" w:rsidRPr="00CE421C" w:rsidRDefault="00043799" w:rsidP="00135ABF">
            <w:pPr>
              <w:spacing w:before="60" w:after="60"/>
              <w:ind w:right="-249"/>
              <w:rPr>
                <w:rFonts w:ascii="Arial Narrow" w:eastAsia="Calibri" w:hAnsi="Arial Narrow" w:cs="Times New Roman"/>
                <w:b/>
                <w:bCs/>
                <w:sz w:val="20"/>
                <w:szCs w:val="20"/>
                <w:lang w:val="en-US" w:eastAsia="en-US"/>
              </w:rPr>
            </w:pPr>
            <w:r w:rsidRPr="00CE421C">
              <w:rPr>
                <w:rFonts w:ascii="Arial Narrow" w:eastAsia="Calibri" w:hAnsi="Arial Narrow" w:cs="Times New Roman"/>
                <w:b/>
                <w:bCs/>
                <w:sz w:val="20"/>
                <w:szCs w:val="20"/>
                <w:lang w:val="en-US" w:eastAsia="en-US"/>
              </w:rPr>
              <w:t>Lot 3</w:t>
            </w:r>
            <w:r w:rsidRPr="00CE421C">
              <w:rPr>
                <w:rFonts w:ascii="Arial Narrow" w:eastAsia="Calibri" w:hAnsi="Arial Narrow" w:cs="Times New Roman"/>
                <w:bCs/>
                <w:sz w:val="20"/>
                <w:szCs w:val="20"/>
                <w:lang w:val="en-US" w:eastAsia="en-US"/>
              </w:rPr>
              <w:t xml:space="preserve"> - </w:t>
            </w:r>
            <w:r w:rsidR="00931DB6" w:rsidRPr="00AC6CE2">
              <w:rPr>
                <w:rFonts w:ascii="Arial Narrow" w:eastAsia="Calibri" w:hAnsi="Arial Narrow"/>
                <w:b/>
                <w:sz w:val="20"/>
                <w:szCs w:val="20"/>
              </w:rPr>
              <w:t>Disciplinary liability of prosecutors</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FDF491F" w14:textId="1501BCA0" w:rsidR="00043799" w:rsidRPr="00CE421C" w:rsidRDefault="00931DB6" w:rsidP="00135ABF">
            <w:pPr>
              <w:spacing w:before="60" w:after="60"/>
              <w:ind w:left="-142"/>
              <w:jc w:val="center"/>
              <w:rPr>
                <w:rFonts w:ascii="Arial Narrow" w:eastAsia="Calibri" w:hAnsi="Arial Narrow" w:cs="Times New Roman"/>
                <w:b/>
                <w:bCs/>
                <w:sz w:val="20"/>
                <w:szCs w:val="20"/>
                <w:highlight w:val="cyan"/>
                <w:lang w:val="en-US" w:eastAsia="en-US"/>
              </w:rPr>
            </w:pPr>
            <w:r>
              <w:rPr>
                <w:rFonts w:ascii="Arial Narrow" w:eastAsia="Calibri" w:hAnsi="Arial Narrow" w:cs="Times New Roman"/>
                <w:b/>
                <w:bCs/>
                <w:sz w:val="20"/>
                <w:szCs w:val="20"/>
                <w:lang w:val="en-US" w:eastAsia="en-US"/>
              </w:rPr>
              <w:t>15</w:t>
            </w:r>
          </w:p>
        </w:tc>
      </w:tr>
      <w:tr w:rsidR="00043799" w:rsidRPr="00266255" w14:paraId="226C0D43" w14:textId="77777777" w:rsidTr="00931DB6">
        <w:trPr>
          <w:trHeight w:val="420"/>
          <w:jc w:val="center"/>
        </w:trPr>
        <w:sdt>
          <w:sdtPr>
            <w:rPr>
              <w:rFonts w:ascii="Arial Narrow" w:eastAsia="Calibri" w:hAnsi="Arial Narrow" w:cs="Times New Roman"/>
              <w:bCs/>
              <w:sz w:val="36"/>
              <w:szCs w:val="36"/>
              <w:lang w:val="en-US" w:eastAsia="en-US"/>
            </w:rPr>
            <w:id w:val="-831676822"/>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36853D" w14:textId="42598770" w:rsidR="00043799" w:rsidRDefault="00931DB6" w:rsidP="00135ABF">
                <w:pPr>
                  <w:ind w:left="-170" w:right="-170"/>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623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FA26960" w14:textId="03A109AA" w:rsidR="00043799" w:rsidRPr="00931DB6" w:rsidRDefault="00043799" w:rsidP="00931DB6">
            <w:pPr>
              <w:spacing w:line="276" w:lineRule="auto"/>
            </w:pPr>
            <w:r w:rsidRPr="00CE421C">
              <w:rPr>
                <w:rFonts w:ascii="Arial Narrow" w:eastAsia="Calibri" w:hAnsi="Arial Narrow" w:cs="Times New Roman"/>
                <w:b/>
                <w:bCs/>
                <w:sz w:val="20"/>
                <w:szCs w:val="20"/>
                <w:lang w:val="en-US" w:eastAsia="en-US"/>
              </w:rPr>
              <w:t xml:space="preserve">Lot 4 - </w:t>
            </w:r>
            <w:r w:rsidR="00931DB6">
              <w:rPr>
                <w:rFonts w:ascii="Arial Narrow" w:hAnsi="Arial Narrow"/>
                <w:b/>
                <w:noProof/>
                <w:sz w:val="20"/>
                <w:szCs w:val="20"/>
              </w:rPr>
              <w:t xml:space="preserve">Recruitment and carrier management of prosecutors, </w:t>
            </w:r>
            <w:r w:rsidR="00931DB6">
              <w:rPr>
                <w:rFonts w:ascii="Arial Narrow" w:eastAsia="Calibri" w:hAnsi="Arial Narrow"/>
                <w:b/>
                <w:sz w:val="20"/>
                <w:szCs w:val="20"/>
              </w:rPr>
              <w:t>including p</w:t>
            </w:r>
            <w:r w:rsidR="00931DB6" w:rsidRPr="00AC6CE2">
              <w:rPr>
                <w:rFonts w:ascii="Arial Narrow" w:eastAsia="Calibri" w:hAnsi="Arial Narrow"/>
                <w:b/>
                <w:sz w:val="20"/>
                <w:szCs w:val="20"/>
              </w:rPr>
              <w:t xml:space="preserve">erformance evaluation of prosecutors </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4B1573A" w14:textId="46EF64FE" w:rsidR="00043799" w:rsidRPr="00CE421C" w:rsidRDefault="00931DB6" w:rsidP="00135ABF">
            <w:pPr>
              <w:spacing w:before="60" w:after="60"/>
              <w:ind w:left="-142"/>
              <w:jc w:val="center"/>
              <w:rPr>
                <w:rFonts w:ascii="Arial Narrow" w:eastAsia="Calibri" w:hAnsi="Arial Narrow" w:cs="Times New Roman"/>
                <w:b/>
                <w:bCs/>
                <w:sz w:val="20"/>
                <w:szCs w:val="20"/>
                <w:lang w:val="en-US" w:eastAsia="en-US"/>
              </w:rPr>
            </w:pPr>
            <w:r>
              <w:rPr>
                <w:rFonts w:ascii="Arial Narrow" w:eastAsia="Calibri" w:hAnsi="Arial Narrow" w:cs="Times New Roman"/>
                <w:b/>
                <w:bCs/>
                <w:sz w:val="20"/>
                <w:szCs w:val="20"/>
                <w:lang w:val="en-US" w:eastAsia="en-US"/>
              </w:rPr>
              <w:t>15</w:t>
            </w:r>
          </w:p>
        </w:tc>
      </w:tr>
      <w:tr w:rsidR="00931DB6" w:rsidRPr="00CE421C" w14:paraId="66D7484B" w14:textId="77777777" w:rsidTr="00931DB6">
        <w:trPr>
          <w:trHeight w:val="420"/>
          <w:jc w:val="center"/>
        </w:trPr>
        <w:sdt>
          <w:sdtPr>
            <w:rPr>
              <w:rFonts w:ascii="Arial Narrow" w:eastAsia="Calibri" w:hAnsi="Arial Narrow" w:cs="Times New Roman"/>
              <w:bCs/>
              <w:sz w:val="36"/>
              <w:szCs w:val="36"/>
              <w:lang w:val="en-US" w:eastAsia="en-US"/>
            </w:rPr>
            <w:id w:val="75602155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F23A55" w14:textId="77777777" w:rsidR="00931DB6" w:rsidRPr="008F0073" w:rsidRDefault="00931DB6" w:rsidP="00135ABF">
                <w:pPr>
                  <w:ind w:left="-170" w:right="-170"/>
                  <w:jc w:val="center"/>
                  <w:rPr>
                    <w:rFonts w:ascii="Arial Narrow" w:eastAsia="Calibri" w:hAnsi="Arial Narrow" w:cs="Times New Roman"/>
                    <w:bCs/>
                    <w:sz w:val="36"/>
                    <w:szCs w:val="36"/>
                    <w:lang w:val="en-US" w:eastAsia="en-US"/>
                  </w:rPr>
                </w:pPr>
                <w:r w:rsidRPr="00931DB6">
                  <w:rPr>
                    <w:rFonts w:ascii="MS Gothic" w:eastAsia="MS Gothic" w:hAnsi="MS Gothic" w:cs="MS Gothic" w:hint="eastAsia"/>
                    <w:bCs/>
                    <w:sz w:val="36"/>
                    <w:szCs w:val="36"/>
                    <w:lang w:val="en-US" w:eastAsia="en-US"/>
                  </w:rPr>
                  <w:t>☐</w:t>
                </w:r>
              </w:p>
            </w:tc>
          </w:sdtContent>
        </w:sdt>
        <w:tc>
          <w:tcPr>
            <w:tcW w:w="623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0B4C797" w14:textId="2AE3F5DC" w:rsidR="00931DB6" w:rsidRPr="00CE421C" w:rsidRDefault="00931DB6" w:rsidP="00931DB6">
            <w:pPr>
              <w:spacing w:line="276" w:lineRule="auto"/>
              <w:rPr>
                <w:rFonts w:ascii="Arial Narrow" w:eastAsia="Calibri" w:hAnsi="Arial Narrow" w:cs="Times New Roman"/>
                <w:b/>
                <w:bCs/>
                <w:sz w:val="20"/>
                <w:szCs w:val="20"/>
                <w:lang w:val="en-US" w:eastAsia="en-US"/>
              </w:rPr>
            </w:pPr>
            <w:r>
              <w:rPr>
                <w:rFonts w:ascii="Arial Narrow" w:eastAsia="Calibri" w:hAnsi="Arial Narrow" w:cs="Times New Roman"/>
                <w:b/>
                <w:bCs/>
                <w:sz w:val="20"/>
                <w:szCs w:val="20"/>
                <w:lang w:val="en-US" w:eastAsia="en-US"/>
              </w:rPr>
              <w:t>Lot 5</w:t>
            </w:r>
            <w:r w:rsidRPr="00CE421C">
              <w:rPr>
                <w:rFonts w:ascii="Arial Narrow" w:eastAsia="Calibri" w:hAnsi="Arial Narrow" w:cs="Times New Roman"/>
                <w:b/>
                <w:bCs/>
                <w:sz w:val="20"/>
                <w:szCs w:val="20"/>
                <w:lang w:val="en-US" w:eastAsia="en-US"/>
              </w:rPr>
              <w:t xml:space="preserve"> - </w:t>
            </w:r>
            <w:r>
              <w:rPr>
                <w:rFonts w:ascii="Arial Narrow" w:hAnsi="Arial Narrow"/>
                <w:b/>
                <w:noProof/>
                <w:sz w:val="20"/>
                <w:szCs w:val="20"/>
              </w:rPr>
              <w:t xml:space="preserve">Training needs assessment, training course development and impact/effectiveness assessment, and delivery of trainings on </w:t>
            </w:r>
            <w:r w:rsidRPr="00D31232">
              <w:rPr>
                <w:rFonts w:ascii="Arial Narrow" w:hAnsi="Arial Narrow"/>
                <w:b/>
                <w:color w:val="000000" w:themeColor="text1"/>
                <w:sz w:val="20"/>
                <w:szCs w:val="20"/>
              </w:rPr>
              <w:t>ECHR standards in the context of prosecutorial activities</w:t>
            </w:r>
            <w:r>
              <w:rPr>
                <w:rFonts w:ascii="Arial Narrow" w:hAnsi="Arial Narrow"/>
                <w:b/>
                <w:color w:val="000000" w:themeColor="text1"/>
                <w:sz w:val="20"/>
                <w:szCs w:val="20"/>
              </w:rPr>
              <w:t>.</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cBorders>
            <w:shd w:val="clear" w:color="auto" w:fill="F2F2F2" w:themeFill="background1" w:themeFillShade="F2"/>
            <w:vAlign w:val="center"/>
          </w:tcPr>
          <w:p w14:paraId="2259B73C" w14:textId="7FD02439" w:rsidR="00931DB6" w:rsidRPr="00CE421C" w:rsidRDefault="00931DB6" w:rsidP="00135ABF">
            <w:pPr>
              <w:spacing w:before="60" w:after="60"/>
              <w:ind w:left="-142"/>
              <w:jc w:val="center"/>
              <w:rPr>
                <w:rFonts w:ascii="Arial Narrow" w:eastAsia="Calibri" w:hAnsi="Arial Narrow" w:cs="Times New Roman"/>
                <w:b/>
                <w:bCs/>
                <w:sz w:val="20"/>
                <w:szCs w:val="20"/>
                <w:lang w:val="en-US" w:eastAsia="en-US"/>
              </w:rPr>
            </w:pPr>
            <w:r>
              <w:rPr>
                <w:rFonts w:ascii="Arial Narrow" w:eastAsia="Calibri" w:hAnsi="Arial Narrow" w:cs="Times New Roman"/>
                <w:b/>
                <w:bCs/>
                <w:sz w:val="20"/>
                <w:szCs w:val="20"/>
                <w:lang w:val="en-US" w:eastAsia="en-US"/>
              </w:rPr>
              <w:t>15</w:t>
            </w:r>
          </w:p>
        </w:tc>
      </w:tr>
    </w:tbl>
    <w:p w14:paraId="264577DE" w14:textId="77777777" w:rsidR="00043799" w:rsidRDefault="00043799" w:rsidP="00043799">
      <w:pPr>
        <w:spacing w:line="276" w:lineRule="auto"/>
        <w:ind w:left="-142"/>
        <w:jc w:val="both"/>
        <w:rPr>
          <w:rFonts w:ascii="Arial Narrow" w:hAnsi="Arial Narrow"/>
          <w:sz w:val="20"/>
          <w:szCs w:val="20"/>
          <w:lang w:val="en-US"/>
        </w:rPr>
      </w:pPr>
    </w:p>
    <w:p w14:paraId="3C39569B" w14:textId="77777777" w:rsidR="00043799" w:rsidRDefault="00043799" w:rsidP="00952400">
      <w:pPr>
        <w:spacing w:line="276" w:lineRule="auto"/>
        <w:jc w:val="both"/>
        <w:rPr>
          <w:rFonts w:ascii="Arial Narrow" w:hAnsi="Arial Narrow"/>
          <w:sz w:val="20"/>
          <w:szCs w:val="20"/>
        </w:rPr>
      </w:pPr>
    </w:p>
    <w:p w14:paraId="23A01230" w14:textId="77777777" w:rsidR="003F5BE6" w:rsidRPr="003F5BE6" w:rsidRDefault="003F5BE6" w:rsidP="003F5BE6">
      <w:pPr>
        <w:spacing w:line="276" w:lineRule="auto"/>
        <w:ind w:left="-142"/>
        <w:jc w:val="both"/>
        <w:rPr>
          <w:rFonts w:ascii="Arial Narrow" w:hAnsi="Arial Narrow"/>
          <w:b/>
          <w:sz w:val="20"/>
          <w:szCs w:val="20"/>
        </w:rPr>
      </w:pPr>
      <w:r w:rsidRPr="003F5BE6">
        <w:rPr>
          <w:rFonts w:ascii="Arial Narrow" w:hAnsi="Arial Narrow"/>
          <w:b/>
          <w:sz w:val="20"/>
          <w:szCs w:val="20"/>
        </w:rPr>
        <w:t>Fees</w:t>
      </w:r>
    </w:p>
    <w:p w14:paraId="4E5E12FA" w14:textId="1D8DCFA2" w:rsidR="003F5BE6" w:rsidRPr="00687A1C" w:rsidRDefault="003F5BE6" w:rsidP="003F5BE6">
      <w:pPr>
        <w:spacing w:line="276" w:lineRule="auto"/>
        <w:ind w:left="-142"/>
        <w:jc w:val="both"/>
        <w:rPr>
          <w:rFonts w:ascii="Arial Narrow" w:hAnsi="Arial Narrow"/>
          <w:sz w:val="20"/>
          <w:szCs w:val="20"/>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sidR="007804C2">
        <w:rPr>
          <w:rFonts w:ascii="Arial Narrow" w:hAnsi="Arial Narrow"/>
          <w:color w:val="000000"/>
          <w:sz w:val="20"/>
          <w:szCs w:val="20"/>
          <w:lang w:eastAsia="en-US"/>
        </w:rPr>
        <w:t xml:space="preserve">Prices are indicated in </w:t>
      </w:r>
      <w:r w:rsidRPr="007804C2">
        <w:rPr>
          <w:rFonts w:ascii="Arial Narrow" w:hAnsi="Arial Narrow"/>
          <w:color w:val="000000"/>
          <w:sz w:val="20"/>
          <w:szCs w:val="20"/>
          <w:lang w:eastAsia="en-US"/>
        </w:rPr>
        <w:t>Euros</w:t>
      </w:r>
      <w:r w:rsidR="007804C2" w:rsidRPr="007804C2">
        <w:rPr>
          <w:rFonts w:ascii="Arial Narrow" w:hAnsi="Arial Narrow"/>
          <w:color w:val="000000"/>
          <w:sz w:val="20"/>
          <w:szCs w:val="20"/>
          <w:lang w:eastAsia="en-US"/>
        </w:rPr>
        <w:t xml:space="preserve"> </w:t>
      </w:r>
      <w:r w:rsidRPr="007804C2">
        <w:rPr>
          <w:rFonts w:ascii="Arial Narrow" w:hAnsi="Arial Narrow"/>
          <w:color w:val="000000"/>
          <w:sz w:val="20"/>
          <w:szCs w:val="20"/>
          <w:lang w:eastAsia="en-US"/>
        </w:rPr>
        <w:t xml:space="preserve">without VAT. For the VAT regime to be mentioned on the invoice(s), please refer to Article 4.2 of the Legal Conditions (See Section C. below). </w:t>
      </w:r>
      <w:r w:rsidRPr="007804C2">
        <w:rPr>
          <w:rFonts w:ascii="Arial Narrow" w:hAnsi="Arial Narrow"/>
          <w:b/>
          <w:color w:val="000000"/>
          <w:sz w:val="20"/>
          <w:szCs w:val="20"/>
          <w:u w:val="single"/>
          <w:lang w:eastAsia="en-US"/>
        </w:rPr>
        <w:t>Tenders proposing a fee above the exclusion level will be entirely and automatically excl</w:t>
      </w:r>
      <w:r w:rsidR="007804C2" w:rsidRPr="007804C2">
        <w:rPr>
          <w:rFonts w:ascii="Arial Narrow" w:hAnsi="Arial Narrow"/>
          <w:b/>
          <w:color w:val="000000"/>
          <w:sz w:val="20"/>
          <w:szCs w:val="20"/>
          <w:u w:val="single"/>
          <w:lang w:eastAsia="en-US"/>
        </w:rPr>
        <w:t>uded from the tender procedure.</w:t>
      </w:r>
    </w:p>
    <w:p w14:paraId="0A0AEAFF" w14:textId="77777777" w:rsidR="003F5BE6" w:rsidRDefault="003F5BE6" w:rsidP="003F5BE6">
      <w:pPr>
        <w:spacing w:line="276" w:lineRule="auto"/>
        <w:ind w:left="-142"/>
        <w:jc w:val="both"/>
        <w:rPr>
          <w:rFonts w:ascii="Arial Narrow" w:hAnsi="Arial Narrow"/>
          <w:sz w:val="20"/>
          <w:szCs w:val="20"/>
        </w:rPr>
      </w:pPr>
    </w:p>
    <w:p w14:paraId="5FE5FADF" w14:textId="77777777" w:rsidR="003F5BE6" w:rsidRPr="003B3A58"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Arial Narrow" w:hAnsi="Arial Narrow"/>
          <w:color w:val="FF0000"/>
          <w:sz w:val="20"/>
          <w:szCs w:val="20"/>
          <w:highlight w:val="yellow"/>
          <w:lang w:eastAsia="en-US"/>
        </w:rPr>
      </w:pPr>
      <w:r w:rsidRPr="003B3A58">
        <w:rPr>
          <w:rFonts w:ascii="Arial Narrow" w:hAnsi="Arial Narrow"/>
          <w:color w:val="FF0000"/>
          <w:sz w:val="20"/>
          <w:szCs w:val="20"/>
        </w:rPr>
        <w:t>The Provide</w:t>
      </w:r>
      <w:r>
        <w:rPr>
          <w:rFonts w:ascii="Arial Narrow" w:hAnsi="Arial Narrow"/>
          <w:color w:val="FF0000"/>
          <w:sz w:val="20"/>
          <w:szCs w:val="20"/>
        </w:rPr>
        <w:t>r shall indicate its</w:t>
      </w:r>
      <w:r w:rsidRPr="003B3A58">
        <w:rPr>
          <w:rFonts w:ascii="Arial Narrow" w:hAnsi="Arial Narrow"/>
          <w:color w:val="FF0000"/>
          <w:sz w:val="20"/>
          <w:szCs w:val="20"/>
        </w:rPr>
        <w:t xml:space="preserve"> </w:t>
      </w:r>
      <w:r>
        <w:rPr>
          <w:rFonts w:ascii="Arial Narrow" w:hAnsi="Arial Narrow"/>
          <w:color w:val="FF0000"/>
          <w:sz w:val="20"/>
          <w:szCs w:val="20"/>
        </w:rPr>
        <w:t xml:space="preserve">proposed </w:t>
      </w:r>
      <w:r w:rsidRPr="003B3A58">
        <w:rPr>
          <w:rFonts w:ascii="Arial Narrow" w:hAnsi="Arial Narrow"/>
          <w:color w:val="FF0000"/>
          <w:sz w:val="20"/>
          <w:szCs w:val="20"/>
        </w:rPr>
        <w:t>fee</w:t>
      </w:r>
      <w:r>
        <w:rPr>
          <w:rFonts w:ascii="Arial Narrow" w:hAnsi="Arial Narrow"/>
          <w:color w:val="FF0000"/>
          <w:sz w:val="20"/>
          <w:szCs w:val="20"/>
        </w:rPr>
        <w:t>(s) in the</w:t>
      </w:r>
      <w:r w:rsidRPr="003B3A58">
        <w:rPr>
          <w:rFonts w:ascii="Arial Narrow" w:hAnsi="Arial Narrow"/>
          <w:color w:val="FF0000"/>
          <w:sz w:val="20"/>
          <w:szCs w:val="20"/>
        </w:rPr>
        <w:t xml:space="preserve"> box(es)</w:t>
      </w:r>
      <w:r>
        <w:rPr>
          <w:rFonts w:ascii="Arial Narrow" w:hAnsi="Arial Narrow"/>
          <w:color w:val="FF0000"/>
          <w:sz w:val="20"/>
          <w:szCs w:val="20"/>
        </w:rPr>
        <w:t xml:space="preserve"> below</w:t>
      </w:r>
      <w:r w:rsidRPr="003B3A58">
        <w:rPr>
          <w:rFonts w:ascii="Arial Narrow" w:hAnsi="Arial Narrow"/>
          <w:color w:val="FF0000"/>
          <w:sz w:val="20"/>
          <w:szCs w:val="20"/>
        </w:rPr>
        <w:t>.</w:t>
      </w:r>
    </w:p>
    <w:p w14:paraId="495B554D" w14:textId="24173909" w:rsidR="003F5BE6" w:rsidRPr="00952400" w:rsidRDefault="003F5BE6" w:rsidP="00952400">
      <w:pPr>
        <w:spacing w:line="276" w:lineRule="auto"/>
        <w:jc w:val="both"/>
        <w:rPr>
          <w:rFonts w:ascii="Arial Narrow" w:hAnsi="Arial Narrow"/>
          <w:sz w:val="18"/>
          <w:szCs w:val="18"/>
          <w:highlight w:val="yellow"/>
          <w:lang w:eastAsia="en-US"/>
        </w:rPr>
      </w:pPr>
      <w:r>
        <w:rPr>
          <w:rFonts w:ascii="Arial Narrow" w:hAnsi="Arial Narrow"/>
          <w:noProof/>
          <w:sz w:val="18"/>
          <w:szCs w:val="18"/>
          <w:lang w:val="en-US" w:eastAsia="en-US"/>
        </w:rPr>
        <mc:AlternateContent>
          <mc:Choice Requires="wps">
            <w:drawing>
              <wp:anchor distT="0" distB="0" distL="114300" distR="114300" simplePos="0" relativeHeight="251662336" behindDoc="0" locked="1" layoutInCell="1" allowOverlap="1" wp14:anchorId="4CD7AD72" wp14:editId="0A508C0D">
                <wp:simplePos x="0" y="0"/>
                <wp:positionH relativeFrom="column">
                  <wp:posOffset>4507230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4.9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931DB6" w:rsidRPr="00F06E93" w14:paraId="47C4AD5B" w14:textId="77777777" w:rsidTr="00135ABF">
        <w:trPr>
          <w:trHeight w:val="688"/>
          <w:jc w:val="center"/>
        </w:trPr>
        <w:tc>
          <w:tcPr>
            <w:tcW w:w="7052" w:type="dxa"/>
            <w:shd w:val="clear" w:color="auto" w:fill="DBE5F1" w:themeFill="accent1" w:themeFillTint="33"/>
            <w:vAlign w:val="center"/>
          </w:tcPr>
          <w:p w14:paraId="19561206" w14:textId="56731474" w:rsidR="00931DB6" w:rsidRPr="00F06E93" w:rsidRDefault="00931DB6" w:rsidP="004978D1">
            <w:pPr>
              <w:tabs>
                <w:tab w:val="left" w:pos="0"/>
              </w:tabs>
              <w:spacing w:line="276" w:lineRule="auto"/>
              <w:ind w:left="-142"/>
              <w:jc w:val="center"/>
              <w:rPr>
                <w:rFonts w:ascii="Arial Narrow" w:hAnsi="Arial Narrow"/>
                <w:b/>
                <w:sz w:val="18"/>
                <w:szCs w:val="18"/>
                <w:lang w:eastAsia="en-US"/>
              </w:rPr>
            </w:pPr>
            <w:r>
              <w:rPr>
                <w:rFonts w:ascii="Arial Narrow" w:hAnsi="Arial Narrow"/>
                <w:b/>
                <w:sz w:val="18"/>
                <w:szCs w:val="18"/>
                <w:lang w:eastAsia="en-US"/>
              </w:rPr>
              <w:t>LOT 1</w:t>
            </w:r>
            <w:r w:rsidR="00AF0EEC">
              <w:rPr>
                <w:rFonts w:ascii="Arial Narrow" w:hAnsi="Arial Narrow"/>
                <w:b/>
                <w:sz w:val="18"/>
                <w:szCs w:val="18"/>
                <w:lang w:eastAsia="en-US"/>
              </w:rPr>
              <w:t xml:space="preserve"> – </w:t>
            </w:r>
            <w:bookmarkStart w:id="0" w:name="_GoBack"/>
            <w:bookmarkEnd w:id="0"/>
            <w:r w:rsidR="004978D1" w:rsidRPr="00AC6CE2">
              <w:rPr>
                <w:rFonts w:ascii="Arial Narrow" w:hAnsi="Arial Narrow"/>
                <w:b/>
                <w:noProof/>
                <w:sz w:val="20"/>
                <w:szCs w:val="20"/>
                <w:lang w:eastAsia="fr-FR"/>
              </w:rPr>
              <w:t xml:space="preserve">General issues </w:t>
            </w:r>
            <w:r w:rsidR="004978D1">
              <w:rPr>
                <w:rFonts w:ascii="Arial Narrow" w:hAnsi="Arial Narrow"/>
                <w:b/>
                <w:noProof/>
                <w:sz w:val="20"/>
                <w:szCs w:val="20"/>
                <w:lang w:eastAsia="fr-FR"/>
              </w:rPr>
              <w:t xml:space="preserve">of </w:t>
            </w:r>
            <w:r w:rsidR="004978D1" w:rsidRPr="00AC6CE2">
              <w:rPr>
                <w:rFonts w:ascii="Arial Narrow" w:hAnsi="Arial Narrow"/>
                <w:b/>
                <w:noProof/>
                <w:sz w:val="20"/>
                <w:szCs w:val="20"/>
                <w:lang w:eastAsia="fr-FR"/>
              </w:rPr>
              <w:t xml:space="preserve">compliance </w:t>
            </w:r>
            <w:r w:rsidR="004978D1">
              <w:rPr>
                <w:rFonts w:ascii="Arial Narrow" w:hAnsi="Arial Narrow"/>
                <w:b/>
                <w:noProof/>
                <w:sz w:val="20"/>
                <w:szCs w:val="20"/>
                <w:lang w:eastAsia="fr-FR"/>
              </w:rPr>
              <w:t xml:space="preserve">of the prosecution service with CoE standards </w:t>
            </w:r>
            <w:r w:rsidR="004978D1" w:rsidRPr="00AC6CE2">
              <w:rPr>
                <w:rFonts w:ascii="Arial Narrow" w:hAnsi="Arial Narrow"/>
                <w:b/>
                <w:noProof/>
                <w:sz w:val="20"/>
                <w:szCs w:val="20"/>
                <w:lang w:eastAsia="fr-FR"/>
              </w:rPr>
              <w:t xml:space="preserve">and </w:t>
            </w:r>
            <w:r w:rsidR="004978D1">
              <w:rPr>
                <w:rFonts w:ascii="Arial Narrow" w:hAnsi="Arial Narrow"/>
                <w:b/>
                <w:noProof/>
                <w:sz w:val="20"/>
                <w:szCs w:val="20"/>
                <w:lang w:eastAsia="fr-FR"/>
              </w:rPr>
              <w:t xml:space="preserve">its </w:t>
            </w:r>
            <w:r w:rsidR="004978D1" w:rsidRPr="00AC6CE2">
              <w:rPr>
                <w:rFonts w:ascii="Arial Narrow" w:hAnsi="Arial Narrow"/>
                <w:b/>
                <w:noProof/>
                <w:sz w:val="20"/>
                <w:szCs w:val="20"/>
                <w:lang w:eastAsia="fr-FR"/>
              </w:rPr>
              <w:t xml:space="preserve">effective functioning </w:t>
            </w:r>
            <w:r>
              <w:rPr>
                <w:rFonts w:ascii="Arial Narrow" w:hAnsi="Arial Narrow"/>
                <w:b/>
                <w:sz w:val="18"/>
                <w:szCs w:val="18"/>
                <w:lang w:eastAsia="en-US"/>
              </w:rPr>
              <w:t>– Type of Units</w:t>
            </w:r>
            <w:r w:rsidRPr="00F06E93">
              <w:rPr>
                <w:rFonts w:ascii="Arial Narrow" w:hAnsi="Arial Narrow"/>
                <w:b/>
                <w:sz w:val="18"/>
                <w:szCs w:val="18"/>
                <w:lang w:eastAsia="en-US"/>
              </w:rPr>
              <w:t xml:space="preserve">  ▼</w:t>
            </w:r>
          </w:p>
        </w:tc>
        <w:tc>
          <w:tcPr>
            <w:tcW w:w="1533" w:type="dxa"/>
            <w:tcBorders>
              <w:bottom w:val="single" w:sz="2" w:space="0" w:color="FF0000"/>
            </w:tcBorders>
            <w:shd w:val="clear" w:color="auto" w:fill="DBE5F1" w:themeFill="accent1" w:themeFillTint="33"/>
            <w:vAlign w:val="center"/>
          </w:tcPr>
          <w:p w14:paraId="15FE2083" w14:textId="77777777" w:rsidR="00931DB6" w:rsidRPr="00F06E93" w:rsidRDefault="00931DB6" w:rsidP="00135ABF">
            <w:pPr>
              <w:spacing w:line="276" w:lineRule="auto"/>
              <w:ind w:left="-142" w:right="-154"/>
              <w:jc w:val="center"/>
              <w:rPr>
                <w:rFonts w:ascii="Arial Narrow" w:hAnsi="Arial Narrow"/>
                <w:b/>
                <w:sz w:val="18"/>
                <w:szCs w:val="18"/>
                <w:lang w:eastAsia="en-US"/>
              </w:rPr>
            </w:pPr>
            <w:r>
              <w:rPr>
                <w:rFonts w:ascii="Arial Narrow" w:hAnsi="Arial Narrow"/>
                <w:b/>
                <w:sz w:val="18"/>
                <w:szCs w:val="18"/>
                <w:lang w:eastAsia="en-US"/>
              </w:rPr>
              <w:t>Unit fee</w:t>
            </w:r>
          </w:p>
          <w:p w14:paraId="5131FB22" w14:textId="77777777" w:rsidR="00931DB6" w:rsidRPr="00F06E93" w:rsidRDefault="00931DB6" w:rsidP="00135ABF">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57C3460" w14:textId="77777777" w:rsidR="00931DB6" w:rsidRPr="00F305EE" w:rsidRDefault="00931DB6" w:rsidP="00135ABF">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Exclusion level</w:t>
            </w:r>
          </w:p>
          <w:p w14:paraId="08F2055E" w14:textId="77777777" w:rsidR="00931DB6" w:rsidRPr="00F305EE" w:rsidRDefault="00931DB6" w:rsidP="00135ABF">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w:t>
            </w:r>
          </w:p>
        </w:tc>
      </w:tr>
      <w:tr w:rsidR="00931DB6" w:rsidRPr="00F06E93" w14:paraId="6F1F3D92" w14:textId="77777777" w:rsidTr="00135ABF">
        <w:trPr>
          <w:trHeight w:val="780"/>
          <w:jc w:val="center"/>
        </w:trPr>
        <w:tc>
          <w:tcPr>
            <w:tcW w:w="7052" w:type="dxa"/>
            <w:tcBorders>
              <w:right w:val="single" w:sz="2" w:space="0" w:color="FF0000"/>
            </w:tcBorders>
            <w:shd w:val="clear" w:color="auto" w:fill="F2F2F2" w:themeFill="background1" w:themeFillShade="F2"/>
            <w:vAlign w:val="center"/>
          </w:tcPr>
          <w:p w14:paraId="5F3B5D77" w14:textId="77777777" w:rsidR="00931DB6" w:rsidRPr="00F06E93" w:rsidRDefault="00931DB6" w:rsidP="00135ABF">
            <w:pPr>
              <w:spacing w:line="276" w:lineRule="auto"/>
              <w:rPr>
                <w:rFonts w:ascii="Arial Narrow" w:hAnsi="Arial Narrow"/>
                <w:sz w:val="18"/>
                <w:szCs w:val="18"/>
                <w:highlight w:val="yellow"/>
                <w:lang w:eastAsia="en-US"/>
              </w:rPr>
            </w:pPr>
            <w:r w:rsidRPr="00993BDE">
              <w:rPr>
                <w:rFonts w:ascii="Arial Narrow" w:hAnsi="Arial Narrow"/>
                <w:sz w:val="18"/>
                <w:szCs w:val="18"/>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7D7D2B" w14:textId="77777777" w:rsidR="00931DB6" w:rsidRPr="009C51B7" w:rsidRDefault="00931DB6" w:rsidP="00135ABF">
            <w:pPr>
              <w:ind w:left="-37"/>
              <w:jc w:val="center"/>
              <w:rPr>
                <w:rFonts w:ascii="Arial Narrow" w:hAnsi="Arial Narrow"/>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037936C" w14:textId="283F027A" w:rsidR="00931DB6" w:rsidRPr="00F305EE" w:rsidRDefault="00931DB6" w:rsidP="00135ABF">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400</w:t>
            </w:r>
          </w:p>
        </w:tc>
      </w:tr>
    </w:tbl>
    <w:p w14:paraId="7C837EEE" w14:textId="77777777" w:rsidR="00931DB6" w:rsidRDefault="00931DB6" w:rsidP="003F5BE6">
      <w:pPr>
        <w:spacing w:line="276" w:lineRule="auto"/>
        <w:ind w:left="-142"/>
        <w:jc w:val="both"/>
        <w:rPr>
          <w:rFonts w:ascii="Arial Narrow" w:hAnsi="Arial Narrow"/>
          <w:sz w:val="18"/>
          <w:szCs w:val="18"/>
          <w:lang w:eastAsia="en-US"/>
        </w:rPr>
      </w:pP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AF0EEC" w:rsidRPr="00F06E93" w14:paraId="7A19F4FB" w14:textId="77777777" w:rsidTr="00135ABF">
        <w:trPr>
          <w:trHeight w:val="688"/>
          <w:jc w:val="center"/>
        </w:trPr>
        <w:tc>
          <w:tcPr>
            <w:tcW w:w="7052" w:type="dxa"/>
            <w:shd w:val="clear" w:color="auto" w:fill="DBE5F1" w:themeFill="accent1" w:themeFillTint="33"/>
            <w:vAlign w:val="center"/>
          </w:tcPr>
          <w:p w14:paraId="017637EA" w14:textId="6783963C" w:rsidR="00AF0EEC" w:rsidRPr="00F06E93" w:rsidRDefault="00AF0EEC" w:rsidP="00135ABF">
            <w:pPr>
              <w:tabs>
                <w:tab w:val="left" w:pos="0"/>
              </w:tabs>
              <w:spacing w:line="276" w:lineRule="auto"/>
              <w:ind w:left="-142"/>
              <w:jc w:val="center"/>
              <w:rPr>
                <w:rFonts w:ascii="Arial Narrow" w:hAnsi="Arial Narrow"/>
                <w:b/>
                <w:sz w:val="18"/>
                <w:szCs w:val="18"/>
                <w:lang w:eastAsia="en-US"/>
              </w:rPr>
            </w:pPr>
            <w:r>
              <w:rPr>
                <w:rFonts w:ascii="Arial Narrow" w:hAnsi="Arial Narrow"/>
                <w:b/>
                <w:sz w:val="18"/>
                <w:szCs w:val="18"/>
                <w:lang w:eastAsia="en-US"/>
              </w:rPr>
              <w:t xml:space="preserve">LOT 2 – </w:t>
            </w:r>
            <w:r w:rsidRPr="00AC6CE2">
              <w:rPr>
                <w:rFonts w:ascii="Arial Narrow" w:eastAsia="Calibri" w:hAnsi="Arial Narrow"/>
                <w:b/>
                <w:sz w:val="20"/>
                <w:szCs w:val="20"/>
              </w:rPr>
              <w:t>Independence of prosecutors</w:t>
            </w:r>
            <w:r>
              <w:rPr>
                <w:rFonts w:ascii="Arial Narrow" w:hAnsi="Arial Narrow"/>
                <w:b/>
                <w:sz w:val="18"/>
                <w:szCs w:val="18"/>
                <w:lang w:eastAsia="en-US"/>
              </w:rPr>
              <w:t xml:space="preserve"> – Type of Units</w:t>
            </w:r>
            <w:r w:rsidRPr="00F06E93">
              <w:rPr>
                <w:rFonts w:ascii="Arial Narrow" w:hAnsi="Arial Narrow"/>
                <w:b/>
                <w:sz w:val="18"/>
                <w:szCs w:val="18"/>
                <w:lang w:eastAsia="en-US"/>
              </w:rPr>
              <w:t xml:space="preserve">  ▼</w:t>
            </w:r>
          </w:p>
        </w:tc>
        <w:tc>
          <w:tcPr>
            <w:tcW w:w="1533" w:type="dxa"/>
            <w:tcBorders>
              <w:bottom w:val="single" w:sz="2" w:space="0" w:color="FF0000"/>
            </w:tcBorders>
            <w:shd w:val="clear" w:color="auto" w:fill="DBE5F1" w:themeFill="accent1" w:themeFillTint="33"/>
            <w:vAlign w:val="center"/>
          </w:tcPr>
          <w:p w14:paraId="2F4BC075" w14:textId="77777777" w:rsidR="00AF0EEC" w:rsidRPr="00F06E93" w:rsidRDefault="00AF0EEC" w:rsidP="00135ABF">
            <w:pPr>
              <w:spacing w:line="276" w:lineRule="auto"/>
              <w:ind w:left="-142" w:right="-154"/>
              <w:jc w:val="center"/>
              <w:rPr>
                <w:rFonts w:ascii="Arial Narrow" w:hAnsi="Arial Narrow"/>
                <w:b/>
                <w:sz w:val="18"/>
                <w:szCs w:val="18"/>
                <w:lang w:eastAsia="en-US"/>
              </w:rPr>
            </w:pPr>
            <w:r>
              <w:rPr>
                <w:rFonts w:ascii="Arial Narrow" w:hAnsi="Arial Narrow"/>
                <w:b/>
                <w:sz w:val="18"/>
                <w:szCs w:val="18"/>
                <w:lang w:eastAsia="en-US"/>
              </w:rPr>
              <w:t>Unit fee</w:t>
            </w:r>
          </w:p>
          <w:p w14:paraId="0823280B" w14:textId="77777777" w:rsidR="00AF0EEC" w:rsidRPr="00F06E93" w:rsidRDefault="00AF0EEC" w:rsidP="00135ABF">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7C3DD50" w14:textId="77777777" w:rsidR="00AF0EEC" w:rsidRPr="00F305EE" w:rsidRDefault="00AF0EEC" w:rsidP="00135ABF">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Exclusion level</w:t>
            </w:r>
          </w:p>
          <w:p w14:paraId="400E27CF" w14:textId="77777777" w:rsidR="00AF0EEC" w:rsidRPr="00F305EE" w:rsidRDefault="00AF0EEC" w:rsidP="00135ABF">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w:t>
            </w:r>
          </w:p>
        </w:tc>
      </w:tr>
      <w:tr w:rsidR="00AF0EEC" w:rsidRPr="00F06E93" w14:paraId="279A8A11" w14:textId="77777777" w:rsidTr="00135ABF">
        <w:trPr>
          <w:trHeight w:val="780"/>
          <w:jc w:val="center"/>
        </w:trPr>
        <w:tc>
          <w:tcPr>
            <w:tcW w:w="7052" w:type="dxa"/>
            <w:tcBorders>
              <w:right w:val="single" w:sz="2" w:space="0" w:color="FF0000"/>
            </w:tcBorders>
            <w:shd w:val="clear" w:color="auto" w:fill="F2F2F2" w:themeFill="background1" w:themeFillShade="F2"/>
            <w:vAlign w:val="center"/>
          </w:tcPr>
          <w:p w14:paraId="50D837A5" w14:textId="77777777" w:rsidR="00AF0EEC" w:rsidRPr="00F06E93" w:rsidRDefault="00AF0EEC" w:rsidP="00135ABF">
            <w:pPr>
              <w:spacing w:line="276" w:lineRule="auto"/>
              <w:rPr>
                <w:rFonts w:ascii="Arial Narrow" w:hAnsi="Arial Narrow"/>
                <w:sz w:val="18"/>
                <w:szCs w:val="18"/>
                <w:highlight w:val="yellow"/>
                <w:lang w:eastAsia="en-US"/>
              </w:rPr>
            </w:pPr>
            <w:r w:rsidRPr="00993BDE">
              <w:rPr>
                <w:rFonts w:ascii="Arial Narrow" w:hAnsi="Arial Narrow"/>
                <w:sz w:val="18"/>
                <w:szCs w:val="18"/>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DB9587" w14:textId="77777777" w:rsidR="00AF0EEC" w:rsidRPr="009C51B7" w:rsidRDefault="00AF0EEC" w:rsidP="00135ABF">
            <w:pPr>
              <w:ind w:left="-37"/>
              <w:jc w:val="center"/>
              <w:rPr>
                <w:rFonts w:ascii="Arial Narrow" w:hAnsi="Arial Narrow"/>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00414B1" w14:textId="77777777" w:rsidR="00AF0EEC" w:rsidRPr="00F305EE" w:rsidRDefault="00AF0EEC" w:rsidP="00135ABF">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400</w:t>
            </w:r>
          </w:p>
        </w:tc>
      </w:tr>
    </w:tbl>
    <w:p w14:paraId="5BA97BAD" w14:textId="77777777" w:rsidR="00931DB6" w:rsidRDefault="00931DB6" w:rsidP="003F5BE6">
      <w:pPr>
        <w:spacing w:line="276" w:lineRule="auto"/>
        <w:ind w:left="-142"/>
        <w:jc w:val="both"/>
        <w:rPr>
          <w:rFonts w:ascii="Arial Narrow" w:hAnsi="Arial Narrow"/>
          <w:sz w:val="18"/>
          <w:szCs w:val="18"/>
          <w:lang w:eastAsia="en-US"/>
        </w:rPr>
      </w:pP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AF0EEC" w:rsidRPr="00F06E93" w14:paraId="7954B1D1" w14:textId="77777777" w:rsidTr="00135ABF">
        <w:trPr>
          <w:trHeight w:val="688"/>
          <w:jc w:val="center"/>
        </w:trPr>
        <w:tc>
          <w:tcPr>
            <w:tcW w:w="7052" w:type="dxa"/>
            <w:shd w:val="clear" w:color="auto" w:fill="DBE5F1" w:themeFill="accent1" w:themeFillTint="33"/>
            <w:vAlign w:val="center"/>
          </w:tcPr>
          <w:p w14:paraId="6B7BD9A5" w14:textId="2B6DB986" w:rsidR="00AF0EEC" w:rsidRPr="00F06E93" w:rsidRDefault="00AF0EEC" w:rsidP="00135ABF">
            <w:pPr>
              <w:tabs>
                <w:tab w:val="left" w:pos="0"/>
              </w:tabs>
              <w:spacing w:line="276" w:lineRule="auto"/>
              <w:ind w:left="-142"/>
              <w:jc w:val="center"/>
              <w:rPr>
                <w:rFonts w:ascii="Arial Narrow" w:hAnsi="Arial Narrow"/>
                <w:b/>
                <w:sz w:val="18"/>
                <w:szCs w:val="18"/>
                <w:lang w:eastAsia="en-US"/>
              </w:rPr>
            </w:pPr>
            <w:r>
              <w:rPr>
                <w:rFonts w:ascii="Arial Narrow" w:hAnsi="Arial Narrow"/>
                <w:b/>
                <w:sz w:val="18"/>
                <w:szCs w:val="18"/>
                <w:lang w:eastAsia="en-US"/>
              </w:rPr>
              <w:t xml:space="preserve">LOT 3 – </w:t>
            </w:r>
            <w:r w:rsidRPr="00AC6CE2">
              <w:rPr>
                <w:rFonts w:ascii="Arial Narrow" w:eastAsia="Calibri" w:hAnsi="Arial Narrow"/>
                <w:b/>
                <w:sz w:val="20"/>
                <w:szCs w:val="20"/>
              </w:rPr>
              <w:t>Disciplinary liability of prosecutors</w:t>
            </w:r>
            <w:r>
              <w:rPr>
                <w:rFonts w:ascii="Arial Narrow" w:hAnsi="Arial Narrow"/>
                <w:b/>
                <w:sz w:val="18"/>
                <w:szCs w:val="18"/>
                <w:lang w:eastAsia="en-US"/>
              </w:rPr>
              <w:t xml:space="preserve"> – Type of Units</w:t>
            </w:r>
            <w:r w:rsidRPr="00F06E93">
              <w:rPr>
                <w:rFonts w:ascii="Arial Narrow" w:hAnsi="Arial Narrow"/>
                <w:b/>
                <w:sz w:val="18"/>
                <w:szCs w:val="18"/>
                <w:lang w:eastAsia="en-US"/>
              </w:rPr>
              <w:t xml:space="preserve">  ▼</w:t>
            </w:r>
          </w:p>
        </w:tc>
        <w:tc>
          <w:tcPr>
            <w:tcW w:w="1533" w:type="dxa"/>
            <w:tcBorders>
              <w:bottom w:val="single" w:sz="2" w:space="0" w:color="FF0000"/>
            </w:tcBorders>
            <w:shd w:val="clear" w:color="auto" w:fill="DBE5F1" w:themeFill="accent1" w:themeFillTint="33"/>
            <w:vAlign w:val="center"/>
          </w:tcPr>
          <w:p w14:paraId="09597167" w14:textId="77777777" w:rsidR="00AF0EEC" w:rsidRPr="00F06E93" w:rsidRDefault="00AF0EEC" w:rsidP="00135ABF">
            <w:pPr>
              <w:spacing w:line="276" w:lineRule="auto"/>
              <w:ind w:left="-142" w:right="-154"/>
              <w:jc w:val="center"/>
              <w:rPr>
                <w:rFonts w:ascii="Arial Narrow" w:hAnsi="Arial Narrow"/>
                <w:b/>
                <w:sz w:val="18"/>
                <w:szCs w:val="18"/>
                <w:lang w:eastAsia="en-US"/>
              </w:rPr>
            </w:pPr>
            <w:r>
              <w:rPr>
                <w:rFonts w:ascii="Arial Narrow" w:hAnsi="Arial Narrow"/>
                <w:b/>
                <w:sz w:val="18"/>
                <w:szCs w:val="18"/>
                <w:lang w:eastAsia="en-US"/>
              </w:rPr>
              <w:t>Unit fee</w:t>
            </w:r>
          </w:p>
          <w:p w14:paraId="4760239B" w14:textId="77777777" w:rsidR="00AF0EEC" w:rsidRPr="00F06E93" w:rsidRDefault="00AF0EEC" w:rsidP="00135ABF">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E42CB12" w14:textId="77777777" w:rsidR="00AF0EEC" w:rsidRPr="00F305EE" w:rsidRDefault="00AF0EEC" w:rsidP="00135ABF">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Exclusion level</w:t>
            </w:r>
          </w:p>
          <w:p w14:paraId="7375629A" w14:textId="77777777" w:rsidR="00AF0EEC" w:rsidRPr="00F305EE" w:rsidRDefault="00AF0EEC" w:rsidP="00135ABF">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w:t>
            </w:r>
          </w:p>
        </w:tc>
      </w:tr>
      <w:tr w:rsidR="00AF0EEC" w:rsidRPr="00F06E93" w14:paraId="5B5768B1" w14:textId="77777777" w:rsidTr="00135ABF">
        <w:trPr>
          <w:trHeight w:val="780"/>
          <w:jc w:val="center"/>
        </w:trPr>
        <w:tc>
          <w:tcPr>
            <w:tcW w:w="7052" w:type="dxa"/>
            <w:tcBorders>
              <w:right w:val="single" w:sz="2" w:space="0" w:color="FF0000"/>
            </w:tcBorders>
            <w:shd w:val="clear" w:color="auto" w:fill="F2F2F2" w:themeFill="background1" w:themeFillShade="F2"/>
            <w:vAlign w:val="center"/>
          </w:tcPr>
          <w:p w14:paraId="41369324" w14:textId="77777777" w:rsidR="00AF0EEC" w:rsidRPr="00F06E93" w:rsidRDefault="00AF0EEC" w:rsidP="00135ABF">
            <w:pPr>
              <w:spacing w:line="276" w:lineRule="auto"/>
              <w:rPr>
                <w:rFonts w:ascii="Arial Narrow" w:hAnsi="Arial Narrow"/>
                <w:sz w:val="18"/>
                <w:szCs w:val="18"/>
                <w:highlight w:val="yellow"/>
                <w:lang w:eastAsia="en-US"/>
              </w:rPr>
            </w:pPr>
            <w:r w:rsidRPr="00993BDE">
              <w:rPr>
                <w:rFonts w:ascii="Arial Narrow" w:hAnsi="Arial Narrow"/>
                <w:sz w:val="18"/>
                <w:szCs w:val="18"/>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B79B6D" w14:textId="77777777" w:rsidR="00AF0EEC" w:rsidRPr="009C51B7" w:rsidRDefault="00AF0EEC" w:rsidP="00135ABF">
            <w:pPr>
              <w:ind w:left="-37"/>
              <w:jc w:val="center"/>
              <w:rPr>
                <w:rFonts w:ascii="Arial Narrow" w:hAnsi="Arial Narrow"/>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FD28C26" w14:textId="77777777" w:rsidR="00AF0EEC" w:rsidRPr="00F305EE" w:rsidRDefault="00AF0EEC" w:rsidP="00135ABF">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400</w:t>
            </w:r>
          </w:p>
        </w:tc>
      </w:tr>
    </w:tbl>
    <w:p w14:paraId="2FD07742" w14:textId="77777777" w:rsidR="00AF0EEC" w:rsidRDefault="00AF0EEC" w:rsidP="003F5BE6">
      <w:pPr>
        <w:spacing w:line="276" w:lineRule="auto"/>
        <w:ind w:left="-142"/>
        <w:jc w:val="both"/>
        <w:rPr>
          <w:rFonts w:ascii="Arial Narrow" w:hAnsi="Arial Narrow"/>
          <w:sz w:val="18"/>
          <w:szCs w:val="18"/>
          <w:lang w:eastAsia="en-US"/>
        </w:rPr>
      </w:pP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AF0EEC" w:rsidRPr="00F06E93" w14:paraId="6536316B" w14:textId="77777777" w:rsidTr="00135ABF">
        <w:trPr>
          <w:trHeight w:val="688"/>
          <w:jc w:val="center"/>
        </w:trPr>
        <w:tc>
          <w:tcPr>
            <w:tcW w:w="7052" w:type="dxa"/>
            <w:shd w:val="clear" w:color="auto" w:fill="DBE5F1" w:themeFill="accent1" w:themeFillTint="33"/>
            <w:vAlign w:val="center"/>
          </w:tcPr>
          <w:p w14:paraId="79DE23C7" w14:textId="0DF46A25" w:rsidR="00AF0EEC" w:rsidRPr="00F06E93" w:rsidRDefault="00AF0EEC" w:rsidP="00135ABF">
            <w:pPr>
              <w:tabs>
                <w:tab w:val="left" w:pos="0"/>
              </w:tabs>
              <w:spacing w:line="276" w:lineRule="auto"/>
              <w:ind w:left="-142"/>
              <w:jc w:val="center"/>
              <w:rPr>
                <w:rFonts w:ascii="Arial Narrow" w:hAnsi="Arial Narrow"/>
                <w:b/>
                <w:sz w:val="18"/>
                <w:szCs w:val="18"/>
                <w:lang w:eastAsia="en-US"/>
              </w:rPr>
            </w:pPr>
            <w:r>
              <w:rPr>
                <w:rFonts w:ascii="Arial Narrow" w:hAnsi="Arial Narrow"/>
                <w:b/>
                <w:sz w:val="18"/>
                <w:szCs w:val="18"/>
                <w:lang w:eastAsia="en-US"/>
              </w:rPr>
              <w:t xml:space="preserve">LOT </w:t>
            </w:r>
            <w:r w:rsidR="00632F07">
              <w:rPr>
                <w:rFonts w:ascii="Arial Narrow" w:hAnsi="Arial Narrow"/>
                <w:b/>
                <w:sz w:val="18"/>
                <w:szCs w:val="18"/>
                <w:lang w:eastAsia="en-US"/>
              </w:rPr>
              <w:t>4</w:t>
            </w:r>
            <w:r>
              <w:rPr>
                <w:rFonts w:ascii="Arial Narrow" w:hAnsi="Arial Narrow"/>
                <w:b/>
                <w:sz w:val="18"/>
                <w:szCs w:val="18"/>
                <w:lang w:eastAsia="en-US"/>
              </w:rPr>
              <w:t xml:space="preserve"> – </w:t>
            </w:r>
            <w:r w:rsidR="00632F07">
              <w:rPr>
                <w:rFonts w:ascii="Arial Narrow" w:hAnsi="Arial Narrow"/>
                <w:b/>
                <w:noProof/>
                <w:sz w:val="20"/>
                <w:szCs w:val="20"/>
              </w:rPr>
              <w:t xml:space="preserve">Recruitment and carrier management of prosecutors, </w:t>
            </w:r>
            <w:r w:rsidR="00632F07">
              <w:rPr>
                <w:rFonts w:ascii="Arial Narrow" w:eastAsia="Calibri" w:hAnsi="Arial Narrow"/>
                <w:b/>
                <w:sz w:val="20"/>
                <w:szCs w:val="20"/>
              </w:rPr>
              <w:t>including p</w:t>
            </w:r>
            <w:r w:rsidR="00632F07" w:rsidRPr="00AC6CE2">
              <w:rPr>
                <w:rFonts w:ascii="Arial Narrow" w:eastAsia="Calibri" w:hAnsi="Arial Narrow"/>
                <w:b/>
                <w:sz w:val="20"/>
                <w:szCs w:val="20"/>
              </w:rPr>
              <w:t xml:space="preserve">erformance evaluation of prosecutors </w:t>
            </w:r>
            <w:r>
              <w:rPr>
                <w:rFonts w:ascii="Arial Narrow" w:hAnsi="Arial Narrow"/>
                <w:b/>
                <w:sz w:val="18"/>
                <w:szCs w:val="18"/>
                <w:lang w:eastAsia="en-US"/>
              </w:rPr>
              <w:t>– Type of Units</w:t>
            </w:r>
            <w:r w:rsidRPr="00F06E93">
              <w:rPr>
                <w:rFonts w:ascii="Arial Narrow" w:hAnsi="Arial Narrow"/>
                <w:b/>
                <w:sz w:val="18"/>
                <w:szCs w:val="18"/>
                <w:lang w:eastAsia="en-US"/>
              </w:rPr>
              <w:t xml:space="preserve">  ▼</w:t>
            </w:r>
          </w:p>
        </w:tc>
        <w:tc>
          <w:tcPr>
            <w:tcW w:w="1533" w:type="dxa"/>
            <w:tcBorders>
              <w:bottom w:val="single" w:sz="2" w:space="0" w:color="FF0000"/>
            </w:tcBorders>
            <w:shd w:val="clear" w:color="auto" w:fill="DBE5F1" w:themeFill="accent1" w:themeFillTint="33"/>
            <w:vAlign w:val="center"/>
          </w:tcPr>
          <w:p w14:paraId="5A0F8872" w14:textId="77777777" w:rsidR="00AF0EEC" w:rsidRPr="00F06E93" w:rsidRDefault="00AF0EEC" w:rsidP="00135ABF">
            <w:pPr>
              <w:spacing w:line="276" w:lineRule="auto"/>
              <w:ind w:left="-142" w:right="-154"/>
              <w:jc w:val="center"/>
              <w:rPr>
                <w:rFonts w:ascii="Arial Narrow" w:hAnsi="Arial Narrow"/>
                <w:b/>
                <w:sz w:val="18"/>
                <w:szCs w:val="18"/>
                <w:lang w:eastAsia="en-US"/>
              </w:rPr>
            </w:pPr>
            <w:r>
              <w:rPr>
                <w:rFonts w:ascii="Arial Narrow" w:hAnsi="Arial Narrow"/>
                <w:b/>
                <w:sz w:val="18"/>
                <w:szCs w:val="18"/>
                <w:lang w:eastAsia="en-US"/>
              </w:rPr>
              <w:t>Unit fee</w:t>
            </w:r>
          </w:p>
          <w:p w14:paraId="20F260B2" w14:textId="77777777" w:rsidR="00AF0EEC" w:rsidRPr="00F06E93" w:rsidRDefault="00AF0EEC" w:rsidP="00135ABF">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D7459FE" w14:textId="77777777" w:rsidR="00AF0EEC" w:rsidRPr="00F305EE" w:rsidRDefault="00AF0EEC" w:rsidP="00135ABF">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Exclusion level</w:t>
            </w:r>
          </w:p>
          <w:p w14:paraId="43AD2A22" w14:textId="77777777" w:rsidR="00AF0EEC" w:rsidRPr="00F305EE" w:rsidRDefault="00AF0EEC" w:rsidP="00135ABF">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w:t>
            </w:r>
          </w:p>
        </w:tc>
      </w:tr>
      <w:tr w:rsidR="00AF0EEC" w:rsidRPr="00F06E93" w14:paraId="51F5810C" w14:textId="77777777" w:rsidTr="00135ABF">
        <w:trPr>
          <w:trHeight w:val="780"/>
          <w:jc w:val="center"/>
        </w:trPr>
        <w:tc>
          <w:tcPr>
            <w:tcW w:w="7052" w:type="dxa"/>
            <w:tcBorders>
              <w:right w:val="single" w:sz="2" w:space="0" w:color="FF0000"/>
            </w:tcBorders>
            <w:shd w:val="clear" w:color="auto" w:fill="F2F2F2" w:themeFill="background1" w:themeFillShade="F2"/>
            <w:vAlign w:val="center"/>
          </w:tcPr>
          <w:p w14:paraId="6B12B241" w14:textId="77777777" w:rsidR="00AF0EEC" w:rsidRPr="00F06E93" w:rsidRDefault="00AF0EEC" w:rsidP="00135ABF">
            <w:pPr>
              <w:spacing w:line="276" w:lineRule="auto"/>
              <w:rPr>
                <w:rFonts w:ascii="Arial Narrow" w:hAnsi="Arial Narrow"/>
                <w:sz w:val="18"/>
                <w:szCs w:val="18"/>
                <w:highlight w:val="yellow"/>
                <w:lang w:eastAsia="en-US"/>
              </w:rPr>
            </w:pPr>
            <w:r w:rsidRPr="00993BDE">
              <w:rPr>
                <w:rFonts w:ascii="Arial Narrow" w:hAnsi="Arial Narrow"/>
                <w:sz w:val="18"/>
                <w:szCs w:val="18"/>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4D6664" w14:textId="77777777" w:rsidR="00AF0EEC" w:rsidRPr="009C51B7" w:rsidRDefault="00AF0EEC" w:rsidP="00135ABF">
            <w:pPr>
              <w:ind w:left="-37"/>
              <w:jc w:val="center"/>
              <w:rPr>
                <w:rFonts w:ascii="Arial Narrow" w:hAnsi="Arial Narrow"/>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F5DF10D" w14:textId="77777777" w:rsidR="00AF0EEC" w:rsidRPr="00F305EE" w:rsidRDefault="00AF0EEC" w:rsidP="00135ABF">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400</w:t>
            </w:r>
          </w:p>
        </w:tc>
      </w:tr>
    </w:tbl>
    <w:p w14:paraId="74584864" w14:textId="77777777" w:rsidR="00AF0EEC" w:rsidRDefault="00AF0EEC" w:rsidP="003F5BE6">
      <w:pPr>
        <w:spacing w:line="276" w:lineRule="auto"/>
        <w:ind w:left="-142"/>
        <w:jc w:val="both"/>
        <w:rPr>
          <w:rFonts w:ascii="Arial Narrow" w:hAnsi="Arial Narrow"/>
          <w:sz w:val="18"/>
          <w:szCs w:val="18"/>
          <w:lang w:eastAsia="en-US"/>
        </w:rPr>
      </w:pP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632F07" w:rsidRPr="00F06E93" w14:paraId="0538AD9A" w14:textId="77777777" w:rsidTr="00135ABF">
        <w:trPr>
          <w:trHeight w:val="688"/>
          <w:jc w:val="center"/>
        </w:trPr>
        <w:tc>
          <w:tcPr>
            <w:tcW w:w="7052" w:type="dxa"/>
            <w:shd w:val="clear" w:color="auto" w:fill="DBE5F1" w:themeFill="accent1" w:themeFillTint="33"/>
            <w:vAlign w:val="center"/>
          </w:tcPr>
          <w:p w14:paraId="7DE8EF78" w14:textId="05EAFABB" w:rsidR="00632F07" w:rsidRPr="00F06E93" w:rsidRDefault="00632F07" w:rsidP="00135ABF">
            <w:pPr>
              <w:tabs>
                <w:tab w:val="left" w:pos="0"/>
              </w:tabs>
              <w:spacing w:line="276" w:lineRule="auto"/>
              <w:ind w:left="-142"/>
              <w:jc w:val="center"/>
              <w:rPr>
                <w:rFonts w:ascii="Arial Narrow" w:hAnsi="Arial Narrow"/>
                <w:b/>
                <w:sz w:val="18"/>
                <w:szCs w:val="18"/>
                <w:lang w:eastAsia="en-US"/>
              </w:rPr>
            </w:pPr>
            <w:r>
              <w:rPr>
                <w:rFonts w:ascii="Arial Narrow" w:hAnsi="Arial Narrow"/>
                <w:b/>
                <w:sz w:val="18"/>
                <w:szCs w:val="18"/>
                <w:lang w:eastAsia="en-US"/>
              </w:rPr>
              <w:t xml:space="preserve">LOT 5 – </w:t>
            </w:r>
            <w:r>
              <w:rPr>
                <w:rFonts w:ascii="Arial Narrow" w:hAnsi="Arial Narrow"/>
                <w:b/>
                <w:noProof/>
                <w:sz w:val="20"/>
                <w:szCs w:val="20"/>
              </w:rPr>
              <w:t xml:space="preserve">Training needs assessment, training course development and impact/effectiveness assessment, and delivery of trainings on </w:t>
            </w:r>
            <w:r w:rsidRPr="00D31232">
              <w:rPr>
                <w:rFonts w:ascii="Arial Narrow" w:hAnsi="Arial Narrow"/>
                <w:b/>
                <w:color w:val="000000" w:themeColor="text1"/>
                <w:sz w:val="20"/>
                <w:szCs w:val="20"/>
              </w:rPr>
              <w:t>ECHR standards in the context of prosecutorial activities</w:t>
            </w:r>
            <w:r>
              <w:rPr>
                <w:rFonts w:ascii="Arial Narrow" w:hAnsi="Arial Narrow"/>
                <w:b/>
                <w:color w:val="000000" w:themeColor="text1"/>
                <w:sz w:val="20"/>
                <w:szCs w:val="20"/>
              </w:rPr>
              <w:t xml:space="preserve"> </w:t>
            </w:r>
            <w:r>
              <w:rPr>
                <w:rFonts w:ascii="Arial Narrow" w:hAnsi="Arial Narrow"/>
                <w:b/>
                <w:sz w:val="18"/>
                <w:szCs w:val="18"/>
                <w:lang w:eastAsia="en-US"/>
              </w:rPr>
              <w:t>– Type of Units</w:t>
            </w:r>
            <w:r w:rsidRPr="00F06E93">
              <w:rPr>
                <w:rFonts w:ascii="Arial Narrow" w:hAnsi="Arial Narrow"/>
                <w:b/>
                <w:sz w:val="18"/>
                <w:szCs w:val="18"/>
                <w:lang w:eastAsia="en-US"/>
              </w:rPr>
              <w:t xml:space="preserve">  ▼</w:t>
            </w:r>
          </w:p>
        </w:tc>
        <w:tc>
          <w:tcPr>
            <w:tcW w:w="1533" w:type="dxa"/>
            <w:tcBorders>
              <w:bottom w:val="single" w:sz="2" w:space="0" w:color="FF0000"/>
            </w:tcBorders>
            <w:shd w:val="clear" w:color="auto" w:fill="DBE5F1" w:themeFill="accent1" w:themeFillTint="33"/>
            <w:vAlign w:val="center"/>
          </w:tcPr>
          <w:p w14:paraId="6C37D3F7" w14:textId="77777777" w:rsidR="00632F07" w:rsidRPr="00F06E93" w:rsidRDefault="00632F07" w:rsidP="00135ABF">
            <w:pPr>
              <w:spacing w:line="276" w:lineRule="auto"/>
              <w:ind w:left="-142" w:right="-154"/>
              <w:jc w:val="center"/>
              <w:rPr>
                <w:rFonts w:ascii="Arial Narrow" w:hAnsi="Arial Narrow"/>
                <w:b/>
                <w:sz w:val="18"/>
                <w:szCs w:val="18"/>
                <w:lang w:eastAsia="en-US"/>
              </w:rPr>
            </w:pPr>
            <w:r>
              <w:rPr>
                <w:rFonts w:ascii="Arial Narrow" w:hAnsi="Arial Narrow"/>
                <w:b/>
                <w:sz w:val="18"/>
                <w:szCs w:val="18"/>
                <w:lang w:eastAsia="en-US"/>
              </w:rPr>
              <w:t>Unit fee</w:t>
            </w:r>
          </w:p>
          <w:p w14:paraId="34CB90DC" w14:textId="77777777" w:rsidR="00632F07" w:rsidRPr="00F06E93" w:rsidRDefault="00632F07" w:rsidP="00135ABF">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0811195" w14:textId="77777777" w:rsidR="00632F07" w:rsidRPr="00F305EE" w:rsidRDefault="00632F07" w:rsidP="00135ABF">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Exclusion level</w:t>
            </w:r>
          </w:p>
          <w:p w14:paraId="728C2371" w14:textId="77777777" w:rsidR="00632F07" w:rsidRPr="00F305EE" w:rsidRDefault="00632F07" w:rsidP="00135ABF">
            <w:pPr>
              <w:spacing w:line="276" w:lineRule="auto"/>
              <w:ind w:left="-142" w:right="-126"/>
              <w:jc w:val="center"/>
              <w:rPr>
                <w:rFonts w:ascii="Arial Narrow" w:hAnsi="Arial Narrow"/>
                <w:b/>
                <w:sz w:val="18"/>
                <w:szCs w:val="18"/>
                <w:lang w:eastAsia="en-US"/>
              </w:rPr>
            </w:pPr>
            <w:r w:rsidRPr="00F305EE">
              <w:rPr>
                <w:rFonts w:ascii="Arial Narrow" w:hAnsi="Arial Narrow"/>
                <w:b/>
                <w:sz w:val="18"/>
                <w:szCs w:val="18"/>
                <w:lang w:eastAsia="en-US"/>
              </w:rPr>
              <w:t>▼</w:t>
            </w:r>
          </w:p>
        </w:tc>
      </w:tr>
      <w:tr w:rsidR="00632F07" w:rsidRPr="00F06E93" w14:paraId="37DF325B" w14:textId="77777777" w:rsidTr="00135ABF">
        <w:trPr>
          <w:trHeight w:val="780"/>
          <w:jc w:val="center"/>
        </w:trPr>
        <w:tc>
          <w:tcPr>
            <w:tcW w:w="7052" w:type="dxa"/>
            <w:tcBorders>
              <w:right w:val="single" w:sz="2" w:space="0" w:color="FF0000"/>
            </w:tcBorders>
            <w:shd w:val="clear" w:color="auto" w:fill="F2F2F2" w:themeFill="background1" w:themeFillShade="F2"/>
            <w:vAlign w:val="center"/>
          </w:tcPr>
          <w:p w14:paraId="6A689C39" w14:textId="77777777" w:rsidR="00632F07" w:rsidRPr="00F06E93" w:rsidRDefault="00632F07" w:rsidP="00135ABF">
            <w:pPr>
              <w:spacing w:line="276" w:lineRule="auto"/>
              <w:rPr>
                <w:rFonts w:ascii="Arial Narrow" w:hAnsi="Arial Narrow"/>
                <w:sz w:val="18"/>
                <w:szCs w:val="18"/>
                <w:highlight w:val="yellow"/>
                <w:lang w:eastAsia="en-US"/>
              </w:rPr>
            </w:pPr>
            <w:r w:rsidRPr="00993BDE">
              <w:rPr>
                <w:rFonts w:ascii="Arial Narrow" w:hAnsi="Arial Narrow"/>
                <w:sz w:val="18"/>
                <w:szCs w:val="18"/>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3E2826" w14:textId="77777777" w:rsidR="00632F07" w:rsidRPr="009C51B7" w:rsidRDefault="00632F07" w:rsidP="00135ABF">
            <w:pPr>
              <w:ind w:left="-37"/>
              <w:jc w:val="center"/>
              <w:rPr>
                <w:rFonts w:ascii="Arial Narrow" w:hAnsi="Arial Narrow"/>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D9713CB" w14:textId="77777777" w:rsidR="00632F07" w:rsidRPr="00F305EE" w:rsidRDefault="00632F07" w:rsidP="00135ABF">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400</w:t>
            </w:r>
          </w:p>
        </w:tc>
      </w:tr>
    </w:tbl>
    <w:p w14:paraId="17D91435" w14:textId="77777777" w:rsidR="00632F07" w:rsidRDefault="00632F07" w:rsidP="00952400">
      <w:pPr>
        <w:spacing w:line="276" w:lineRule="auto"/>
        <w:jc w:val="both"/>
        <w:rPr>
          <w:rFonts w:ascii="Arial Narrow" w:hAnsi="Arial Narrow"/>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AE14CD" w14:paraId="47229172" w14:textId="77777777" w:rsidTr="00352519">
        <w:tc>
          <w:tcPr>
            <w:tcW w:w="8824" w:type="dxa"/>
            <w:shd w:val="clear" w:color="auto" w:fill="DBE5F1" w:themeFill="accent1" w:themeFillTint="33"/>
            <w:vAlign w:val="center"/>
          </w:tcPr>
          <w:p w14:paraId="37EACEB2" w14:textId="77777777" w:rsidR="00352519" w:rsidRPr="00802563" w:rsidRDefault="00352519" w:rsidP="007F5119">
            <w:pPr>
              <w:spacing w:before="120" w:after="120"/>
              <w:rPr>
                <w:rFonts w:ascii="Arial Narrow" w:hAnsi="Arial Narrow"/>
                <w:sz w:val="20"/>
                <w:szCs w:val="20"/>
              </w:rPr>
            </w:pPr>
            <w:r w:rsidRPr="00802563">
              <w:rPr>
                <w:rFonts w:ascii="Arial Narrow" w:hAnsi="Arial Narrow"/>
                <w:sz w:val="20"/>
                <w:szCs w:val="20"/>
              </w:rPr>
              <w:t>This Framework Contract</w:t>
            </w:r>
            <w:r w:rsidRPr="00802563">
              <w:rPr>
                <w:rFonts w:ascii="Arial Narrow" w:eastAsia="Calibri" w:hAnsi="Arial Narrow" w:cs="Times New Roman"/>
                <w:sz w:val="20"/>
                <w:szCs w:val="20"/>
                <w:lang w:val="en-US" w:eastAsia="en-US"/>
              </w:rPr>
              <w:t xml:space="preserve"> </w:t>
            </w:r>
            <w:r>
              <w:rPr>
                <w:rFonts w:ascii="Arial Narrow" w:eastAsia="Calibri" w:hAnsi="Arial Narrow" w:cs="Times New Roman"/>
                <w:sz w:val="20"/>
                <w:szCs w:val="20"/>
                <w:lang w:val="en-US" w:eastAsia="en-US"/>
              </w:rPr>
              <w:t xml:space="preserve">for this lot </w:t>
            </w:r>
            <w:r w:rsidRPr="00802563">
              <w:rPr>
                <w:rFonts w:ascii="Arial Narrow" w:eastAsia="Calibri" w:hAnsi="Arial Narrow" w:cs="Times New Roman"/>
                <w:sz w:val="20"/>
                <w:szCs w:val="20"/>
                <w:lang w:val="en-US" w:eastAsia="en-US"/>
              </w:rPr>
              <w:t>takes effect as from the date of its signature by both parties</w:t>
            </w:r>
            <w:r w:rsidRPr="00802563">
              <w:rPr>
                <w:rFonts w:ascii="Arial Narrow" w:hAnsi="Arial Narrow"/>
                <w:sz w:val="20"/>
                <w:szCs w:val="20"/>
              </w:rPr>
              <w:t xml:space="preserve"> is concluded until</w:t>
            </w:r>
          </w:p>
        </w:tc>
        <w:tc>
          <w:tcPr>
            <w:tcW w:w="1701" w:type="dxa"/>
            <w:shd w:val="clear" w:color="auto" w:fill="F2F2F2" w:themeFill="background1" w:themeFillShade="F2"/>
            <w:vAlign w:val="center"/>
          </w:tcPr>
          <w:sdt>
            <w:sdtPr>
              <w:rPr>
                <w:rStyle w:val="Style71"/>
                <w:szCs w:val="20"/>
              </w:rPr>
              <w:id w:val="932088401"/>
              <w:date w:fullDate="2019-02-28T00:00:00Z">
                <w:dateFormat w:val="dd/MM/yyyy"/>
                <w:lid w:val="fr-FR"/>
                <w:storeMappedDataAs w:val="dateTime"/>
                <w:calendar w:val="gregorian"/>
              </w:date>
            </w:sdtPr>
            <w:sdtEndPr>
              <w:rPr>
                <w:rStyle w:val="Style71"/>
              </w:rPr>
            </w:sdtEndPr>
            <w:sdtContent>
              <w:p w14:paraId="46084A98" w14:textId="51C07FFD" w:rsidR="00352519" w:rsidRPr="00802563" w:rsidRDefault="00640CC7" w:rsidP="007F5119">
                <w:pPr>
                  <w:spacing w:before="120" w:after="120"/>
                  <w:rPr>
                    <w:rFonts w:ascii="Arial Narrow" w:hAnsi="Arial Narrow"/>
                    <w:sz w:val="20"/>
                    <w:szCs w:val="20"/>
                  </w:rPr>
                </w:pPr>
                <w:r>
                  <w:rPr>
                    <w:rStyle w:val="Style71"/>
                    <w:szCs w:val="20"/>
                    <w:lang w:val="fr-FR"/>
                  </w:rPr>
                  <w:t>28/02/2019</w:t>
                </w:r>
              </w:p>
            </w:sdtContent>
          </w:sdt>
        </w:tc>
      </w:tr>
      <w:tr w:rsidR="00352519" w:rsidRPr="00AE14CD" w14:paraId="62D6A9D3" w14:textId="77777777" w:rsidTr="00352519">
        <w:tc>
          <w:tcPr>
            <w:tcW w:w="8824" w:type="dxa"/>
            <w:shd w:val="clear" w:color="auto" w:fill="DBE5F1" w:themeFill="accent1" w:themeFillTint="33"/>
            <w:vAlign w:val="center"/>
          </w:tcPr>
          <w:p w14:paraId="14328F4B" w14:textId="110625CA" w:rsidR="00352519" w:rsidRPr="00802563" w:rsidRDefault="00352519" w:rsidP="007F5119">
            <w:pPr>
              <w:spacing w:before="120" w:after="120"/>
              <w:rPr>
                <w:rFonts w:ascii="Arial Narrow" w:hAnsi="Arial Narrow"/>
                <w:sz w:val="20"/>
                <w:szCs w:val="20"/>
              </w:rPr>
            </w:pPr>
            <w:r>
              <w:rPr>
                <w:rFonts w:ascii="Arial Narrow" w:hAnsi="Arial Narrow"/>
                <w:sz w:val="20"/>
                <w:szCs w:val="20"/>
              </w:rPr>
              <w:t>The Fra</w:t>
            </w:r>
            <w:r w:rsidR="00640CC7">
              <w:rPr>
                <w:rFonts w:ascii="Arial Narrow" w:hAnsi="Arial Narrow"/>
                <w:sz w:val="20"/>
                <w:szCs w:val="20"/>
              </w:rPr>
              <w:t>mework Contract may be renewed</w:t>
            </w:r>
            <w:r>
              <w:rPr>
                <w:rFonts w:ascii="Arial Narrow" w:hAnsi="Arial Narrow"/>
                <w:sz w:val="20"/>
                <w:szCs w:val="20"/>
              </w:rPr>
              <w:t>. It shall be renewable until the end date:</w:t>
            </w:r>
          </w:p>
        </w:tc>
        <w:tc>
          <w:tcPr>
            <w:tcW w:w="1701" w:type="dxa"/>
            <w:shd w:val="clear" w:color="auto" w:fill="F2F2F2" w:themeFill="background1" w:themeFillShade="F2"/>
            <w:vAlign w:val="center"/>
          </w:tcPr>
          <w:sdt>
            <w:sdtPr>
              <w:rPr>
                <w:rStyle w:val="Style71"/>
                <w:szCs w:val="20"/>
              </w:rPr>
              <w:id w:val="-1024090114"/>
              <w:date w:fullDate="2019-05-31T00:00:00Z">
                <w:dateFormat w:val="dd/MM/yyyy"/>
                <w:lid w:val="fr-FR"/>
                <w:storeMappedDataAs w:val="dateTime"/>
                <w:calendar w:val="gregorian"/>
              </w:date>
            </w:sdtPr>
            <w:sdtEndPr>
              <w:rPr>
                <w:rStyle w:val="Style71"/>
              </w:rPr>
            </w:sdtEndPr>
            <w:sdtContent>
              <w:p w14:paraId="72AFF1A8" w14:textId="4248AB46" w:rsidR="00352519" w:rsidRDefault="00640CC7" w:rsidP="007F5119">
                <w:pPr>
                  <w:spacing w:before="120" w:after="120"/>
                  <w:rPr>
                    <w:rStyle w:val="Style71"/>
                    <w:szCs w:val="20"/>
                  </w:rPr>
                </w:pPr>
                <w:r>
                  <w:rPr>
                    <w:rStyle w:val="Style71"/>
                    <w:szCs w:val="20"/>
                    <w:lang w:val="fr-FR"/>
                  </w:rPr>
                  <w:t>31/05/2019</w:t>
                </w:r>
              </w:p>
            </w:sdtContent>
          </w:sdt>
        </w:tc>
      </w:tr>
    </w:tbl>
    <w:p w14:paraId="3ED4D1AA" w14:textId="77777777" w:rsidR="003F5BE6" w:rsidRDefault="003F5BE6" w:rsidP="00952400">
      <w:pPr>
        <w:spacing w:before="60" w:after="120"/>
        <w:rPr>
          <w:rFonts w:ascii="Arial Narrow" w:hAnsi="Arial Narrow"/>
          <w:b/>
        </w:rPr>
      </w:pPr>
    </w:p>
    <w:p w14:paraId="09235224" w14:textId="77777777" w:rsidR="003F5BE6" w:rsidRDefault="003F5BE6" w:rsidP="003F5BE6">
      <w:pPr>
        <w:ind w:left="-142"/>
        <w:rPr>
          <w:rFonts w:ascii="Arial Narrow" w:hAnsi="Arial Narrow"/>
          <w:b/>
        </w:rPr>
      </w:pPr>
      <w:r>
        <w:rPr>
          <w:rFonts w:ascii="Arial Narrow" w:hAnsi="Arial Narrow"/>
          <w:b/>
        </w:rPr>
        <w:br w:type="page"/>
      </w:r>
    </w:p>
    <w:p w14:paraId="3D68B47E" w14:textId="057C35A9" w:rsidR="002133FA" w:rsidRPr="003347E8" w:rsidRDefault="0072200B" w:rsidP="002E59DA">
      <w:pPr>
        <w:pBdr>
          <w:bottom w:val="single" w:sz="2" w:space="1" w:color="808080" w:themeColor="background1" w:themeShade="80"/>
        </w:pBdr>
        <w:spacing w:before="60" w:after="120"/>
        <w:rPr>
          <w:rFonts w:ascii="Arial Narrow" w:hAnsi="Arial Narrow"/>
          <w:b/>
        </w:rPr>
      </w:pPr>
      <w:r>
        <w:rPr>
          <w:rFonts w:ascii="Arial Narrow" w:hAnsi="Arial Narrow"/>
          <w:b/>
        </w:rPr>
        <w:lastRenderedPageBreak/>
        <w:t>B</w:t>
      </w:r>
      <w:r w:rsidR="002133FA">
        <w:rPr>
          <w:rFonts w:ascii="Arial Narrow" w:hAnsi="Arial Narrow"/>
          <w:b/>
        </w:rPr>
        <w:t xml:space="preserve">. </w:t>
      </w:r>
      <w:r w:rsidR="002133FA" w:rsidRPr="003347E8">
        <w:rPr>
          <w:rFonts w:ascii="Arial Narrow" w:hAnsi="Arial Narrow"/>
          <w:b/>
        </w:rPr>
        <w:t>Declaration of Agreement</w:t>
      </w:r>
      <w:r>
        <w:rPr>
          <w:rFonts w:ascii="Arial Narrow" w:hAnsi="Arial Narrow"/>
          <w:b/>
        </w:rPr>
        <w:t xml:space="preserve"> and Signature</w:t>
      </w:r>
    </w:p>
    <w:p w14:paraId="74E12454" w14:textId="77777777" w:rsidR="003A0F5F" w:rsidRPr="003A0F5F" w:rsidRDefault="003A0F5F" w:rsidP="00C029E4">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3F5A3115"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having the authority to represent the Provider;</w:t>
      </w:r>
    </w:p>
    <w:p w14:paraId="19645755" w14:textId="02935697"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the information provided to the Council under this procedure is complete, correct and truthful.</w:t>
      </w:r>
    </w:p>
    <w:p w14:paraId="39771E63" w14:textId="5B08FA41" w:rsidR="003A0F5F" w:rsidRPr="003A0F5F" w:rsidRDefault="003A0F5F" w:rsidP="003A0F5F">
      <w:pPr>
        <w:numPr>
          <w:ilvl w:val="0"/>
          <w:numId w:val="41"/>
        </w:numPr>
        <w:tabs>
          <w:tab w:val="left" w:pos="284"/>
        </w:tabs>
        <w:ind w:left="284" w:right="283" w:hanging="284"/>
        <w:jc w:val="both"/>
        <w:rPr>
          <w:rFonts w:ascii="Arial Narrow" w:hAnsi="Arial Narrow"/>
          <w:sz w:val="20"/>
          <w:szCs w:val="20"/>
        </w:rPr>
      </w:pPr>
      <w:r w:rsidRPr="003A0F5F">
        <w:rPr>
          <w:rFonts w:ascii="Arial Narrow" w:hAnsi="Arial Narrow"/>
          <w:sz w:val="20"/>
          <w:szCs w:val="20"/>
        </w:rPr>
        <w:t>acknowledge, in signing this document, that I have been notified that if any of the statements made</w:t>
      </w:r>
      <w:r w:rsidR="0075705D">
        <w:rPr>
          <w:rFonts w:ascii="Arial Narrow" w:hAnsi="Arial Narrow"/>
          <w:sz w:val="20"/>
          <w:szCs w:val="20"/>
        </w:rPr>
        <w:t xml:space="preserve"> or information provided prove T</w:t>
      </w:r>
      <w:r w:rsidRPr="003A0F5F">
        <w:rPr>
          <w:rFonts w:ascii="Arial Narrow" w:hAnsi="Arial Narrow"/>
          <w:sz w:val="20"/>
          <w:szCs w:val="20"/>
        </w:rPr>
        <w:t>o be false, the Council reserves the right to exclude the tender concerned from the procedure or to terminate any existing contractual relations related to the latter;</w:t>
      </w:r>
    </w:p>
    <w:p w14:paraId="29D592E2" w14:textId="218BA3F0"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E</w:t>
      </w:r>
      <w:r w:rsidR="003A0F5F" w:rsidRPr="003A0F5F">
        <w:rPr>
          <w:rFonts w:ascii="Arial Narrow" w:hAnsi="Arial Narrow"/>
          <w:sz w:val="20"/>
          <w:szCs w:val="20"/>
        </w:rPr>
        <w:t>xpress consent to any audit or verification that the Council may initiate by any means on the information provided under this procedure;</w:t>
      </w:r>
    </w:p>
    <w:p w14:paraId="0170B68E" w14:textId="4C486149" w:rsid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neither I or the Provider I represent is in any of the situations listed in the exclusion criteria as reproduced in the Tender File;</w:t>
      </w:r>
    </w:p>
    <w:p w14:paraId="395276AB" w14:textId="258331FB" w:rsidR="0075705D" w:rsidRPr="0075705D" w:rsidRDefault="0075705D" w:rsidP="0075705D">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18"/>
        </w:rPr>
        <w:t>D</w:t>
      </w:r>
      <w:r w:rsidRPr="007039ED">
        <w:rPr>
          <w:rFonts w:ascii="Arial Narrow" w:hAnsi="Arial Narrow"/>
          <w:sz w:val="20"/>
          <w:szCs w:val="18"/>
        </w:rPr>
        <w:t>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3A0F5F" w:rsidRDefault="0075705D" w:rsidP="003A0F5F">
      <w:pPr>
        <w:numPr>
          <w:ilvl w:val="0"/>
          <w:numId w:val="41"/>
        </w:numPr>
        <w:tabs>
          <w:tab w:val="left" w:pos="284"/>
        </w:tabs>
        <w:ind w:left="284" w:right="283" w:hanging="284"/>
        <w:jc w:val="both"/>
        <w:rPr>
          <w:rFonts w:ascii="Arial Narrow" w:hAnsi="Arial Narrow"/>
          <w:color w:val="000000"/>
          <w:sz w:val="20"/>
          <w:szCs w:val="20"/>
        </w:rPr>
      </w:pPr>
      <w:r>
        <w:rPr>
          <w:rFonts w:ascii="Arial Narrow" w:hAnsi="Arial Narrow"/>
          <w:color w:val="000000"/>
          <w:sz w:val="20"/>
          <w:szCs w:val="20"/>
        </w:rPr>
        <w:t>D</w:t>
      </w:r>
      <w:r w:rsidR="003A0F5F" w:rsidRPr="003A0F5F">
        <w:rPr>
          <w:rFonts w:ascii="Arial Narrow" w:hAnsi="Arial Narrow"/>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U</w:t>
      </w:r>
      <w:r w:rsidR="003A0F5F" w:rsidRPr="003A0F5F">
        <w:rPr>
          <w:rFonts w:ascii="Arial Narrow" w:hAnsi="Arial Narrow"/>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A</w:t>
      </w:r>
      <w:r w:rsidR="003A0F5F" w:rsidRPr="003A0F5F">
        <w:rPr>
          <w:rFonts w:ascii="Arial Narrow" w:hAnsi="Arial Narrow"/>
          <w:sz w:val="20"/>
          <w:szCs w:val="20"/>
        </w:rPr>
        <w:t xml:space="preserve">ccept without any derogation all the terms of the Legal Conditions as reproduced in the present document and understand that its signature </w:t>
      </w:r>
      <w:r w:rsidR="003A0F5F" w:rsidRPr="003A0F5F">
        <w:rPr>
          <w:rFonts w:ascii="Arial Narrow" w:hAnsi="Arial Narrow"/>
          <w:b/>
          <w:sz w:val="20"/>
          <w:szCs w:val="20"/>
          <w:u w:val="single"/>
        </w:rPr>
        <w:t>shall constitute signature of the contract</w:t>
      </w:r>
      <w:r w:rsidR="003A0F5F" w:rsidRPr="003A0F5F">
        <w:rPr>
          <w:rFonts w:ascii="Arial Narrow" w:hAnsi="Arial Narrow"/>
          <w:sz w:val="20"/>
          <w:szCs w:val="20"/>
        </w:rPr>
        <w:t xml:space="preserve"> with the Council subject to the selection of the tender by the Council and the signature of this Act by a representative of the Council.</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6F580C9C" w14:textId="77777777" w:rsidR="003A0F5F" w:rsidRPr="003A0F5F" w:rsidRDefault="003A0F5F" w:rsidP="003A0F5F">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3A0F5F">
        <w:rPr>
          <w:rFonts w:ascii="Arial Narrow" w:hAnsi="Arial Narrow"/>
          <w:color w:val="FF0000"/>
          <w:sz w:val="18"/>
          <w:szCs w:val="18"/>
        </w:rPr>
        <w:t xml:space="preserve">Tenderers shall </w:t>
      </w:r>
      <w:r w:rsidRPr="003A0F5F">
        <w:rPr>
          <w:rFonts w:ascii="Arial Narrow" w:hAnsi="Arial Narrow"/>
          <w:b/>
          <w:color w:val="FF0000"/>
          <w:sz w:val="18"/>
          <w:szCs w:val="18"/>
        </w:rPr>
        <w:t>fill in this part</w:t>
      </w:r>
      <w:r w:rsidRPr="003A0F5F">
        <w:rPr>
          <w:rFonts w:ascii="Arial Narrow" w:hAnsi="Arial Narrow"/>
          <w:color w:val="FF0000"/>
          <w:sz w:val="18"/>
          <w:szCs w:val="18"/>
        </w:rPr>
        <w:t xml:space="preserve">, </w:t>
      </w:r>
      <w:r w:rsidRPr="003A0F5F">
        <w:rPr>
          <w:rFonts w:ascii="Arial Narrow" w:hAnsi="Arial Narrow"/>
          <w:b/>
          <w:color w:val="FF0000"/>
          <w:sz w:val="18"/>
          <w:szCs w:val="18"/>
        </w:rPr>
        <w:t>print the document</w:t>
      </w:r>
      <w:r w:rsidRPr="003A0F5F">
        <w:rPr>
          <w:rFonts w:ascii="Arial Narrow" w:hAnsi="Arial Narrow"/>
          <w:color w:val="FF0000"/>
          <w:sz w:val="18"/>
          <w:szCs w:val="18"/>
        </w:rPr>
        <w:t xml:space="preserve">, </w:t>
      </w:r>
      <w:r w:rsidRPr="003A0F5F">
        <w:rPr>
          <w:rFonts w:ascii="Arial Narrow" w:hAnsi="Arial Narrow"/>
          <w:b/>
          <w:color w:val="FF0000"/>
          <w:sz w:val="18"/>
          <w:szCs w:val="18"/>
        </w:rPr>
        <w:t>sign in the last box</w:t>
      </w:r>
      <w:r w:rsidRPr="003A0F5F">
        <w:rPr>
          <w:rFonts w:ascii="Arial Narrow" w:hAnsi="Arial Narrow"/>
          <w:color w:val="FF0000"/>
          <w:sz w:val="18"/>
          <w:szCs w:val="18"/>
        </w:rPr>
        <w:t xml:space="preserve"> below and </w:t>
      </w:r>
      <w:r w:rsidRPr="003A0F5F">
        <w:rPr>
          <w:rFonts w:ascii="Arial Narrow" w:hAnsi="Arial Narrow"/>
          <w:b/>
          <w:color w:val="FF0000"/>
          <w:sz w:val="18"/>
          <w:szCs w:val="18"/>
        </w:rPr>
        <w:t>send a scan copy of the document</w:t>
      </w:r>
      <w:r w:rsidRPr="003A0F5F">
        <w:rPr>
          <w:rFonts w:ascii="Arial Narrow" w:hAnsi="Arial Narrow"/>
          <w:color w:val="FF0000"/>
          <w:sz w:val="18"/>
          <w:szCs w:val="18"/>
        </w:rPr>
        <w:t xml:space="preserve"> to the email address indicated on the 1</w:t>
      </w:r>
      <w:r w:rsidRPr="003A0F5F">
        <w:rPr>
          <w:rFonts w:ascii="Arial Narrow" w:hAnsi="Arial Narrow"/>
          <w:color w:val="FF0000"/>
          <w:sz w:val="18"/>
          <w:szCs w:val="18"/>
          <w:vertAlign w:val="superscript"/>
        </w:rPr>
        <w:t>st</w:t>
      </w:r>
      <w:r w:rsidRPr="003A0F5F">
        <w:rPr>
          <w:rFonts w:ascii="Arial Narrow" w:hAnsi="Arial Narrow"/>
          <w:color w:val="FF0000"/>
          <w:sz w:val="18"/>
          <w:szCs w:val="18"/>
        </w:rPr>
        <w:t xml:space="preserve"> page of the Tender file.</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952400">
      <w:pPr>
        <w:tabs>
          <w:tab w:val="left" w:pos="142"/>
          <w:tab w:val="left" w:pos="426"/>
        </w:tabs>
        <w:jc w:val="both"/>
        <w:rPr>
          <w:rFonts w:ascii="Arial Narrow" w:hAnsi="Arial Narrow"/>
          <w:sz w:val="20"/>
          <w:szCs w:val="20"/>
        </w:rPr>
      </w:pPr>
      <w:r>
        <w:rPr>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3A0F5F"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3A0F5F">
              <w:rPr>
                <w:rFonts w:ascii="Times New Roman" w:hAnsi="Times New Roman" w:cs="Times New Roman"/>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2"/>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A0F5F" w:rsidRDefault="003A0F5F" w:rsidP="003A0F5F">
            <w:pPr>
              <w:rPr>
                <w:rFonts w:ascii="Arial Narrow" w:hAnsi="Arial Narrow"/>
                <w:sz w:val="20"/>
                <w:szCs w:val="20"/>
              </w:rPr>
            </w:pPr>
          </w:p>
          <w:p w14:paraId="54C5E3A0" w14:textId="77777777" w:rsidR="003A0F5F" w:rsidRPr="003A0F5F" w:rsidRDefault="003A0F5F" w:rsidP="003A0F5F">
            <w:pPr>
              <w:rPr>
                <w:rFonts w:ascii="Arial Narrow" w:hAnsi="Arial Narrow"/>
                <w:sz w:val="20"/>
                <w:szCs w:val="20"/>
              </w:rPr>
            </w:pPr>
          </w:p>
        </w:tc>
      </w:tr>
      <w:tr w:rsidR="003A0F5F" w:rsidRPr="003A0F5F"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A0F5F" w:rsidRDefault="00DD4C16" w:rsidP="003A0F5F">
            <w:pPr>
              <w:rPr>
                <w:rFonts w:ascii="Arial Narrow" w:hAnsi="Arial Narrow"/>
                <w:sz w:val="20"/>
                <w:szCs w:val="20"/>
              </w:rPr>
            </w:pPr>
            <w:r>
              <w:rPr>
                <w:rFonts w:ascii="Arial Narrow" w:hAnsi="Arial Narrow"/>
                <w:sz w:val="20"/>
                <w:szCs w:val="20"/>
              </w:rPr>
              <w:t>In</w:t>
            </w:r>
          </w:p>
        </w:tc>
      </w:tr>
      <w:tr w:rsidR="003A0F5F" w:rsidRPr="003A0F5F"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A0F5F" w:rsidRDefault="003A0F5F" w:rsidP="003A0F5F">
            <w:pPr>
              <w:rPr>
                <w:rFonts w:ascii="Arial Narrow" w:hAnsi="Arial Narrow"/>
                <w:sz w:val="20"/>
                <w:szCs w:val="20"/>
              </w:rPr>
            </w:pPr>
          </w:p>
        </w:tc>
      </w:tr>
    </w:tbl>
    <w:p w14:paraId="0985EC0D" w14:textId="77777777" w:rsidR="003A0F5F" w:rsidRPr="003A0F5F" w:rsidRDefault="003A0F5F" w:rsidP="003A0F5F">
      <w:pPr>
        <w:jc w:val="center"/>
        <w:rPr>
          <w:rFonts w:ascii="Arial Narrow" w:hAnsi="Arial Narrow"/>
          <w:sz w:val="20"/>
          <w:szCs w:val="20"/>
        </w:rPr>
      </w:pPr>
    </w:p>
    <w:p w14:paraId="71BD589B" w14:textId="77777777" w:rsidR="00D50F13" w:rsidRPr="007B0925" w:rsidRDefault="003A0F5F" w:rsidP="00611175">
      <w:pPr>
        <w:pBdr>
          <w:bottom w:val="single" w:sz="2" w:space="0" w:color="808080"/>
        </w:pBdr>
        <w:ind w:left="-142"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C73ED8" w:rsidRDefault="00D50F13" w:rsidP="00D50F13">
      <w:pPr>
        <w:jc w:val="center"/>
        <w:rPr>
          <w:rFonts w:ascii="Arial Narrow" w:hAnsi="Arial Narrow"/>
          <w:b/>
          <w:sz w:val="19"/>
          <w:szCs w:val="19"/>
        </w:rPr>
      </w:pPr>
    </w:p>
    <w:p w14:paraId="14DE5BEA" w14:textId="77777777" w:rsidR="00A40899" w:rsidRPr="00C73ED8" w:rsidRDefault="00A40899" w:rsidP="00D50F13">
      <w:pPr>
        <w:autoSpaceDE w:val="0"/>
        <w:autoSpaceDN w:val="0"/>
        <w:jc w:val="center"/>
        <w:rPr>
          <w:rFonts w:ascii="Arial Narrow" w:hAnsi="Arial Narrow" w:cs="Times New Roman"/>
          <w:b/>
          <w:sz w:val="19"/>
          <w:szCs w:val="19"/>
          <w:lang w:eastAsia="fr-FR"/>
        </w:rPr>
        <w:sectPr w:rsidR="00A40899" w:rsidRPr="00C73ED8"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3178E4A5" w14:textId="77777777" w:rsidR="003A0F5F" w:rsidRPr="00E83B04" w:rsidRDefault="003A0F5F" w:rsidP="003A0F5F">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1" w:name="_Toc179868643"/>
      <w:r w:rsidRPr="00E83B04">
        <w:rPr>
          <w:rFonts w:ascii="Arial Narrow" w:hAnsi="Arial Narrow" w:cs="Times New Roman"/>
          <w:b/>
          <w:smallCaps/>
          <w:color w:val="365F91" w:themeColor="accent1" w:themeShade="BF"/>
          <w:sz w:val="18"/>
          <w:szCs w:val="18"/>
          <w:lang w:eastAsia="fr-FR"/>
        </w:rPr>
        <w:lastRenderedPageBreak/>
        <w:t xml:space="preserve">Article 1 – </w:t>
      </w:r>
      <w:bookmarkEnd w:id="1"/>
      <w:r w:rsidRPr="00E83B04">
        <w:rPr>
          <w:rFonts w:ascii="Arial Narrow" w:hAnsi="Arial Narrow" w:cs="Times New Roman"/>
          <w:b/>
          <w:smallCaps/>
          <w:color w:val="365F91" w:themeColor="accent1" w:themeShade="BF"/>
          <w:sz w:val="18"/>
          <w:szCs w:val="18"/>
          <w:lang w:eastAsia="fr-FR"/>
        </w:rPr>
        <w:t>General provisions</w:t>
      </w:r>
    </w:p>
    <w:p w14:paraId="05E8501B" w14:textId="1AB1A171"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1.1</w:t>
      </w:r>
      <w:r w:rsidRPr="007D4E81">
        <w:rPr>
          <w:rFonts w:ascii="Arial Narrow" w:eastAsia="Calibri" w:hAnsi="Arial Narrow" w:cs="Times New Roman"/>
          <w:sz w:val="18"/>
          <w:szCs w:val="18"/>
          <w:lang w:eastAsia="en-US"/>
        </w:rPr>
        <w:tab/>
        <w:t xml:space="preserve">The Provider undertakes, on the conditions and in the manner laid down by common agreement hereafter excluding any accessory verbal agreement, to </w:t>
      </w:r>
      <w:r w:rsidR="00527592" w:rsidRPr="007D4E81">
        <w:rPr>
          <w:rFonts w:ascii="Arial Narrow" w:eastAsia="Calibri" w:hAnsi="Arial Narrow" w:cs="Times New Roman"/>
          <w:sz w:val="18"/>
          <w:szCs w:val="18"/>
          <w:lang w:eastAsia="en-US"/>
        </w:rPr>
        <w:t xml:space="preserve">provide </w:t>
      </w:r>
      <w:r w:rsidRPr="007D4E81">
        <w:rPr>
          <w:rFonts w:ascii="Arial Narrow" w:eastAsia="Calibri" w:hAnsi="Arial Narrow" w:cs="Times New Roman"/>
          <w:sz w:val="18"/>
          <w:szCs w:val="18"/>
          <w:lang w:eastAsia="en-US"/>
        </w:rPr>
        <w:t xml:space="preserve">the list of </w:t>
      </w:r>
      <w:r w:rsidR="004A3080" w:rsidRPr="007D4E81">
        <w:rPr>
          <w:rFonts w:ascii="Arial Narrow" w:eastAsia="Calibri" w:hAnsi="Arial Narrow" w:cs="Times New Roman"/>
          <w:sz w:val="18"/>
          <w:szCs w:val="18"/>
          <w:lang w:eastAsia="en-US"/>
        </w:rPr>
        <w:t>Deliverable</w:t>
      </w:r>
      <w:r w:rsidR="00527592" w:rsidRPr="007D4E81">
        <w:rPr>
          <w:rFonts w:ascii="Arial Narrow" w:eastAsia="Calibri" w:hAnsi="Arial Narrow" w:cs="Times New Roman"/>
          <w:sz w:val="18"/>
          <w:szCs w:val="18"/>
          <w:lang w:eastAsia="en-US"/>
        </w:rPr>
        <w:t>s</w:t>
      </w:r>
      <w:r w:rsidRPr="007D4E81">
        <w:rPr>
          <w:rFonts w:ascii="Arial Narrow" w:eastAsia="Calibri" w:hAnsi="Arial Narrow" w:cs="Times New Roman"/>
          <w:sz w:val="18"/>
          <w:szCs w:val="18"/>
          <w:lang w:eastAsia="en-US"/>
        </w:rPr>
        <w:t xml:space="preserve"> reproduced in the Terms of reference (see</w:t>
      </w:r>
      <w:r w:rsidR="00D751E1">
        <w:rPr>
          <w:rFonts w:ascii="Arial Narrow" w:eastAsia="Calibri" w:hAnsi="Arial Narrow" w:cs="Times New Roman"/>
          <w:sz w:val="18"/>
          <w:szCs w:val="18"/>
          <w:lang w:eastAsia="en-US"/>
        </w:rPr>
        <w:t xml:space="preserve"> Section A</w:t>
      </w:r>
      <w:r w:rsidRPr="007D4E81">
        <w:rPr>
          <w:rFonts w:ascii="Arial Narrow" w:eastAsia="Calibri" w:hAnsi="Arial Narrow" w:cs="Times New Roman"/>
          <w:sz w:val="18"/>
          <w:szCs w:val="18"/>
          <w:lang w:eastAsia="en-US"/>
        </w:rPr>
        <w:t xml:space="preserve"> above) related to the present contract and in the tender submitted by the Provider.</w:t>
      </w:r>
    </w:p>
    <w:p w14:paraId="3C55DE32"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1.2</w:t>
      </w:r>
      <w:r w:rsidRPr="007D4E81">
        <w:rPr>
          <w:rFonts w:ascii="Arial Narrow" w:eastAsia="Calibri" w:hAnsi="Arial Narrow" w:cs="Times New Roman"/>
          <w:sz w:val="18"/>
          <w:szCs w:val="18"/>
          <w:lang w:eastAsia="en-US"/>
        </w:rPr>
        <w:tab/>
        <w:t>The present contract is composed, by order of precedence, of:</w:t>
      </w:r>
    </w:p>
    <w:p w14:paraId="4539FB75"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a) the Act of Engagement, in its entirety (cover page, Sections A and B and the present Legal Conditions)</w:t>
      </w:r>
      <w:r w:rsidR="00527592" w:rsidRPr="007D4E81">
        <w:rPr>
          <w:rFonts w:ascii="Arial Narrow" w:eastAsia="Calibri" w:hAnsi="Arial Narrow" w:cs="Times New Roman"/>
          <w:sz w:val="18"/>
          <w:szCs w:val="18"/>
          <w:lang w:eastAsia="en-US"/>
        </w:rPr>
        <w:t xml:space="preserve"> and any subsequent Order</w:t>
      </w:r>
      <w:r w:rsidRPr="007D4E81">
        <w:rPr>
          <w:rFonts w:ascii="Arial Narrow" w:eastAsia="Calibri" w:hAnsi="Arial Narrow" w:cs="Times New Roman"/>
          <w:sz w:val="18"/>
          <w:szCs w:val="18"/>
          <w:lang w:eastAsia="en-US"/>
        </w:rPr>
        <w:t>;</w:t>
      </w:r>
      <w:r w:rsidR="00527592" w:rsidRPr="007D4E81">
        <w:rPr>
          <w:rFonts w:ascii="Arial Narrow" w:eastAsia="Calibri" w:hAnsi="Arial Narrow" w:cs="Times New Roman"/>
          <w:sz w:val="18"/>
          <w:szCs w:val="18"/>
          <w:lang w:eastAsia="en-US"/>
        </w:rPr>
        <w:t xml:space="preserve"> and</w:t>
      </w:r>
    </w:p>
    <w:p w14:paraId="5C70826E"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b) the tender submitted by the Provider.</w:t>
      </w:r>
    </w:p>
    <w:p w14:paraId="6348A860" w14:textId="77777777" w:rsidR="003A0F5F" w:rsidRPr="007D4E81" w:rsidRDefault="003A0F5F" w:rsidP="003A0F5F">
      <w:p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1.3 </w:t>
      </w:r>
      <w:r w:rsidRPr="007D4E81">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57052B9" w14:textId="77777777" w:rsidR="003A0F5F" w:rsidRPr="007D4E81" w:rsidRDefault="003A0F5F" w:rsidP="003A0F5F">
      <w:pPr>
        <w:numPr>
          <w:ilvl w:val="1"/>
          <w:numId w:val="46"/>
        </w:num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 For the purposes of this Contract:</w:t>
      </w:r>
    </w:p>
    <w:p w14:paraId="712279F7"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a) “Contract” shall refer to the documents described in 1.2, above;</w:t>
      </w:r>
    </w:p>
    <w:p w14:paraId="52ADF530"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b) “Council” shall mean the Council of Europe;</w:t>
      </w:r>
    </w:p>
    <w:p w14:paraId="76A40109"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c) “Deliverables” shall mean the services </w:t>
      </w:r>
      <w:r w:rsidR="007332D8" w:rsidRPr="007D4E81">
        <w:rPr>
          <w:rFonts w:ascii="Arial Narrow" w:hAnsi="Arial Narrow" w:cs="Times New Roman"/>
          <w:sz w:val="18"/>
          <w:szCs w:val="18"/>
          <w:lang w:eastAsia="fr-FR"/>
        </w:rPr>
        <w:t xml:space="preserve">or goods </w:t>
      </w:r>
      <w:r w:rsidRPr="007D4E81">
        <w:rPr>
          <w:rFonts w:ascii="Arial Narrow" w:hAnsi="Arial Narrow" w:cs="Times New Roman"/>
          <w:sz w:val="18"/>
          <w:szCs w:val="18"/>
          <w:lang w:eastAsia="fr-FR"/>
        </w:rPr>
        <w:t xml:space="preserve">as described in the </w:t>
      </w:r>
      <w:r w:rsidRPr="007D4E81">
        <w:rPr>
          <w:rFonts w:ascii="Arial Narrow" w:eastAsia="Calibri" w:hAnsi="Arial Narrow" w:cs="Times New Roman"/>
          <w:sz w:val="18"/>
          <w:szCs w:val="18"/>
          <w:lang w:eastAsia="en-US"/>
        </w:rPr>
        <w:t>Terms of reference</w:t>
      </w:r>
      <w:r w:rsidRPr="007D4E81">
        <w:rPr>
          <w:rFonts w:ascii="Arial Narrow" w:hAnsi="Arial Narrow" w:cs="Times New Roman"/>
          <w:sz w:val="18"/>
          <w:szCs w:val="18"/>
          <w:lang w:eastAsia="fr-FR"/>
        </w:rPr>
        <w:t xml:space="preserve">; </w:t>
      </w:r>
    </w:p>
    <w:p w14:paraId="0CC8A4DE"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d) “Parties” shall mean the Council and the Provider;</w:t>
      </w:r>
    </w:p>
    <w:p w14:paraId="08699006" w14:textId="3E631A04" w:rsidR="003A0F5F" w:rsidRPr="007D4E81" w:rsidRDefault="003A0F5F" w:rsidP="003A0F5F">
      <w:pPr>
        <w:tabs>
          <w:tab w:val="left" w:pos="0"/>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sz w:val="18"/>
          <w:szCs w:val="18"/>
          <w:lang w:eastAsia="fr-FR"/>
        </w:rPr>
        <w:t xml:space="preserve">e) “Provider” shall mean the legal or physical person selected by the Council </w:t>
      </w:r>
      <w:r w:rsidR="00D338C6" w:rsidRPr="007D4E81">
        <w:rPr>
          <w:rFonts w:ascii="Arial Narrow" w:hAnsi="Arial Narrow" w:cs="Times New Roman"/>
          <w:sz w:val="18"/>
          <w:szCs w:val="18"/>
          <w:lang w:eastAsia="fr-FR"/>
        </w:rPr>
        <w:t>for the provision of the Deliverable</w:t>
      </w:r>
      <w:r w:rsidRPr="007D4E81">
        <w:rPr>
          <w:rFonts w:ascii="Arial Narrow" w:hAnsi="Arial Narrow" w:cs="Times New Roman"/>
          <w:sz w:val="18"/>
          <w:szCs w:val="18"/>
          <w:lang w:eastAsia="fr-FR"/>
        </w:rPr>
        <w:t>s</w:t>
      </w:r>
      <w:r w:rsidRPr="007D4E81">
        <w:rPr>
          <w:rFonts w:ascii="Arial Narrow" w:hAnsi="Arial Narrow" w:cs="Times New Roman"/>
          <w:color w:val="000000"/>
          <w:sz w:val="18"/>
          <w:szCs w:val="18"/>
          <w:lang w:eastAsia="fr-FR"/>
        </w:rPr>
        <w:t>. This person may equally be referred to as the “Service Provider” or the “Consultant”.</w:t>
      </w:r>
    </w:p>
    <w:p w14:paraId="54C6F29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2 – Duration</w:t>
      </w:r>
    </w:p>
    <w:p w14:paraId="6F54B450" w14:textId="3AAE51F0" w:rsidR="003A0F5F" w:rsidRPr="007D4E81" w:rsidRDefault="003A0F5F" w:rsidP="003A0F5F">
      <w:pPr>
        <w:tabs>
          <w:tab w:val="left" w:pos="284"/>
        </w:tabs>
        <w:jc w:val="both"/>
        <w:rPr>
          <w:rFonts w:ascii="Arial Narrow" w:eastAsia="Calibri" w:hAnsi="Arial Narrow" w:cs="Times New Roman"/>
          <w:sz w:val="18"/>
          <w:szCs w:val="18"/>
          <w:lang w:val="en-US" w:eastAsia="en-US"/>
        </w:rPr>
      </w:pPr>
      <w:bookmarkStart w:id="2" w:name="_Toc179868644"/>
      <w:r w:rsidRPr="007D4E81">
        <w:rPr>
          <w:rFonts w:ascii="Arial Narrow" w:eastAsia="Calibri" w:hAnsi="Arial Narrow" w:cs="Times New Roman"/>
          <w:sz w:val="18"/>
          <w:szCs w:val="18"/>
          <w:lang w:val="en-US" w:eastAsia="en-US"/>
        </w:rPr>
        <w:t>The contract is concluded until the day specified in Section A of th</w:t>
      </w:r>
      <w:r w:rsidR="00352519">
        <w:rPr>
          <w:rFonts w:ascii="Arial Narrow" w:eastAsia="Calibri" w:hAnsi="Arial Narrow" w:cs="Times New Roman"/>
          <w:sz w:val="18"/>
          <w:szCs w:val="18"/>
          <w:lang w:val="en-US" w:eastAsia="en-US"/>
        </w:rPr>
        <w:t xml:space="preserve">is Act of Engagement </w:t>
      </w:r>
      <w:r w:rsidRPr="007D4E81">
        <w:rPr>
          <w:rFonts w:ascii="Arial Narrow" w:eastAsia="Calibri" w:hAnsi="Arial Narrow" w:cs="Times New Roman"/>
          <w:sz w:val="18"/>
          <w:szCs w:val="18"/>
          <w:lang w:val="en-US" w:eastAsia="en-US"/>
        </w:rPr>
        <w:t xml:space="preserve">and takes effect as from the date of its signature by both parties. The </w:t>
      </w:r>
      <w:r w:rsidR="00D338C6" w:rsidRPr="007D4E81">
        <w:rPr>
          <w:rFonts w:ascii="Arial Narrow" w:eastAsia="Calibri" w:hAnsi="Arial Narrow" w:cs="Times New Roman"/>
          <w:sz w:val="18"/>
          <w:szCs w:val="18"/>
          <w:lang w:val="en-US" w:eastAsia="en-US"/>
        </w:rPr>
        <w:t>Deliverable</w:t>
      </w:r>
      <w:r w:rsidRPr="007D4E81">
        <w:rPr>
          <w:rFonts w:ascii="Arial Narrow" w:eastAsia="Calibri" w:hAnsi="Arial Narrow" w:cs="Times New Roman"/>
          <w:sz w:val="18"/>
          <w:szCs w:val="18"/>
          <w:lang w:val="en-US" w:eastAsia="en-US"/>
        </w:rPr>
        <w:t xml:space="preserve">s shall be executed in accordance with the timeframe indicated in the </w:t>
      </w:r>
      <w:r w:rsidRPr="007D4E81">
        <w:rPr>
          <w:rFonts w:ascii="Arial Narrow" w:eastAsia="Calibri" w:hAnsi="Arial Narrow" w:cs="Times New Roman"/>
          <w:sz w:val="18"/>
          <w:szCs w:val="18"/>
          <w:lang w:eastAsia="en-US"/>
        </w:rPr>
        <w:t xml:space="preserve">Terms of reference </w:t>
      </w:r>
      <w:r w:rsidRPr="007D4E81">
        <w:rPr>
          <w:rFonts w:ascii="Arial Narrow" w:eastAsia="Calibri" w:hAnsi="Arial Narrow" w:cs="Times New Roman"/>
          <w:sz w:val="18"/>
          <w:szCs w:val="18"/>
          <w:lang w:val="en-US" w:eastAsia="en-US"/>
        </w:rPr>
        <w:t>or, by default, in the tender submitted by the Provider.</w:t>
      </w:r>
    </w:p>
    <w:p w14:paraId="1F9642C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3 – Obligations of the Provider</w:t>
      </w:r>
    </w:p>
    <w:p w14:paraId="628C5402"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3.1 General obligations</w:t>
      </w:r>
    </w:p>
    <w:p w14:paraId="3C7FC5C4" w14:textId="6825BD26" w:rsidR="003A0F5F" w:rsidRPr="007D4E81" w:rsidRDefault="003A0F5F" w:rsidP="003A0F5F">
      <w:pPr>
        <w:tabs>
          <w:tab w:val="left" w:pos="284"/>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3.1.1</w:t>
      </w:r>
      <w:r w:rsidRPr="007D4E81">
        <w:rPr>
          <w:rFonts w:ascii="Arial Narrow" w:hAnsi="Arial Narrow" w:cs="Times New Roman"/>
          <w:sz w:val="18"/>
          <w:szCs w:val="18"/>
          <w:lang w:eastAsia="fr-FR"/>
        </w:rPr>
        <w:tab/>
        <w:t xml:space="preserve">The Provider bears sole responsibility for all the decisions made and the human, technical, logistic and material resources used in the context of the Contract in order to </w:t>
      </w:r>
      <w:r w:rsidR="007E335A" w:rsidRPr="007D4E81">
        <w:rPr>
          <w:rFonts w:ascii="Arial Narrow" w:hAnsi="Arial Narrow" w:cs="Times New Roman"/>
          <w:sz w:val="18"/>
          <w:szCs w:val="18"/>
          <w:lang w:eastAsia="fr-FR"/>
        </w:rPr>
        <w:t>provide</w:t>
      </w:r>
      <w:r w:rsidRPr="007D4E81">
        <w:rPr>
          <w:rFonts w:ascii="Arial Narrow" w:hAnsi="Arial Narrow" w:cs="Times New Roman"/>
          <w:sz w:val="18"/>
          <w:szCs w:val="18"/>
          <w:lang w:eastAsia="fr-FR"/>
        </w:rPr>
        <w:t xml:space="preserve"> the </w:t>
      </w:r>
      <w:r w:rsidR="004A3080" w:rsidRPr="007D4E81">
        <w:rPr>
          <w:rFonts w:ascii="Arial Narrow" w:hAnsi="Arial Narrow" w:cs="Times New Roman"/>
          <w:sz w:val="18"/>
          <w:szCs w:val="18"/>
          <w:lang w:eastAsia="fr-FR"/>
        </w:rPr>
        <w:t>Deliverable</w:t>
      </w:r>
      <w:r w:rsidR="007E335A"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with due respect for the Council of Europe’s needs and constraints, as contractually defined.</w:t>
      </w:r>
    </w:p>
    <w:p w14:paraId="0CD2BF68" w14:textId="57C822F0" w:rsidR="003A0F5F" w:rsidRPr="007D4E81" w:rsidRDefault="003A0F5F" w:rsidP="003A0F5F">
      <w:pPr>
        <w:tabs>
          <w:tab w:val="left" w:pos="284"/>
          <w:tab w:val="left" w:pos="426"/>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color w:val="000000"/>
          <w:sz w:val="18"/>
          <w:szCs w:val="18"/>
          <w:lang w:eastAsia="fr-FR"/>
        </w:rPr>
        <w:t>3.1.2</w:t>
      </w:r>
      <w:r w:rsidRPr="007D4E81">
        <w:rPr>
          <w:rFonts w:ascii="Arial Narrow" w:hAnsi="Arial Narrow" w:cs="Times New Roman"/>
          <w:color w:val="000000"/>
          <w:sz w:val="18"/>
          <w:szCs w:val="18"/>
          <w:lang w:eastAsia="fr-FR"/>
        </w:rPr>
        <w:tab/>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7D4E81">
        <w:rPr>
          <w:rFonts w:ascii="Arial Narrow" w:hAnsi="Arial Narrow" w:cs="Times New Roman"/>
          <w:color w:val="000000"/>
          <w:sz w:val="18"/>
          <w:szCs w:val="18"/>
          <w:lang w:eastAsia="fr-FR"/>
        </w:rPr>
        <w:t>Deliverable</w:t>
      </w:r>
      <w:r w:rsidR="007E335A" w:rsidRPr="007D4E81">
        <w:rPr>
          <w:rFonts w:ascii="Arial Narrow" w:hAnsi="Arial Narrow" w:cs="Times New Roman"/>
          <w:color w:val="000000"/>
          <w:sz w:val="18"/>
          <w:szCs w:val="18"/>
          <w:lang w:eastAsia="fr-FR"/>
        </w:rPr>
        <w:t>s</w:t>
      </w:r>
      <w:r w:rsidRPr="007D4E81">
        <w:rPr>
          <w:rFonts w:ascii="Arial Narrow" w:hAnsi="Arial Narrow" w:cs="Times New Roman"/>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3.2 Intellectual services</w:t>
      </w:r>
    </w:p>
    <w:p w14:paraId="50A59209" w14:textId="0816D33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 The provisions of Articles 3.2.2 to 3.2.8 shall apply</w:t>
      </w:r>
      <w:r w:rsidR="005B17CB" w:rsidRPr="007D4E81">
        <w:rPr>
          <w:rFonts w:ascii="Arial Narrow" w:hAnsi="Arial Narrow" w:cs="Times New Roman"/>
          <w:sz w:val="18"/>
          <w:szCs w:val="18"/>
          <w:lang w:eastAsia="fr-FR"/>
        </w:rPr>
        <w:t xml:space="preserve"> insofar as the contract concerns</w:t>
      </w:r>
      <w:r w:rsidRPr="007D4E81">
        <w:rPr>
          <w:rFonts w:ascii="Arial Narrow" w:hAnsi="Arial Narrow" w:cs="Times New Roman"/>
          <w:sz w:val="18"/>
          <w:szCs w:val="18"/>
          <w:lang w:eastAsia="fr-FR"/>
        </w:rPr>
        <w:t xml:space="preserve"> the provision of intellectual services.</w:t>
      </w:r>
    </w:p>
    <w:p w14:paraId="493CF797" w14:textId="77777777" w:rsidR="00342BAD" w:rsidRPr="007D4E81" w:rsidRDefault="00342BAD" w:rsidP="00342BAD">
      <w:pPr>
        <w:autoSpaceDE w:val="0"/>
        <w:autoSpaceDN w:val="0"/>
        <w:jc w:val="both"/>
        <w:rPr>
          <w:rFonts w:ascii="Arial Narrow" w:eastAsia="Calibri" w:hAnsi="Arial Narrow"/>
          <w:color w:val="000000"/>
          <w:sz w:val="18"/>
          <w:szCs w:val="18"/>
          <w:lang w:eastAsia="fr-FR"/>
        </w:rPr>
      </w:pPr>
      <w:r w:rsidRPr="007D4E81">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7D4E81">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14:paraId="095E384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7EA1F88C" w14:textId="4E251C8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3.2.4 The Provider guarantees that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conform to the highest academic standards.</w:t>
      </w:r>
    </w:p>
    <w:p w14:paraId="26C8FD42" w14:textId="3FE049B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or any part thereof. </w:t>
      </w:r>
    </w:p>
    <w:p w14:paraId="07A8A41F"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3.2.6 The Council reserves the right to exercise the above-mentioned rights for any purpose falling within its activities.</w:t>
      </w:r>
    </w:p>
    <w:p w14:paraId="6BACF640" w14:textId="5DD634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lastRenderedPageBreak/>
        <w:t xml:space="preserve">3.2.7 The Provider guarantees that use by the Council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will not infringe the rights of third parties. However, should the Council incur liability as the result of any such infringement; the Provider will compensate it in full for any damage it may suffer in consequence.</w:t>
      </w:r>
    </w:p>
    <w:p w14:paraId="656FEFE8" w14:textId="4593687F"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3.2.8 Notwithstanding the provision in Article 3.2.5 above, the Council may, on prior application by the Provider, authorise the Provider to use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referred to above. When giving the Provider such authority, the Council will inform the Provider of any conditions to which such use may be subject.</w:t>
      </w:r>
    </w:p>
    <w:p w14:paraId="5F99DF7B" w14:textId="77777777" w:rsidR="00817DB8" w:rsidRPr="007D4E81" w:rsidRDefault="00817DB8" w:rsidP="00817DB8">
      <w:pPr>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D1F52CB" w14:textId="77777777" w:rsidR="00817DB8" w:rsidRPr="007D4E81" w:rsidRDefault="00817DB8" w:rsidP="00817DB8">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3.3 Health and social insurance of the Provider or its employees</w:t>
      </w:r>
    </w:p>
    <w:p w14:paraId="28272CEA" w14:textId="3B7108F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undertake all necessary measures to arrange for health and soci</w:t>
      </w:r>
      <w:r w:rsidR="00C82FF6" w:rsidRPr="007D4E81">
        <w:rPr>
          <w:rFonts w:ascii="Arial Narrow" w:hAnsi="Arial Narrow" w:cs="Times New Roman"/>
          <w:sz w:val="18"/>
          <w:szCs w:val="18"/>
          <w:lang w:eastAsia="fr-FR"/>
        </w:rPr>
        <w:t>al insurance during the entire C</w:t>
      </w:r>
      <w:r w:rsidRPr="007D4E81">
        <w:rPr>
          <w:rFonts w:ascii="Arial Narrow" w:hAnsi="Arial Narrow" w:cs="Times New Roman"/>
          <w:sz w:val="18"/>
          <w:szCs w:val="18"/>
          <w:lang w:eastAsia="fr-FR"/>
        </w:rPr>
        <w:t>ontract. The Provider acknowledges and accepts in this regard that the Council shall not assume any responsibility for any health and social risks concerning illness, maternity or accident which might occur during the</w:t>
      </w:r>
      <w:r w:rsidR="00C82FF6" w:rsidRPr="007D4E81">
        <w:rPr>
          <w:rFonts w:ascii="Arial Narrow" w:hAnsi="Arial Narrow" w:cs="Times New Roman"/>
          <w:sz w:val="18"/>
          <w:szCs w:val="18"/>
          <w:lang w:eastAsia="fr-FR"/>
        </w:rPr>
        <w:t xml:space="preserve"> performance of work under the C</w:t>
      </w:r>
      <w:r w:rsidRPr="007D4E81">
        <w:rPr>
          <w:rFonts w:ascii="Arial Narrow" w:hAnsi="Arial Narrow" w:cs="Times New Roman"/>
          <w:sz w:val="18"/>
          <w:szCs w:val="18"/>
          <w:lang w:eastAsia="fr-FR"/>
        </w:rPr>
        <w:t>ontract.</w:t>
      </w:r>
    </w:p>
    <w:p w14:paraId="01F2E1C1"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3.4 Fiscal obligations</w:t>
      </w:r>
    </w:p>
    <w:p w14:paraId="5DCB6D4C" w14:textId="288401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Provider undertakes to </w:t>
      </w:r>
      <w:r w:rsidR="000C4D6D" w:rsidRPr="007D4E81">
        <w:rPr>
          <w:rFonts w:ascii="Arial Narrow" w:hAnsi="Arial Narrow" w:cs="Times New Roman"/>
          <w:sz w:val="18"/>
          <w:szCs w:val="18"/>
          <w:lang w:eastAsia="fr-FR"/>
        </w:rPr>
        <w:t xml:space="preserve">inform the Council about any change of its status with regard to VAT, to </w:t>
      </w:r>
      <w:r w:rsidRPr="007D4E81">
        <w:rPr>
          <w:rFonts w:ascii="Arial Narrow" w:hAnsi="Arial Narrow" w:cs="Times New Roman"/>
          <w:sz w:val="18"/>
          <w:szCs w:val="18"/>
          <w:lang w:eastAsia="fr-FR"/>
        </w:rPr>
        <w:t xml:space="preserve">observe all applicable rules and to comply with its fiscal obligations in: </w:t>
      </w:r>
    </w:p>
    <w:p w14:paraId="602CE1B0" w14:textId="77777777" w:rsidR="003A0F5F" w:rsidRPr="007D4E81" w:rsidRDefault="003A0F5F" w:rsidP="003A0F5F">
      <w:pPr>
        <w:tabs>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a) submitting a request for payment, or an invoice, to the Council in conformity with the applicable legislation;</w:t>
      </w:r>
    </w:p>
    <w:p w14:paraId="34DB0F0E" w14:textId="77777777" w:rsidR="003A0F5F" w:rsidRPr="007D4E81" w:rsidRDefault="003A0F5F" w:rsidP="003A0F5F">
      <w:pPr>
        <w:tabs>
          <w:tab w:val="left" w:pos="142"/>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b) declaring all fees received from the Council for tax purposes as required in his/her/its country of fiscal residence.</w:t>
      </w:r>
    </w:p>
    <w:p w14:paraId="52DD5810" w14:textId="77777777" w:rsidR="003A0F5F" w:rsidRPr="00E83B04" w:rsidRDefault="003A0F5F" w:rsidP="003A0F5F">
      <w:pPr>
        <w:numPr>
          <w:ilvl w:val="1"/>
          <w:numId w:val="45"/>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Loyalty and confidentiality</w:t>
      </w:r>
    </w:p>
    <w:p w14:paraId="10883EB3" w14:textId="3D0255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3.5.1 In the performance of the present contract, the Provider will not seek or accept instructions from any government or any authority external to the Council. The Provider undertakes to comply with the Council’s directive</w:t>
      </w:r>
      <w:r w:rsidR="003F2595" w:rsidRPr="007D4E81">
        <w:rPr>
          <w:rFonts w:ascii="Arial Narrow" w:hAnsi="Arial Narrow" w:cs="Times New Roman"/>
          <w:sz w:val="18"/>
          <w:szCs w:val="18"/>
          <w:lang w:eastAsia="fr-FR"/>
        </w:rPr>
        <w:t xml:space="preserve">s for the completion of the </w:t>
      </w:r>
      <w:r w:rsidR="004A3080" w:rsidRPr="007D4E81">
        <w:rPr>
          <w:rFonts w:ascii="Arial Narrow" w:hAnsi="Arial Narrow" w:cs="Times New Roman"/>
          <w:sz w:val="18"/>
          <w:szCs w:val="18"/>
          <w:lang w:eastAsia="fr-FR"/>
        </w:rPr>
        <w:t>Deliverable</w:t>
      </w:r>
      <w:r w:rsidR="003F259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and to refrain from any word or act that may be construed as committing the Council. </w:t>
      </w:r>
    </w:p>
    <w:p w14:paraId="55DA072F" w14:textId="2B184BAE"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 xml:space="preserve">3.6 Disclosure of the terms of the contract </w:t>
      </w:r>
    </w:p>
    <w:p w14:paraId="7CFB3CE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3.6.2 Whenever appropriate, specific confidentiality measures shall be taken by the Council to preserve the vital interests of the Provider.</w:t>
      </w:r>
    </w:p>
    <w:p w14:paraId="0464AFE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lastRenderedPageBreak/>
        <w:t>3.7 Use of the Council of Europe’s name</w:t>
      </w:r>
    </w:p>
    <w:p w14:paraId="25BC95F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not use the Council’s name, flag or logo without prior authorisation of the Council.</w:t>
      </w:r>
    </w:p>
    <w:p w14:paraId="7636C13E" w14:textId="77777777" w:rsidR="00C73ED8" w:rsidRPr="00E83B04" w:rsidRDefault="00C73ED8" w:rsidP="00C73ED8">
      <w:pPr>
        <w:spacing w:before="60"/>
        <w:jc w:val="both"/>
        <w:rPr>
          <w:rFonts w:ascii="Arial Narrow" w:eastAsiaTheme="minorHAnsi" w:hAnsi="Arial Narrow"/>
          <w:b/>
          <w:bCs/>
          <w:color w:val="365F91" w:themeColor="accent1" w:themeShade="BF"/>
          <w:sz w:val="18"/>
          <w:szCs w:val="18"/>
        </w:rPr>
      </w:pPr>
      <w:r w:rsidRPr="00E83B04">
        <w:rPr>
          <w:rFonts w:ascii="Arial Narrow" w:eastAsiaTheme="minorHAnsi" w:hAnsi="Arial Narrow"/>
          <w:b/>
          <w:bCs/>
          <w:color w:val="365F91" w:themeColor="accent1" w:themeShade="BF"/>
          <w:sz w:val="18"/>
          <w:szCs w:val="18"/>
        </w:rPr>
        <w:t>3.8 Data Protection</w:t>
      </w:r>
    </w:p>
    <w:bookmarkEnd w:id="2"/>
    <w:p w14:paraId="2013E6EF" w14:textId="77777777" w:rsidR="00CC5ED1" w:rsidRPr="005E4DDD" w:rsidRDefault="00CC5ED1" w:rsidP="00CC5ED1">
      <w:pPr>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3.8.1 Without prejudice to the other provisions of this contract, the Parties undertake, in the execution of this contract, to comply at all times with the legislation applicable to each of them concerning the processing of personal data.</w:t>
      </w:r>
    </w:p>
    <w:p w14:paraId="368F2B1A" w14:textId="77777777" w:rsidR="00CC5ED1" w:rsidRPr="005E4DDD"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3.8.2 </w:t>
      </w:r>
      <w:r w:rsidRPr="005E4DDD">
        <w:rPr>
          <w:rFonts w:ascii="Arial Narrow" w:hAnsi="Arial Narrow"/>
          <w:bCs/>
          <w:color w:val="000000" w:themeColor="text1"/>
          <w:sz w:val="18"/>
          <w:szCs w:val="18"/>
        </w:rPr>
        <w:t>Where the Provider, pursuant to its obligations under this contract, processes personal data on behalf of the Council, it shall:</w:t>
      </w:r>
    </w:p>
    <w:p w14:paraId="2D755AD7"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 </w:t>
      </w:r>
      <w:r w:rsidRPr="008A04CF">
        <w:rPr>
          <w:rFonts w:ascii="Arial Narrow" w:hAnsi="Arial Narrow"/>
          <w:bCs/>
          <w:color w:val="000000" w:themeColor="text1"/>
          <w:sz w:val="18"/>
          <w:szCs w:val="18"/>
        </w:rPr>
        <w:t>Process personal data only in accordance with written instructions from the Council;</w:t>
      </w:r>
    </w:p>
    <w:p w14:paraId="0A2AAE25"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Process personal data only to the extent and in such manner as is necessary for the execution of the contract, or as otherwise notified by the Council;</w:t>
      </w:r>
    </w:p>
    <w:p w14:paraId="22677239"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595B1B2"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ACEF45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7FD4F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Notify the Council within five working days if it receives:</w:t>
      </w:r>
    </w:p>
    <w:p w14:paraId="0319E625"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a. </w:t>
      </w:r>
      <w:r w:rsidRPr="008A04CF">
        <w:rPr>
          <w:rFonts w:ascii="Arial Narrow" w:hAnsi="Arial Narrow"/>
          <w:bCs/>
          <w:color w:val="000000" w:themeColor="text1"/>
          <w:sz w:val="18"/>
          <w:szCs w:val="18"/>
        </w:rPr>
        <w:t>a request from a data subject to have access (including rectification, deletion and objection) to that person’s personal data; or</w:t>
      </w:r>
    </w:p>
    <w:p w14:paraId="139EC7D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b.</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complaint or request related to the Council’s obligations to comply with the data protection requirements.</w:t>
      </w:r>
    </w:p>
    <w:p w14:paraId="4D64ADD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 xml:space="preserve">Provide the Council with full assistance in relation to any such </w:t>
      </w:r>
      <w:r>
        <w:rPr>
          <w:rFonts w:ascii="Arial Narrow" w:hAnsi="Arial Narrow"/>
          <w:bCs/>
          <w:color w:val="000000" w:themeColor="text1"/>
          <w:sz w:val="18"/>
          <w:szCs w:val="18"/>
        </w:rPr>
        <w:t>request or complaint and assist</w:t>
      </w:r>
      <w:r w:rsidRPr="008A04CF">
        <w:rPr>
          <w:rFonts w:ascii="Arial Narrow" w:hAnsi="Arial Narrow"/>
          <w:bCs/>
          <w:color w:val="000000" w:themeColor="text1"/>
          <w:sz w:val="18"/>
          <w:szCs w:val="18"/>
        </w:rPr>
        <w:t xml:space="preserve"> the Council to fulfil its obligation to respond to the requests for rectification, deletion and objection, to provide information on data processing to data subjects and to notify personal data breaches;</w:t>
      </w:r>
    </w:p>
    <w:p w14:paraId="2A6DE6D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53CFEB3"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ix. </w:t>
      </w:r>
      <w:r w:rsidRPr="008A04CF">
        <w:rPr>
          <w:rFonts w:ascii="Arial Narrow" w:hAnsi="Arial Narrow"/>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003EEE6"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x.</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51F0A72C" w14:textId="77777777" w:rsidR="00CC5ED1" w:rsidRDefault="00CC5ED1" w:rsidP="00CC5ED1">
      <w:pPr>
        <w:tabs>
          <w:tab w:val="left" w:pos="284"/>
        </w:tabs>
        <w:spacing w:after="60"/>
        <w:contextualSpacing/>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xi.</w:t>
      </w:r>
      <w:r>
        <w:rPr>
          <w:rFonts w:ascii="Arial Narrow" w:hAnsi="Arial Narrow"/>
          <w:bCs/>
          <w:color w:val="000000" w:themeColor="text1"/>
          <w:sz w:val="18"/>
          <w:szCs w:val="18"/>
        </w:rPr>
        <w:t xml:space="preserve"> </w:t>
      </w:r>
      <w:r w:rsidRPr="005E4DDD">
        <w:rPr>
          <w:rFonts w:ascii="Arial Narrow" w:hAnsi="Arial Narrow"/>
          <w:bCs/>
          <w:color w:val="000000" w:themeColor="text1"/>
          <w:sz w:val="18"/>
          <w:szCs w:val="18"/>
        </w:rPr>
        <w:t>Upon the Council’s request, delete or return to the Council all personal data and any existing copies, unless the applicable law requires storage of the personal data.</w:t>
      </w:r>
    </w:p>
    <w:p w14:paraId="4075E73F" w14:textId="77777777" w:rsidR="000E59BC" w:rsidRPr="00E83B04" w:rsidRDefault="00D81B84" w:rsidP="000E59BC">
      <w:pPr>
        <w:tabs>
          <w:tab w:val="left" w:pos="284"/>
        </w:tabs>
        <w:spacing w:after="60"/>
        <w:contextualSpacing/>
        <w:jc w:val="both"/>
        <w:rPr>
          <w:rFonts w:ascii="Arial Narrow" w:eastAsia="Calibri" w:hAnsi="Arial Narrow"/>
          <w:b/>
          <w:color w:val="365F91" w:themeColor="accent1" w:themeShade="BF"/>
          <w:sz w:val="18"/>
          <w:szCs w:val="18"/>
        </w:rPr>
      </w:pPr>
      <w:r w:rsidRPr="00E83B04">
        <w:rPr>
          <w:rFonts w:ascii="Arial Narrow" w:eastAsia="Calibri" w:hAnsi="Arial Narrow"/>
          <w:b/>
          <w:color w:val="365F91" w:themeColor="accent1" w:themeShade="BF"/>
          <w:sz w:val="18"/>
          <w:szCs w:val="18"/>
        </w:rPr>
        <w:t xml:space="preserve">3.9 </w:t>
      </w:r>
      <w:r w:rsidR="000E59BC" w:rsidRPr="00E83B04">
        <w:rPr>
          <w:rFonts w:ascii="Arial Narrow" w:eastAsia="Calibri" w:hAnsi="Arial Narrow"/>
          <w:b/>
          <w:color w:val="365F91" w:themeColor="accent1" w:themeShade="BF"/>
          <w:sz w:val="18"/>
          <w:szCs w:val="18"/>
        </w:rPr>
        <w:t>Parallel Activities</w:t>
      </w:r>
    </w:p>
    <w:p w14:paraId="0635435E"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Where the Provider is a natural person who is employed in parallel to this Contract, they hereby confirm that they:</w:t>
      </w:r>
    </w:p>
    <w:p w14:paraId="44661AB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a) have been granted approval from their employer to perform paid services for the Council under this Contract, and/or</w:t>
      </w:r>
    </w:p>
    <w:p w14:paraId="1C1B560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b) have been granted leave during the performance of their obligations under this Contract.</w:t>
      </w:r>
    </w:p>
    <w:p w14:paraId="3BCD5C9B" w14:textId="77777777" w:rsidR="00D81B84" w:rsidRPr="00E83B04" w:rsidRDefault="00D81B84" w:rsidP="00D81B84">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E83B04">
        <w:rPr>
          <w:rFonts w:ascii="Arial Narrow" w:hAnsi="Arial Narrow" w:cs="Times New Roman"/>
          <w:b/>
          <w:color w:val="365F91" w:themeColor="accent1" w:themeShade="BF"/>
          <w:sz w:val="18"/>
          <w:szCs w:val="18"/>
          <w:lang w:eastAsia="en-US"/>
        </w:rPr>
        <w:t>3.10 Other obligations</w:t>
      </w:r>
    </w:p>
    <w:p w14:paraId="506670C9"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0501BDFE"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2EE26D20"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4C5FEF77"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E83B04">
        <w:rPr>
          <w:rFonts w:ascii="Arial Narrow" w:hAnsi="Arial Narrow" w:cs="Times New Roman"/>
          <w:b/>
          <w:smallCaps/>
          <w:color w:val="365F91" w:themeColor="accent1" w:themeShade="BF"/>
          <w:sz w:val="18"/>
          <w:szCs w:val="18"/>
          <w:lang w:eastAsia="en-US"/>
        </w:rPr>
        <w:t xml:space="preserve">Article 4 – Fees, expenses and mode of payment </w:t>
      </w:r>
    </w:p>
    <w:p w14:paraId="1772846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4.1 Ordering</w:t>
      </w:r>
    </w:p>
    <w:p w14:paraId="1F4DDA34" w14:textId="125D7646" w:rsidR="003A0F5F" w:rsidRPr="007D4E81" w:rsidRDefault="003A0F5F" w:rsidP="003A0F5F">
      <w:pPr>
        <w:jc w:val="both"/>
        <w:rPr>
          <w:rFonts w:ascii="Arial Narrow" w:hAnsi="Arial Narrow"/>
          <w:sz w:val="18"/>
          <w:szCs w:val="18"/>
        </w:rPr>
      </w:pPr>
      <w:r w:rsidRPr="007D4E81">
        <w:rPr>
          <w:rFonts w:ascii="Arial Narrow" w:hAnsi="Arial Narrow" w:cs="Times New Roman"/>
          <w:sz w:val="18"/>
          <w:szCs w:val="18"/>
          <w:lang w:eastAsia="fr-FR"/>
        </w:rPr>
        <w:lastRenderedPageBreak/>
        <w:t xml:space="preserve">4.1.1 </w:t>
      </w:r>
      <w:r w:rsidRPr="007D4E81">
        <w:rPr>
          <w:rFonts w:ascii="Arial Narrow" w:hAnsi="Arial Narrow"/>
          <w:sz w:val="18"/>
          <w:szCs w:val="18"/>
        </w:rPr>
        <w:t xml:space="preserve">Each time an Order Form is sent, the selected Provider undertakes to take all the necessary measures to send it </w:t>
      </w:r>
      <w:r w:rsidRPr="007D4E81">
        <w:rPr>
          <w:rFonts w:ascii="Arial Narrow" w:hAnsi="Arial Narrow"/>
          <w:b/>
          <w:sz w:val="18"/>
          <w:szCs w:val="18"/>
        </w:rPr>
        <w:t>signed</w:t>
      </w:r>
      <w:r w:rsidRPr="007D4E81">
        <w:rPr>
          <w:rFonts w:ascii="Arial Narrow" w:hAnsi="Arial Narrow"/>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8B8C99F" w14:textId="7E6543DE" w:rsidR="003A0F5F" w:rsidRPr="007D4E81" w:rsidRDefault="003A0F5F" w:rsidP="003A0F5F">
      <w:pPr>
        <w:jc w:val="both"/>
        <w:rPr>
          <w:rFonts w:ascii="Arial Narrow" w:hAnsi="Arial Narrow"/>
          <w:sz w:val="18"/>
          <w:szCs w:val="18"/>
        </w:rPr>
      </w:pPr>
      <w:r w:rsidRPr="007D4E81">
        <w:rPr>
          <w:rFonts w:ascii="Arial Narrow" w:hAnsi="Arial Narrow"/>
          <w:sz w:val="18"/>
          <w:szCs w:val="18"/>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4108B53E" w14:textId="77777777" w:rsidR="00254DA0"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4.1.3 </w:t>
      </w:r>
      <w:r w:rsidR="00254DA0">
        <w:rPr>
          <w:rFonts w:ascii="Arial Narrow" w:hAnsi="Arial Narrow" w:cs="Times New Roman"/>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FDFD1D6" w14:textId="061DE79D" w:rsidR="003A0F5F" w:rsidRPr="007D4E81"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4.1.4 Amounts/Fees indicated in </w:t>
      </w:r>
      <w:r w:rsidR="002111B3" w:rsidRPr="007D4E81">
        <w:rPr>
          <w:rFonts w:ascii="Arial Narrow" w:hAnsi="Arial Narrow" w:cs="Times New Roman"/>
          <w:sz w:val="18"/>
          <w:szCs w:val="18"/>
          <w:lang w:eastAsia="fr-FR"/>
        </w:rPr>
        <w:t xml:space="preserve">this Contract and in </w:t>
      </w:r>
      <w:r w:rsidRPr="007D4E81">
        <w:rPr>
          <w:rFonts w:ascii="Arial Narrow" w:hAnsi="Arial Narrow" w:cs="Times New Roman"/>
          <w:sz w:val="18"/>
          <w:szCs w:val="18"/>
          <w:lang w:eastAsia="fr-FR"/>
        </w:rPr>
        <w:t>each Order are final and not subject to review.</w:t>
      </w:r>
    </w:p>
    <w:p w14:paraId="6881B1C4" w14:textId="584CEC5D" w:rsidR="003A0F5F" w:rsidRPr="00E83B04" w:rsidRDefault="003A0F5F" w:rsidP="003A0F5F">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4.2 VAT</w:t>
      </w:r>
    </w:p>
    <w:p w14:paraId="5AE0625A"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4.2.1 Should the Provider not be subject to VAT, the amount invoiced shall be net fixed amount. Should the Provider be subject to VAT, the amount shall be invoiced as indicated in Articles 4.2.2 to 4.2.5.</w:t>
      </w:r>
    </w:p>
    <w:p w14:paraId="6D29F2EE"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4.2.2 Should the deliverables be taxable in France, the amount invoiced shall be VAT inclusive. </w:t>
      </w:r>
    </w:p>
    <w:p w14:paraId="7D59854D"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7D4E81">
        <w:rPr>
          <w:rFonts w:ascii="Arial Narrow" w:hAnsi="Arial Narrow" w:cs="Times New Roman"/>
          <w:i/>
          <w:sz w:val="18"/>
          <w:szCs w:val="18"/>
          <w:lang w:eastAsia="fr-FR"/>
        </w:rPr>
        <w:t>Intra-Community sale/service to an exempted organisation: Articles 143 and 151 of Council Directive 2006/112/EC</w:t>
      </w:r>
      <w:r w:rsidRPr="007D4E81">
        <w:rPr>
          <w:rFonts w:ascii="Arial Narrow" w:hAnsi="Arial Narrow" w:cs="Times New Roman"/>
          <w:sz w:val="18"/>
          <w:szCs w:val="18"/>
          <w:lang w:eastAsia="fr-FR"/>
        </w:rPr>
        <w:t xml:space="preserve">” and should indicate the final total amount excluding VAT. In case the CoE will not be in a position to provide the said certificate, the Council will pay the invoice with VAT included.  </w:t>
      </w:r>
    </w:p>
    <w:p w14:paraId="6E5BC9F0"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25EFCD7" w14:textId="77777777" w:rsidR="003B4914" w:rsidRPr="007D4E81" w:rsidRDefault="003B4914" w:rsidP="003B4914">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7D4E81">
        <w:rPr>
          <w:rFonts w:ascii="Arial Narrow" w:hAnsi="Arial Narrow" w:cs="Times New Roman"/>
          <w:i/>
          <w:sz w:val="18"/>
          <w:szCs w:val="18"/>
          <w:lang w:eastAsia="fr-FR"/>
        </w:rPr>
        <w:t>Intra-community sale/service: French VAT collected by the Provider and paid to the Mini One-Stop shop in [Address/Country]</w:t>
      </w:r>
      <w:r w:rsidRPr="007D4E81">
        <w:rPr>
          <w:rFonts w:ascii="Arial Narrow" w:hAnsi="Arial Narrow" w:cs="Times New Roman"/>
          <w:sz w:val="18"/>
          <w:szCs w:val="18"/>
          <w:lang w:eastAsia="fr-FR"/>
        </w:rPr>
        <w:t>”.</w:t>
      </w:r>
    </w:p>
    <w:p w14:paraId="03F9816A"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4.3 Invoicing and payment</w:t>
      </w:r>
    </w:p>
    <w:p w14:paraId="15E66ECA" w14:textId="13ED1579" w:rsidR="003A0F5F" w:rsidRPr="007D4E81" w:rsidRDefault="003A0F5F" w:rsidP="003A0F5F">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4.3.1 For each Order completed, and upon acceptance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by the Council, the Provider shall submit an invoice or a request for payment in triplicate </w:t>
      </w:r>
      <w:r w:rsidR="00312EC4">
        <w:rPr>
          <w:rFonts w:ascii="Arial Narrow" w:hAnsi="Arial Narrow" w:cs="Times New Roman"/>
          <w:sz w:val="18"/>
          <w:szCs w:val="18"/>
          <w:lang w:eastAsia="fr-FR"/>
        </w:rPr>
        <w:t xml:space="preserve">and in the currency specified in the Table of fees, </w:t>
      </w:r>
      <w:r w:rsidRPr="007D4E81">
        <w:rPr>
          <w:rFonts w:ascii="Arial Narrow" w:hAnsi="Arial Narrow" w:cs="Times New Roman"/>
          <w:sz w:val="18"/>
          <w:szCs w:val="18"/>
          <w:lang w:eastAsia="fr-FR"/>
        </w:rPr>
        <w:t>in conformity with the applicable legislation.</w:t>
      </w:r>
    </w:p>
    <w:p w14:paraId="44350676" w14:textId="33A5B222"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4.3.2 Before accepting the </w:t>
      </w:r>
      <w:r w:rsidR="004A3080" w:rsidRPr="007D4E81">
        <w:rPr>
          <w:rFonts w:ascii="Arial Narrow" w:hAnsi="Arial Narrow"/>
          <w:sz w:val="18"/>
          <w:szCs w:val="18"/>
        </w:rPr>
        <w:t>Deliverable</w:t>
      </w:r>
      <w:r w:rsidRPr="007D4E81">
        <w:rPr>
          <w:rFonts w:ascii="Arial Narrow" w:hAnsi="Arial Narrow"/>
          <w:sz w:val="18"/>
          <w:szCs w:val="18"/>
        </w:rPr>
        <w:t>(s), the Council reserves the right to ask the Provider to submit any other document or information that may serve the purpose of establishing that the Contract has been duly executed.</w:t>
      </w:r>
    </w:p>
    <w:p w14:paraId="4145B6DB" w14:textId="77777777" w:rsidR="003A0F5F" w:rsidRPr="007D4E81" w:rsidRDefault="003A0F5F" w:rsidP="003A0F5F">
      <w:pPr>
        <w:jc w:val="both"/>
        <w:rPr>
          <w:rFonts w:ascii="Arial Narrow" w:hAnsi="Arial Narrow"/>
          <w:sz w:val="18"/>
          <w:szCs w:val="18"/>
          <w:lang w:val="en-US" w:eastAsia="en-US"/>
        </w:rPr>
      </w:pPr>
      <w:r w:rsidRPr="007D4E81">
        <w:rPr>
          <w:rFonts w:ascii="Arial Narrow" w:hAnsi="Arial Narrow"/>
          <w:sz w:val="18"/>
          <w:szCs w:val="18"/>
        </w:rPr>
        <w:t xml:space="preserve">4.3.3 In the case of event organisation, the Provider shall in any case submit any document that proves that the event took place, including but not limited to </w:t>
      </w:r>
      <w:r w:rsidRPr="007D4E81">
        <w:rPr>
          <w:rFonts w:ascii="Arial Narrow" w:hAnsi="Arial Narrow"/>
          <w:sz w:val="18"/>
          <w:szCs w:val="18"/>
          <w:lang w:val="en-US" w:eastAsia="en-US"/>
        </w:rPr>
        <w:t xml:space="preserve">an attendance sheet broken down into half days specifying the location, date(s) and time(s) of the event(s) or activity(ies), to be individually signed by </w:t>
      </w:r>
      <w:r w:rsidRPr="007D4E81">
        <w:rPr>
          <w:rFonts w:ascii="Arial Narrow" w:hAnsi="Arial Narrow"/>
          <w:sz w:val="18"/>
          <w:szCs w:val="18"/>
          <w:u w:val="single"/>
          <w:lang w:val="en-US" w:eastAsia="en-US"/>
        </w:rPr>
        <w:t>each</w:t>
      </w:r>
      <w:r w:rsidRPr="007D4E81">
        <w:rPr>
          <w:rFonts w:ascii="Arial Narrow" w:hAnsi="Arial Narrow"/>
          <w:sz w:val="18"/>
          <w:szCs w:val="18"/>
          <w:lang w:val="en-US" w:eastAsia="en-US"/>
        </w:rPr>
        <w:t xml:space="preserve"> participant and the Provider.</w:t>
      </w:r>
    </w:p>
    <w:p w14:paraId="2A84CF2B" w14:textId="55CCD8DA"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4.3.4 The payment for the </w:t>
      </w:r>
      <w:r w:rsidR="004A3080" w:rsidRPr="007D4E81">
        <w:rPr>
          <w:rFonts w:ascii="Arial Narrow" w:hAnsi="Arial Narrow"/>
          <w:sz w:val="18"/>
          <w:szCs w:val="18"/>
        </w:rPr>
        <w:t>Deliverable</w:t>
      </w:r>
      <w:r w:rsidRPr="007D4E81">
        <w:rPr>
          <w:rFonts w:ascii="Arial Narrow" w:hAnsi="Arial Narrow"/>
          <w:sz w:val="18"/>
          <w:szCs w:val="18"/>
        </w:rPr>
        <w:t xml:space="preserve">s to be paid by the Council shall be made within 60 calendar days of submission of the invoice described in Article 4.3.1, subject to the submission of the </w:t>
      </w:r>
      <w:r w:rsidR="004A3080" w:rsidRPr="007D4E81">
        <w:rPr>
          <w:rFonts w:ascii="Arial Narrow" w:hAnsi="Arial Narrow"/>
          <w:sz w:val="18"/>
          <w:szCs w:val="18"/>
        </w:rPr>
        <w:t>Deliverable</w:t>
      </w:r>
      <w:r w:rsidRPr="007D4E81">
        <w:rPr>
          <w:rFonts w:ascii="Arial Narrow" w:hAnsi="Arial Narrow"/>
          <w:sz w:val="18"/>
          <w:szCs w:val="18"/>
        </w:rPr>
        <w:t xml:space="preserve">(s) described in the </w:t>
      </w:r>
      <w:r w:rsidRPr="007D4E81">
        <w:rPr>
          <w:rFonts w:ascii="Arial Narrow" w:eastAsia="Calibri" w:hAnsi="Arial Narrow" w:cs="Times New Roman"/>
          <w:sz w:val="18"/>
          <w:szCs w:val="18"/>
          <w:lang w:eastAsia="en-US"/>
        </w:rPr>
        <w:t xml:space="preserve">Terms of reference </w:t>
      </w:r>
      <w:r w:rsidRPr="007D4E81">
        <w:rPr>
          <w:rFonts w:ascii="Arial Narrow" w:hAnsi="Arial Narrow"/>
          <w:sz w:val="18"/>
          <w:szCs w:val="18"/>
        </w:rPr>
        <w:t>and its/their acceptance by the Council.</w:t>
      </w:r>
    </w:p>
    <w:p w14:paraId="440C75C5" w14:textId="3B237296"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4.3.5 </w:t>
      </w:r>
      <w:r w:rsidR="007960C5" w:rsidRPr="007D4E81">
        <w:rPr>
          <w:rFonts w:ascii="Arial Narrow" w:hAnsi="Arial Narrow"/>
          <w:sz w:val="18"/>
          <w:szCs w:val="18"/>
        </w:rPr>
        <w:t>Advance payments are subject to a written agreement between the parties, on an order by order basis, and shoul</w:t>
      </w:r>
      <w:r w:rsidRPr="007D4E81">
        <w:rPr>
          <w:rFonts w:ascii="Arial Narrow" w:hAnsi="Arial Narrow"/>
          <w:sz w:val="18"/>
          <w:szCs w:val="18"/>
        </w:rPr>
        <w:t>d be paid within 60 calendar day</w:t>
      </w:r>
      <w:r w:rsidR="007960C5" w:rsidRPr="007D4E81">
        <w:rPr>
          <w:rFonts w:ascii="Arial Narrow" w:hAnsi="Arial Narrow"/>
          <w:sz w:val="18"/>
          <w:szCs w:val="18"/>
        </w:rPr>
        <w:t>s upon signature of the Order concerned</w:t>
      </w:r>
      <w:r w:rsidRPr="007D4E81">
        <w:rPr>
          <w:rFonts w:ascii="Arial Narrow" w:hAnsi="Arial Narrow"/>
          <w:sz w:val="18"/>
          <w:szCs w:val="18"/>
        </w:rPr>
        <w:t>.</w:t>
      </w:r>
    </w:p>
    <w:p w14:paraId="2D0ED58B" w14:textId="77777777" w:rsidR="003A0F5F" w:rsidRPr="00E83B04" w:rsidRDefault="003A0F5F" w:rsidP="003A0F5F">
      <w:pPr>
        <w:tabs>
          <w:tab w:val="left" w:pos="0"/>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4.4 Other expenses</w:t>
      </w:r>
    </w:p>
    <w:p w14:paraId="2D22FA35" w14:textId="2860A67E"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color w:val="000000"/>
          <w:sz w:val="18"/>
          <w:szCs w:val="18"/>
        </w:rPr>
        <w:t>4.4.1 In the event of the Provider being required to travel for the purposes of the contract,</w:t>
      </w:r>
      <w:r w:rsidR="007960C5" w:rsidRPr="007D4E81">
        <w:rPr>
          <w:rFonts w:ascii="Arial Narrow" w:hAnsi="Arial Narrow" w:cs="Times New Roman"/>
          <w:color w:val="000000"/>
          <w:sz w:val="18"/>
          <w:szCs w:val="18"/>
        </w:rPr>
        <w:t xml:space="preserve"> and provided the Terms of reference do not stipulate that the fees already include travel and subsistence expenses,</w:t>
      </w:r>
      <w:r w:rsidRPr="007D4E81">
        <w:rPr>
          <w:rFonts w:ascii="Arial Narrow" w:hAnsi="Arial Narrow" w:cs="Times New Roman"/>
          <w:color w:val="000000"/>
          <w:sz w:val="18"/>
          <w:szCs w:val="18"/>
        </w:rPr>
        <w:t xml:space="preserve"> the Council </w:t>
      </w:r>
      <w:r w:rsidRPr="007D4E81">
        <w:rPr>
          <w:rFonts w:ascii="Arial Narrow" w:hAnsi="Arial Narrow" w:cs="Times New Roman"/>
          <w:color w:val="000000"/>
          <w:sz w:val="18"/>
          <w:szCs w:val="18"/>
        </w:rPr>
        <w:lastRenderedPageBreak/>
        <w:t xml:space="preserve">undertakes, </w:t>
      </w:r>
      <w:r w:rsidR="007960C5" w:rsidRPr="007D4E81">
        <w:rPr>
          <w:rFonts w:ascii="Arial Narrow" w:hAnsi="Arial Narrow" w:cs="Times New Roman"/>
          <w:color w:val="000000"/>
          <w:sz w:val="18"/>
          <w:szCs w:val="18"/>
        </w:rPr>
        <w:t>subject to its prior agreement,</w:t>
      </w:r>
      <w:r w:rsidRPr="007D4E81">
        <w:rPr>
          <w:rFonts w:ascii="Arial Narrow" w:hAnsi="Arial Narrow" w:cs="Times New Roman"/>
          <w:color w:val="000000"/>
          <w:sz w:val="18"/>
          <w:szCs w:val="18"/>
        </w:rPr>
        <w:t xml:space="preserve"> to reimburse travel and subsistence allowances in compliance with the Council’s applicable Rules</w:t>
      </w:r>
      <w:r w:rsidR="00944332">
        <w:rPr>
          <w:rStyle w:val="FootnoteReference"/>
          <w:rFonts w:ascii="Arial Narrow" w:hAnsi="Arial Narrow" w:cs="Times New Roman"/>
          <w:color w:val="000000"/>
          <w:sz w:val="18"/>
          <w:szCs w:val="18"/>
        </w:rPr>
        <w:footnoteReference w:id="3"/>
      </w:r>
      <w:r w:rsidRPr="007D4E81">
        <w:rPr>
          <w:rFonts w:ascii="Arial Narrow" w:hAnsi="Arial Narrow" w:cs="Times New Roman"/>
          <w:color w:val="000000"/>
          <w:sz w:val="18"/>
          <w:szCs w:val="18"/>
        </w:rPr>
        <w:t xml:space="preserve">. </w:t>
      </w:r>
    </w:p>
    <w:p w14:paraId="31E58C63" w14:textId="07F285DA" w:rsidR="003A0F5F" w:rsidRPr="007D4E81" w:rsidRDefault="003A0F5F" w:rsidP="003A0F5F">
      <w:pPr>
        <w:jc w:val="both"/>
        <w:rPr>
          <w:rFonts w:ascii="Arial Narrow" w:hAnsi="Arial Narrow" w:cs="Times New Roman"/>
          <w:color w:val="000000"/>
          <w:sz w:val="18"/>
          <w:szCs w:val="18"/>
        </w:rPr>
      </w:pPr>
      <w:r w:rsidRPr="007D4E81">
        <w:rPr>
          <w:rFonts w:ascii="Arial Narrow" w:hAnsi="Arial Narrow" w:cs="Times New Roman"/>
          <w:color w:val="000000"/>
          <w:sz w:val="18"/>
          <w:szCs w:val="18"/>
        </w:rPr>
        <w:t xml:space="preserve">4.4.2 Travel expenses </w:t>
      </w:r>
      <w:r w:rsidR="007960C5" w:rsidRPr="007D4E81">
        <w:rPr>
          <w:rFonts w:ascii="Arial Narrow" w:hAnsi="Arial Narrow" w:cs="Times New Roman"/>
          <w:color w:val="000000"/>
          <w:sz w:val="18"/>
          <w:szCs w:val="18"/>
        </w:rPr>
        <w:t xml:space="preserve">referred to under 4.4.1 </w:t>
      </w:r>
      <w:r w:rsidRPr="007D4E81">
        <w:rPr>
          <w:rFonts w:ascii="Arial Narrow" w:hAnsi="Arial Narrow" w:cs="Times New Roman"/>
          <w:color w:val="000000"/>
          <w:sz w:val="18"/>
          <w:szCs w:val="18"/>
        </w:rPr>
        <w:t xml:space="preserve">will be reimbursed on the basis of the rail fare (first class) or air fare (tourist class) upon presentation of </w:t>
      </w:r>
      <w:r w:rsidR="00611175" w:rsidRPr="007D4E81">
        <w:rPr>
          <w:rFonts w:ascii="Arial Narrow" w:hAnsi="Arial Narrow" w:cs="Times New Roman"/>
          <w:color w:val="000000"/>
          <w:sz w:val="18"/>
          <w:szCs w:val="18"/>
        </w:rPr>
        <w:t>an invoice on the letterhead of</w:t>
      </w:r>
      <w:r w:rsidRPr="007D4E81">
        <w:rPr>
          <w:rFonts w:ascii="Arial Narrow" w:hAnsi="Arial Narrow" w:cs="Times New Roman"/>
          <w:color w:val="000000"/>
          <w:sz w:val="18"/>
          <w:szCs w:val="18"/>
        </w:rPr>
        <w:t xml:space="preserve"> the relevant vouchers. Subsistence expenses (including travel expenses within the locality visited) will be reimbursed at the applicable daily rate. </w:t>
      </w:r>
    </w:p>
    <w:p w14:paraId="4E47703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5A95F1A" w14:textId="1F7367C5"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3" w:name="_Toc179868652"/>
      <w:r w:rsidRPr="00E83B04">
        <w:rPr>
          <w:rFonts w:ascii="Arial Narrow" w:hAnsi="Arial Narrow" w:cs="Times New Roman"/>
          <w:b/>
          <w:smallCaps/>
          <w:color w:val="365F91" w:themeColor="accent1" w:themeShade="BF"/>
          <w:sz w:val="18"/>
          <w:szCs w:val="18"/>
          <w:lang w:eastAsia="fr-FR"/>
        </w:rPr>
        <w:t>Article 5 - Breach of contract</w:t>
      </w:r>
      <w:bookmarkEnd w:id="3"/>
    </w:p>
    <w:p w14:paraId="6DB22FD9" w14:textId="7D3B9898"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w:t>
      </w:r>
      <w:r w:rsidR="004A3080" w:rsidRPr="007D4E81">
        <w:rPr>
          <w:rFonts w:ascii="Arial Narrow" w:hAnsi="Arial Narrow" w:cs="Times New Roman"/>
          <w:sz w:val="18"/>
          <w:szCs w:val="18"/>
          <w:lang w:eastAsia="fr-FR"/>
        </w:rPr>
        <w:t>Deliverable</w:t>
      </w:r>
      <w:r w:rsidR="0061117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provided as referred to under Article 1.1 do not reach a satisfactory level, the Council shall consider there to have been a breach of contract and may consequently refuse to pay to the Provider the amounts referred to in Article 4.1 above. </w:t>
      </w:r>
    </w:p>
    <w:p w14:paraId="4E98C200" w14:textId="72A74C8B" w:rsidR="004702E7" w:rsidRPr="007D4E81" w:rsidRDefault="003A0F5F" w:rsidP="004702E7">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5.2 </w:t>
      </w:r>
      <w:r w:rsidR="004702E7" w:rsidRPr="007D4E81">
        <w:rPr>
          <w:rFonts w:ascii="Arial Narrow" w:hAnsi="Arial Narrow" w:cs="Times New Roman"/>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E049B6" w:rsidRPr="007D4E81">
        <w:rPr>
          <w:rFonts w:ascii="Arial Narrow" w:hAnsi="Arial Narrow" w:cs="Times New Roman"/>
          <w:sz w:val="18"/>
          <w:szCs w:val="18"/>
          <w:lang w:eastAsia="fr-FR"/>
        </w:rPr>
        <w:t>In case of partial termination, the obligations of the parties shall endure for all deliverables which are not subject of the notification of termination.</w:t>
      </w:r>
    </w:p>
    <w:p w14:paraId="7B87BC15"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5.3</w:t>
      </w:r>
      <w:r w:rsidRPr="007D4E81">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21477D26" w14:textId="65CB2C14"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E83B04">
        <w:rPr>
          <w:rFonts w:ascii="Arial Narrow" w:hAnsi="Arial Narrow" w:cs="Times New Roman"/>
          <w:b/>
          <w:smallCaps/>
          <w:color w:val="365F91" w:themeColor="accent1" w:themeShade="BF"/>
          <w:sz w:val="18"/>
          <w:szCs w:val="18"/>
          <w:lang w:eastAsia="fr-FR"/>
        </w:rPr>
        <w:t>Article 6 - Modifications</w:t>
      </w:r>
      <w:bookmarkEnd w:id="4"/>
      <w:r w:rsidRPr="00E83B04">
        <w:rPr>
          <w:rFonts w:ascii="Arial Narrow" w:hAnsi="Arial Narrow" w:cs="Times New Roman"/>
          <w:b/>
          <w:smallCaps/>
          <w:color w:val="365F91" w:themeColor="accent1" w:themeShade="BF"/>
          <w:sz w:val="18"/>
          <w:szCs w:val="18"/>
          <w:lang w:eastAsia="fr-FR"/>
        </w:rPr>
        <w:t xml:space="preserve"> </w:t>
      </w:r>
    </w:p>
    <w:p w14:paraId="4E98D686" w14:textId="60F7A6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6.1 The provisions of this contract cannot be modified without the written agreement of both parties.</w:t>
      </w:r>
      <w:r w:rsidR="00611175" w:rsidRPr="007D4E81">
        <w:rPr>
          <w:rFonts w:ascii="Arial Narrow" w:hAnsi="Arial Narrow" w:cs="Times New Roman"/>
          <w:sz w:val="18"/>
          <w:szCs w:val="18"/>
          <w:lang w:eastAsia="fr-FR"/>
        </w:rPr>
        <w:t xml:space="preserve"> This agreement may take the form of an exchange of emails provided it is done using the contact details specified in Article 8.</w:t>
      </w:r>
    </w:p>
    <w:p w14:paraId="586AA39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6.2 </w:t>
      </w:r>
      <w:r w:rsidRPr="007D4E81">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0E132B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1073F950" w14:textId="77BE58B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6.4 The Provider may not subcontract all or part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without the written authorisation of the Council.</w:t>
      </w:r>
    </w:p>
    <w:p w14:paraId="4C303A11"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7 - Case of force majeure</w:t>
      </w:r>
      <w:bookmarkEnd w:id="5"/>
      <w:r w:rsidRPr="00E83B04">
        <w:rPr>
          <w:rFonts w:ascii="Arial Narrow" w:hAnsi="Arial Narrow" w:cs="Times New Roman"/>
          <w:b/>
          <w:smallCaps/>
          <w:color w:val="365F91" w:themeColor="accent1" w:themeShade="BF"/>
          <w:sz w:val="18"/>
          <w:szCs w:val="18"/>
          <w:lang w:eastAsia="fr-FR"/>
        </w:rPr>
        <w:t xml:space="preserve"> </w:t>
      </w:r>
    </w:p>
    <w:p w14:paraId="71308D5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7.1 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60DD9EED"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E83B04">
        <w:rPr>
          <w:rFonts w:ascii="Arial Narrow" w:hAnsi="Arial Narrow" w:cs="Times New Roman"/>
          <w:b/>
          <w:smallCaps/>
          <w:color w:val="365F91" w:themeColor="accent1" w:themeShade="BF"/>
          <w:sz w:val="18"/>
          <w:szCs w:val="18"/>
          <w:lang w:eastAsia="fr-FR"/>
        </w:rPr>
        <w:t>Article 8 - Communication between the parties</w:t>
      </w:r>
    </w:p>
    <w:p w14:paraId="3126DD6A" w14:textId="6C438A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8.1The Contact point within the Council of Europe is indicated on the cover pag</w:t>
      </w:r>
      <w:r w:rsidR="003D1EFC">
        <w:rPr>
          <w:rFonts w:ascii="Arial Narrow" w:hAnsi="Arial Narrow" w:cs="Times New Roman"/>
          <w:sz w:val="18"/>
          <w:szCs w:val="18"/>
          <w:lang w:eastAsia="fr-FR"/>
        </w:rPr>
        <w:t>e of the Act of Engagement</w:t>
      </w:r>
      <w:r w:rsidRPr="007D4E81">
        <w:rPr>
          <w:rFonts w:ascii="Arial Narrow" w:hAnsi="Arial Narrow" w:cs="Times New Roman"/>
          <w:sz w:val="18"/>
          <w:szCs w:val="18"/>
          <w:lang w:eastAsia="fr-FR"/>
        </w:rPr>
        <w:t>.</w:t>
      </w:r>
    </w:p>
    <w:p w14:paraId="3B08F3E4" w14:textId="79F988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8.2 The Provider can be reached through the means indi</w:t>
      </w:r>
      <w:r w:rsidR="003D1EFC">
        <w:rPr>
          <w:rFonts w:ascii="Arial Narrow" w:hAnsi="Arial Narrow" w:cs="Times New Roman"/>
          <w:sz w:val="18"/>
          <w:szCs w:val="18"/>
          <w:lang w:eastAsia="fr-FR"/>
        </w:rPr>
        <w:t>cated in the Act of Engagement</w:t>
      </w:r>
      <w:r w:rsidRPr="007D4E81">
        <w:rPr>
          <w:rFonts w:ascii="Arial Narrow" w:hAnsi="Arial Narrow" w:cs="Times New Roman"/>
          <w:sz w:val="18"/>
          <w:szCs w:val="18"/>
          <w:lang w:eastAsia="fr-FR"/>
        </w:rPr>
        <w:t>.</w:t>
      </w:r>
    </w:p>
    <w:p w14:paraId="618137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8.3</w:t>
      </w:r>
      <w:r w:rsidRPr="007D4E81">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352D143B" w14:textId="668B725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8.4 Electronic communication is deemed to have been received by the receiving party on the day of successful dispatch of that communication, provided that it is sent to the </w:t>
      </w:r>
      <w:r w:rsidR="0035431A">
        <w:rPr>
          <w:rFonts w:ascii="Arial Narrow" w:hAnsi="Arial Narrow" w:cs="Times New Roman"/>
          <w:sz w:val="18"/>
          <w:szCs w:val="18"/>
          <w:lang w:eastAsia="fr-FR"/>
        </w:rPr>
        <w:t>contact details</w:t>
      </w:r>
      <w:r w:rsidRPr="007D4E81">
        <w:rPr>
          <w:rFonts w:ascii="Arial Narrow" w:hAnsi="Arial Narrow" w:cs="Times New Roman"/>
          <w:sz w:val="18"/>
          <w:szCs w:val="18"/>
          <w:lang w:eastAsia="fr-FR"/>
        </w:rPr>
        <w:t xml:space="preserve"> listed above. Dispatch shall be deemed unsuccessful if the sending party receives a message of non-delivery. In this case, the sending party shall immediately send again such communication to any</w:t>
      </w:r>
      <w:r w:rsidR="0035431A">
        <w:rPr>
          <w:rFonts w:ascii="Arial Narrow" w:hAnsi="Arial Narrow" w:cs="Times New Roman"/>
          <w:sz w:val="18"/>
          <w:szCs w:val="18"/>
          <w:lang w:eastAsia="fr-FR"/>
        </w:rPr>
        <w:t xml:space="preserve"> of the other contact details listed above</w:t>
      </w:r>
      <w:r w:rsidRPr="007D4E81">
        <w:rPr>
          <w:rFonts w:ascii="Arial Narrow" w:hAnsi="Arial Narrow" w:cs="Times New Roman"/>
          <w:sz w:val="18"/>
          <w:szCs w:val="18"/>
          <w:lang w:eastAsia="fr-FR"/>
        </w:rPr>
        <w:t xml:space="preserve">. In case of </w:t>
      </w:r>
      <w:r w:rsidRPr="007D4E81">
        <w:rPr>
          <w:rFonts w:ascii="Arial Narrow" w:hAnsi="Arial Narrow" w:cs="Times New Roman"/>
          <w:sz w:val="18"/>
          <w:szCs w:val="18"/>
          <w:lang w:eastAsia="fr-FR"/>
        </w:rPr>
        <w:lastRenderedPageBreak/>
        <w:t>unsuccessful dispatch, the sending party shall not be held in breach of its obligation to send such communication within a specified deadline, provided the communication is dispatched by another means of communication without further delay.</w:t>
      </w:r>
    </w:p>
    <w:p w14:paraId="1D6DDF1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8.5</w:t>
      </w:r>
      <w:r w:rsidRPr="007D4E81">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1B1476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8.6</w:t>
      </w:r>
      <w:r w:rsidRPr="007D4E81">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9 –Acceptance</w:t>
      </w:r>
    </w:p>
    <w:p w14:paraId="7166F9F2" w14:textId="46F05AB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provision of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If acceptance is refused again, the Council may terminate the Contract in whole or in part without previous notice and without paying any financial compensation.</w:t>
      </w:r>
    </w:p>
    <w:p w14:paraId="168FB1A0" w14:textId="78165D0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10 – Changes in the Provider’s situation or standing</w:t>
      </w:r>
    </w:p>
    <w:p w14:paraId="219E1294" w14:textId="445F7BC2" w:rsidR="003A0F5F" w:rsidRPr="007D4E81" w:rsidRDefault="003A0F5F" w:rsidP="003A0F5F">
      <w:pPr>
        <w:tabs>
          <w:tab w:val="left" w:pos="284"/>
        </w:tabs>
        <w:jc w:val="both"/>
        <w:rPr>
          <w:rFonts w:ascii="Arial Narrow" w:hAnsi="Arial Narrow"/>
          <w:color w:val="000000"/>
          <w:sz w:val="18"/>
          <w:szCs w:val="18"/>
        </w:rPr>
      </w:pPr>
      <w:r w:rsidRPr="007D4E81">
        <w:rPr>
          <w:rFonts w:ascii="Arial Narrow" w:hAnsi="Arial Narrow"/>
          <w:sz w:val="18"/>
          <w:szCs w:val="18"/>
        </w:rPr>
        <w:t>10.1</w:t>
      </w:r>
      <w:r w:rsidRPr="007D4E81">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3E8D60DE" w14:textId="77777777" w:rsidR="00472B44" w:rsidRDefault="00472B44" w:rsidP="00472B44">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50C9EBC2"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6D664A6A"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where the Provider is a consortium or similar entity, if there is a change in membership or partnership.</w:t>
      </w:r>
    </w:p>
    <w:p w14:paraId="0841B5A7"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5BE285C8"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C3339C0"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743B4A65"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21A2081E"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283123E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11 - Disputes</w:t>
      </w:r>
      <w:bookmarkEnd w:id="6"/>
      <w:r w:rsidRPr="00E83B04">
        <w:rPr>
          <w:rFonts w:ascii="Arial Narrow" w:hAnsi="Arial Narrow" w:cs="Times New Roman"/>
          <w:b/>
          <w:smallCaps/>
          <w:color w:val="365F91" w:themeColor="accent1" w:themeShade="BF"/>
          <w:sz w:val="18"/>
          <w:szCs w:val="18"/>
          <w:lang w:eastAsia="fr-FR"/>
        </w:rPr>
        <w:t xml:space="preserve"> </w:t>
      </w:r>
    </w:p>
    <w:p w14:paraId="003AD42C"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11.1 Any dispute regarding this Contract shall - failing a friendly settlement between the Parties - be submitted to arbitration.</w:t>
      </w:r>
    </w:p>
    <w:p w14:paraId="6BEA5680"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805676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225BFEA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3E44532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11.5 If the parties do not agree upon the law applicable the Board or, where appropriate, the arbitrator shall decide ex aequo et bono having regard to the general principles of law and to commercial usage.</w:t>
      </w:r>
    </w:p>
    <w:p w14:paraId="5E3627B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11.6 The arbitral decision shall be binding upon the parties and there shall be no appeal from it. </w:t>
      </w:r>
    </w:p>
    <w:p w14:paraId="5E9EE56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E83B04">
        <w:rPr>
          <w:rFonts w:ascii="Arial Narrow" w:hAnsi="Arial Narrow" w:cs="Times New Roman"/>
          <w:b/>
          <w:smallCaps/>
          <w:color w:val="365F91" w:themeColor="accent1" w:themeShade="BF"/>
          <w:sz w:val="18"/>
          <w:szCs w:val="18"/>
          <w:lang w:eastAsia="fr-FR"/>
        </w:rPr>
        <w:t>Article 12 - Addresses and bank details of the parties</w:t>
      </w:r>
      <w:bookmarkEnd w:id="7"/>
    </w:p>
    <w:p w14:paraId="10D2C0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bank details of the Provider are indicated in the Act of Engagement. The bank details of the Council of Europe are the following:</w:t>
      </w:r>
    </w:p>
    <w:p w14:paraId="0021C8E6"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Bank address: </w:t>
      </w:r>
      <w:r w:rsidRPr="007D4E81">
        <w:rPr>
          <w:rFonts w:ascii="Arial Narrow" w:hAnsi="Arial Narrow"/>
          <w:color w:val="808080"/>
          <w:sz w:val="18"/>
          <w:szCs w:val="18"/>
        </w:rPr>
        <w:t>F-67075 Strasbourg Cedex, France</w:t>
      </w:r>
    </w:p>
    <w:p w14:paraId="2B24CC4A"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fr-FR" w:eastAsia="fr-FR"/>
        </w:rPr>
      </w:pPr>
      <w:r w:rsidRPr="007D4E81">
        <w:rPr>
          <w:rFonts w:ascii="Arial Narrow" w:hAnsi="Arial Narrow" w:cs="Times New Roman"/>
          <w:sz w:val="18"/>
          <w:szCs w:val="18"/>
          <w:lang w:val="fr-FR" w:eastAsia="fr-FR"/>
        </w:rPr>
        <w:t xml:space="preserve">Bank name:  </w:t>
      </w:r>
      <w:r w:rsidRPr="007D4E81">
        <w:rPr>
          <w:rFonts w:ascii="Arial Narrow" w:hAnsi="Arial Narrow"/>
          <w:color w:val="808080"/>
          <w:sz w:val="18"/>
          <w:szCs w:val="18"/>
          <w:lang w:val="fr-FR"/>
        </w:rPr>
        <w:t>Société Générale Strasbourg</w:t>
      </w:r>
    </w:p>
    <w:p w14:paraId="3DBDF738"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de-DE" w:eastAsia="fr-FR"/>
        </w:rPr>
      </w:pPr>
      <w:r w:rsidRPr="007D4E81">
        <w:rPr>
          <w:rFonts w:ascii="Arial Narrow" w:hAnsi="Arial Narrow" w:cs="Times New Roman"/>
          <w:sz w:val="18"/>
          <w:szCs w:val="18"/>
          <w:lang w:val="de-DE" w:eastAsia="fr-FR"/>
        </w:rPr>
        <w:t xml:space="preserve">Code IBAN: </w:t>
      </w:r>
      <w:r w:rsidRPr="007D4E81">
        <w:rPr>
          <w:rFonts w:ascii="Arial Narrow" w:hAnsi="Arial Narrow"/>
          <w:color w:val="000000"/>
          <w:sz w:val="18"/>
          <w:szCs w:val="18"/>
          <w:lang w:val="fr-FR"/>
        </w:rPr>
        <w:t xml:space="preserve"> </w:t>
      </w:r>
      <w:r w:rsidRPr="007D4E81">
        <w:rPr>
          <w:rFonts w:ascii="Arial Narrow" w:hAnsi="Arial Narrow"/>
          <w:color w:val="808080"/>
          <w:sz w:val="18"/>
          <w:szCs w:val="18"/>
          <w:lang w:val="fr-FR"/>
        </w:rPr>
        <w:t>FR76 30003 02360 001500 1718672</w:t>
      </w:r>
    </w:p>
    <w:p w14:paraId="3BC1FA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val="de-DE" w:eastAsia="fr-FR"/>
        </w:rPr>
      </w:pPr>
      <w:r w:rsidRPr="007D4E81">
        <w:rPr>
          <w:rFonts w:ascii="Arial Narrow" w:hAnsi="Arial Narrow" w:cs="Times New Roman"/>
          <w:sz w:val="18"/>
          <w:szCs w:val="18"/>
          <w:lang w:val="de-DE" w:eastAsia="fr-FR"/>
        </w:rPr>
        <w:t xml:space="preserve">SWIFT Code: </w:t>
      </w:r>
      <w:r w:rsidRPr="007D4E81">
        <w:rPr>
          <w:rFonts w:ascii="Arial Narrow" w:hAnsi="Arial Narrow"/>
          <w:color w:val="000000"/>
          <w:sz w:val="18"/>
          <w:szCs w:val="18"/>
          <w:lang w:val="en-US"/>
        </w:rPr>
        <w:t xml:space="preserve"> </w:t>
      </w:r>
      <w:r w:rsidRPr="007D4E81">
        <w:rPr>
          <w:rFonts w:ascii="Arial Narrow" w:hAnsi="Arial Narrow"/>
          <w:color w:val="808080"/>
          <w:sz w:val="18"/>
          <w:szCs w:val="18"/>
          <w:lang w:val="en-US"/>
        </w:rPr>
        <w:t>SOGEFRPP</w:t>
      </w:r>
    </w:p>
    <w:p w14:paraId="5625D4C3" w14:textId="77777777" w:rsidR="0072200B" w:rsidRPr="007D4E81" w:rsidRDefault="0072200B" w:rsidP="0072200B">
      <w:pPr>
        <w:pBdr>
          <w:bottom w:val="single" w:sz="2" w:space="1" w:color="808080"/>
        </w:pBdr>
        <w:tabs>
          <w:tab w:val="left" w:pos="284"/>
        </w:tabs>
        <w:spacing w:after="120"/>
        <w:rPr>
          <w:rFonts w:ascii="Arial Narrow" w:hAnsi="Arial Narrow"/>
          <w:b/>
          <w:sz w:val="18"/>
          <w:szCs w:val="18"/>
          <w:lang w:eastAsia="en-US"/>
        </w:rPr>
        <w:sectPr w:rsidR="0072200B" w:rsidRPr="007D4E81" w:rsidSect="00B47508">
          <w:type w:val="continuous"/>
          <w:pgSz w:w="11907" w:h="16840" w:code="9"/>
          <w:pgMar w:top="682" w:right="850" w:bottom="567" w:left="851" w:header="284" w:footer="284" w:gutter="0"/>
          <w:cols w:num="2" w:space="142"/>
          <w:docGrid w:linePitch="360"/>
        </w:sectPr>
      </w:pPr>
    </w:p>
    <w:p w14:paraId="106EB131" w14:textId="77777777" w:rsidR="007D4E81" w:rsidRPr="007D4E81" w:rsidRDefault="007D4E81">
      <w:pPr>
        <w:pBdr>
          <w:bottom w:val="single" w:sz="2" w:space="1" w:color="808080"/>
        </w:pBdr>
        <w:tabs>
          <w:tab w:val="left" w:pos="284"/>
        </w:tabs>
        <w:spacing w:after="120"/>
        <w:rPr>
          <w:rFonts w:ascii="Arial Narrow" w:hAnsi="Arial Narrow"/>
          <w:b/>
          <w:sz w:val="18"/>
          <w:szCs w:val="18"/>
          <w:lang w:eastAsia="en-US"/>
        </w:rPr>
      </w:pPr>
    </w:p>
    <w:sectPr w:rsidR="007D4E81" w:rsidRPr="007D4E81"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F6549" w14:textId="77777777" w:rsidR="00991435" w:rsidRDefault="00991435" w:rsidP="00D50F13">
      <w:r>
        <w:separator/>
      </w:r>
    </w:p>
  </w:endnote>
  <w:endnote w:type="continuationSeparator" w:id="0">
    <w:p w14:paraId="33C799C2" w14:textId="77777777" w:rsidR="00991435" w:rsidRDefault="0099143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5DB7480E" w:rsidR="00533AAF" w:rsidRPr="00AE2D2B" w:rsidRDefault="00952400" w:rsidP="004965C8">
          <w:pPr>
            <w:rPr>
              <w:rFonts w:ascii="Arial Narrow" w:hAnsi="Arial Narrow"/>
              <w:caps/>
              <w:color w:val="000000"/>
              <w:sz w:val="18"/>
              <w:szCs w:val="18"/>
              <w:highlight w:val="cyan"/>
            </w:rPr>
          </w:pPr>
          <w:r w:rsidRPr="00DC6F89">
            <w:rPr>
              <w:rFonts w:ascii="Arial Narrow" w:hAnsi="Arial Narrow"/>
              <w:caps/>
              <w:color w:val="000000" w:themeColor="text1"/>
              <w:sz w:val="18"/>
              <w:szCs w:val="18"/>
            </w:rPr>
            <w:t>8423/2017/246</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B7A8C" w14:textId="77777777" w:rsidR="00991435" w:rsidRDefault="00991435" w:rsidP="00D50F13">
      <w:r>
        <w:separator/>
      </w:r>
    </w:p>
  </w:footnote>
  <w:footnote w:type="continuationSeparator" w:id="0">
    <w:p w14:paraId="1D3E3CCA" w14:textId="77777777" w:rsidR="00991435" w:rsidRDefault="00991435" w:rsidP="00D50F13">
      <w:r>
        <w:continuationSeparator/>
      </w:r>
    </w:p>
  </w:footnote>
  <w:footnote w:id="1">
    <w:p w14:paraId="10143120" w14:textId="77777777"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Allée de l’Europe,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1EDFF562" w14:textId="33990BF0" w:rsidR="00944332" w:rsidRPr="002E59DA" w:rsidRDefault="00944332">
      <w:pPr>
        <w:pStyle w:val="FootnoteText"/>
        <w:rPr>
          <w:rFonts w:ascii="Arial Narrow" w:hAnsi="Arial Narrow"/>
          <w:sz w:val="16"/>
          <w:szCs w:val="16"/>
        </w:rPr>
      </w:pPr>
      <w:r w:rsidRPr="002E59DA">
        <w:rPr>
          <w:rStyle w:val="FootnoteReference"/>
          <w:rFonts w:ascii="Arial Narrow" w:hAnsi="Arial Narrow"/>
          <w:sz w:val="16"/>
          <w:szCs w:val="16"/>
        </w:rPr>
        <w:footnoteRef/>
      </w:r>
      <w:r w:rsidRPr="002E59DA">
        <w:rPr>
          <w:rFonts w:ascii="Arial Narrow" w:hAnsi="Arial Narrow"/>
          <w:sz w:val="16"/>
          <w:szCs w:val="16"/>
        </w:rPr>
        <w:t xml:space="preserve"> </w:t>
      </w:r>
      <w:r w:rsidR="0035431A" w:rsidRPr="002E59DA">
        <w:rPr>
          <w:rFonts w:ascii="Arial Narrow" w:hAnsi="Arial Narrow"/>
          <w:sz w:val="16"/>
          <w:szCs w:val="16"/>
        </w:rPr>
        <w:t xml:space="preserve">Applicable rules : </w:t>
      </w:r>
      <w:hyperlink r:id="rId1" w:history="1">
        <w:r w:rsidR="0035431A" w:rsidRPr="002E59DA">
          <w:rPr>
            <w:rStyle w:val="Hyperlink"/>
            <w:rFonts w:ascii="Arial Narrow" w:hAnsi="Arial Narrow"/>
            <w:sz w:val="16"/>
            <w:szCs w:val="16"/>
          </w:rPr>
          <w:t>https://search.coe.int/cm/Pages/result_details.aspx?ObjectId=09000016805ceb14</w:t>
        </w:r>
      </w:hyperlink>
      <w:r w:rsidR="0035431A" w:rsidRPr="002E59DA">
        <w:rPr>
          <w:rFonts w:ascii="Arial Narrow" w:hAnsi="Arial Narrow"/>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4978D1">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4978D1">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8F95C47"/>
    <w:multiLevelType w:val="hybridMultilevel"/>
    <w:tmpl w:val="D8C2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7ED4"/>
    <w:multiLevelType w:val="hybridMultilevel"/>
    <w:tmpl w:val="EAA44654"/>
    <w:lvl w:ilvl="0" w:tplc="5616EA08">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A0510"/>
    <w:multiLevelType w:val="hybridMultilevel"/>
    <w:tmpl w:val="AEEC2150"/>
    <w:lvl w:ilvl="0" w:tplc="84649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D63A1"/>
    <w:multiLevelType w:val="hybridMultilevel"/>
    <w:tmpl w:val="90C8E81A"/>
    <w:lvl w:ilvl="0" w:tplc="9EDE1554">
      <w:start w:val="1"/>
      <w:numFmt w:val="upperRoman"/>
      <w:lvlText w:val="%1."/>
      <w:lvlJc w:val="left"/>
      <w:pPr>
        <w:ind w:left="1080" w:hanging="720"/>
      </w:pPr>
      <w:rPr>
        <w:rFonts w:ascii="Arial Narrow" w:hAnsi="Arial Narrow"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A0BDE"/>
    <w:multiLevelType w:val="hybridMultilevel"/>
    <w:tmpl w:val="9D8EFCF2"/>
    <w:lvl w:ilvl="0" w:tplc="8702D25C">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44D43"/>
    <w:multiLevelType w:val="hybridMultilevel"/>
    <w:tmpl w:val="8050E366"/>
    <w:lvl w:ilvl="0" w:tplc="04090017">
      <w:start w:val="1"/>
      <w:numFmt w:val="lowerLetter"/>
      <w:lvlText w:val="%1)"/>
      <w:lvlJc w:val="left"/>
      <w:pPr>
        <w:tabs>
          <w:tab w:val="num" w:pos="1434"/>
        </w:tabs>
        <w:ind w:left="1434" w:hanging="360"/>
      </w:pPr>
      <w:rPr>
        <w:rFonts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9">
    <w:nsid w:val="18634A98"/>
    <w:multiLevelType w:val="hybridMultilevel"/>
    <w:tmpl w:val="37BC8AA2"/>
    <w:lvl w:ilvl="0" w:tplc="147C5CDE">
      <w:start w:val="1"/>
      <w:numFmt w:val="upperRoman"/>
      <w:lvlText w:val="%1."/>
      <w:lvlJc w:val="left"/>
      <w:pPr>
        <w:ind w:left="1080" w:hanging="720"/>
      </w:pPr>
      <w:rPr>
        <w:rFonts w:ascii="Arial Narrow" w:hAnsi="Arial Narrow"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30000"/>
    <w:multiLevelType w:val="hybridMultilevel"/>
    <w:tmpl w:val="6CA4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C245B"/>
    <w:multiLevelType w:val="hybridMultilevel"/>
    <w:tmpl w:val="BB88DAA0"/>
    <w:lvl w:ilvl="0" w:tplc="88465AFA">
      <w:start w:val="1"/>
      <w:numFmt w:val="upperRoman"/>
      <w:lvlText w:val="%1."/>
      <w:lvlJc w:val="left"/>
      <w:pPr>
        <w:ind w:left="1080" w:hanging="720"/>
      </w:pPr>
      <w:rPr>
        <w:rFonts w:ascii="Arial Narrow" w:hAnsi="Arial Narrow"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4B7E40"/>
    <w:multiLevelType w:val="hybridMultilevel"/>
    <w:tmpl w:val="30080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7F64894"/>
    <w:multiLevelType w:val="hybridMultilevel"/>
    <w:tmpl w:val="5A90C69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D50B1"/>
    <w:multiLevelType w:val="hybridMultilevel"/>
    <w:tmpl w:val="C7F45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6014B"/>
    <w:multiLevelType w:val="hybridMultilevel"/>
    <w:tmpl w:val="2702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5256D9"/>
    <w:multiLevelType w:val="hybridMultilevel"/>
    <w:tmpl w:val="3CECBB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B906EAE"/>
    <w:multiLevelType w:val="hybridMultilevel"/>
    <w:tmpl w:val="D61A3C2E"/>
    <w:lvl w:ilvl="0" w:tplc="19AAE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3818DA"/>
    <w:multiLevelType w:val="hybridMultilevel"/>
    <w:tmpl w:val="6B1C7AD4"/>
    <w:lvl w:ilvl="0" w:tplc="9DC66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713400"/>
    <w:multiLevelType w:val="hybridMultilevel"/>
    <w:tmpl w:val="B528468E"/>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974E1C"/>
    <w:multiLevelType w:val="hybridMultilevel"/>
    <w:tmpl w:val="0F326F12"/>
    <w:lvl w:ilvl="0" w:tplc="B86A2E6A">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nsid w:val="3128025D"/>
    <w:multiLevelType w:val="hybridMultilevel"/>
    <w:tmpl w:val="AE6E4AAC"/>
    <w:lvl w:ilvl="0" w:tplc="2D0EECF8">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744A24"/>
    <w:multiLevelType w:val="hybridMultilevel"/>
    <w:tmpl w:val="D5E083E8"/>
    <w:lvl w:ilvl="0" w:tplc="6D5E2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655461"/>
    <w:multiLevelType w:val="hybridMultilevel"/>
    <w:tmpl w:val="7BEC82E0"/>
    <w:lvl w:ilvl="0" w:tplc="EA484D9A">
      <w:start w:val="1"/>
      <w:numFmt w:val="upperRoman"/>
      <w:lvlText w:val="%1."/>
      <w:lvlJc w:val="left"/>
      <w:pPr>
        <w:ind w:left="1080" w:hanging="720"/>
      </w:pPr>
      <w:rPr>
        <w:rFonts w:ascii="Arial Narrow" w:hAnsi="Arial Narrow"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094A36"/>
    <w:multiLevelType w:val="hybridMultilevel"/>
    <w:tmpl w:val="84949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454148"/>
    <w:multiLevelType w:val="hybridMultilevel"/>
    <w:tmpl w:val="D20A4CA8"/>
    <w:lvl w:ilvl="0" w:tplc="DA3A68E6">
      <w:start w:val="1"/>
      <w:numFmt w:val="upperRoman"/>
      <w:lvlText w:val="%1."/>
      <w:lvlJc w:val="left"/>
      <w:pPr>
        <w:ind w:left="1080" w:hanging="72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F5032F"/>
    <w:multiLevelType w:val="hybridMultilevel"/>
    <w:tmpl w:val="CA1E869A"/>
    <w:lvl w:ilvl="0" w:tplc="70CE1652">
      <w:start w:val="1"/>
      <w:numFmt w:val="upperRoman"/>
      <w:lvlText w:val="%1."/>
      <w:lvlJc w:val="left"/>
      <w:pPr>
        <w:ind w:left="1080" w:hanging="720"/>
      </w:pPr>
      <w:rPr>
        <w:rFonts w:ascii="Arial Narrow" w:hAnsi="Arial Narrow"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31">
    <w:nsid w:val="405256E5"/>
    <w:multiLevelType w:val="hybridMultilevel"/>
    <w:tmpl w:val="91722F2C"/>
    <w:lvl w:ilvl="0" w:tplc="04090017">
      <w:start w:val="1"/>
      <w:numFmt w:val="lowerLetter"/>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2">
    <w:nsid w:val="43597EA3"/>
    <w:multiLevelType w:val="hybridMultilevel"/>
    <w:tmpl w:val="BE6A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F51B28"/>
    <w:multiLevelType w:val="hybridMultilevel"/>
    <w:tmpl w:val="3AB0DCA8"/>
    <w:lvl w:ilvl="0" w:tplc="CBBEC50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D64488"/>
    <w:multiLevelType w:val="hybridMultilevel"/>
    <w:tmpl w:val="24984BB0"/>
    <w:lvl w:ilvl="0" w:tplc="A6802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A87CB9"/>
    <w:multiLevelType w:val="hybridMultilevel"/>
    <w:tmpl w:val="B3ECD4C2"/>
    <w:lvl w:ilvl="0" w:tplc="DA5E0AEE">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4742C7"/>
    <w:multiLevelType w:val="hybridMultilevel"/>
    <w:tmpl w:val="3E06E57E"/>
    <w:lvl w:ilvl="0" w:tplc="BEEE3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393082E"/>
    <w:multiLevelType w:val="hybridMultilevel"/>
    <w:tmpl w:val="6A00157A"/>
    <w:lvl w:ilvl="0" w:tplc="22B26AC4">
      <w:start w:val="14"/>
      <w:numFmt w:val="bullet"/>
      <w:lvlText w:val="-"/>
      <w:lvlJc w:val="left"/>
      <w:pPr>
        <w:ind w:left="720" w:hanging="360"/>
      </w:pPr>
      <w:rPr>
        <w:rFonts w:ascii="Arial Narrow" w:eastAsia="Times New Roman" w:hAnsi="Arial Narrow"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427EDC"/>
    <w:multiLevelType w:val="hybridMultilevel"/>
    <w:tmpl w:val="20F83BE4"/>
    <w:lvl w:ilvl="0" w:tplc="235CFC02">
      <w:start w:val="1"/>
      <w:numFmt w:val="decimal"/>
      <w:lvlText w:val="17.%1"/>
      <w:lvlJc w:val="left"/>
      <w:pPr>
        <w:ind w:left="2486" w:hanging="360"/>
      </w:pPr>
      <w:rPr>
        <w:rFonts w:ascii="Arial Narrow" w:hAnsi="Arial Narrow" w:hint="default"/>
        <w:sz w:val="20"/>
        <w:szCs w:val="20"/>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41">
    <w:nsid w:val="66E5251F"/>
    <w:multiLevelType w:val="hybridMultilevel"/>
    <w:tmpl w:val="890C0AC6"/>
    <w:lvl w:ilvl="0" w:tplc="04090007">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B44E2F"/>
    <w:multiLevelType w:val="hybridMultilevel"/>
    <w:tmpl w:val="253CE794"/>
    <w:lvl w:ilvl="0" w:tplc="27C4ED66">
      <w:start w:val="1"/>
      <w:numFmt w:val="upperRoman"/>
      <w:lvlText w:val="%1."/>
      <w:lvlJc w:val="left"/>
      <w:pPr>
        <w:ind w:left="1080" w:hanging="720"/>
      </w:pPr>
      <w:rPr>
        <w:rFonts w:ascii="Arial Narrow" w:hAnsi="Arial Narrow"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4D377D"/>
    <w:multiLevelType w:val="hybridMultilevel"/>
    <w:tmpl w:val="E13C3A6E"/>
    <w:lvl w:ilvl="0" w:tplc="A0960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28017E"/>
    <w:multiLevelType w:val="multilevel"/>
    <w:tmpl w:val="0409001D"/>
    <w:numStyleLink w:val="TemplateList"/>
  </w:abstractNum>
  <w:abstractNum w:abstractNumId="47">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nsid w:val="7B13640C"/>
    <w:multiLevelType w:val="hybridMultilevel"/>
    <w:tmpl w:val="A8BE3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41"/>
  </w:num>
  <w:num w:numId="4">
    <w:abstractNumId w:val="30"/>
  </w:num>
  <w:num w:numId="5">
    <w:abstractNumId w:val="8"/>
  </w:num>
  <w:num w:numId="6">
    <w:abstractNumId w:val="2"/>
  </w:num>
  <w:num w:numId="7">
    <w:abstractNumId w:val="20"/>
  </w:num>
  <w:num w:numId="8">
    <w:abstractNumId w:val="39"/>
  </w:num>
  <w:num w:numId="9">
    <w:abstractNumId w:val="31"/>
  </w:num>
  <w:num w:numId="10">
    <w:abstractNumId w:val="4"/>
  </w:num>
  <w:num w:numId="11">
    <w:abstractNumId w:val="16"/>
  </w:num>
  <w:num w:numId="12">
    <w:abstractNumId w:val="42"/>
  </w:num>
  <w:num w:numId="13">
    <w:abstractNumId w:val="46"/>
  </w:num>
  <w:num w:numId="14">
    <w:abstractNumId w:val="28"/>
  </w:num>
  <w:num w:numId="15">
    <w:abstractNumId w:val="11"/>
  </w:num>
  <w:num w:numId="16">
    <w:abstractNumId w:val="9"/>
  </w:num>
  <w:num w:numId="17">
    <w:abstractNumId w:val="26"/>
  </w:num>
  <w:num w:numId="18">
    <w:abstractNumId w:val="19"/>
  </w:num>
  <w:num w:numId="19">
    <w:abstractNumId w:val="6"/>
  </w:num>
  <w:num w:numId="20">
    <w:abstractNumId w:val="29"/>
  </w:num>
  <w:num w:numId="21">
    <w:abstractNumId w:val="44"/>
  </w:num>
  <w:num w:numId="22">
    <w:abstractNumId w:val="36"/>
  </w:num>
  <w:num w:numId="23">
    <w:abstractNumId w:val="24"/>
  </w:num>
  <w:num w:numId="24">
    <w:abstractNumId w:val="37"/>
  </w:num>
  <w:num w:numId="25">
    <w:abstractNumId w:val="27"/>
  </w:num>
  <w:num w:numId="26">
    <w:abstractNumId w:val="34"/>
  </w:num>
  <w:num w:numId="27">
    <w:abstractNumId w:val="5"/>
  </w:num>
  <w:num w:numId="28">
    <w:abstractNumId w:val="45"/>
  </w:num>
  <w:num w:numId="29">
    <w:abstractNumId w:val="18"/>
  </w:num>
  <w:num w:numId="30">
    <w:abstractNumId w:val="14"/>
  </w:num>
  <w:num w:numId="31">
    <w:abstractNumId w:val="48"/>
  </w:num>
  <w:num w:numId="32">
    <w:abstractNumId w:val="17"/>
  </w:num>
  <w:num w:numId="33">
    <w:abstractNumId w:val="32"/>
  </w:num>
  <w:num w:numId="34">
    <w:abstractNumId w:val="21"/>
  </w:num>
  <w:num w:numId="35">
    <w:abstractNumId w:val="33"/>
  </w:num>
  <w:num w:numId="36">
    <w:abstractNumId w:val="12"/>
  </w:num>
  <w:num w:numId="37">
    <w:abstractNumId w:val="7"/>
  </w:num>
  <w:num w:numId="38">
    <w:abstractNumId w:val="15"/>
  </w:num>
  <w:num w:numId="39">
    <w:abstractNumId w:val="25"/>
  </w:num>
  <w:num w:numId="40">
    <w:abstractNumId w:val="10"/>
  </w:num>
  <w:num w:numId="41">
    <w:abstractNumId w:val="43"/>
  </w:num>
  <w:num w:numId="42">
    <w:abstractNumId w:val="40"/>
  </w:num>
  <w:num w:numId="43">
    <w:abstractNumId w:val="35"/>
  </w:num>
  <w:num w:numId="44">
    <w:abstractNumId w:val="38"/>
  </w:num>
  <w:num w:numId="45">
    <w:abstractNumId w:val="1"/>
  </w:num>
  <w:num w:numId="46">
    <w:abstractNumId w:val="0"/>
  </w:num>
  <w:num w:numId="47">
    <w:abstractNumId w:val="47"/>
  </w:num>
  <w:num w:numId="48">
    <w:abstractNumId w:val="23"/>
  </w:num>
  <w:num w:numId="49">
    <w:abstractNumId w:val="3"/>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7AEB"/>
    <w:rsid w:val="000128DD"/>
    <w:rsid w:val="0001537A"/>
    <w:rsid w:val="00015DB4"/>
    <w:rsid w:val="00037A7D"/>
    <w:rsid w:val="0004179C"/>
    <w:rsid w:val="00043799"/>
    <w:rsid w:val="000478B8"/>
    <w:rsid w:val="00072FB8"/>
    <w:rsid w:val="0008106F"/>
    <w:rsid w:val="000837E6"/>
    <w:rsid w:val="000841B9"/>
    <w:rsid w:val="00084509"/>
    <w:rsid w:val="000852FE"/>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4759F"/>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0C02"/>
    <w:rsid w:val="001E5424"/>
    <w:rsid w:val="001F5A87"/>
    <w:rsid w:val="002019A5"/>
    <w:rsid w:val="002111B3"/>
    <w:rsid w:val="002133FA"/>
    <w:rsid w:val="00213A16"/>
    <w:rsid w:val="002155EC"/>
    <w:rsid w:val="00225B0D"/>
    <w:rsid w:val="002336A0"/>
    <w:rsid w:val="00251355"/>
    <w:rsid w:val="00254DA0"/>
    <w:rsid w:val="00256E49"/>
    <w:rsid w:val="002818A7"/>
    <w:rsid w:val="00290EAC"/>
    <w:rsid w:val="00293CBB"/>
    <w:rsid w:val="00294937"/>
    <w:rsid w:val="002A2C42"/>
    <w:rsid w:val="002A56A1"/>
    <w:rsid w:val="002B4786"/>
    <w:rsid w:val="002C6F98"/>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470E"/>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2C9A"/>
    <w:rsid w:val="00494C86"/>
    <w:rsid w:val="00495856"/>
    <w:rsid w:val="004978D1"/>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32F07"/>
    <w:rsid w:val="00640CC7"/>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7ADB"/>
    <w:rsid w:val="00751959"/>
    <w:rsid w:val="007556CC"/>
    <w:rsid w:val="0075705D"/>
    <w:rsid w:val="00762290"/>
    <w:rsid w:val="00762726"/>
    <w:rsid w:val="00764810"/>
    <w:rsid w:val="00766341"/>
    <w:rsid w:val="00766CF1"/>
    <w:rsid w:val="007804C2"/>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31DB6"/>
    <w:rsid w:val="00944332"/>
    <w:rsid w:val="0095095F"/>
    <w:rsid w:val="00952400"/>
    <w:rsid w:val="00956F45"/>
    <w:rsid w:val="0097037F"/>
    <w:rsid w:val="00973EF1"/>
    <w:rsid w:val="0098229E"/>
    <w:rsid w:val="00987B83"/>
    <w:rsid w:val="00990987"/>
    <w:rsid w:val="00991435"/>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D33C7"/>
    <w:rsid w:val="00AD423A"/>
    <w:rsid w:val="00AD5E4A"/>
    <w:rsid w:val="00AE2A99"/>
    <w:rsid w:val="00AE5507"/>
    <w:rsid w:val="00AF0EEC"/>
    <w:rsid w:val="00B018FC"/>
    <w:rsid w:val="00B036FF"/>
    <w:rsid w:val="00B11F35"/>
    <w:rsid w:val="00B14D5F"/>
    <w:rsid w:val="00B21BA4"/>
    <w:rsid w:val="00B221A3"/>
    <w:rsid w:val="00B2354B"/>
    <w:rsid w:val="00B242A3"/>
    <w:rsid w:val="00B30098"/>
    <w:rsid w:val="00B3135A"/>
    <w:rsid w:val="00B43A63"/>
    <w:rsid w:val="00B47508"/>
    <w:rsid w:val="00B50164"/>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35F97"/>
    <w:rsid w:val="00C4103C"/>
    <w:rsid w:val="00C5327B"/>
    <w:rsid w:val="00C53AF9"/>
    <w:rsid w:val="00C57EAD"/>
    <w:rsid w:val="00C674A5"/>
    <w:rsid w:val="00C73C2F"/>
    <w:rsid w:val="00C73ED8"/>
    <w:rsid w:val="00C7643B"/>
    <w:rsid w:val="00C81B85"/>
    <w:rsid w:val="00C8260C"/>
    <w:rsid w:val="00C82FF6"/>
    <w:rsid w:val="00C921E4"/>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C6F89"/>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53F"/>
    <w:rsid w:val="00FC72C5"/>
    <w:rsid w:val="00FC7A03"/>
    <w:rsid w:val="00FC7E0E"/>
    <w:rsid w:val="00FD24F0"/>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92C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92C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E9FEFE99E843FCBFABF08AE32C9B61"/>
        <w:category>
          <w:name w:val="General"/>
          <w:gallery w:val="placeholder"/>
        </w:category>
        <w:types>
          <w:type w:val="bbPlcHdr"/>
        </w:types>
        <w:behaviors>
          <w:behavior w:val="content"/>
        </w:behaviors>
        <w:guid w:val="{2DDE1123-FF96-4468-9423-1B58699968B1}"/>
      </w:docPartPr>
      <w:docPartBody>
        <w:p w:rsidR="005053C2" w:rsidRDefault="005B08A0" w:rsidP="005B08A0">
          <w:pPr>
            <w:pStyle w:val="D6E9FEFE99E843FCBFABF08AE32C9B61"/>
          </w:pPr>
          <w:r w:rsidRPr="007958C9">
            <w:rPr>
              <w:rFonts w:ascii="Arial Narrow" w:hAnsi="Arial Narrow"/>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A0"/>
    <w:rsid w:val="004878CA"/>
    <w:rsid w:val="004C5441"/>
    <w:rsid w:val="005053C2"/>
    <w:rsid w:val="005B08A0"/>
    <w:rsid w:val="00F8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E9FEFE99E843FCBFABF08AE32C9B61">
    <w:name w:val="D6E9FEFE99E843FCBFABF08AE32C9B61"/>
    <w:rsid w:val="005B08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E9FEFE99E843FCBFABF08AE32C9B61">
    <w:name w:val="D6E9FEFE99E843FCBFABF08AE32C9B61"/>
    <w:rsid w:val="005B0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AAB9E8-356E-4555-968D-00F52A26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5474</Words>
  <Characters>31204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MALANCHUK Bozhena</cp:lastModifiedBy>
  <cp:revision>2</cp:revision>
  <cp:lastPrinted>2016-04-12T12:31:00Z</cp:lastPrinted>
  <dcterms:created xsi:type="dcterms:W3CDTF">2018-05-14T16:01:00Z</dcterms:created>
  <dcterms:modified xsi:type="dcterms:W3CDTF">2018-05-14T16:01:00Z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