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739251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9B0B9C2" w:rsidR="003122C0" w:rsidRDefault="00672706" w:rsidP="00672706">
            <w:pPr>
              <w:rPr>
                <w:rFonts w:ascii="Arial Narrow" w:hAnsi="Arial Narrow"/>
                <w:caps/>
                <w:color w:val="000000" w:themeColor="text1"/>
                <w:sz w:val="18"/>
                <w:szCs w:val="18"/>
                <w:highlight w:val="cyan"/>
              </w:rPr>
            </w:pPr>
            <w:r>
              <w:rPr>
                <w:rFonts w:ascii="Arial Narrow" w:hAnsi="Arial Narrow"/>
                <w:color w:val="000000" w:themeColor="text1"/>
                <w:sz w:val="18"/>
                <w:szCs w:val="18"/>
              </w:rPr>
              <w:t>Project “Fight a</w:t>
            </w:r>
            <w:r w:rsidRPr="00672706">
              <w:rPr>
                <w:rFonts w:ascii="Arial Narrow" w:hAnsi="Arial Narrow"/>
                <w:color w:val="000000" w:themeColor="text1"/>
                <w:sz w:val="18"/>
                <w:szCs w:val="18"/>
              </w:rPr>
              <w:t xml:space="preserve">gainst </w:t>
            </w:r>
            <w:r>
              <w:rPr>
                <w:rFonts w:ascii="Arial Narrow" w:hAnsi="Arial Narrow"/>
                <w:color w:val="000000" w:themeColor="text1"/>
                <w:sz w:val="18"/>
                <w:szCs w:val="18"/>
              </w:rPr>
              <w:t>discrimination, hate c</w:t>
            </w:r>
            <w:r w:rsidRPr="00672706">
              <w:rPr>
                <w:rFonts w:ascii="Arial Narrow" w:hAnsi="Arial Narrow"/>
                <w:color w:val="000000" w:themeColor="text1"/>
                <w:sz w:val="18"/>
                <w:szCs w:val="18"/>
              </w:rPr>
              <w:t>ri</w:t>
            </w:r>
            <w:r>
              <w:rPr>
                <w:rFonts w:ascii="Arial Narrow" w:hAnsi="Arial Narrow"/>
                <w:color w:val="000000" w:themeColor="text1"/>
                <w:sz w:val="18"/>
                <w:szCs w:val="18"/>
              </w:rPr>
              <w:t>mes and hate speech In Georgia”</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E661F0D" w14:textId="77777777" w:rsidR="00952BE5" w:rsidRPr="00952BE5" w:rsidRDefault="00952BE5" w:rsidP="00952BE5">
            <w:pPr>
              <w:rPr>
                <w:rFonts w:ascii="Arial Narrow" w:hAnsi="Arial Narrow"/>
                <w:color w:val="000000" w:themeColor="text1"/>
                <w:sz w:val="18"/>
                <w:szCs w:val="18"/>
              </w:rPr>
            </w:pPr>
            <w:r w:rsidRPr="00952BE5">
              <w:rPr>
                <w:rFonts w:ascii="Arial Narrow" w:hAnsi="Arial Narrow"/>
                <w:color w:val="000000" w:themeColor="text1"/>
                <w:sz w:val="18"/>
                <w:szCs w:val="18"/>
              </w:rPr>
              <w:t>Giorgi GIORGADZE</w:t>
            </w:r>
          </w:p>
          <w:p w14:paraId="6EC20E6F" w14:textId="77777777" w:rsidR="00952BE5" w:rsidRPr="00952BE5" w:rsidRDefault="00952BE5" w:rsidP="00952BE5">
            <w:pPr>
              <w:rPr>
                <w:rFonts w:ascii="Arial Narrow" w:hAnsi="Arial Narrow"/>
                <w:color w:val="000000" w:themeColor="text1"/>
                <w:sz w:val="18"/>
                <w:szCs w:val="18"/>
              </w:rPr>
            </w:pPr>
            <w:r w:rsidRPr="00952BE5">
              <w:rPr>
                <w:rFonts w:ascii="Arial Narrow" w:hAnsi="Arial Narrow"/>
                <w:color w:val="000000" w:themeColor="text1"/>
                <w:sz w:val="18"/>
                <w:szCs w:val="18"/>
              </w:rPr>
              <w:t>Email: giorgi.giorgadze@coe.int</w:t>
            </w:r>
          </w:p>
          <w:p w14:paraId="14BEAED4" w14:textId="25B0BAED" w:rsidR="003122C0" w:rsidRDefault="00952BE5" w:rsidP="00952BE5">
            <w:pPr>
              <w:rPr>
                <w:rFonts w:ascii="Arial Narrow" w:hAnsi="Arial Narrow"/>
                <w:b/>
                <w:caps/>
                <w:color w:val="000000" w:themeColor="text1"/>
                <w:sz w:val="18"/>
                <w:szCs w:val="18"/>
                <w:highlight w:val="cyan"/>
              </w:rPr>
            </w:pPr>
            <w:r w:rsidRPr="00952BE5">
              <w:rPr>
                <w:rFonts w:ascii="Arial Narrow" w:hAnsi="Arial Narrow"/>
                <w:color w:val="000000" w:themeColor="text1"/>
                <w:sz w:val="18"/>
                <w:szCs w:val="18"/>
              </w:rPr>
              <w:t>Tel:+995 555 744400; +995 32 2913870</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237F6ACE"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9A00A4">
        <w:rPr>
          <w:rFonts w:ascii="Arial Narrow" w:hAnsi="Arial Narrow"/>
          <w:b/>
        </w:rPr>
        <w:t xml:space="preserve">consultancy </w:t>
      </w:r>
      <w:r w:rsidR="009A00A4" w:rsidRPr="009A00A4">
        <w:rPr>
          <w:rFonts w:ascii="Arial Narrow" w:hAnsi="Arial Narrow"/>
          <w:b/>
        </w:rPr>
        <w:t>services for development of the online skills development HELP course on investigation techniques for cases of hate crimes and hate speech</w:t>
      </w:r>
      <w:r w:rsidR="009A00A4">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58FFC7F5" w14:textId="6F07A1FC" w:rsidR="00754C8F" w:rsidRDefault="009A00A4" w:rsidP="00754C8F">
      <w:pPr>
        <w:spacing w:line="276" w:lineRule="auto"/>
        <w:ind w:left="-142"/>
        <w:jc w:val="both"/>
        <w:rPr>
          <w:rFonts w:ascii="Arial Narrow" w:hAnsi="Arial Narrow"/>
          <w:sz w:val="20"/>
          <w:szCs w:val="20"/>
        </w:rPr>
      </w:pPr>
      <w:r w:rsidRPr="00D117AB">
        <w:rPr>
          <w:rFonts w:ascii="Arial Narrow" w:hAnsi="Arial Narrow"/>
          <w:sz w:val="20"/>
          <w:szCs w:val="20"/>
        </w:rPr>
        <w:t>The C</w:t>
      </w:r>
      <w:r>
        <w:rPr>
          <w:rFonts w:ascii="Arial Narrow" w:hAnsi="Arial Narrow"/>
          <w:sz w:val="20"/>
          <w:szCs w:val="20"/>
        </w:rPr>
        <w:t xml:space="preserve">ouncil </w:t>
      </w:r>
      <w:r w:rsidRPr="00D117AB">
        <w:rPr>
          <w:rFonts w:ascii="Arial Narrow" w:hAnsi="Arial Narrow"/>
          <w:sz w:val="20"/>
          <w:szCs w:val="20"/>
        </w:rPr>
        <w:t>o</w:t>
      </w:r>
      <w:r>
        <w:rPr>
          <w:rFonts w:ascii="Arial Narrow" w:hAnsi="Arial Narrow"/>
          <w:sz w:val="20"/>
          <w:szCs w:val="20"/>
        </w:rPr>
        <w:t xml:space="preserve">f </w:t>
      </w:r>
      <w:r w:rsidRPr="00D117AB">
        <w:rPr>
          <w:rFonts w:ascii="Arial Narrow" w:hAnsi="Arial Narrow"/>
          <w:sz w:val="20"/>
          <w:szCs w:val="20"/>
        </w:rPr>
        <w:t>E</w:t>
      </w:r>
      <w:r>
        <w:rPr>
          <w:rFonts w:ascii="Arial Narrow" w:hAnsi="Arial Narrow"/>
          <w:sz w:val="20"/>
          <w:szCs w:val="20"/>
        </w:rPr>
        <w:t>urope</w:t>
      </w:r>
      <w:r w:rsidRPr="00D117AB">
        <w:rPr>
          <w:rFonts w:ascii="Arial Narrow" w:hAnsi="Arial Narrow"/>
          <w:sz w:val="20"/>
          <w:szCs w:val="20"/>
        </w:rPr>
        <w:t xml:space="preserve"> </w:t>
      </w:r>
      <w:r w:rsidR="004743DB">
        <w:rPr>
          <w:rFonts w:ascii="Arial Narrow" w:hAnsi="Arial Narrow"/>
          <w:sz w:val="20"/>
          <w:szCs w:val="20"/>
        </w:rPr>
        <w:t>(</w:t>
      </w:r>
      <w:r w:rsidR="003837AE">
        <w:rPr>
          <w:rFonts w:ascii="Arial Narrow" w:hAnsi="Arial Narrow"/>
          <w:sz w:val="20"/>
          <w:szCs w:val="20"/>
        </w:rPr>
        <w:t>the Council</w:t>
      </w:r>
      <w:r w:rsidR="004743DB">
        <w:rPr>
          <w:rFonts w:ascii="Arial Narrow" w:hAnsi="Arial Narrow"/>
          <w:sz w:val="20"/>
          <w:szCs w:val="20"/>
        </w:rPr>
        <w:t xml:space="preserve">) </w:t>
      </w:r>
      <w:r w:rsidRPr="00D117AB">
        <w:rPr>
          <w:rFonts w:ascii="Arial Narrow" w:hAnsi="Arial Narrow"/>
          <w:sz w:val="20"/>
          <w:szCs w:val="20"/>
        </w:rPr>
        <w:t xml:space="preserve">is currently implementing the </w:t>
      </w:r>
      <w:r w:rsidRPr="00D117AB">
        <w:rPr>
          <w:rStyle w:val="Style20"/>
          <w:rFonts w:ascii="Arial Narrow" w:hAnsi="Arial Narrow"/>
          <w:szCs w:val="20"/>
        </w:rPr>
        <w:t>project “</w:t>
      </w:r>
      <w:r w:rsidRPr="00D117AB">
        <w:rPr>
          <w:rFonts w:ascii="Arial Narrow" w:hAnsi="Arial Narrow"/>
          <w:bCs/>
          <w:iCs/>
          <w:sz w:val="20"/>
          <w:szCs w:val="20"/>
        </w:rPr>
        <w:t xml:space="preserve">Fight against discrimination, hate crimes and hate speech in Georgia” </w:t>
      </w:r>
      <w:r w:rsidR="00672706">
        <w:rPr>
          <w:rFonts w:ascii="Arial Narrow" w:hAnsi="Arial Narrow"/>
          <w:bCs/>
          <w:iCs/>
          <w:sz w:val="20"/>
          <w:szCs w:val="20"/>
        </w:rPr>
        <w:t xml:space="preserve">(the Project) </w:t>
      </w:r>
      <w:r w:rsidRPr="00D117AB">
        <w:rPr>
          <w:rFonts w:ascii="Arial Narrow" w:hAnsi="Arial Narrow"/>
          <w:bCs/>
          <w:iCs/>
          <w:sz w:val="20"/>
          <w:szCs w:val="20"/>
        </w:rPr>
        <w:t>funded by the Government of Denmark</w:t>
      </w:r>
      <w:r w:rsidRPr="00D117AB">
        <w:rPr>
          <w:rStyle w:val="Style20"/>
          <w:rFonts w:ascii="Arial Narrow" w:hAnsi="Arial Narrow"/>
          <w:szCs w:val="20"/>
        </w:rPr>
        <w:t>.</w:t>
      </w:r>
    </w:p>
    <w:p w14:paraId="06F96E5C" w14:textId="77777777" w:rsidR="00754C8F" w:rsidRDefault="00754C8F" w:rsidP="00754C8F">
      <w:pPr>
        <w:spacing w:line="276" w:lineRule="auto"/>
        <w:ind w:left="-142"/>
        <w:jc w:val="both"/>
        <w:rPr>
          <w:rFonts w:ascii="Arial Narrow" w:hAnsi="Arial Narrow"/>
          <w:sz w:val="20"/>
          <w:szCs w:val="20"/>
        </w:rPr>
      </w:pPr>
    </w:p>
    <w:p w14:paraId="6A2D488C" w14:textId="5A18DF80" w:rsidR="00754C8F" w:rsidRPr="00754C8F" w:rsidRDefault="004743DB" w:rsidP="00754C8F">
      <w:pPr>
        <w:spacing w:line="276" w:lineRule="auto"/>
        <w:ind w:left="-142"/>
        <w:jc w:val="both"/>
        <w:rPr>
          <w:rFonts w:ascii="Arial Narrow" w:hAnsi="Arial Narrow"/>
          <w:sz w:val="20"/>
          <w:szCs w:val="20"/>
        </w:rPr>
      </w:pPr>
      <w:r w:rsidRPr="00D117AB">
        <w:rPr>
          <w:rFonts w:ascii="Arial Narrow" w:hAnsi="Arial Narrow"/>
          <w:color w:val="000000" w:themeColor="text1"/>
          <w:sz w:val="20"/>
          <w:szCs w:val="20"/>
        </w:rPr>
        <w:t xml:space="preserve">Through this </w:t>
      </w:r>
      <w:r>
        <w:rPr>
          <w:rFonts w:ascii="Arial Narrow" w:hAnsi="Arial Narrow"/>
          <w:color w:val="000000" w:themeColor="text1"/>
          <w:sz w:val="20"/>
          <w:szCs w:val="20"/>
        </w:rPr>
        <w:t>P</w:t>
      </w:r>
      <w:r w:rsidRPr="00D117AB">
        <w:rPr>
          <w:rFonts w:ascii="Arial Narrow" w:hAnsi="Arial Narrow"/>
          <w:color w:val="000000" w:themeColor="text1"/>
          <w:sz w:val="20"/>
          <w:szCs w:val="20"/>
        </w:rPr>
        <w:t>roject</w:t>
      </w:r>
      <w:r>
        <w:rPr>
          <w:rFonts w:ascii="Arial Narrow" w:hAnsi="Arial Narrow"/>
          <w:color w:val="000000" w:themeColor="text1"/>
          <w:sz w:val="20"/>
          <w:szCs w:val="20"/>
        </w:rPr>
        <w:t>, t</w:t>
      </w:r>
      <w:r w:rsidR="003837AE">
        <w:rPr>
          <w:rFonts w:ascii="Arial Narrow" w:hAnsi="Arial Narrow"/>
          <w:color w:val="000000" w:themeColor="text1"/>
          <w:sz w:val="20"/>
          <w:szCs w:val="20"/>
        </w:rPr>
        <w:t xml:space="preserve">he Council </w:t>
      </w:r>
      <w:r w:rsidR="00754C8F" w:rsidRPr="00D117AB">
        <w:rPr>
          <w:rFonts w:ascii="Arial Narrow" w:hAnsi="Arial Narrow"/>
          <w:color w:val="000000" w:themeColor="text1"/>
          <w:sz w:val="20"/>
          <w:szCs w:val="20"/>
        </w:rPr>
        <w:t>will provide expertise, build competences, advocate and raise awareness among policy makers, legal and law enforcement agencies and civil society organisations to enable them to:</w:t>
      </w:r>
    </w:p>
    <w:p w14:paraId="66451A5E" w14:textId="77777777" w:rsidR="00754C8F" w:rsidRPr="00D117AB" w:rsidRDefault="00754C8F" w:rsidP="00151174">
      <w:pPr>
        <w:pStyle w:val="ListParagraph"/>
        <w:numPr>
          <w:ilvl w:val="0"/>
          <w:numId w:val="7"/>
        </w:numPr>
        <w:jc w:val="both"/>
        <w:rPr>
          <w:rFonts w:ascii="Arial Narrow" w:hAnsi="Arial Narrow"/>
          <w:color w:val="000000" w:themeColor="text1"/>
          <w:sz w:val="20"/>
          <w:szCs w:val="20"/>
        </w:rPr>
      </w:pPr>
      <w:r w:rsidRPr="00D117AB">
        <w:rPr>
          <w:rFonts w:ascii="Arial Narrow" w:hAnsi="Arial Narrow"/>
          <w:color w:val="000000" w:themeColor="text1"/>
          <w:sz w:val="20"/>
          <w:szCs w:val="20"/>
        </w:rPr>
        <w:t>fully align national legislation and bylaws on anti-discrimination, hate crimes and hate speech and monitoring mechanism in accordance with European standards</w:t>
      </w:r>
    </w:p>
    <w:p w14:paraId="04117D7D" w14:textId="77777777" w:rsidR="00754C8F" w:rsidRPr="00D117AB" w:rsidRDefault="00754C8F" w:rsidP="00151174">
      <w:pPr>
        <w:pStyle w:val="ListParagraph"/>
        <w:numPr>
          <w:ilvl w:val="0"/>
          <w:numId w:val="7"/>
        </w:numPr>
        <w:jc w:val="both"/>
        <w:rPr>
          <w:rFonts w:ascii="Arial Narrow" w:hAnsi="Arial Narrow"/>
          <w:color w:val="000000" w:themeColor="text1"/>
          <w:sz w:val="20"/>
          <w:szCs w:val="20"/>
        </w:rPr>
      </w:pPr>
      <w:r w:rsidRPr="00D117AB">
        <w:rPr>
          <w:rFonts w:ascii="Arial Narrow" w:hAnsi="Arial Narrow"/>
          <w:color w:val="000000" w:themeColor="text1"/>
          <w:sz w:val="20"/>
          <w:szCs w:val="20"/>
        </w:rPr>
        <w:t>contribute to its effective implementation</w:t>
      </w:r>
    </w:p>
    <w:p w14:paraId="2E07E91F" w14:textId="77777777" w:rsidR="00754C8F" w:rsidRPr="00D117AB" w:rsidRDefault="00754C8F" w:rsidP="00151174">
      <w:pPr>
        <w:pStyle w:val="ListParagraph"/>
        <w:numPr>
          <w:ilvl w:val="0"/>
          <w:numId w:val="7"/>
        </w:numPr>
        <w:jc w:val="both"/>
        <w:rPr>
          <w:rFonts w:ascii="Arial Narrow" w:hAnsi="Arial Narrow"/>
          <w:color w:val="000000" w:themeColor="text1"/>
          <w:sz w:val="20"/>
          <w:szCs w:val="20"/>
        </w:rPr>
      </w:pPr>
      <w:proofErr w:type="gramStart"/>
      <w:r w:rsidRPr="00D117AB">
        <w:rPr>
          <w:rFonts w:ascii="Arial Narrow" w:hAnsi="Arial Narrow"/>
          <w:color w:val="000000" w:themeColor="text1"/>
          <w:sz w:val="20"/>
          <w:szCs w:val="20"/>
        </w:rPr>
        <w:t>increase</w:t>
      </w:r>
      <w:proofErr w:type="gramEnd"/>
      <w:r w:rsidRPr="00D117AB">
        <w:rPr>
          <w:rFonts w:ascii="Arial Narrow" w:hAnsi="Arial Narrow"/>
          <w:color w:val="000000" w:themeColor="text1"/>
          <w:sz w:val="20"/>
          <w:szCs w:val="20"/>
        </w:rPr>
        <w:t xml:space="preserve"> public awareness and appreciation for the laws’ contribution towards democracy, human rights, peace and prosperity in Georgian society.</w:t>
      </w:r>
    </w:p>
    <w:p w14:paraId="136D7BA6" w14:textId="77777777" w:rsidR="00754C8F" w:rsidRDefault="00754C8F" w:rsidP="00672706">
      <w:pPr>
        <w:spacing w:line="276" w:lineRule="auto"/>
        <w:ind w:left="-142"/>
        <w:jc w:val="both"/>
        <w:rPr>
          <w:rFonts w:ascii="Arial Narrow" w:hAnsi="Arial Narrow"/>
          <w:sz w:val="20"/>
          <w:szCs w:val="20"/>
        </w:rPr>
      </w:pPr>
    </w:p>
    <w:p w14:paraId="2423291E" w14:textId="77777777" w:rsidR="00603505" w:rsidRDefault="00603505" w:rsidP="00BF5081">
      <w:pPr>
        <w:spacing w:line="276" w:lineRule="auto"/>
        <w:ind w:left="-142"/>
        <w:jc w:val="both"/>
        <w:rPr>
          <w:rFonts w:ascii="Arial Narrow" w:hAnsi="Arial Narrow"/>
          <w:sz w:val="20"/>
          <w:szCs w:val="20"/>
        </w:rPr>
      </w:pPr>
      <w:r w:rsidRPr="009A00A4">
        <w:rPr>
          <w:rFonts w:ascii="Arial Narrow" w:hAnsi="Arial Narrow"/>
          <w:sz w:val="20"/>
          <w:szCs w:val="20"/>
        </w:rPr>
        <w:t xml:space="preserve">In that context, </w:t>
      </w:r>
      <w:r>
        <w:rPr>
          <w:rFonts w:ascii="Arial Narrow" w:hAnsi="Arial Narrow"/>
          <w:sz w:val="20"/>
          <w:szCs w:val="20"/>
        </w:rPr>
        <w:t>it is</w:t>
      </w:r>
      <w:r w:rsidRPr="009A00A4">
        <w:rPr>
          <w:rFonts w:ascii="Arial Narrow" w:hAnsi="Arial Narrow"/>
          <w:sz w:val="20"/>
          <w:szCs w:val="20"/>
        </w:rPr>
        <w:t xml:space="preserve"> looking for a maximum of 14 Providers/Consultants</w:t>
      </w:r>
      <w:r>
        <w:rPr>
          <w:rFonts w:ascii="Arial Narrow" w:hAnsi="Arial Narrow"/>
          <w:sz w:val="20"/>
          <w:szCs w:val="20"/>
        </w:rPr>
        <w:t xml:space="preserve"> </w:t>
      </w:r>
      <w:r w:rsidRPr="009A00A4">
        <w:rPr>
          <w:rFonts w:ascii="Arial Narrow" w:hAnsi="Arial Narrow"/>
          <w:sz w:val="20"/>
          <w:szCs w:val="20"/>
        </w:rPr>
        <w:t>for the provision of consultancy services for development of the online skills development HELP course on investigation techniques for cases of hate crimes and hate speech (hereinafter the Course) in Georgia. A maximum of 6 of the selected consultants will be invited to become members of a Working Group for the development of the HELP course</w:t>
      </w:r>
    </w:p>
    <w:p w14:paraId="6DA301A2" w14:textId="77777777" w:rsidR="00603505" w:rsidRDefault="00603505" w:rsidP="00BF5081">
      <w:pPr>
        <w:spacing w:line="276" w:lineRule="auto"/>
        <w:ind w:left="-142"/>
        <w:jc w:val="both"/>
        <w:rPr>
          <w:rFonts w:ascii="Arial Narrow" w:hAnsi="Arial Narrow"/>
          <w:sz w:val="20"/>
          <w:szCs w:val="20"/>
        </w:rPr>
      </w:pPr>
    </w:p>
    <w:p w14:paraId="14F17CB4" w14:textId="17AEDA07" w:rsidR="009A00A4" w:rsidRDefault="00BF5081" w:rsidP="00BF5081">
      <w:pPr>
        <w:spacing w:line="276" w:lineRule="auto"/>
        <w:ind w:left="-142"/>
        <w:jc w:val="both"/>
        <w:rPr>
          <w:rFonts w:ascii="Arial Narrow" w:hAnsi="Arial Narrow"/>
          <w:sz w:val="20"/>
          <w:szCs w:val="20"/>
          <w:lang w:val="en-US"/>
        </w:rPr>
      </w:pPr>
      <w:r w:rsidRPr="00BF5081">
        <w:rPr>
          <w:rFonts w:ascii="Arial Narrow" w:hAnsi="Arial Narrow"/>
          <w:sz w:val="20"/>
          <w:szCs w:val="20"/>
          <w:u w:val="single"/>
          <w:lang w:val="en-US"/>
        </w:rPr>
        <w:t>The tender is divided into two Lots.</w:t>
      </w:r>
      <w:r w:rsidRPr="00BF5081">
        <w:rPr>
          <w:rFonts w:ascii="Arial Narrow" w:hAnsi="Arial Narrow"/>
          <w:sz w:val="20"/>
          <w:szCs w:val="20"/>
          <w:lang w:val="en-US"/>
        </w:rPr>
        <w:t xml:space="preserve"> Consultants may submit a tender for one, several or all Lots subject to the fulfillment of the criteria listed in the Tender Rules for the Lots concerned. </w:t>
      </w:r>
      <w:r w:rsidRPr="00FB4D18">
        <w:rPr>
          <w:rFonts w:ascii="Arial Narrow" w:hAnsi="Arial Narrow"/>
          <w:sz w:val="20"/>
          <w:szCs w:val="20"/>
          <w:lang w:val="en-US"/>
        </w:rPr>
        <w:t xml:space="preserve">The Provider can apply for all or specific Lots listed in the Act of Engagement (See Section A – Terms of reference). </w:t>
      </w:r>
    </w:p>
    <w:p w14:paraId="31804EA4" w14:textId="77777777" w:rsidR="00BF5081" w:rsidRPr="00AC6CE2" w:rsidRDefault="00BF5081" w:rsidP="00BF5081">
      <w:pPr>
        <w:jc w:val="both"/>
        <w:rPr>
          <w:rFonts w:ascii="Arial Narrow" w:hAnsi="Arial Narrow"/>
          <w:noProof/>
          <w:sz w:val="20"/>
          <w:szCs w:val="20"/>
          <w:lang w:eastAsia="fr-FR"/>
        </w:rPr>
      </w:pPr>
    </w:p>
    <w:p w14:paraId="2255B9D4" w14:textId="3F9CC24F" w:rsidR="00BF5081" w:rsidRDefault="00BF5081" w:rsidP="00BF5081">
      <w:pPr>
        <w:shd w:val="clear" w:color="auto" w:fill="FFFFFF" w:themeFill="background1"/>
        <w:autoSpaceDE w:val="0"/>
        <w:autoSpaceDN w:val="0"/>
        <w:adjustRightInd w:val="0"/>
        <w:spacing w:line="276" w:lineRule="auto"/>
        <w:jc w:val="both"/>
        <w:rPr>
          <w:rFonts w:ascii="Arial Narrow" w:hAnsi="Arial Narrow"/>
          <w:b/>
          <w:noProof/>
          <w:sz w:val="20"/>
          <w:szCs w:val="20"/>
          <w:lang w:eastAsia="fr-FR"/>
        </w:rPr>
      </w:pPr>
      <w:r w:rsidRPr="00AC6CE2">
        <w:rPr>
          <w:rFonts w:ascii="Arial Narrow" w:hAnsi="Arial Narrow"/>
          <w:b/>
          <w:noProof/>
          <w:sz w:val="20"/>
          <w:szCs w:val="20"/>
          <w:lang w:eastAsia="fr-FR"/>
        </w:rPr>
        <w:t xml:space="preserve">Lot 1 – </w:t>
      </w:r>
      <w:r>
        <w:rPr>
          <w:rFonts w:ascii="Arial Narrow" w:hAnsi="Arial Narrow"/>
          <w:b/>
          <w:sz w:val="20"/>
          <w:szCs w:val="20"/>
          <w:lang w:eastAsia="en-US"/>
        </w:rPr>
        <w:t>Course development with focus on procedural and practical aspects of hate crimes and hate speech investigation</w:t>
      </w:r>
    </w:p>
    <w:p w14:paraId="28EB3EF0" w14:textId="77777777" w:rsidR="00B211AC" w:rsidRDefault="00BF5081" w:rsidP="00B211AC">
      <w:pPr>
        <w:tabs>
          <w:tab w:val="left" w:pos="720"/>
          <w:tab w:val="left" w:pos="3828"/>
        </w:tabs>
        <w:spacing w:line="276" w:lineRule="auto"/>
        <w:jc w:val="both"/>
        <w:rPr>
          <w:rFonts w:ascii="Arial Narrow" w:hAnsi="Arial Narrow"/>
          <w:b/>
          <w:sz w:val="20"/>
          <w:szCs w:val="20"/>
          <w:lang w:eastAsia="en-US"/>
        </w:rPr>
      </w:pPr>
      <w:r w:rsidRPr="00AC6CE2">
        <w:rPr>
          <w:rFonts w:ascii="Arial Narrow" w:hAnsi="Arial Narrow"/>
          <w:b/>
          <w:noProof/>
          <w:sz w:val="20"/>
          <w:szCs w:val="20"/>
        </w:rPr>
        <w:t xml:space="preserve">Lot 2 – </w:t>
      </w:r>
      <w:r>
        <w:rPr>
          <w:rFonts w:ascii="Arial Narrow" w:hAnsi="Arial Narrow"/>
          <w:b/>
          <w:sz w:val="20"/>
          <w:szCs w:val="20"/>
          <w:lang w:eastAsia="en-US"/>
        </w:rPr>
        <w:t>Course development with focus on the Georgian context</w:t>
      </w:r>
    </w:p>
    <w:p w14:paraId="475E1AD7" w14:textId="77777777" w:rsidR="00B211AC" w:rsidRDefault="00B211AC" w:rsidP="00B211AC">
      <w:pPr>
        <w:tabs>
          <w:tab w:val="left" w:pos="720"/>
          <w:tab w:val="left" w:pos="3828"/>
        </w:tabs>
        <w:spacing w:line="276" w:lineRule="auto"/>
        <w:jc w:val="both"/>
        <w:rPr>
          <w:rFonts w:ascii="Arial Narrow" w:hAnsi="Arial Narrow"/>
          <w:b/>
          <w:sz w:val="20"/>
          <w:szCs w:val="20"/>
          <w:lang w:eastAsia="en-US"/>
        </w:rPr>
      </w:pPr>
    </w:p>
    <w:p w14:paraId="3DD7E4AC" w14:textId="77777777" w:rsidR="00F21B92" w:rsidRDefault="00F21B92" w:rsidP="00F21B92">
      <w:pPr>
        <w:shd w:val="clear" w:color="auto" w:fill="FFFFFF" w:themeFill="background1"/>
        <w:autoSpaceDE w:val="0"/>
        <w:autoSpaceDN w:val="0"/>
        <w:adjustRightInd w:val="0"/>
        <w:jc w:val="both"/>
        <w:rPr>
          <w:rFonts w:ascii="Arial Narrow" w:hAnsi="Arial Narrow"/>
          <w:noProof/>
          <w:sz w:val="20"/>
          <w:szCs w:val="20"/>
          <w:u w:val="single"/>
          <w:lang w:eastAsia="fr-FR"/>
        </w:rPr>
      </w:pPr>
      <w:r w:rsidRPr="00EC6DC7">
        <w:rPr>
          <w:rFonts w:ascii="Arial Narrow" w:hAnsi="Arial Narrow"/>
          <w:noProof/>
          <w:sz w:val="20"/>
          <w:szCs w:val="20"/>
          <w:u w:val="single"/>
          <w:lang w:eastAsia="fr-FR"/>
        </w:rPr>
        <w:t xml:space="preserve">Under </w:t>
      </w:r>
      <w:r>
        <w:rPr>
          <w:rFonts w:ascii="Arial Narrow" w:hAnsi="Arial Narrow"/>
          <w:noProof/>
          <w:sz w:val="20"/>
          <w:szCs w:val="20"/>
          <w:u w:val="single"/>
          <w:lang w:eastAsia="fr-FR"/>
        </w:rPr>
        <w:t>all Lots</w:t>
      </w:r>
      <w:r w:rsidRPr="00EC6DC7">
        <w:rPr>
          <w:rFonts w:ascii="Arial Narrow" w:hAnsi="Arial Narrow"/>
          <w:noProof/>
          <w:sz w:val="20"/>
          <w:szCs w:val="20"/>
          <w:u w:val="single"/>
          <w:lang w:eastAsia="fr-FR"/>
        </w:rPr>
        <w:t>:</w:t>
      </w:r>
      <w:r>
        <w:rPr>
          <w:rFonts w:ascii="Arial Narrow" w:hAnsi="Arial Narrow"/>
          <w:noProof/>
          <w:sz w:val="20"/>
          <w:szCs w:val="20"/>
          <w:u w:val="single"/>
          <w:lang w:eastAsia="fr-FR"/>
        </w:rPr>
        <w:t xml:space="preserve"> </w:t>
      </w:r>
    </w:p>
    <w:p w14:paraId="1E6C68DD" w14:textId="77777777" w:rsidR="00F21B92" w:rsidRPr="00A020AB" w:rsidRDefault="00F21B92" w:rsidP="00F21B92">
      <w:pPr>
        <w:pStyle w:val="ListParagraph"/>
        <w:numPr>
          <w:ilvl w:val="0"/>
          <w:numId w:val="8"/>
        </w:numPr>
        <w:spacing w:before="120" w:after="120"/>
        <w:jc w:val="both"/>
        <w:rPr>
          <w:rFonts w:ascii="Arial Narrow" w:hAnsi="Arial Narrow"/>
          <w:sz w:val="20"/>
          <w:szCs w:val="20"/>
          <w:lang w:eastAsia="en-US"/>
        </w:rPr>
      </w:pPr>
      <w:r w:rsidRPr="00A020AB">
        <w:rPr>
          <w:rFonts w:ascii="Arial Narrow" w:hAnsi="Arial Narrow"/>
          <w:sz w:val="20"/>
          <w:szCs w:val="20"/>
          <w:lang w:eastAsia="en-US"/>
        </w:rPr>
        <w:t xml:space="preserve">Attend the </w:t>
      </w:r>
      <w:r>
        <w:rPr>
          <w:rFonts w:ascii="Arial Narrow" w:hAnsi="Arial Narrow"/>
          <w:sz w:val="20"/>
          <w:szCs w:val="20"/>
          <w:lang w:eastAsia="en-US"/>
        </w:rPr>
        <w:t xml:space="preserve">I WG </w:t>
      </w:r>
      <w:r w:rsidRPr="00A020AB">
        <w:rPr>
          <w:rFonts w:ascii="Arial Narrow" w:hAnsi="Arial Narrow"/>
          <w:sz w:val="20"/>
          <w:szCs w:val="20"/>
          <w:lang w:eastAsia="en-US"/>
        </w:rPr>
        <w:t xml:space="preserve">meeting and contribute to the development of the </w:t>
      </w:r>
      <w:r>
        <w:rPr>
          <w:rFonts w:ascii="Arial Narrow" w:hAnsi="Arial Narrow"/>
          <w:sz w:val="20"/>
          <w:szCs w:val="20"/>
          <w:lang w:eastAsia="en-US"/>
        </w:rPr>
        <w:t xml:space="preserve">Course </w:t>
      </w:r>
      <w:r w:rsidRPr="00A020AB">
        <w:rPr>
          <w:rFonts w:ascii="Arial Narrow" w:hAnsi="Arial Narrow"/>
          <w:sz w:val="20"/>
          <w:szCs w:val="20"/>
          <w:lang w:eastAsia="en-US"/>
        </w:rPr>
        <w:t>outline.</w:t>
      </w:r>
      <w:r>
        <w:rPr>
          <w:rFonts w:ascii="Arial Narrow" w:hAnsi="Arial Narrow"/>
          <w:sz w:val="20"/>
          <w:szCs w:val="20"/>
          <w:lang w:eastAsia="en-US"/>
        </w:rPr>
        <w:t xml:space="preserve"> (Tentative date: 12-13 July 2018)</w:t>
      </w:r>
    </w:p>
    <w:p w14:paraId="3FFF999D" w14:textId="77777777" w:rsidR="00F21B92" w:rsidRPr="00A020AB" w:rsidRDefault="00F21B92" w:rsidP="00F21B92">
      <w:pPr>
        <w:pStyle w:val="ListParagraph"/>
        <w:numPr>
          <w:ilvl w:val="0"/>
          <w:numId w:val="8"/>
        </w:numPr>
        <w:spacing w:before="120" w:after="120"/>
        <w:jc w:val="both"/>
        <w:rPr>
          <w:rFonts w:ascii="Arial Narrow" w:hAnsi="Arial Narrow"/>
          <w:sz w:val="20"/>
          <w:szCs w:val="20"/>
          <w:lang w:eastAsia="en-US"/>
        </w:rPr>
      </w:pPr>
      <w:r w:rsidRPr="00A020AB">
        <w:rPr>
          <w:rFonts w:ascii="Arial Narrow" w:hAnsi="Arial Narrow"/>
          <w:sz w:val="20"/>
          <w:szCs w:val="20"/>
          <w:lang w:eastAsia="en-US"/>
        </w:rPr>
        <w:t xml:space="preserve">Submit the first draft of the training materials to the </w:t>
      </w:r>
      <w:r>
        <w:rPr>
          <w:rFonts w:ascii="Arial Narrow" w:hAnsi="Arial Narrow"/>
          <w:sz w:val="20"/>
          <w:szCs w:val="20"/>
          <w:lang w:eastAsia="en-US"/>
        </w:rPr>
        <w:t>CoE</w:t>
      </w:r>
      <w:r w:rsidRPr="00A020AB">
        <w:rPr>
          <w:rFonts w:ascii="Arial Narrow" w:hAnsi="Arial Narrow"/>
          <w:sz w:val="20"/>
          <w:szCs w:val="20"/>
          <w:lang w:eastAsia="en-US"/>
        </w:rPr>
        <w:t xml:space="preserve"> Secretariat, the WG Coordinator and the WG members. The contribution is drafted in line with the HELP training methodology</w:t>
      </w:r>
      <w:r>
        <w:rPr>
          <w:rFonts w:ascii="Arial Narrow" w:hAnsi="Arial Narrow"/>
          <w:sz w:val="20"/>
          <w:szCs w:val="20"/>
          <w:lang w:eastAsia="en-US"/>
        </w:rPr>
        <w:t>, in the provided templates by the CoE Secretariat</w:t>
      </w:r>
      <w:r w:rsidRPr="00A020AB">
        <w:rPr>
          <w:rFonts w:ascii="Arial Narrow" w:hAnsi="Arial Narrow"/>
          <w:sz w:val="20"/>
          <w:szCs w:val="20"/>
          <w:lang w:eastAsia="en-US"/>
        </w:rPr>
        <w:t xml:space="preserve"> and following the agreement with other WG members.</w:t>
      </w:r>
      <w:r>
        <w:rPr>
          <w:rFonts w:ascii="Arial Narrow" w:hAnsi="Arial Narrow"/>
          <w:sz w:val="20"/>
          <w:szCs w:val="20"/>
          <w:lang w:eastAsia="en-US"/>
        </w:rPr>
        <w:t xml:space="preserve"> (One month after the</w:t>
      </w:r>
      <w:r w:rsidRPr="001C59BD">
        <w:rPr>
          <w:rFonts w:ascii="Arial Narrow" w:hAnsi="Arial Narrow"/>
          <w:sz w:val="20"/>
          <w:szCs w:val="20"/>
          <w:lang w:eastAsia="en-US"/>
        </w:rPr>
        <w:t xml:space="preserve"> I WG meeting</w:t>
      </w:r>
      <w:r>
        <w:rPr>
          <w:rFonts w:ascii="Arial Narrow" w:hAnsi="Arial Narrow"/>
          <w:sz w:val="20"/>
          <w:szCs w:val="20"/>
          <w:lang w:eastAsia="en-US"/>
        </w:rPr>
        <w:t>)</w:t>
      </w:r>
    </w:p>
    <w:p w14:paraId="4BB4DFC5" w14:textId="77777777" w:rsidR="00F21B92" w:rsidRPr="00A020AB" w:rsidRDefault="00F21B92" w:rsidP="00F21B92">
      <w:pPr>
        <w:pStyle w:val="ListParagraph"/>
        <w:numPr>
          <w:ilvl w:val="0"/>
          <w:numId w:val="8"/>
        </w:numPr>
        <w:spacing w:before="120" w:after="120"/>
        <w:jc w:val="both"/>
        <w:rPr>
          <w:rFonts w:ascii="Arial Narrow" w:hAnsi="Arial Narrow"/>
          <w:sz w:val="20"/>
          <w:szCs w:val="20"/>
          <w:lang w:eastAsia="en-US"/>
        </w:rPr>
      </w:pPr>
      <w:r w:rsidRPr="00A020AB">
        <w:rPr>
          <w:rFonts w:ascii="Arial Narrow" w:hAnsi="Arial Narrow"/>
          <w:sz w:val="20"/>
          <w:szCs w:val="20"/>
          <w:lang w:eastAsia="en-US"/>
        </w:rPr>
        <w:t xml:space="preserve">Attend the II WG meeting, present the contribution and contribute to the review of the </w:t>
      </w:r>
      <w:r>
        <w:rPr>
          <w:rFonts w:ascii="Arial Narrow" w:hAnsi="Arial Narrow"/>
          <w:sz w:val="20"/>
          <w:szCs w:val="20"/>
          <w:lang w:eastAsia="en-US"/>
        </w:rPr>
        <w:t>other WG members’ contributions</w:t>
      </w:r>
      <w:r w:rsidRPr="00A020AB">
        <w:rPr>
          <w:rFonts w:ascii="Arial Narrow" w:hAnsi="Arial Narrow"/>
          <w:sz w:val="20"/>
          <w:szCs w:val="20"/>
          <w:lang w:eastAsia="en-US"/>
        </w:rPr>
        <w:t>.</w:t>
      </w:r>
      <w:r>
        <w:rPr>
          <w:rFonts w:ascii="Arial Narrow" w:hAnsi="Arial Narrow"/>
          <w:sz w:val="20"/>
          <w:szCs w:val="20"/>
          <w:lang w:eastAsia="en-US"/>
        </w:rPr>
        <w:t xml:space="preserve"> (Tentative date: 1-2 October 2018)</w:t>
      </w:r>
    </w:p>
    <w:p w14:paraId="74F96A32" w14:textId="77777777" w:rsidR="00F21B92" w:rsidRPr="00A020AB" w:rsidRDefault="00F21B92" w:rsidP="00F21B92">
      <w:pPr>
        <w:pStyle w:val="ListParagraph"/>
        <w:numPr>
          <w:ilvl w:val="0"/>
          <w:numId w:val="8"/>
        </w:numPr>
        <w:spacing w:before="120" w:after="120"/>
        <w:jc w:val="both"/>
        <w:rPr>
          <w:rFonts w:ascii="Arial Narrow" w:hAnsi="Arial Narrow"/>
          <w:sz w:val="20"/>
          <w:szCs w:val="20"/>
          <w:lang w:eastAsia="en-US"/>
        </w:rPr>
      </w:pPr>
      <w:r w:rsidRPr="00A020AB">
        <w:rPr>
          <w:rFonts w:ascii="Arial Narrow" w:hAnsi="Arial Narrow"/>
          <w:sz w:val="20"/>
          <w:szCs w:val="20"/>
          <w:lang w:eastAsia="en-US"/>
        </w:rPr>
        <w:t xml:space="preserve">Submit the second draft of the training materials to the WG Coordinator, to the </w:t>
      </w:r>
      <w:r>
        <w:rPr>
          <w:rFonts w:ascii="Arial Narrow" w:hAnsi="Arial Narrow"/>
          <w:sz w:val="20"/>
          <w:szCs w:val="20"/>
          <w:lang w:eastAsia="en-US"/>
        </w:rPr>
        <w:t>CoE</w:t>
      </w:r>
      <w:r w:rsidRPr="00A020AB">
        <w:rPr>
          <w:rFonts w:ascii="Arial Narrow" w:hAnsi="Arial Narrow"/>
          <w:sz w:val="20"/>
          <w:szCs w:val="20"/>
          <w:lang w:eastAsia="en-US"/>
        </w:rPr>
        <w:t xml:space="preserve"> Secretariat and the WG members. The contribution is drafted and/or edited according to the WG and HELP Secretariat comments and feedbacks.</w:t>
      </w:r>
      <w:r>
        <w:rPr>
          <w:rFonts w:ascii="Arial Narrow" w:hAnsi="Arial Narrow"/>
          <w:sz w:val="20"/>
          <w:szCs w:val="20"/>
          <w:lang w:eastAsia="en-US"/>
        </w:rPr>
        <w:t xml:space="preserve"> (One month after the</w:t>
      </w:r>
      <w:r w:rsidRPr="001C59BD">
        <w:rPr>
          <w:rFonts w:ascii="Arial Narrow" w:hAnsi="Arial Narrow"/>
          <w:sz w:val="20"/>
          <w:szCs w:val="20"/>
          <w:lang w:eastAsia="en-US"/>
        </w:rPr>
        <w:t xml:space="preserve"> I</w:t>
      </w:r>
      <w:r>
        <w:rPr>
          <w:rFonts w:ascii="Arial Narrow" w:hAnsi="Arial Narrow"/>
          <w:sz w:val="20"/>
          <w:szCs w:val="20"/>
          <w:lang w:eastAsia="en-US"/>
        </w:rPr>
        <w:t>I</w:t>
      </w:r>
      <w:r w:rsidRPr="001C59BD">
        <w:rPr>
          <w:rFonts w:ascii="Arial Narrow" w:hAnsi="Arial Narrow"/>
          <w:sz w:val="20"/>
          <w:szCs w:val="20"/>
          <w:lang w:eastAsia="en-US"/>
        </w:rPr>
        <w:t xml:space="preserve"> WG meeting</w:t>
      </w:r>
      <w:r>
        <w:rPr>
          <w:rFonts w:ascii="Arial Narrow" w:hAnsi="Arial Narrow"/>
          <w:sz w:val="20"/>
          <w:szCs w:val="20"/>
          <w:lang w:eastAsia="en-US"/>
        </w:rPr>
        <w:t>)</w:t>
      </w:r>
    </w:p>
    <w:p w14:paraId="1F6BF401" w14:textId="77777777" w:rsidR="00F21B92" w:rsidRPr="00C01577" w:rsidRDefault="00F21B92" w:rsidP="00F21B92">
      <w:pPr>
        <w:pStyle w:val="ListParagraph"/>
        <w:numPr>
          <w:ilvl w:val="0"/>
          <w:numId w:val="8"/>
        </w:numPr>
        <w:shd w:val="clear" w:color="auto" w:fill="FFFFFF" w:themeFill="background1"/>
        <w:autoSpaceDE w:val="0"/>
        <w:autoSpaceDN w:val="0"/>
        <w:adjustRightInd w:val="0"/>
        <w:spacing w:before="120" w:after="120"/>
        <w:jc w:val="both"/>
        <w:rPr>
          <w:rFonts w:ascii="Arial Narrow" w:hAnsi="Arial Narrow"/>
          <w:noProof/>
          <w:sz w:val="20"/>
          <w:szCs w:val="20"/>
          <w:u w:val="single"/>
          <w:lang w:eastAsia="fr-FR"/>
        </w:rPr>
      </w:pPr>
      <w:r w:rsidRPr="00C01577">
        <w:rPr>
          <w:rFonts w:ascii="Arial Narrow" w:hAnsi="Arial Narrow"/>
          <w:sz w:val="20"/>
          <w:szCs w:val="20"/>
          <w:lang w:eastAsia="en-US"/>
        </w:rPr>
        <w:t>Attend the III WG Meeting, present the contribution and review of the materials prepared by the WG.</w:t>
      </w:r>
      <w:r>
        <w:rPr>
          <w:rFonts w:ascii="Arial Narrow" w:hAnsi="Arial Narrow"/>
          <w:sz w:val="20"/>
          <w:szCs w:val="20"/>
          <w:lang w:eastAsia="en-US"/>
        </w:rPr>
        <w:t xml:space="preserve"> </w:t>
      </w:r>
      <w:r w:rsidRPr="00E6653D">
        <w:rPr>
          <w:rFonts w:ascii="Arial Narrow" w:hAnsi="Arial Narrow"/>
          <w:sz w:val="20"/>
          <w:szCs w:val="20"/>
          <w:lang w:eastAsia="en-US"/>
        </w:rPr>
        <w:t>(Tentative date: 1</w:t>
      </w:r>
      <w:r>
        <w:rPr>
          <w:rFonts w:ascii="Arial Narrow" w:hAnsi="Arial Narrow"/>
          <w:sz w:val="20"/>
          <w:szCs w:val="20"/>
          <w:lang w:eastAsia="en-US"/>
        </w:rPr>
        <w:t>4</w:t>
      </w:r>
      <w:r w:rsidRPr="00E6653D">
        <w:rPr>
          <w:rFonts w:ascii="Arial Narrow" w:hAnsi="Arial Narrow"/>
          <w:sz w:val="20"/>
          <w:szCs w:val="20"/>
          <w:lang w:eastAsia="en-US"/>
        </w:rPr>
        <w:t>-</w:t>
      </w:r>
      <w:r>
        <w:rPr>
          <w:rFonts w:ascii="Arial Narrow" w:hAnsi="Arial Narrow"/>
          <w:sz w:val="20"/>
          <w:szCs w:val="20"/>
          <w:lang w:eastAsia="en-US"/>
        </w:rPr>
        <w:t>15</w:t>
      </w:r>
      <w:r w:rsidRPr="00E6653D">
        <w:rPr>
          <w:rFonts w:ascii="Arial Narrow" w:hAnsi="Arial Narrow"/>
          <w:sz w:val="20"/>
          <w:szCs w:val="20"/>
          <w:lang w:eastAsia="en-US"/>
        </w:rPr>
        <w:t xml:space="preserve"> </w:t>
      </w:r>
      <w:r>
        <w:rPr>
          <w:rFonts w:ascii="Arial Narrow" w:hAnsi="Arial Narrow"/>
          <w:sz w:val="20"/>
          <w:szCs w:val="20"/>
          <w:lang w:eastAsia="en-US"/>
        </w:rPr>
        <w:t xml:space="preserve">January </w:t>
      </w:r>
      <w:r w:rsidRPr="00E6653D">
        <w:rPr>
          <w:rFonts w:ascii="Arial Narrow" w:hAnsi="Arial Narrow"/>
          <w:sz w:val="20"/>
          <w:szCs w:val="20"/>
          <w:lang w:eastAsia="en-US"/>
        </w:rPr>
        <w:t>201</w:t>
      </w:r>
      <w:r>
        <w:rPr>
          <w:rFonts w:ascii="Arial Narrow" w:hAnsi="Arial Narrow"/>
          <w:sz w:val="20"/>
          <w:szCs w:val="20"/>
          <w:lang w:eastAsia="en-US"/>
        </w:rPr>
        <w:t>9</w:t>
      </w:r>
      <w:r w:rsidRPr="00E6653D">
        <w:rPr>
          <w:rFonts w:ascii="Arial Narrow" w:hAnsi="Arial Narrow"/>
          <w:sz w:val="20"/>
          <w:szCs w:val="20"/>
          <w:lang w:eastAsia="en-US"/>
        </w:rPr>
        <w:t>)</w:t>
      </w:r>
    </w:p>
    <w:p w14:paraId="0B7C9D2A" w14:textId="77777777" w:rsidR="00F21B92" w:rsidRPr="00BD1BF3" w:rsidRDefault="00F21B92" w:rsidP="00F21B92">
      <w:pPr>
        <w:pStyle w:val="ListParagraph"/>
        <w:numPr>
          <w:ilvl w:val="0"/>
          <w:numId w:val="8"/>
        </w:numPr>
        <w:shd w:val="clear" w:color="auto" w:fill="FFFFFF" w:themeFill="background1"/>
        <w:autoSpaceDE w:val="0"/>
        <w:autoSpaceDN w:val="0"/>
        <w:adjustRightInd w:val="0"/>
        <w:spacing w:before="120" w:after="120"/>
        <w:jc w:val="both"/>
        <w:rPr>
          <w:rFonts w:ascii="Arial Narrow" w:hAnsi="Arial Narrow"/>
          <w:noProof/>
          <w:sz w:val="20"/>
          <w:szCs w:val="20"/>
          <w:u w:val="single"/>
          <w:lang w:eastAsia="fr-FR"/>
        </w:rPr>
      </w:pPr>
      <w:r w:rsidRPr="00C01577">
        <w:rPr>
          <w:rFonts w:ascii="Arial Narrow" w:hAnsi="Arial Narrow"/>
          <w:sz w:val="20"/>
          <w:szCs w:val="20"/>
          <w:lang w:eastAsia="en-US"/>
        </w:rPr>
        <w:t xml:space="preserve">Submit the </w:t>
      </w:r>
      <w:r>
        <w:rPr>
          <w:rFonts w:ascii="Arial Narrow" w:hAnsi="Arial Narrow"/>
          <w:sz w:val="20"/>
          <w:szCs w:val="20"/>
          <w:lang w:eastAsia="en-US"/>
        </w:rPr>
        <w:t>updated</w:t>
      </w:r>
      <w:r w:rsidRPr="00C01577">
        <w:rPr>
          <w:rFonts w:ascii="Arial Narrow" w:hAnsi="Arial Narrow"/>
          <w:sz w:val="20"/>
          <w:szCs w:val="20"/>
          <w:lang w:eastAsia="en-US"/>
        </w:rPr>
        <w:t xml:space="preserve"> draft of the training materials to the WG Coordinator, to the CoE Secretariat and the WG members. The contribution is drafted and/or edited according to the WG and CoE Secretariat comments and feedbacks.</w:t>
      </w:r>
      <w:r>
        <w:rPr>
          <w:rFonts w:ascii="Arial Narrow" w:hAnsi="Arial Narrow"/>
          <w:sz w:val="20"/>
          <w:szCs w:val="20"/>
          <w:lang w:eastAsia="en-US"/>
        </w:rPr>
        <w:t xml:space="preserve"> (One month after the</w:t>
      </w:r>
      <w:r w:rsidRPr="001C59BD">
        <w:rPr>
          <w:rFonts w:ascii="Arial Narrow" w:hAnsi="Arial Narrow"/>
          <w:sz w:val="20"/>
          <w:szCs w:val="20"/>
          <w:lang w:eastAsia="en-US"/>
        </w:rPr>
        <w:t xml:space="preserve"> I</w:t>
      </w:r>
      <w:r>
        <w:rPr>
          <w:rFonts w:ascii="Arial Narrow" w:hAnsi="Arial Narrow"/>
          <w:sz w:val="20"/>
          <w:szCs w:val="20"/>
          <w:lang w:eastAsia="en-US"/>
        </w:rPr>
        <w:t>II</w:t>
      </w:r>
      <w:r w:rsidRPr="001C59BD">
        <w:rPr>
          <w:rFonts w:ascii="Arial Narrow" w:hAnsi="Arial Narrow"/>
          <w:sz w:val="20"/>
          <w:szCs w:val="20"/>
          <w:lang w:eastAsia="en-US"/>
        </w:rPr>
        <w:t xml:space="preserve"> WG meeting</w:t>
      </w:r>
      <w:r>
        <w:rPr>
          <w:rFonts w:ascii="Arial Narrow" w:hAnsi="Arial Narrow"/>
          <w:sz w:val="20"/>
          <w:szCs w:val="20"/>
          <w:lang w:eastAsia="en-US"/>
        </w:rPr>
        <w:t>)</w:t>
      </w:r>
    </w:p>
    <w:p w14:paraId="46A5FCB8" w14:textId="77777777" w:rsidR="00F21B92" w:rsidRPr="00BD1BF3" w:rsidRDefault="00F21B92" w:rsidP="00F21B92">
      <w:pPr>
        <w:pStyle w:val="ListParagraph"/>
        <w:numPr>
          <w:ilvl w:val="0"/>
          <w:numId w:val="8"/>
        </w:numPr>
        <w:shd w:val="clear" w:color="auto" w:fill="FFFFFF" w:themeFill="background1"/>
        <w:autoSpaceDE w:val="0"/>
        <w:autoSpaceDN w:val="0"/>
        <w:adjustRightInd w:val="0"/>
        <w:spacing w:before="120" w:after="120"/>
        <w:jc w:val="both"/>
        <w:rPr>
          <w:rFonts w:ascii="Arial Narrow" w:hAnsi="Arial Narrow"/>
          <w:noProof/>
          <w:sz w:val="20"/>
          <w:szCs w:val="20"/>
          <w:u w:val="single"/>
          <w:lang w:eastAsia="fr-FR"/>
        </w:rPr>
      </w:pPr>
      <w:r>
        <w:rPr>
          <w:rFonts w:ascii="Arial Narrow" w:hAnsi="Arial Narrow"/>
          <w:sz w:val="20"/>
          <w:szCs w:val="20"/>
          <w:lang w:eastAsia="en-US"/>
        </w:rPr>
        <w:t>Attend the IV</w:t>
      </w:r>
      <w:r w:rsidRPr="00C01577">
        <w:rPr>
          <w:rFonts w:ascii="Arial Narrow" w:hAnsi="Arial Narrow"/>
          <w:sz w:val="20"/>
          <w:szCs w:val="20"/>
          <w:lang w:eastAsia="en-US"/>
        </w:rPr>
        <w:t xml:space="preserve"> WG Meeting, present the contribution and rev</w:t>
      </w:r>
      <w:bookmarkStart w:id="0" w:name="_GoBack"/>
      <w:bookmarkEnd w:id="0"/>
      <w:r w:rsidRPr="00C01577">
        <w:rPr>
          <w:rFonts w:ascii="Arial Narrow" w:hAnsi="Arial Narrow"/>
          <w:sz w:val="20"/>
          <w:szCs w:val="20"/>
          <w:lang w:eastAsia="en-US"/>
        </w:rPr>
        <w:t>iew of the materials prepared by the WG.</w:t>
      </w:r>
      <w:r>
        <w:rPr>
          <w:rFonts w:ascii="Arial Narrow" w:hAnsi="Arial Narrow"/>
          <w:sz w:val="20"/>
          <w:szCs w:val="20"/>
          <w:lang w:eastAsia="en-US"/>
        </w:rPr>
        <w:t xml:space="preserve"> (Date TBD)</w:t>
      </w:r>
    </w:p>
    <w:p w14:paraId="68DCFBFA" w14:textId="77777777" w:rsidR="00F21B92" w:rsidRPr="00BD1BF3" w:rsidRDefault="00F21B92" w:rsidP="00F21B92">
      <w:pPr>
        <w:pStyle w:val="ListParagraph"/>
        <w:numPr>
          <w:ilvl w:val="0"/>
          <w:numId w:val="8"/>
        </w:numPr>
        <w:shd w:val="clear" w:color="auto" w:fill="FFFFFF" w:themeFill="background1"/>
        <w:autoSpaceDE w:val="0"/>
        <w:autoSpaceDN w:val="0"/>
        <w:adjustRightInd w:val="0"/>
        <w:spacing w:before="120" w:after="120"/>
        <w:jc w:val="both"/>
        <w:rPr>
          <w:rFonts w:ascii="Arial Narrow" w:hAnsi="Arial Narrow"/>
          <w:noProof/>
          <w:sz w:val="20"/>
          <w:szCs w:val="20"/>
          <w:u w:val="single"/>
          <w:lang w:eastAsia="fr-FR"/>
        </w:rPr>
      </w:pPr>
      <w:r w:rsidRPr="00051A3C">
        <w:rPr>
          <w:rFonts w:ascii="Arial Narrow" w:hAnsi="Arial Narrow"/>
          <w:i/>
          <w:sz w:val="20"/>
          <w:szCs w:val="20"/>
          <w:lang w:eastAsia="en-US"/>
        </w:rPr>
        <w:t>Submit the final draft of the training materials to the WG Coordinator, to the CoE Secretariat and the WG members. The contribution is drafted and/or edited according to the WG and CoE Secretariat comments and feedbacks.</w:t>
      </w:r>
      <w:r w:rsidRPr="001C59BD">
        <w:rPr>
          <w:rFonts w:ascii="Arial Narrow" w:hAnsi="Arial Narrow"/>
          <w:sz w:val="20"/>
          <w:szCs w:val="20"/>
          <w:lang w:eastAsia="en-US"/>
        </w:rPr>
        <w:t xml:space="preserve"> </w:t>
      </w:r>
      <w:r>
        <w:rPr>
          <w:rFonts w:ascii="Arial Narrow" w:hAnsi="Arial Narrow"/>
          <w:sz w:val="20"/>
          <w:szCs w:val="20"/>
          <w:lang w:eastAsia="en-US"/>
        </w:rPr>
        <w:t>(One month after the</w:t>
      </w:r>
      <w:r w:rsidRPr="001C59BD">
        <w:rPr>
          <w:rFonts w:ascii="Arial Narrow" w:hAnsi="Arial Narrow"/>
          <w:sz w:val="20"/>
          <w:szCs w:val="20"/>
          <w:lang w:eastAsia="en-US"/>
        </w:rPr>
        <w:t xml:space="preserve"> I</w:t>
      </w:r>
      <w:r>
        <w:rPr>
          <w:rFonts w:ascii="Arial Narrow" w:hAnsi="Arial Narrow"/>
          <w:sz w:val="20"/>
          <w:szCs w:val="20"/>
          <w:lang w:eastAsia="en-US"/>
        </w:rPr>
        <w:t>V</w:t>
      </w:r>
      <w:r w:rsidRPr="001C59BD">
        <w:rPr>
          <w:rFonts w:ascii="Arial Narrow" w:hAnsi="Arial Narrow"/>
          <w:sz w:val="20"/>
          <w:szCs w:val="20"/>
          <w:lang w:eastAsia="en-US"/>
        </w:rPr>
        <w:t xml:space="preserve"> WG meeting</w:t>
      </w:r>
      <w:r>
        <w:rPr>
          <w:rFonts w:ascii="Arial Narrow" w:hAnsi="Arial Narrow"/>
          <w:sz w:val="20"/>
          <w:szCs w:val="20"/>
          <w:lang w:eastAsia="en-US"/>
        </w:rPr>
        <w:t>)</w:t>
      </w:r>
    </w:p>
    <w:p w14:paraId="00BB9D8F" w14:textId="77777777" w:rsidR="00F21B92" w:rsidRDefault="00F21B92" w:rsidP="00F21B92">
      <w:pPr>
        <w:pStyle w:val="ListParagraph"/>
        <w:numPr>
          <w:ilvl w:val="0"/>
          <w:numId w:val="8"/>
        </w:numPr>
        <w:shd w:val="clear" w:color="auto" w:fill="FFFFFF" w:themeFill="background1"/>
        <w:autoSpaceDE w:val="0"/>
        <w:autoSpaceDN w:val="0"/>
        <w:adjustRightInd w:val="0"/>
        <w:spacing w:before="120" w:after="120"/>
        <w:jc w:val="both"/>
        <w:rPr>
          <w:rFonts w:ascii="Arial Narrow" w:hAnsi="Arial Narrow"/>
          <w:noProof/>
          <w:sz w:val="20"/>
          <w:szCs w:val="20"/>
          <w:lang w:eastAsia="fr-FR"/>
        </w:rPr>
      </w:pPr>
      <w:r w:rsidRPr="00C66A48">
        <w:rPr>
          <w:rFonts w:ascii="Arial Narrow" w:hAnsi="Arial Narrow"/>
          <w:noProof/>
          <w:sz w:val="20"/>
          <w:szCs w:val="20"/>
          <w:lang w:eastAsia="fr-FR"/>
        </w:rPr>
        <w:t xml:space="preserve">Attend the Storyboard meeting, if invited by the CoE Secretariat. Discuss and review the interactive version </w:t>
      </w:r>
      <w:r>
        <w:rPr>
          <w:rFonts w:ascii="Arial Narrow" w:hAnsi="Arial Narrow"/>
          <w:noProof/>
          <w:sz w:val="20"/>
          <w:szCs w:val="20"/>
          <w:lang w:eastAsia="fr-FR"/>
        </w:rPr>
        <w:t xml:space="preserve">and visual aspects </w:t>
      </w:r>
      <w:r w:rsidRPr="00C66A48">
        <w:rPr>
          <w:rFonts w:ascii="Arial Narrow" w:hAnsi="Arial Narrow"/>
          <w:noProof/>
          <w:sz w:val="20"/>
          <w:szCs w:val="20"/>
          <w:lang w:eastAsia="fr-FR"/>
        </w:rPr>
        <w:t xml:space="preserve">of the course. </w:t>
      </w:r>
      <w:r>
        <w:rPr>
          <w:rFonts w:ascii="Arial Narrow" w:hAnsi="Arial Narrow"/>
          <w:sz w:val="20"/>
          <w:szCs w:val="20"/>
          <w:lang w:eastAsia="en-US"/>
        </w:rPr>
        <w:t>(Date TBD)</w:t>
      </w:r>
    </w:p>
    <w:p w14:paraId="38983477" w14:textId="77777777" w:rsidR="00F21B92" w:rsidRDefault="00F21B92" w:rsidP="00F21B92">
      <w:pPr>
        <w:pStyle w:val="ListParagraph"/>
        <w:shd w:val="clear" w:color="auto" w:fill="FFFFFF" w:themeFill="background1"/>
        <w:autoSpaceDE w:val="0"/>
        <w:autoSpaceDN w:val="0"/>
        <w:adjustRightInd w:val="0"/>
        <w:spacing w:before="120" w:after="120"/>
        <w:jc w:val="both"/>
        <w:rPr>
          <w:rFonts w:ascii="Arial Narrow" w:hAnsi="Arial Narrow"/>
          <w:noProof/>
          <w:sz w:val="20"/>
          <w:szCs w:val="20"/>
          <w:lang w:eastAsia="fr-FR"/>
        </w:rPr>
      </w:pPr>
      <w:r>
        <w:rPr>
          <w:rFonts w:ascii="Arial Narrow" w:hAnsi="Arial Narrow"/>
          <w:noProof/>
          <w:sz w:val="20"/>
          <w:szCs w:val="20"/>
          <w:lang w:eastAsia="fr-FR"/>
        </w:rPr>
        <w:t xml:space="preserve">In addition, the WG Coordinator will: </w:t>
      </w:r>
    </w:p>
    <w:p w14:paraId="422197F1" w14:textId="77777777" w:rsidR="00F21B92" w:rsidRDefault="00F21B92" w:rsidP="00F21B92">
      <w:pPr>
        <w:pStyle w:val="ListParagraph"/>
        <w:numPr>
          <w:ilvl w:val="0"/>
          <w:numId w:val="8"/>
        </w:numPr>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Liaise regularly with the COE Secretariat and the WG members to ensure the timely submission of their contributions. </w:t>
      </w:r>
    </w:p>
    <w:p w14:paraId="1DCECE45" w14:textId="77777777" w:rsidR="00F21B92" w:rsidRDefault="00F21B92" w:rsidP="00F21B92">
      <w:pPr>
        <w:pStyle w:val="ListParagraph"/>
        <w:numPr>
          <w:ilvl w:val="0"/>
          <w:numId w:val="8"/>
        </w:numPr>
        <w:shd w:val="clear" w:color="auto" w:fill="FFFFFF" w:themeFill="background1"/>
        <w:autoSpaceDE w:val="0"/>
        <w:autoSpaceDN w:val="0"/>
        <w:adjustRightInd w:val="0"/>
        <w:spacing w:before="120" w:after="120"/>
        <w:jc w:val="both"/>
        <w:rPr>
          <w:rFonts w:ascii="Arial Narrow" w:hAnsi="Arial Narrow"/>
          <w:noProof/>
          <w:sz w:val="20"/>
          <w:szCs w:val="20"/>
          <w:lang w:eastAsia="fr-FR"/>
        </w:rPr>
      </w:pPr>
      <w:r>
        <w:rPr>
          <w:rFonts w:ascii="Arial Narrow" w:eastAsia="Calibri" w:hAnsi="Arial Narrow" w:cs="Times New Roman"/>
          <w:sz w:val="20"/>
          <w:szCs w:val="20"/>
          <w:lang w:eastAsia="en-US"/>
        </w:rPr>
        <w:t>Review the draft-submissions submitted by other WG members before Working Group meetings in order to ensure the complementarity of the content of the submissions and uniformity of terminology and style.</w:t>
      </w:r>
    </w:p>
    <w:p w14:paraId="2B401B92" w14:textId="2FC9E6E5" w:rsidR="00BF5081" w:rsidRPr="00BF5081" w:rsidRDefault="00F21B92" w:rsidP="00BF5081">
      <w:pPr>
        <w:spacing w:line="276" w:lineRule="auto"/>
        <w:ind w:left="-142"/>
        <w:jc w:val="both"/>
        <w:rPr>
          <w:rFonts w:ascii="Arial Narrow" w:hAnsi="Arial Narrow"/>
          <w:sz w:val="20"/>
          <w:szCs w:val="20"/>
        </w:rPr>
      </w:pPr>
      <w:r w:rsidRPr="00F21B92">
        <w:rPr>
          <w:rFonts w:ascii="Arial Narrow" w:hAnsi="Arial Narrow"/>
          <w:sz w:val="20"/>
          <w:szCs w:val="20"/>
          <w:u w:val="single"/>
        </w:rPr>
        <w:t>The above list of expected deliverables is not considered exhaustive.</w:t>
      </w:r>
      <w:r w:rsidRPr="00F21B92">
        <w:rPr>
          <w:rFonts w:ascii="Arial Narrow" w:hAnsi="Arial Narrow"/>
          <w:sz w:val="20"/>
          <w:szCs w:val="20"/>
        </w:rPr>
        <w:t xml:space="preserve"> The Council reserves the right to request deliverables not explicitly mentioned in the above list of expected services, but related to the field of expertise object of the present Framework Contract for the lot concerned. </w:t>
      </w:r>
      <w:r w:rsidR="00BF5081" w:rsidRPr="00BF5081">
        <w:rPr>
          <w:rFonts w:ascii="Arial Narrow" w:hAnsi="Arial Narrow"/>
          <w:sz w:val="20"/>
          <w:szCs w:val="20"/>
        </w:rPr>
        <w:t>The expected deliverables are to be requested by the Council on an as needed basis, in compliance with the ordering procedure defined below. Each time an order form is sent, the selected Provider undertakes to take all the necessary measures to send it signed to the Council within 2 (two) working days after its reception.</w:t>
      </w:r>
    </w:p>
    <w:p w14:paraId="4D9500D7" w14:textId="77777777" w:rsidR="00BF5081" w:rsidRDefault="00BF5081" w:rsidP="009A00A4">
      <w:pPr>
        <w:jc w:val="both"/>
        <w:rPr>
          <w:rFonts w:ascii="Arial Narrow" w:hAnsi="Arial Narrow"/>
          <w:bCs/>
          <w:iCs/>
          <w:sz w:val="20"/>
          <w:szCs w:val="20"/>
        </w:rPr>
      </w:pPr>
    </w:p>
    <w:p w14:paraId="6FABB7FB" w14:textId="77777777" w:rsidR="00F21B92" w:rsidRDefault="00F21B92" w:rsidP="003F5BE6">
      <w:pPr>
        <w:spacing w:line="276" w:lineRule="auto"/>
        <w:ind w:left="-142"/>
        <w:jc w:val="both"/>
        <w:rPr>
          <w:rFonts w:ascii="Arial Narrow" w:hAnsi="Arial Narrow"/>
          <w:b/>
          <w:sz w:val="20"/>
          <w:szCs w:val="20"/>
        </w:rPr>
      </w:pPr>
    </w:p>
    <w:p w14:paraId="0717E828" w14:textId="77777777" w:rsidR="003F5BE6" w:rsidRPr="00BF5081" w:rsidRDefault="003F5BE6" w:rsidP="003F5BE6">
      <w:pPr>
        <w:spacing w:line="276" w:lineRule="auto"/>
        <w:ind w:left="-142"/>
        <w:jc w:val="both"/>
        <w:rPr>
          <w:rFonts w:ascii="Arial Narrow" w:hAnsi="Arial Narrow"/>
          <w:b/>
          <w:sz w:val="20"/>
          <w:szCs w:val="20"/>
        </w:rPr>
      </w:pPr>
      <w:r w:rsidRPr="00BF5081">
        <w:rPr>
          <w:rFonts w:ascii="Arial Narrow" w:hAnsi="Arial Narrow"/>
          <w:b/>
          <w:sz w:val="20"/>
          <w:szCs w:val="20"/>
        </w:rPr>
        <w:lastRenderedPageBreak/>
        <w:t>Pooling</w:t>
      </w:r>
    </w:p>
    <w:p w14:paraId="3B3206BF" w14:textId="77777777" w:rsidR="003F5BE6" w:rsidRPr="00BF5081" w:rsidRDefault="003F5BE6" w:rsidP="003F5BE6">
      <w:pPr>
        <w:spacing w:line="276" w:lineRule="auto"/>
        <w:ind w:left="-142"/>
        <w:jc w:val="both"/>
        <w:rPr>
          <w:rFonts w:ascii="Arial Narrow" w:hAnsi="Arial Narrow"/>
          <w:sz w:val="20"/>
          <w:szCs w:val="20"/>
        </w:rPr>
      </w:pPr>
      <w:r w:rsidRPr="00BF5081">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BF5081" w:rsidRDefault="003F5BE6" w:rsidP="00151174">
      <w:pPr>
        <w:pStyle w:val="Default"/>
        <w:numPr>
          <w:ilvl w:val="0"/>
          <w:numId w:val="5"/>
        </w:numPr>
        <w:ind w:left="567"/>
        <w:rPr>
          <w:rFonts w:ascii="Arial Narrow" w:hAnsi="Arial Narrow"/>
          <w:sz w:val="20"/>
          <w:szCs w:val="20"/>
        </w:rPr>
      </w:pPr>
      <w:r w:rsidRPr="00BF5081">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BF5081" w:rsidRDefault="003F5BE6" w:rsidP="00151174">
      <w:pPr>
        <w:pStyle w:val="Default"/>
        <w:numPr>
          <w:ilvl w:val="0"/>
          <w:numId w:val="5"/>
        </w:numPr>
        <w:ind w:left="567"/>
        <w:rPr>
          <w:rFonts w:ascii="Arial Narrow" w:hAnsi="Arial Narrow"/>
          <w:sz w:val="20"/>
          <w:szCs w:val="20"/>
        </w:rPr>
      </w:pPr>
      <w:r w:rsidRPr="00BF5081">
        <w:rPr>
          <w:rFonts w:ascii="Arial Narrow" w:hAnsi="Arial Narrow"/>
          <w:sz w:val="20"/>
          <w:szCs w:val="20"/>
        </w:rPr>
        <w:t>availability (including, without limitation, capacity to meet required deadlines and, where relevant, geographical location); and</w:t>
      </w:r>
    </w:p>
    <w:p w14:paraId="61CBF01C" w14:textId="77777777" w:rsidR="003F5BE6" w:rsidRPr="00BF5081" w:rsidRDefault="003F5BE6" w:rsidP="00151174">
      <w:pPr>
        <w:pStyle w:val="Default"/>
        <w:numPr>
          <w:ilvl w:val="0"/>
          <w:numId w:val="5"/>
        </w:numPr>
        <w:ind w:left="567"/>
        <w:rPr>
          <w:rFonts w:ascii="Arial Narrow" w:hAnsi="Arial Narrow"/>
          <w:sz w:val="20"/>
          <w:szCs w:val="20"/>
        </w:rPr>
      </w:pPr>
      <w:proofErr w:type="gramStart"/>
      <w:r w:rsidRPr="00BF5081">
        <w:rPr>
          <w:rFonts w:ascii="Arial Narrow" w:hAnsi="Arial Narrow"/>
          <w:sz w:val="20"/>
          <w:szCs w:val="20"/>
        </w:rPr>
        <w:t>price</w:t>
      </w:r>
      <w:proofErr w:type="gramEnd"/>
      <w:r w:rsidRPr="00BF5081">
        <w:rPr>
          <w:rFonts w:ascii="Arial Narrow" w:hAnsi="Arial Narrow"/>
          <w:sz w:val="20"/>
          <w:szCs w:val="20"/>
        </w:rPr>
        <w:t>.</w:t>
      </w:r>
    </w:p>
    <w:p w14:paraId="498EFB95" w14:textId="77777777" w:rsidR="003837AE" w:rsidRDefault="003837AE" w:rsidP="003F5BE6">
      <w:pPr>
        <w:spacing w:line="276" w:lineRule="auto"/>
        <w:ind w:left="-142"/>
        <w:jc w:val="both"/>
        <w:rPr>
          <w:rFonts w:ascii="Arial Narrow" w:hAnsi="Arial Narrow"/>
          <w:sz w:val="20"/>
          <w:szCs w:val="20"/>
        </w:rPr>
      </w:pPr>
    </w:p>
    <w:p w14:paraId="67C73D0F" w14:textId="468AAC07" w:rsidR="003F5BE6" w:rsidRPr="00BF5081" w:rsidRDefault="003F5BE6" w:rsidP="003F5BE6">
      <w:pPr>
        <w:spacing w:line="276" w:lineRule="auto"/>
        <w:ind w:left="-142"/>
        <w:jc w:val="both"/>
        <w:rPr>
          <w:rFonts w:ascii="Arial Narrow" w:hAnsi="Arial Narrow"/>
          <w:sz w:val="20"/>
          <w:szCs w:val="20"/>
        </w:rPr>
      </w:pPr>
      <w:r w:rsidRPr="00BF5081">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Default="003F5BE6" w:rsidP="003F5BE6">
      <w:pPr>
        <w:spacing w:line="276" w:lineRule="auto"/>
        <w:ind w:left="-142"/>
        <w:jc w:val="both"/>
        <w:rPr>
          <w:rFonts w:ascii="Arial Narrow" w:hAnsi="Arial Narrow"/>
          <w:sz w:val="20"/>
          <w:szCs w:val="20"/>
          <w:highlight w:val="cyan"/>
        </w:rPr>
      </w:pPr>
    </w:p>
    <w:p w14:paraId="30830B5D" w14:textId="77777777" w:rsidR="00BF5081" w:rsidRPr="00303193" w:rsidRDefault="00BF5081" w:rsidP="00BF5081">
      <w:pPr>
        <w:spacing w:line="276" w:lineRule="auto"/>
        <w:ind w:left="-142"/>
        <w:jc w:val="both"/>
        <w:rPr>
          <w:rFonts w:ascii="Arial Narrow" w:hAnsi="Arial Narrow"/>
          <w:b/>
          <w:sz w:val="20"/>
          <w:szCs w:val="20"/>
        </w:rPr>
      </w:pPr>
      <w:r w:rsidRPr="00303193">
        <w:rPr>
          <w:rFonts w:ascii="Arial Narrow" w:hAnsi="Arial Narrow"/>
          <w:b/>
          <w:sz w:val="20"/>
          <w:szCs w:val="20"/>
        </w:rPr>
        <w:t>Lots</w:t>
      </w:r>
    </w:p>
    <w:p w14:paraId="2E57AB8E" w14:textId="77777777" w:rsidR="00BF5081" w:rsidRDefault="00BF5081" w:rsidP="00BF5081">
      <w:pPr>
        <w:spacing w:line="276" w:lineRule="auto"/>
        <w:ind w:left="-142"/>
        <w:jc w:val="both"/>
        <w:rPr>
          <w:rFonts w:ascii="Arial Narrow" w:hAnsi="Arial Narrow"/>
          <w:noProof/>
          <w:sz w:val="20"/>
          <w:szCs w:val="20"/>
          <w:lang w:eastAsia="fr-FR"/>
        </w:rPr>
      </w:pPr>
      <w:r>
        <w:rPr>
          <w:rFonts w:ascii="Arial Narrow" w:hAnsi="Arial Narrow"/>
          <w:noProof/>
          <w:sz w:val="20"/>
          <w:szCs w:val="20"/>
          <w:lang w:eastAsia="fr-FR"/>
        </w:rPr>
        <w:t>Tenderers</w:t>
      </w:r>
      <w:r w:rsidRPr="00AC6CE2">
        <w:rPr>
          <w:rFonts w:ascii="Arial Narrow" w:hAnsi="Arial Narrow"/>
          <w:noProof/>
          <w:sz w:val="20"/>
          <w:szCs w:val="20"/>
          <w:lang w:eastAsia="fr-FR"/>
        </w:rPr>
        <w:t xml:space="preserve"> may submit a tender for one, several or all lots subject to the fulfilment of the criteria listed in the Tender Rules for the lot(s) concerned.</w:t>
      </w:r>
    </w:p>
    <w:p w14:paraId="745D25F9" w14:textId="77777777" w:rsidR="00BF5081" w:rsidRDefault="00BF5081" w:rsidP="00BF5081">
      <w:pPr>
        <w:spacing w:line="276" w:lineRule="auto"/>
        <w:ind w:left="-142"/>
        <w:jc w:val="both"/>
        <w:rPr>
          <w:rFonts w:ascii="Arial Narrow" w:hAnsi="Arial Narrow"/>
          <w:sz w:val="20"/>
          <w:szCs w:val="20"/>
        </w:rPr>
      </w:pPr>
      <w:r>
        <w:rPr>
          <w:rFonts w:ascii="Arial Narrow" w:hAnsi="Arial Narrow"/>
          <w:sz w:val="20"/>
          <w:szCs w:val="20"/>
        </w:rPr>
        <w:t>The Tenderer declares that they submit a tender for the following lot/s:</w:t>
      </w:r>
    </w:p>
    <w:p w14:paraId="3486B4EC" w14:textId="77777777" w:rsidR="00BF5081" w:rsidRDefault="00BF5081" w:rsidP="00BF5081">
      <w:pPr>
        <w:spacing w:line="276" w:lineRule="auto"/>
        <w:ind w:left="-142"/>
        <w:jc w:val="both"/>
        <w:rPr>
          <w:rFonts w:ascii="Arial Narrow" w:hAnsi="Arial Narrow"/>
          <w:sz w:val="20"/>
          <w:szCs w:val="20"/>
        </w:rPr>
      </w:pPr>
    </w:p>
    <w:p w14:paraId="2ED79821" w14:textId="77777777" w:rsidR="00BF5081" w:rsidRPr="00FB2401" w:rsidRDefault="00BF5081" w:rsidP="00BF5081">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1FF3EE07" w14:textId="77777777" w:rsidR="00BF5081" w:rsidRDefault="00BF5081" w:rsidP="00BF5081">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06FEA2C1" wp14:editId="71B6705F">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955"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39"/>
        <w:gridCol w:w="2127"/>
      </w:tblGrid>
      <w:tr w:rsidR="00BF5081" w:rsidRPr="00266255" w14:paraId="46ED227F" w14:textId="77777777" w:rsidTr="001146D5">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6BFF3352" w14:textId="77777777" w:rsidR="00BF5081" w:rsidRDefault="00BF5081" w:rsidP="001146D5">
            <w:pPr>
              <w:ind w:left="-142"/>
              <w:jc w:val="center"/>
              <w:rPr>
                <w:rFonts w:ascii="Arial Narrow" w:eastAsia="Calibri" w:hAnsi="Arial Narrow" w:cs="Times New Roman"/>
                <w:bCs/>
                <w:sz w:val="36"/>
                <w:szCs w:val="36"/>
                <w:lang w:val="en-US" w:eastAsia="en-US"/>
              </w:rPr>
            </w:pPr>
          </w:p>
        </w:tc>
        <w:tc>
          <w:tcPr>
            <w:tcW w:w="623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3860B425" w14:textId="77777777" w:rsidR="00BF5081" w:rsidRPr="00266255" w:rsidRDefault="00BF5081" w:rsidP="001146D5">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70EBC3BC" w14:textId="77777777" w:rsidR="00BF5081" w:rsidRDefault="00BF5081" w:rsidP="001146D5">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w:t>
            </w:r>
          </w:p>
          <w:p w14:paraId="1FC0EA67" w14:textId="77777777" w:rsidR="00BF5081" w:rsidRPr="00266255" w:rsidRDefault="00BF5081" w:rsidP="001146D5">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Provider(s) to be selected</w:t>
            </w:r>
          </w:p>
        </w:tc>
      </w:tr>
      <w:tr w:rsidR="00BF5081" w:rsidRPr="00266255" w14:paraId="24CCA4D9" w14:textId="77777777" w:rsidTr="001146D5">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513B01" w14:textId="77777777" w:rsidR="00BF5081" w:rsidRPr="008F0073" w:rsidRDefault="00BF5081" w:rsidP="001146D5">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51592C" w14:textId="7BF701E4" w:rsidR="00BF5081" w:rsidRPr="00BF5081" w:rsidRDefault="00BF5081" w:rsidP="001146D5">
            <w:pPr>
              <w:spacing w:before="60" w:after="60"/>
              <w:ind w:right="-249"/>
              <w:rPr>
                <w:rFonts w:ascii="Arial Narrow" w:eastAsia="Calibri" w:hAnsi="Arial Narrow" w:cs="Times New Roman"/>
                <w:b/>
                <w:bCs/>
                <w:sz w:val="20"/>
                <w:szCs w:val="20"/>
                <w:lang w:eastAsia="en-US"/>
              </w:rPr>
            </w:pPr>
            <w:r w:rsidRPr="00CE421C">
              <w:rPr>
                <w:rFonts w:ascii="Arial Narrow" w:eastAsia="Calibri" w:hAnsi="Arial Narrow" w:cs="Times New Roman"/>
                <w:b/>
                <w:bCs/>
                <w:sz w:val="20"/>
                <w:szCs w:val="20"/>
                <w:lang w:val="en-US" w:eastAsia="en-US"/>
              </w:rPr>
              <w:t xml:space="preserve">Lot 1 - </w:t>
            </w:r>
            <w:r w:rsidRPr="00BF5081">
              <w:rPr>
                <w:rFonts w:ascii="Arial Narrow" w:hAnsi="Arial Narrow"/>
                <w:b/>
                <w:noProof/>
                <w:sz w:val="20"/>
                <w:szCs w:val="20"/>
                <w:lang w:eastAsia="fr-FR"/>
              </w:rPr>
              <w:t>Course development with focus on procedural and practical aspects of hate crimes and hate speech investigation</w:t>
            </w: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8D6D596" w14:textId="26A156F4" w:rsidR="00BF5081" w:rsidRPr="00CE421C" w:rsidRDefault="00BF5081" w:rsidP="001146D5">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10</w:t>
            </w:r>
          </w:p>
        </w:tc>
      </w:tr>
      <w:tr w:rsidR="00BF5081" w:rsidRPr="00266255" w14:paraId="235076EA" w14:textId="77777777" w:rsidTr="001146D5">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CEC00" w14:textId="77777777" w:rsidR="00BF5081" w:rsidRPr="008F0073" w:rsidRDefault="00BF5081" w:rsidP="001146D5">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B56ADAB" w14:textId="46D3EA5F" w:rsidR="00BF5081" w:rsidRPr="00CE421C" w:rsidRDefault="00BF5081" w:rsidP="001146D5">
            <w:pPr>
              <w:spacing w:before="60" w:after="60"/>
              <w:ind w:right="-249"/>
              <w:rPr>
                <w:rFonts w:ascii="Arial Narrow" w:eastAsia="Calibri" w:hAnsi="Arial Narrow" w:cs="Times New Roman"/>
                <w:bCs/>
                <w:sz w:val="20"/>
                <w:szCs w:val="20"/>
                <w:lang w:val="en-US" w:eastAsia="en-US"/>
              </w:rPr>
            </w:pPr>
            <w:r w:rsidRPr="00CE421C">
              <w:rPr>
                <w:rFonts w:ascii="Arial Narrow" w:eastAsia="Calibri" w:hAnsi="Arial Narrow" w:cs="Times New Roman"/>
                <w:b/>
                <w:bCs/>
                <w:sz w:val="20"/>
                <w:szCs w:val="20"/>
                <w:lang w:val="en-US" w:eastAsia="en-US"/>
              </w:rPr>
              <w:t>Lot 2</w:t>
            </w:r>
            <w:r w:rsidRPr="00CE421C">
              <w:rPr>
                <w:rFonts w:ascii="Arial Narrow" w:eastAsia="Calibri" w:hAnsi="Arial Narrow" w:cs="Times New Roman"/>
                <w:bCs/>
                <w:sz w:val="20"/>
                <w:szCs w:val="20"/>
                <w:lang w:val="en-US" w:eastAsia="en-US"/>
              </w:rPr>
              <w:t xml:space="preserve"> - </w:t>
            </w:r>
            <w:r>
              <w:rPr>
                <w:rFonts w:ascii="Arial Narrow" w:hAnsi="Arial Narrow"/>
                <w:b/>
                <w:sz w:val="20"/>
                <w:szCs w:val="20"/>
                <w:lang w:eastAsia="en-US"/>
              </w:rPr>
              <w:t>Course development with focus on the Georgian context</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5141A8" w14:textId="1D070124" w:rsidR="00BF5081" w:rsidRPr="00CE421C" w:rsidRDefault="00BF5081" w:rsidP="001146D5">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4</w:t>
            </w:r>
          </w:p>
        </w:tc>
      </w:tr>
    </w:tbl>
    <w:p w14:paraId="3664A6C1" w14:textId="77777777" w:rsidR="003F5BE6" w:rsidRDefault="003F5BE6" w:rsidP="003F5BE6">
      <w:pPr>
        <w:spacing w:line="276" w:lineRule="auto"/>
        <w:ind w:left="-142"/>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26825A7E" w:rsidR="003F5BE6" w:rsidRPr="009A00A4" w:rsidRDefault="003F5BE6" w:rsidP="009A00A4">
      <w:pPr>
        <w:spacing w:line="276" w:lineRule="auto"/>
        <w:ind w:left="-142"/>
        <w:jc w:val="both"/>
        <w:rPr>
          <w:rFonts w:ascii="Arial Narrow" w:hAnsi="Arial Narrow"/>
          <w:b/>
          <w:color w:val="000000"/>
          <w:sz w:val="20"/>
          <w:szCs w:val="20"/>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w:t>
      </w:r>
      <w:r w:rsidR="009A00A4">
        <w:rPr>
          <w:rFonts w:ascii="Arial Narrow" w:hAnsi="Arial Narrow"/>
          <w:color w:val="000000"/>
          <w:sz w:val="20"/>
          <w:szCs w:val="20"/>
          <w:lang w:eastAsia="en-US"/>
        </w:rPr>
        <w:t xml:space="preserve">in </w:t>
      </w:r>
      <w:r w:rsidR="009A00A4" w:rsidRPr="009A00A4">
        <w:rPr>
          <w:rFonts w:ascii="Arial Narrow" w:hAnsi="Arial Narrow"/>
          <w:color w:val="000000"/>
          <w:sz w:val="20"/>
          <w:szCs w:val="20"/>
          <w:lang w:eastAsia="en-US"/>
        </w:rPr>
        <w:t xml:space="preserve">Euros </w:t>
      </w:r>
      <w:r w:rsidR="009A00A4">
        <w:rPr>
          <w:rFonts w:ascii="Arial Narrow" w:hAnsi="Arial Narrow"/>
          <w:color w:val="000000"/>
          <w:sz w:val="20"/>
          <w:szCs w:val="20"/>
          <w:lang w:eastAsia="en-US"/>
        </w:rPr>
        <w:t>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9A00A4">
        <w:rPr>
          <w:rFonts w:ascii="Arial Narrow" w:hAnsi="Arial Narrow"/>
          <w:b/>
          <w:color w:val="000000"/>
          <w:sz w:val="20"/>
          <w:szCs w:val="20"/>
          <w:u w:val="single"/>
          <w:lang w:eastAsia="en-US"/>
        </w:rPr>
        <w:t>Tenders proposing a fee above the exclusion level will be entirely and automatically excl</w:t>
      </w:r>
      <w:r w:rsidR="009A00A4">
        <w:rPr>
          <w:rFonts w:ascii="Arial Narrow" w:hAnsi="Arial Narrow"/>
          <w:b/>
          <w:color w:val="000000"/>
          <w:sz w:val="20"/>
          <w:szCs w:val="20"/>
          <w:u w:val="single"/>
          <w:lang w:eastAsia="en-US"/>
        </w:rPr>
        <w:t>uded from the tender procedure.</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8"/>
        <w:gridCol w:w="1559"/>
        <w:gridCol w:w="1525"/>
      </w:tblGrid>
      <w:tr w:rsidR="003F5BE6" w:rsidRPr="00F06E93" w14:paraId="2585E0D7" w14:textId="77777777" w:rsidTr="003837AE">
        <w:trPr>
          <w:trHeight w:val="688"/>
        </w:trPr>
        <w:tc>
          <w:tcPr>
            <w:tcW w:w="7088" w:type="dxa"/>
            <w:shd w:val="clear" w:color="auto" w:fill="DBE5F1" w:themeFill="accent1" w:themeFillTint="33"/>
            <w:vAlign w:val="center"/>
          </w:tcPr>
          <w:p w14:paraId="777ED51A" w14:textId="1D592F10" w:rsidR="003F5BE6" w:rsidRPr="00FA37F8" w:rsidRDefault="00FA37F8" w:rsidP="00FA37F8">
            <w:pPr>
              <w:tabs>
                <w:tab w:val="left" w:pos="0"/>
              </w:tabs>
              <w:spacing w:line="276" w:lineRule="auto"/>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 xml:space="preserve">Lot 1 – </w:t>
            </w:r>
            <w:r w:rsidRPr="00BF5081">
              <w:rPr>
                <w:rFonts w:ascii="Arial Narrow" w:hAnsi="Arial Narrow"/>
                <w:b/>
                <w:noProof/>
                <w:sz w:val="20"/>
                <w:szCs w:val="20"/>
                <w:lang w:eastAsia="fr-FR"/>
              </w:rPr>
              <w:t>Course development with focus on procedural and practical aspects of hate crimes and hate speech investigation</w:t>
            </w:r>
            <w:r>
              <w:rPr>
                <w:rFonts w:ascii="Arial Narrow" w:hAnsi="Arial Narrow"/>
                <w:b/>
                <w:sz w:val="18"/>
                <w:szCs w:val="18"/>
                <w:lang w:eastAsia="en-US"/>
              </w:rPr>
              <w:t xml:space="preserve"> – Type </w:t>
            </w:r>
            <w:r w:rsidR="003F5BE6">
              <w:rPr>
                <w:rFonts w:ascii="Arial Narrow" w:hAnsi="Arial Narrow"/>
                <w:b/>
                <w:sz w:val="18"/>
                <w:szCs w:val="18"/>
                <w:lang w:eastAsia="en-US"/>
              </w:rPr>
              <w:t>of Units</w:t>
            </w:r>
            <w:r w:rsidR="003F5BE6" w:rsidRPr="00F06E93">
              <w:rPr>
                <w:rFonts w:ascii="Arial Narrow" w:hAnsi="Arial Narrow"/>
                <w:b/>
                <w:sz w:val="18"/>
                <w:szCs w:val="18"/>
                <w:lang w:eastAsia="en-US"/>
              </w:rPr>
              <w:t xml:space="preserve">  ▼</w:t>
            </w:r>
          </w:p>
        </w:tc>
        <w:tc>
          <w:tcPr>
            <w:tcW w:w="15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25"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3837AE">
        <w:trPr>
          <w:trHeight w:val="374"/>
        </w:trPr>
        <w:tc>
          <w:tcPr>
            <w:tcW w:w="7088" w:type="dxa"/>
            <w:tcBorders>
              <w:right w:val="single" w:sz="2" w:space="0" w:color="FF0000"/>
            </w:tcBorders>
            <w:shd w:val="clear" w:color="auto" w:fill="F2F2F2" w:themeFill="background1" w:themeFillShade="F2"/>
            <w:vAlign w:val="center"/>
          </w:tcPr>
          <w:p w14:paraId="1C0F6835" w14:textId="388AADA3" w:rsidR="003F5BE6" w:rsidRPr="00F06E93" w:rsidRDefault="00FA37F8" w:rsidP="003F5BE6">
            <w:pPr>
              <w:spacing w:line="276" w:lineRule="auto"/>
              <w:ind w:left="34"/>
              <w:rPr>
                <w:rFonts w:ascii="Arial Narrow" w:hAnsi="Arial Narrow"/>
                <w:sz w:val="18"/>
                <w:szCs w:val="18"/>
                <w:highlight w:val="yellow"/>
                <w:lang w:eastAsia="en-US"/>
              </w:rPr>
            </w:pPr>
            <w:r w:rsidRPr="00FA37F8">
              <w:rPr>
                <w:rFonts w:ascii="Arial Narrow" w:hAnsi="Arial Narrow"/>
                <w:sz w:val="18"/>
                <w:szCs w:val="18"/>
                <w:lang w:eastAsia="en-US"/>
              </w:rPr>
              <w:t>Daily fee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5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FA8903D" w:rsidR="003F5BE6" w:rsidRPr="00A2394B" w:rsidRDefault="00FA37F8" w:rsidP="003F5BE6">
            <w:pPr>
              <w:spacing w:line="276" w:lineRule="auto"/>
              <w:ind w:left="-142" w:right="-91"/>
              <w:jc w:val="center"/>
              <w:rPr>
                <w:rFonts w:ascii="Arial Narrow" w:hAnsi="Arial Narrow"/>
                <w:sz w:val="18"/>
                <w:szCs w:val="18"/>
                <w:highlight w:val="yellow"/>
                <w:lang w:eastAsia="en-US"/>
              </w:rPr>
            </w:pPr>
            <w:r w:rsidRPr="00FA37F8">
              <w:rPr>
                <w:rFonts w:ascii="Arial Narrow" w:hAnsi="Arial Narrow"/>
                <w:sz w:val="18"/>
                <w:szCs w:val="18"/>
                <w:lang w:eastAsia="en-US"/>
              </w:rPr>
              <w:t>400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W w:w="0" w:type="auto"/>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8"/>
        <w:gridCol w:w="1559"/>
        <w:gridCol w:w="1525"/>
      </w:tblGrid>
      <w:tr w:rsidR="00FA37F8" w:rsidRPr="00F06E93" w14:paraId="24961BCF" w14:textId="77777777" w:rsidTr="003837AE">
        <w:trPr>
          <w:trHeight w:val="688"/>
        </w:trPr>
        <w:tc>
          <w:tcPr>
            <w:tcW w:w="7088" w:type="dxa"/>
            <w:shd w:val="clear" w:color="auto" w:fill="DBE5F1" w:themeFill="accent1" w:themeFillTint="33"/>
            <w:vAlign w:val="center"/>
          </w:tcPr>
          <w:p w14:paraId="4285FB7E" w14:textId="77B32F2A" w:rsidR="00FA37F8" w:rsidRPr="00FA37F8" w:rsidRDefault="00FA37F8" w:rsidP="00FA37F8">
            <w:pPr>
              <w:tabs>
                <w:tab w:val="left" w:pos="0"/>
              </w:tabs>
              <w:spacing w:line="276" w:lineRule="auto"/>
              <w:ind w:left="-142"/>
              <w:jc w:val="center"/>
              <w:rPr>
                <w:rFonts w:ascii="Arial Narrow" w:eastAsia="Calibri" w:hAnsi="Arial Narrow" w:cs="Times New Roman"/>
                <w:b/>
                <w:bCs/>
                <w:sz w:val="20"/>
                <w:szCs w:val="20"/>
                <w:lang w:val="en-US" w:eastAsia="en-US"/>
              </w:rPr>
            </w:pPr>
            <w:r w:rsidRPr="00CE421C">
              <w:rPr>
                <w:rFonts w:ascii="Arial Narrow" w:eastAsia="Calibri" w:hAnsi="Arial Narrow" w:cs="Times New Roman"/>
                <w:b/>
                <w:bCs/>
                <w:sz w:val="20"/>
                <w:szCs w:val="20"/>
                <w:lang w:val="en-US" w:eastAsia="en-US"/>
              </w:rPr>
              <w:t xml:space="preserve">Lot </w:t>
            </w:r>
            <w:r>
              <w:rPr>
                <w:rFonts w:ascii="Arial Narrow" w:eastAsia="Calibri" w:hAnsi="Arial Narrow" w:cs="Times New Roman"/>
                <w:b/>
                <w:bCs/>
                <w:sz w:val="20"/>
                <w:szCs w:val="20"/>
                <w:lang w:val="en-US" w:eastAsia="en-US"/>
              </w:rPr>
              <w:t>2</w:t>
            </w:r>
            <w:r w:rsidRPr="00CE421C">
              <w:rPr>
                <w:rFonts w:ascii="Arial Narrow" w:eastAsia="Calibri" w:hAnsi="Arial Narrow" w:cs="Times New Roman"/>
                <w:b/>
                <w:bCs/>
                <w:sz w:val="20"/>
                <w:szCs w:val="20"/>
                <w:lang w:val="en-US" w:eastAsia="en-US"/>
              </w:rPr>
              <w:t xml:space="preserve"> </w:t>
            </w:r>
            <w:r>
              <w:rPr>
                <w:rFonts w:ascii="Arial Narrow" w:eastAsia="Calibri" w:hAnsi="Arial Narrow" w:cs="Times New Roman"/>
                <w:b/>
                <w:bCs/>
                <w:sz w:val="20"/>
                <w:szCs w:val="20"/>
                <w:lang w:val="en-US" w:eastAsia="en-US"/>
              </w:rPr>
              <w:t>–</w:t>
            </w:r>
            <w:r w:rsidRPr="00CE421C">
              <w:rPr>
                <w:rFonts w:ascii="Arial Narrow" w:eastAsia="Calibri" w:hAnsi="Arial Narrow" w:cs="Times New Roman"/>
                <w:b/>
                <w:bCs/>
                <w:sz w:val="20"/>
                <w:szCs w:val="20"/>
                <w:lang w:val="en-US" w:eastAsia="en-US"/>
              </w:rPr>
              <w:t xml:space="preserve"> </w:t>
            </w:r>
            <w:r>
              <w:rPr>
                <w:rFonts w:ascii="Arial Narrow" w:hAnsi="Arial Narrow"/>
                <w:b/>
                <w:sz w:val="20"/>
                <w:szCs w:val="20"/>
                <w:lang w:eastAsia="en-US"/>
              </w:rPr>
              <w:t>Course development with focus on the Georgian context</w:t>
            </w:r>
            <w:r>
              <w:rPr>
                <w:rFonts w:ascii="Arial Narrow" w:hAnsi="Arial Narrow"/>
                <w:b/>
                <w:sz w:val="18"/>
                <w:szCs w:val="18"/>
                <w:lang w:eastAsia="en-US"/>
              </w:rPr>
              <w:t xml:space="preserve"> – Type of Units</w:t>
            </w:r>
            <w:r w:rsidRPr="00F06E93">
              <w:rPr>
                <w:rFonts w:ascii="Arial Narrow" w:hAnsi="Arial Narrow"/>
                <w:b/>
                <w:sz w:val="18"/>
                <w:szCs w:val="18"/>
                <w:lang w:eastAsia="en-US"/>
              </w:rPr>
              <w:t xml:space="preserve">  ▼</w:t>
            </w:r>
          </w:p>
        </w:tc>
        <w:tc>
          <w:tcPr>
            <w:tcW w:w="1559" w:type="dxa"/>
            <w:tcBorders>
              <w:bottom w:val="single" w:sz="2" w:space="0" w:color="FF0000"/>
            </w:tcBorders>
            <w:shd w:val="clear" w:color="auto" w:fill="DBE5F1" w:themeFill="accent1" w:themeFillTint="33"/>
            <w:vAlign w:val="center"/>
          </w:tcPr>
          <w:p w14:paraId="290DE213" w14:textId="77777777" w:rsidR="00FA37F8" w:rsidRPr="00F06E93" w:rsidRDefault="00FA37F8" w:rsidP="001146D5">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14A6A974" w14:textId="77777777" w:rsidR="00FA37F8" w:rsidRPr="00F06E93" w:rsidRDefault="00FA37F8" w:rsidP="001146D5">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25" w:type="dxa"/>
            <w:tcBorders>
              <w:bottom w:val="single" w:sz="2" w:space="0" w:color="808080" w:themeColor="background1" w:themeShade="80"/>
            </w:tcBorders>
            <w:shd w:val="clear" w:color="auto" w:fill="DBE5F1" w:themeFill="accent1" w:themeFillTint="33"/>
            <w:vAlign w:val="center"/>
          </w:tcPr>
          <w:p w14:paraId="58BF839B" w14:textId="77777777" w:rsidR="00FA37F8" w:rsidRDefault="00FA37F8" w:rsidP="001146D5">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628C18D" w14:textId="77777777" w:rsidR="00FA37F8" w:rsidRDefault="00FA37F8" w:rsidP="001146D5">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FA37F8" w:rsidRPr="00F06E93" w14:paraId="37F67436" w14:textId="77777777" w:rsidTr="003837AE">
        <w:trPr>
          <w:trHeight w:val="374"/>
        </w:trPr>
        <w:tc>
          <w:tcPr>
            <w:tcW w:w="7088" w:type="dxa"/>
            <w:tcBorders>
              <w:right w:val="single" w:sz="2" w:space="0" w:color="FF0000"/>
            </w:tcBorders>
            <w:shd w:val="clear" w:color="auto" w:fill="F2F2F2" w:themeFill="background1" w:themeFillShade="F2"/>
            <w:vAlign w:val="center"/>
          </w:tcPr>
          <w:p w14:paraId="2DB5A905" w14:textId="77777777" w:rsidR="00FA37F8" w:rsidRPr="00F06E93" w:rsidRDefault="00FA37F8" w:rsidP="001146D5">
            <w:pPr>
              <w:spacing w:line="276" w:lineRule="auto"/>
              <w:ind w:left="34"/>
              <w:rPr>
                <w:rFonts w:ascii="Arial Narrow" w:hAnsi="Arial Narrow"/>
                <w:sz w:val="18"/>
                <w:szCs w:val="18"/>
                <w:highlight w:val="yellow"/>
                <w:lang w:eastAsia="en-US"/>
              </w:rPr>
            </w:pPr>
            <w:r w:rsidRPr="00FA37F8">
              <w:rPr>
                <w:rFonts w:ascii="Arial Narrow" w:hAnsi="Arial Narrow"/>
                <w:sz w:val="18"/>
                <w:szCs w:val="18"/>
                <w:lang w:eastAsia="en-US"/>
              </w:rPr>
              <w:t>Daily fee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21EFF9" w14:textId="77777777" w:rsidR="00FA37F8" w:rsidRPr="00F06E93" w:rsidRDefault="00FA37F8" w:rsidP="001146D5">
            <w:pPr>
              <w:spacing w:line="276" w:lineRule="auto"/>
              <w:ind w:left="-142" w:right="-91"/>
              <w:jc w:val="center"/>
              <w:rPr>
                <w:rFonts w:ascii="Arial Narrow" w:hAnsi="Arial Narrow"/>
                <w:sz w:val="18"/>
                <w:szCs w:val="18"/>
                <w:highlight w:val="yellow"/>
                <w:lang w:eastAsia="en-US"/>
              </w:rPr>
            </w:pPr>
          </w:p>
        </w:tc>
        <w:tc>
          <w:tcPr>
            <w:tcW w:w="15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9FFDE0E" w14:textId="77777777" w:rsidR="00FA37F8" w:rsidRPr="00A2394B" w:rsidRDefault="00FA37F8" w:rsidP="001146D5">
            <w:pPr>
              <w:spacing w:line="276" w:lineRule="auto"/>
              <w:ind w:left="-142" w:right="-91"/>
              <w:jc w:val="center"/>
              <w:rPr>
                <w:rFonts w:ascii="Arial Narrow" w:hAnsi="Arial Narrow"/>
                <w:sz w:val="18"/>
                <w:szCs w:val="18"/>
                <w:highlight w:val="yellow"/>
                <w:lang w:eastAsia="en-US"/>
              </w:rPr>
            </w:pPr>
            <w:r w:rsidRPr="00FA37F8">
              <w:rPr>
                <w:rFonts w:ascii="Arial Narrow" w:hAnsi="Arial Narrow"/>
                <w:sz w:val="18"/>
                <w:szCs w:val="18"/>
                <w:lang w:eastAsia="en-US"/>
              </w:rPr>
              <w:t>400</w:t>
            </w:r>
          </w:p>
        </w:tc>
      </w:tr>
    </w:tbl>
    <w:p w14:paraId="5620ED1C" w14:textId="77777777" w:rsidR="00FA37F8" w:rsidRDefault="00FA37F8" w:rsidP="003F5BE6">
      <w:pPr>
        <w:spacing w:line="276" w:lineRule="auto"/>
        <w:ind w:left="-142"/>
        <w:jc w:val="both"/>
        <w:rPr>
          <w:rFonts w:ascii="Arial Narrow" w:hAnsi="Arial Narrow"/>
          <w:sz w:val="18"/>
          <w:szCs w:val="18"/>
          <w:lang w:eastAsia="en-US"/>
        </w:rPr>
      </w:pPr>
    </w:p>
    <w:p w14:paraId="67D4989D" w14:textId="77777777" w:rsidR="00FA37F8" w:rsidRDefault="00FA37F8" w:rsidP="003F5BE6">
      <w:pPr>
        <w:spacing w:line="276" w:lineRule="auto"/>
        <w:ind w:left="-142"/>
        <w:jc w:val="both"/>
        <w:rPr>
          <w:rFonts w:ascii="Arial Narrow" w:hAnsi="Arial Narrow"/>
          <w:sz w:val="18"/>
          <w:szCs w:val="18"/>
          <w:lang w:eastAsia="en-US"/>
        </w:rPr>
      </w:pPr>
    </w:p>
    <w:p w14:paraId="61EFAB28" w14:textId="77777777" w:rsidR="00FA37F8" w:rsidRDefault="00FA37F8" w:rsidP="003F5BE6">
      <w:pPr>
        <w:spacing w:line="276" w:lineRule="auto"/>
        <w:ind w:left="-142"/>
        <w:jc w:val="both"/>
        <w:rPr>
          <w:rFonts w:ascii="Arial Narrow" w:hAnsi="Arial Narrow"/>
          <w:sz w:val="18"/>
          <w:szCs w:val="18"/>
          <w:lang w:eastAsia="en-US"/>
        </w:rPr>
      </w:pPr>
    </w:p>
    <w:tbl>
      <w:tblPr>
        <w:tblStyle w:val="TableGrid"/>
        <w:tblW w:w="1024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40"/>
        <w:gridCol w:w="1701"/>
      </w:tblGrid>
      <w:tr w:rsidR="00352519" w:rsidRPr="00AE14CD" w14:paraId="47229172" w14:textId="77777777" w:rsidTr="003837AE">
        <w:tc>
          <w:tcPr>
            <w:tcW w:w="8540"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952BE5">
              <w:rPr>
                <w:rFonts w:ascii="Arial Narrow" w:hAnsi="Arial Narrow"/>
                <w:sz w:val="20"/>
                <w:szCs w:val="20"/>
              </w:rPr>
              <w:t>This Framework Contract</w:t>
            </w:r>
            <w:r w:rsidRPr="00952BE5">
              <w:rPr>
                <w:rFonts w:ascii="Arial Narrow" w:eastAsia="Calibri" w:hAnsi="Arial Narrow" w:cs="Times New Roman"/>
                <w:sz w:val="20"/>
                <w:szCs w:val="20"/>
                <w:lang w:val="en-US" w:eastAsia="en-US"/>
              </w:rPr>
              <w:t xml:space="preserve"> for this lot takes effect as from the date of its signature by both parties</w:t>
            </w:r>
            <w:r w:rsidRPr="00952BE5">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Fonts w:ascii="Arial Narrow" w:hAnsi="Arial Narrow"/>
                <w:sz w:val="20"/>
                <w:szCs w:val="20"/>
              </w:rPr>
              <w:id w:val="932088401"/>
              <w:date w:fullDate="2019-12-31T00:00:00Z">
                <w:dateFormat w:val="dd/MM/yyyy"/>
                <w:lid w:val="fr-FR"/>
                <w:storeMappedDataAs w:val="dateTime"/>
                <w:calendar w:val="gregorian"/>
              </w:date>
            </w:sdtPr>
            <w:sdtEndPr/>
            <w:sdtContent>
              <w:p w14:paraId="46084A98" w14:textId="3408C045" w:rsidR="00352519" w:rsidRPr="00802563" w:rsidRDefault="00A6096A" w:rsidP="007F5119">
                <w:pPr>
                  <w:spacing w:before="120" w:after="120"/>
                  <w:rPr>
                    <w:rFonts w:ascii="Arial Narrow" w:hAnsi="Arial Narrow"/>
                    <w:sz w:val="20"/>
                    <w:szCs w:val="20"/>
                  </w:rPr>
                </w:pPr>
                <w:r>
                  <w:rPr>
                    <w:rFonts w:ascii="Arial Narrow" w:hAnsi="Arial Narrow"/>
                    <w:sz w:val="20"/>
                    <w:szCs w:val="20"/>
                    <w:lang w:val="fr-FR"/>
                  </w:rPr>
                  <w:t>31/12/2019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151174">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151174">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151174">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151174">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151174">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151174">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151174">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151174">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151174">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167B02B3" w14:textId="77777777" w:rsidR="00D944C9" w:rsidRPr="00D944C9" w:rsidRDefault="00D944C9" w:rsidP="00D944C9">
      <w:pPr>
        <w:pStyle w:val="ListParagraph"/>
        <w:tabs>
          <w:tab w:val="left" w:pos="142"/>
          <w:tab w:val="left" w:pos="426"/>
        </w:tabs>
        <w:jc w:val="both"/>
        <w:rPr>
          <w:rFonts w:ascii="Arial Narrow" w:hAnsi="Arial Narrow"/>
          <w:sz w:val="20"/>
          <w:szCs w:val="20"/>
        </w:rPr>
      </w:pPr>
    </w:p>
    <w:p w14:paraId="08233F02" w14:textId="77777777" w:rsidR="00D944C9" w:rsidRPr="00D944C9" w:rsidRDefault="00D944C9" w:rsidP="00D944C9">
      <w:pPr>
        <w:pBdr>
          <w:top w:val="single" w:sz="2" w:space="1" w:color="FF0000"/>
          <w:left w:val="single" w:sz="2" w:space="4" w:color="FF0000"/>
          <w:bottom w:val="single" w:sz="2" w:space="1" w:color="FF0000"/>
          <w:right w:val="single" w:sz="2" w:space="4" w:color="FF0000"/>
        </w:pBdr>
        <w:ind w:left="360"/>
        <w:rPr>
          <w:rFonts w:ascii="Arial Narrow" w:hAnsi="Arial Narrow"/>
          <w:color w:val="FF0000"/>
          <w:sz w:val="18"/>
          <w:szCs w:val="18"/>
        </w:rPr>
      </w:pPr>
      <w:r w:rsidRPr="00D944C9">
        <w:rPr>
          <w:rFonts w:ascii="Arial Narrow" w:hAnsi="Arial Narrow"/>
          <w:color w:val="FF0000"/>
          <w:sz w:val="18"/>
          <w:szCs w:val="18"/>
        </w:rPr>
        <w:t xml:space="preserve">Tenderers shall </w:t>
      </w:r>
      <w:r w:rsidRPr="00D944C9">
        <w:rPr>
          <w:rFonts w:ascii="Arial Narrow" w:hAnsi="Arial Narrow"/>
          <w:b/>
          <w:color w:val="FF0000"/>
          <w:sz w:val="18"/>
          <w:szCs w:val="18"/>
        </w:rPr>
        <w:t>fill in this part</w:t>
      </w:r>
      <w:r w:rsidRPr="00D944C9">
        <w:rPr>
          <w:rFonts w:ascii="Arial Narrow" w:hAnsi="Arial Narrow"/>
          <w:color w:val="FF0000"/>
          <w:sz w:val="18"/>
          <w:szCs w:val="18"/>
        </w:rPr>
        <w:t xml:space="preserve">, </w:t>
      </w:r>
      <w:r w:rsidRPr="00D944C9">
        <w:rPr>
          <w:rFonts w:ascii="Arial Narrow" w:hAnsi="Arial Narrow"/>
          <w:b/>
          <w:color w:val="FF0000"/>
          <w:sz w:val="18"/>
          <w:szCs w:val="18"/>
        </w:rPr>
        <w:t>print the document</w:t>
      </w:r>
      <w:r w:rsidRPr="00D944C9">
        <w:rPr>
          <w:rFonts w:ascii="Arial Narrow" w:hAnsi="Arial Narrow"/>
          <w:color w:val="FF0000"/>
          <w:sz w:val="18"/>
          <w:szCs w:val="18"/>
        </w:rPr>
        <w:t xml:space="preserve">, </w:t>
      </w:r>
      <w:r w:rsidRPr="00D944C9">
        <w:rPr>
          <w:rFonts w:ascii="Arial Narrow" w:hAnsi="Arial Narrow"/>
          <w:b/>
          <w:color w:val="FF0000"/>
          <w:sz w:val="18"/>
          <w:szCs w:val="18"/>
        </w:rPr>
        <w:t>sign in the last box</w:t>
      </w:r>
      <w:r w:rsidRPr="00D944C9">
        <w:rPr>
          <w:rFonts w:ascii="Arial Narrow" w:hAnsi="Arial Narrow"/>
          <w:color w:val="FF0000"/>
          <w:sz w:val="18"/>
          <w:szCs w:val="18"/>
        </w:rPr>
        <w:t xml:space="preserve"> below and </w:t>
      </w:r>
      <w:r w:rsidRPr="00D944C9">
        <w:rPr>
          <w:rFonts w:ascii="Arial Narrow" w:hAnsi="Arial Narrow"/>
          <w:b/>
          <w:color w:val="FF0000"/>
          <w:sz w:val="18"/>
          <w:szCs w:val="18"/>
        </w:rPr>
        <w:t>send a scan copy of the document</w:t>
      </w:r>
      <w:r w:rsidRPr="00D944C9">
        <w:rPr>
          <w:rFonts w:ascii="Arial Narrow" w:hAnsi="Arial Narrow"/>
          <w:color w:val="FF0000"/>
          <w:sz w:val="18"/>
          <w:szCs w:val="18"/>
        </w:rPr>
        <w:t xml:space="preserve"> to the email address indicated on the 1</w:t>
      </w:r>
      <w:r w:rsidRPr="00D944C9">
        <w:rPr>
          <w:rFonts w:ascii="Arial Narrow" w:hAnsi="Arial Narrow"/>
          <w:color w:val="FF0000"/>
          <w:sz w:val="18"/>
          <w:szCs w:val="18"/>
          <w:vertAlign w:val="superscript"/>
        </w:rPr>
        <w:t>st</w:t>
      </w:r>
      <w:r w:rsidRPr="00D944C9">
        <w:rPr>
          <w:rFonts w:ascii="Arial Narrow" w:hAnsi="Arial Narrow"/>
          <w:color w:val="FF0000"/>
          <w:sz w:val="18"/>
          <w:szCs w:val="18"/>
        </w:rPr>
        <w:t xml:space="preserve"> page of the Tender file.</w:t>
      </w:r>
    </w:p>
    <w:p w14:paraId="4B34E91F" w14:textId="77777777" w:rsidR="00D944C9" w:rsidRPr="00D944C9" w:rsidRDefault="00D944C9" w:rsidP="00D944C9">
      <w:pPr>
        <w:pStyle w:val="ListParagraph"/>
        <w:tabs>
          <w:tab w:val="left" w:pos="142"/>
          <w:tab w:val="left" w:pos="426"/>
        </w:tabs>
        <w:jc w:val="both"/>
        <w:rPr>
          <w:rFonts w:ascii="Arial Narrow" w:hAnsi="Arial Narrow"/>
          <w:sz w:val="20"/>
          <w:szCs w:val="20"/>
        </w:rPr>
      </w:pPr>
    </w:p>
    <w:p w14:paraId="47E02958" w14:textId="77777777" w:rsidR="00D944C9" w:rsidRPr="00D944C9" w:rsidRDefault="00D944C9" w:rsidP="00D944C9">
      <w:pPr>
        <w:pStyle w:val="ListParagraph"/>
        <w:tabs>
          <w:tab w:val="left" w:pos="142"/>
          <w:tab w:val="left" w:pos="426"/>
        </w:tabs>
        <w:jc w:val="both"/>
        <w:rPr>
          <w:rFonts w:ascii="Arial Narrow" w:hAnsi="Arial Narrow"/>
          <w:sz w:val="20"/>
          <w:szCs w:val="20"/>
        </w:rPr>
      </w:pPr>
      <w:r>
        <w:rPr>
          <w:noProof/>
          <w:lang w:val="en-US" w:eastAsia="en-US"/>
        </w:rPr>
        <mc:AlternateContent>
          <mc:Choice Requires="wps">
            <w:drawing>
              <wp:anchor distT="0" distB="0" distL="114300" distR="114300" simplePos="0" relativeHeight="251666432" behindDoc="0" locked="1" layoutInCell="1" allowOverlap="1" wp14:anchorId="22D63644" wp14:editId="0EEC89E6">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586"/>
        <w:gridCol w:w="425"/>
        <w:gridCol w:w="1668"/>
      </w:tblGrid>
      <w:tr w:rsidR="00D944C9" w:rsidRPr="003A0F5F" w14:paraId="2E614987" w14:textId="77777777" w:rsidTr="001146D5">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D9F0210" w14:textId="77777777" w:rsidR="00D944C9" w:rsidRPr="003A0F5F" w:rsidRDefault="00D944C9" w:rsidP="001146D5">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81F0BA2" w14:textId="77777777" w:rsidR="00D944C9" w:rsidRPr="003A0F5F" w:rsidRDefault="00D944C9" w:rsidP="001146D5">
            <w:pPr>
              <w:jc w:val="center"/>
              <w:rPr>
                <w:rFonts w:ascii="Arial Narrow" w:hAnsi="Arial Narrow"/>
                <w:b/>
                <w:sz w:val="20"/>
                <w:szCs w:val="20"/>
              </w:rPr>
            </w:pPr>
            <w:r w:rsidRPr="003A0F5F">
              <w:rPr>
                <w:rFonts w:ascii="Arial Narrow" w:hAnsi="Arial Narrow"/>
                <w:b/>
                <w:sz w:val="20"/>
                <w:szCs w:val="20"/>
              </w:rPr>
              <w:t>For the Provider</w:t>
            </w:r>
          </w:p>
          <w:p w14:paraId="3A0E2E61" w14:textId="77777777" w:rsidR="00D944C9" w:rsidRPr="003A0F5F" w:rsidRDefault="00D944C9" w:rsidP="001146D5">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D1601A0" w14:textId="77777777" w:rsidR="00D944C9" w:rsidRPr="003A0F5F" w:rsidRDefault="00D944C9" w:rsidP="001146D5">
            <w:pPr>
              <w:jc w:val="center"/>
              <w:rPr>
                <w:rFonts w:ascii="Arial Narrow" w:hAnsi="Arial Narrow"/>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0492E6A" w14:textId="77777777" w:rsidR="00D944C9" w:rsidRPr="003A0F5F" w:rsidRDefault="00D944C9" w:rsidP="001146D5">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728689CC" w14:textId="77777777" w:rsidR="00D944C9" w:rsidRPr="003A0F5F" w:rsidRDefault="00D944C9" w:rsidP="001146D5">
            <w:pPr>
              <w:jc w:val="center"/>
              <w:rPr>
                <w:rFonts w:ascii="Arial Narrow" w:hAnsi="Arial Narrow"/>
                <w:sz w:val="20"/>
                <w:szCs w:val="20"/>
              </w:rPr>
            </w:pPr>
            <w:r w:rsidRPr="003A0F5F">
              <w:rPr>
                <w:rFonts w:ascii="Times New Roman" w:hAnsi="Times New Roman" w:cs="Times New Roman"/>
                <w:b/>
                <w:sz w:val="24"/>
                <w:szCs w:val="24"/>
              </w:rPr>
              <w:t>▼</w:t>
            </w:r>
          </w:p>
        </w:tc>
      </w:tr>
      <w:tr w:rsidR="00D944C9" w:rsidRPr="003A0F5F" w14:paraId="7C51F99E" w14:textId="77777777" w:rsidTr="001146D5">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54E819A" w14:textId="77777777" w:rsidR="00D944C9" w:rsidRPr="003A0F5F" w:rsidRDefault="00D944C9" w:rsidP="001146D5">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CEEEAE" w14:textId="77777777" w:rsidR="00D944C9" w:rsidRPr="003A0F5F" w:rsidRDefault="00D944C9" w:rsidP="001146D5">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0A734BF" w14:textId="77777777" w:rsidR="00D944C9" w:rsidRPr="003A0F5F" w:rsidRDefault="00D944C9" w:rsidP="001146D5">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99F4B51" w14:textId="77777777" w:rsidR="00D944C9" w:rsidRPr="003A0F5F" w:rsidRDefault="00D944C9" w:rsidP="001146D5">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F194AA6" w14:textId="77777777" w:rsidR="00D944C9" w:rsidRPr="003A0F5F" w:rsidRDefault="00D944C9" w:rsidP="001146D5">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3851B59F" w14:textId="77777777" w:rsidR="00D944C9" w:rsidRPr="003A0F5F" w:rsidRDefault="00D944C9" w:rsidP="001146D5">
            <w:pPr>
              <w:rPr>
                <w:rFonts w:ascii="Arial Narrow" w:hAnsi="Arial Narrow"/>
                <w:sz w:val="20"/>
                <w:szCs w:val="20"/>
              </w:rPr>
            </w:pPr>
          </w:p>
          <w:p w14:paraId="31B15D38" w14:textId="77777777" w:rsidR="00D944C9" w:rsidRPr="003A0F5F" w:rsidRDefault="00D944C9" w:rsidP="001146D5">
            <w:pPr>
              <w:rPr>
                <w:rFonts w:ascii="Arial Narrow" w:hAnsi="Arial Narrow"/>
                <w:sz w:val="20"/>
                <w:szCs w:val="20"/>
              </w:rPr>
            </w:pPr>
          </w:p>
        </w:tc>
      </w:tr>
      <w:tr w:rsidR="00D944C9" w:rsidRPr="003A0F5F" w14:paraId="38541C75" w14:textId="77777777" w:rsidTr="001146D5">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FE21F27" w14:textId="77777777" w:rsidR="00D944C9" w:rsidRPr="003A0F5F" w:rsidRDefault="00D944C9" w:rsidP="001146D5">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0D205A4" w14:textId="77777777" w:rsidR="00D944C9" w:rsidRPr="003A0F5F" w:rsidRDefault="00D944C9" w:rsidP="001146D5">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42F42C4" w14:textId="77777777" w:rsidR="00D944C9" w:rsidRPr="003A0F5F" w:rsidRDefault="00D944C9" w:rsidP="001146D5">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4421190B" w14:textId="77777777" w:rsidR="00D944C9" w:rsidRPr="003A0F5F" w:rsidRDefault="00D944C9" w:rsidP="001146D5">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44CA8B8B" w14:textId="77777777" w:rsidR="00D944C9" w:rsidRPr="003A0F5F" w:rsidRDefault="00D944C9" w:rsidP="001146D5">
            <w:pPr>
              <w:ind w:left="-38"/>
              <w:rPr>
                <w:rFonts w:ascii="Arial Narrow" w:hAnsi="Arial Narrow"/>
                <w:sz w:val="18"/>
                <w:szCs w:val="18"/>
              </w:rPr>
            </w:pPr>
          </w:p>
        </w:tc>
        <w:tc>
          <w:tcPr>
            <w:tcW w:w="2679" w:type="dxa"/>
            <w:gridSpan w:val="3"/>
            <w:vMerge/>
            <w:tcBorders>
              <w:top w:val="single" w:sz="2" w:space="0" w:color="808080"/>
              <w:left w:val="nil"/>
              <w:bottom w:val="single" w:sz="2" w:space="0" w:color="808080"/>
              <w:right w:val="single" w:sz="2" w:space="0" w:color="808080"/>
            </w:tcBorders>
            <w:shd w:val="clear" w:color="auto" w:fill="FFFFFF"/>
            <w:vAlign w:val="center"/>
          </w:tcPr>
          <w:p w14:paraId="29583774" w14:textId="77777777" w:rsidR="00D944C9" w:rsidRPr="003A0F5F" w:rsidRDefault="00D944C9" w:rsidP="001146D5">
            <w:pPr>
              <w:rPr>
                <w:rFonts w:ascii="Arial Narrow" w:hAnsi="Arial Narrow"/>
                <w:sz w:val="20"/>
                <w:szCs w:val="20"/>
              </w:rPr>
            </w:pPr>
          </w:p>
        </w:tc>
      </w:tr>
      <w:tr w:rsidR="00D944C9" w:rsidRPr="003A0F5F" w14:paraId="5AA30637" w14:textId="77777777" w:rsidTr="001146D5">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DD47AA4" w14:textId="77777777" w:rsidR="00D944C9" w:rsidRPr="003A0F5F" w:rsidRDefault="00D944C9" w:rsidP="001146D5">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B7199A8" w14:textId="77777777" w:rsidR="00D944C9" w:rsidRPr="003A0F5F" w:rsidRDefault="00D944C9" w:rsidP="001146D5">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0207EB9" w14:textId="77777777" w:rsidR="00D944C9" w:rsidRPr="003A0F5F" w:rsidRDefault="00D944C9" w:rsidP="001146D5">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39AA5DFE" w14:textId="77777777" w:rsidR="00D944C9" w:rsidRPr="003A0F5F" w:rsidRDefault="00D944C9" w:rsidP="001146D5">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57E4AA7F" w14:textId="77777777" w:rsidR="00D944C9" w:rsidRPr="003A0F5F" w:rsidRDefault="00D944C9" w:rsidP="001146D5">
            <w:pPr>
              <w:ind w:left="-38"/>
              <w:rPr>
                <w:rFonts w:ascii="Arial Narrow" w:hAnsi="Arial Narrow"/>
                <w:sz w:val="18"/>
                <w:szCs w:val="18"/>
              </w:rPr>
            </w:pPr>
            <w:r w:rsidRPr="003A0F5F">
              <w:rPr>
                <w:rFonts w:ascii="Arial Narrow" w:hAnsi="Arial Narrow"/>
                <w:sz w:val="18"/>
                <w:szCs w:val="18"/>
              </w:rPr>
              <w:t>Place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7A6DA014" w14:textId="77777777" w:rsidR="00D944C9" w:rsidRPr="003A0F5F" w:rsidRDefault="00D944C9" w:rsidP="001146D5">
            <w:pPr>
              <w:rPr>
                <w:rFonts w:ascii="Arial Narrow" w:hAnsi="Arial Narrow"/>
                <w:sz w:val="20"/>
                <w:szCs w:val="20"/>
              </w:rPr>
            </w:pPr>
            <w:r>
              <w:rPr>
                <w:rFonts w:ascii="Arial Narrow" w:hAnsi="Arial Narrow"/>
                <w:sz w:val="20"/>
                <w:szCs w:val="20"/>
              </w:rPr>
              <w:t>In</w:t>
            </w:r>
          </w:p>
        </w:tc>
      </w:tr>
      <w:tr w:rsidR="00D944C9" w:rsidRPr="003A0F5F" w14:paraId="44680709" w14:textId="77777777" w:rsidTr="001146D5">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B325BD9" w14:textId="77777777" w:rsidR="00D944C9" w:rsidRPr="003A0F5F" w:rsidRDefault="00D944C9" w:rsidP="001146D5">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FA74F1" w14:textId="77777777" w:rsidR="00D944C9" w:rsidRPr="003A0F5F" w:rsidRDefault="00D944C9" w:rsidP="001146D5">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465049D" w14:textId="77777777" w:rsidR="00D944C9" w:rsidRPr="003A0F5F" w:rsidRDefault="00D944C9" w:rsidP="001146D5">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26EC450" w14:textId="77777777" w:rsidR="00D944C9" w:rsidRPr="003A0F5F" w:rsidRDefault="00D944C9" w:rsidP="001146D5">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1E6E23A1" w14:textId="77777777" w:rsidR="00D944C9" w:rsidRPr="003A0F5F" w:rsidRDefault="00D944C9" w:rsidP="001146D5">
            <w:pPr>
              <w:ind w:left="-38"/>
              <w:rPr>
                <w:rFonts w:ascii="Arial Narrow" w:hAnsi="Arial Narrow"/>
                <w:sz w:val="18"/>
                <w:szCs w:val="18"/>
              </w:rPr>
            </w:pPr>
            <w:r w:rsidRPr="003A0F5F">
              <w:rPr>
                <w:rFonts w:ascii="Arial Narrow" w:hAnsi="Arial Narrow"/>
                <w:sz w:val="18"/>
                <w:szCs w:val="18"/>
              </w:rPr>
              <w:t>Date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0259A6FE" w14:textId="77777777" w:rsidR="00D944C9" w:rsidRPr="003A0F5F" w:rsidRDefault="00D944C9" w:rsidP="001146D5">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D944C9" w:rsidRPr="003A0F5F" w14:paraId="18D48682" w14:textId="77777777" w:rsidTr="001146D5">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5E2B6EA" w14:textId="77777777" w:rsidR="00D944C9" w:rsidRPr="003A0F5F" w:rsidRDefault="00D944C9" w:rsidP="001146D5">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5902D43" w14:textId="77777777" w:rsidR="00D944C9" w:rsidRPr="003A0F5F" w:rsidRDefault="00D944C9" w:rsidP="001146D5">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253FA7" w14:textId="77777777" w:rsidR="00D944C9" w:rsidRPr="003A0F5F" w:rsidRDefault="00D944C9" w:rsidP="001146D5">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7B07BB1D" w14:textId="77777777" w:rsidR="00D944C9" w:rsidRPr="003A0F5F" w:rsidRDefault="00D944C9" w:rsidP="001146D5">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2A23261" w14:textId="77777777" w:rsidR="00D944C9" w:rsidRPr="003A0F5F" w:rsidRDefault="00D944C9" w:rsidP="001146D5">
            <w:pPr>
              <w:ind w:left="-38"/>
              <w:rPr>
                <w:rFonts w:ascii="Arial Narrow" w:hAnsi="Arial Narrow"/>
                <w:sz w:val="18"/>
                <w:szCs w:val="18"/>
              </w:rPr>
            </w:pPr>
            <w:r w:rsidRPr="003A0F5F">
              <w:rPr>
                <w:rFonts w:ascii="Arial Narrow" w:hAnsi="Arial Narrow"/>
                <w:sz w:val="18"/>
                <w:szCs w:val="18"/>
              </w:rPr>
              <w:t>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5373B430" w14:textId="77777777" w:rsidR="00D944C9" w:rsidRPr="003A0F5F" w:rsidRDefault="00D944C9" w:rsidP="001146D5">
            <w:pPr>
              <w:rPr>
                <w:rFonts w:ascii="Arial Narrow" w:hAnsi="Arial Narrow"/>
                <w:sz w:val="20"/>
                <w:szCs w:val="20"/>
              </w:rPr>
            </w:pPr>
          </w:p>
        </w:tc>
      </w:tr>
      <w:tr w:rsidR="00D944C9" w:rsidRPr="003A0F5F" w14:paraId="68616DB8" w14:textId="77777777" w:rsidTr="001146D5">
        <w:trPr>
          <w:trHeight w:val="308"/>
          <w:jc w:val="center"/>
        </w:trPr>
        <w:tc>
          <w:tcPr>
            <w:tcW w:w="438" w:type="dxa"/>
            <w:tcBorders>
              <w:top w:val="single" w:sz="2" w:space="0" w:color="808080"/>
              <w:left w:val="nil"/>
              <w:bottom w:val="nil"/>
              <w:right w:val="nil"/>
            </w:tcBorders>
            <w:shd w:val="clear" w:color="auto" w:fill="FFFFFF" w:themeFill="background1"/>
          </w:tcPr>
          <w:p w14:paraId="2C38E060" w14:textId="77777777" w:rsidR="00D944C9" w:rsidRPr="003A0F5F" w:rsidRDefault="00D944C9" w:rsidP="001146D5">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1D0490BA" w14:textId="77777777" w:rsidR="00D944C9" w:rsidRPr="003A0F5F" w:rsidRDefault="00D944C9" w:rsidP="001146D5">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5330FED8" w14:textId="77777777" w:rsidR="00D944C9" w:rsidRPr="003A0F5F" w:rsidRDefault="00D944C9" w:rsidP="001146D5">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19AD850E" w14:textId="77777777" w:rsidR="00D944C9" w:rsidRPr="003A0F5F" w:rsidRDefault="00D944C9" w:rsidP="001146D5">
            <w:pPr>
              <w:rPr>
                <w:rFonts w:ascii="Arial Narrow" w:hAnsi="Arial Narrow"/>
                <w:sz w:val="20"/>
                <w:szCs w:val="20"/>
              </w:rPr>
            </w:pPr>
          </w:p>
        </w:tc>
        <w:tc>
          <w:tcPr>
            <w:tcW w:w="1917" w:type="dxa"/>
            <w:vMerge w:val="restart"/>
            <w:tcBorders>
              <w:top w:val="single" w:sz="2" w:space="0" w:color="808080"/>
              <w:left w:val="single" w:sz="2" w:space="0" w:color="808080"/>
              <w:right w:val="nil"/>
            </w:tcBorders>
            <w:shd w:val="clear" w:color="auto" w:fill="F2F2F2"/>
            <w:vAlign w:val="center"/>
          </w:tcPr>
          <w:p w14:paraId="30D622BC" w14:textId="30A3C353" w:rsidR="00D944C9" w:rsidRPr="003A0F5F" w:rsidRDefault="00FB4D18" w:rsidP="00FB4D18">
            <w:pPr>
              <w:ind w:left="-38"/>
              <w:rPr>
                <w:rFonts w:ascii="Arial Narrow" w:hAnsi="Arial Narrow"/>
                <w:sz w:val="18"/>
                <w:szCs w:val="18"/>
              </w:rPr>
            </w:pPr>
            <w:r>
              <w:rPr>
                <w:rFonts w:ascii="Arial Narrow" w:hAnsi="Arial Narrow"/>
                <w:sz w:val="18"/>
                <w:szCs w:val="18"/>
              </w:rPr>
              <w:t>Selection</w:t>
            </w:r>
          </w:p>
        </w:tc>
        <w:tc>
          <w:tcPr>
            <w:tcW w:w="586" w:type="dxa"/>
            <w:tcBorders>
              <w:top w:val="single" w:sz="2" w:space="0" w:color="808080"/>
              <w:left w:val="nil"/>
              <w:bottom w:val="single" w:sz="2" w:space="0" w:color="808080"/>
              <w:right w:val="single" w:sz="2" w:space="0" w:color="808080"/>
            </w:tcBorders>
            <w:shd w:val="clear" w:color="auto" w:fill="FFFFFF"/>
            <w:vAlign w:val="center"/>
          </w:tcPr>
          <w:p w14:paraId="21FF4610" w14:textId="77777777" w:rsidR="00D944C9" w:rsidRPr="003A0F5F" w:rsidRDefault="00D944C9" w:rsidP="001146D5">
            <w:pPr>
              <w:jc w:val="center"/>
              <w:rPr>
                <w:rFonts w:ascii="Arial Narrow" w:hAnsi="Arial Narrow"/>
                <w:sz w:val="20"/>
                <w:szCs w:val="20"/>
              </w:rPr>
            </w:pPr>
            <w:r>
              <w:rPr>
                <w:rFonts w:ascii="Arial Narrow" w:hAnsi="Arial Narrow"/>
                <w:sz w:val="20"/>
                <w:szCs w:val="20"/>
              </w:rPr>
              <w:t>Lot 1</w:t>
            </w:r>
          </w:p>
        </w:tc>
        <w:sdt>
          <w:sdtPr>
            <w:rPr>
              <w:rFonts w:ascii="Arial Narrow" w:hAnsi="Arial Narrow"/>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92F9D64" w14:textId="77777777" w:rsidR="00D944C9" w:rsidRPr="003A0F5F" w:rsidRDefault="00D944C9" w:rsidP="001146D5">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B5ED68" w14:textId="77777777" w:rsidR="00D944C9" w:rsidRPr="003A0F5F" w:rsidRDefault="00D944C9" w:rsidP="001146D5">
            <w:pPr>
              <w:jc w:val="center"/>
              <w:rPr>
                <w:rFonts w:ascii="Arial Narrow" w:hAnsi="Arial Narrow"/>
                <w:sz w:val="20"/>
                <w:szCs w:val="20"/>
              </w:rPr>
            </w:pPr>
            <w:r w:rsidRPr="007935F8">
              <w:rPr>
                <w:rFonts w:ascii="Arial Narrow" w:hAnsi="Arial Narrow"/>
                <w:color w:val="BFBFBF" w:themeColor="background1" w:themeShade="BF"/>
                <w:sz w:val="20"/>
                <w:szCs w:val="20"/>
              </w:rPr>
              <w:t>___</w:t>
            </w:r>
            <w:r>
              <w:rPr>
                <w:rFonts w:ascii="Arial Narrow" w:hAnsi="Arial Narrow"/>
                <w:sz w:val="20"/>
                <w:szCs w:val="20"/>
              </w:rPr>
              <w:t xml:space="preserve"> out of </w:t>
            </w:r>
            <w:r w:rsidRPr="007935F8">
              <w:rPr>
                <w:rFonts w:ascii="Arial Narrow" w:hAnsi="Arial Narrow"/>
                <w:color w:val="BFBFBF" w:themeColor="background1" w:themeShade="BF"/>
                <w:sz w:val="20"/>
                <w:szCs w:val="20"/>
              </w:rPr>
              <w:t>___</w:t>
            </w:r>
          </w:p>
        </w:tc>
      </w:tr>
      <w:tr w:rsidR="00D944C9" w:rsidRPr="003A0F5F" w14:paraId="7739E1E3" w14:textId="77777777" w:rsidTr="001146D5">
        <w:trPr>
          <w:trHeight w:val="308"/>
          <w:jc w:val="center"/>
        </w:trPr>
        <w:tc>
          <w:tcPr>
            <w:tcW w:w="438" w:type="dxa"/>
            <w:tcBorders>
              <w:top w:val="nil"/>
              <w:left w:val="nil"/>
              <w:bottom w:val="nil"/>
              <w:right w:val="nil"/>
            </w:tcBorders>
            <w:shd w:val="clear" w:color="auto" w:fill="FFFFFF" w:themeFill="background1"/>
          </w:tcPr>
          <w:p w14:paraId="7CBB1BDC" w14:textId="77777777" w:rsidR="00D944C9" w:rsidRDefault="00D944C9" w:rsidP="001146D5">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3128B5F8" w14:textId="77777777" w:rsidR="00D944C9" w:rsidRPr="003A0F5F" w:rsidRDefault="00D944C9" w:rsidP="001146D5">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01D9A5EB" w14:textId="77777777" w:rsidR="00D944C9" w:rsidRPr="003A0F5F" w:rsidRDefault="00D944C9" w:rsidP="001146D5">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15BECC0A" w14:textId="77777777" w:rsidR="00D944C9" w:rsidRPr="003A0F5F" w:rsidRDefault="00D944C9" w:rsidP="001146D5">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14:paraId="53A660CB" w14:textId="77777777" w:rsidR="00D944C9" w:rsidRPr="003A0F5F" w:rsidRDefault="00D944C9" w:rsidP="001146D5">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14:paraId="30DC2F54" w14:textId="77777777" w:rsidR="00D944C9" w:rsidRDefault="00D944C9" w:rsidP="001146D5">
            <w:pPr>
              <w:jc w:val="center"/>
              <w:rPr>
                <w:rFonts w:ascii="Arial Narrow" w:hAnsi="Arial Narrow"/>
                <w:sz w:val="20"/>
                <w:szCs w:val="20"/>
              </w:rPr>
            </w:pPr>
            <w:r>
              <w:rPr>
                <w:rFonts w:ascii="Arial Narrow" w:hAnsi="Arial Narrow"/>
                <w:sz w:val="20"/>
                <w:szCs w:val="20"/>
              </w:rPr>
              <w:t>Lot 2</w:t>
            </w:r>
          </w:p>
        </w:tc>
        <w:sdt>
          <w:sdtPr>
            <w:rPr>
              <w:rFonts w:ascii="Arial Narrow" w:hAnsi="Arial Narrow"/>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A106C5B" w14:textId="77777777" w:rsidR="00D944C9" w:rsidRDefault="00D944C9" w:rsidP="001146D5">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319936F" w14:textId="77777777" w:rsidR="00D944C9" w:rsidRDefault="00D944C9" w:rsidP="001146D5">
            <w:pPr>
              <w:jc w:val="center"/>
              <w:rPr>
                <w:rFonts w:ascii="Arial Narrow" w:hAnsi="Arial Narrow"/>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bl>
    <w:p w14:paraId="26263544" w14:textId="77777777" w:rsidR="00D944C9" w:rsidRPr="00D944C9" w:rsidRDefault="00D944C9" w:rsidP="00151174">
      <w:pPr>
        <w:pStyle w:val="ListParagraph"/>
        <w:numPr>
          <w:ilvl w:val="0"/>
          <w:numId w:val="2"/>
        </w:num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151174">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151174">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w:t>
      </w:r>
      <w:r w:rsidRPr="007D4E81">
        <w:rPr>
          <w:rFonts w:ascii="Arial Narrow" w:hAnsi="Arial Narrow" w:cs="Times New Roman"/>
          <w:sz w:val="18"/>
          <w:szCs w:val="18"/>
          <w:lang w:eastAsia="fr-FR"/>
        </w:rPr>
        <w:lastRenderedPageBreak/>
        <w:t>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151174">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151174">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151174">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151174">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151174">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151174">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151174">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24DED" w14:textId="77777777" w:rsidR="00C954D5" w:rsidRDefault="00C954D5" w:rsidP="00D50F13">
      <w:r>
        <w:separator/>
      </w:r>
    </w:p>
  </w:endnote>
  <w:endnote w:type="continuationSeparator" w:id="0">
    <w:p w14:paraId="78D26212" w14:textId="77777777" w:rsidR="00C954D5" w:rsidRDefault="00C954D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CD9C0AF"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DA44E" w14:textId="77777777" w:rsidR="00C954D5" w:rsidRDefault="00C954D5" w:rsidP="00D50F13">
      <w:r>
        <w:separator/>
      </w:r>
    </w:p>
  </w:footnote>
  <w:footnote w:type="continuationSeparator" w:id="0">
    <w:p w14:paraId="4EC453D2" w14:textId="77777777" w:rsidR="00C954D5" w:rsidRDefault="00C954D5"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23730310" w14:textId="77777777" w:rsidR="00D944C9" w:rsidRPr="00BC7984" w:rsidRDefault="00D944C9" w:rsidP="00D944C9">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5585E">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D5585E">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1F2C"/>
    <w:multiLevelType w:val="hybridMultilevel"/>
    <w:tmpl w:val="5AE8F77C"/>
    <w:lvl w:ilvl="0" w:tplc="30082B2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221AD"/>
    <w:multiLevelType w:val="hybridMultilevel"/>
    <w:tmpl w:val="38DCD654"/>
    <w:lvl w:ilvl="0" w:tplc="047EAC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2B9"/>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E6B94"/>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3740F"/>
    <w:rsid w:val="0014098C"/>
    <w:rsid w:val="00141EE1"/>
    <w:rsid w:val="00150C0F"/>
    <w:rsid w:val="00151174"/>
    <w:rsid w:val="00160002"/>
    <w:rsid w:val="0016172B"/>
    <w:rsid w:val="00162598"/>
    <w:rsid w:val="00183E4D"/>
    <w:rsid w:val="0019283C"/>
    <w:rsid w:val="001A207E"/>
    <w:rsid w:val="001A5371"/>
    <w:rsid w:val="001B0127"/>
    <w:rsid w:val="001B138A"/>
    <w:rsid w:val="001B64E1"/>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37AE"/>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743DB"/>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357B2"/>
    <w:rsid w:val="00542FEE"/>
    <w:rsid w:val="00550849"/>
    <w:rsid w:val="00566A81"/>
    <w:rsid w:val="00567F3E"/>
    <w:rsid w:val="005845C2"/>
    <w:rsid w:val="005A5930"/>
    <w:rsid w:val="005A6974"/>
    <w:rsid w:val="005B0752"/>
    <w:rsid w:val="005B17CB"/>
    <w:rsid w:val="005C5D6E"/>
    <w:rsid w:val="005E2710"/>
    <w:rsid w:val="005F0F4C"/>
    <w:rsid w:val="005F1BC2"/>
    <w:rsid w:val="005F65E7"/>
    <w:rsid w:val="00603505"/>
    <w:rsid w:val="00611175"/>
    <w:rsid w:val="00613313"/>
    <w:rsid w:val="006232B4"/>
    <w:rsid w:val="006266B6"/>
    <w:rsid w:val="006426F7"/>
    <w:rsid w:val="00647C28"/>
    <w:rsid w:val="00653BB6"/>
    <w:rsid w:val="006558F9"/>
    <w:rsid w:val="00660256"/>
    <w:rsid w:val="00662182"/>
    <w:rsid w:val="00662FF0"/>
    <w:rsid w:val="006717A7"/>
    <w:rsid w:val="00672706"/>
    <w:rsid w:val="0067529C"/>
    <w:rsid w:val="006771B6"/>
    <w:rsid w:val="00680325"/>
    <w:rsid w:val="00687D63"/>
    <w:rsid w:val="006912CB"/>
    <w:rsid w:val="006A4EC0"/>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4C8F"/>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C601E"/>
    <w:rsid w:val="007D46B2"/>
    <w:rsid w:val="007D4E81"/>
    <w:rsid w:val="007D5BE8"/>
    <w:rsid w:val="007E335A"/>
    <w:rsid w:val="007F79F8"/>
    <w:rsid w:val="0080242B"/>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4EDD"/>
    <w:rsid w:val="009058FD"/>
    <w:rsid w:val="009214B5"/>
    <w:rsid w:val="00925931"/>
    <w:rsid w:val="0093185B"/>
    <w:rsid w:val="00944332"/>
    <w:rsid w:val="0095095F"/>
    <w:rsid w:val="00951F76"/>
    <w:rsid w:val="00952BE5"/>
    <w:rsid w:val="00956F45"/>
    <w:rsid w:val="0097037F"/>
    <w:rsid w:val="00973EF1"/>
    <w:rsid w:val="0098229E"/>
    <w:rsid w:val="00987B83"/>
    <w:rsid w:val="00990987"/>
    <w:rsid w:val="009A00A4"/>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96A"/>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1AC"/>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081"/>
    <w:rsid w:val="00C029E4"/>
    <w:rsid w:val="00C07F6F"/>
    <w:rsid w:val="00C11F6F"/>
    <w:rsid w:val="00C12D50"/>
    <w:rsid w:val="00C16967"/>
    <w:rsid w:val="00C20349"/>
    <w:rsid w:val="00C21D11"/>
    <w:rsid w:val="00C35F97"/>
    <w:rsid w:val="00C4103C"/>
    <w:rsid w:val="00C5327B"/>
    <w:rsid w:val="00C53AF9"/>
    <w:rsid w:val="00C57EAD"/>
    <w:rsid w:val="00C674A5"/>
    <w:rsid w:val="00C73C2F"/>
    <w:rsid w:val="00C73ED8"/>
    <w:rsid w:val="00C7643B"/>
    <w:rsid w:val="00C81B85"/>
    <w:rsid w:val="00C8260C"/>
    <w:rsid w:val="00C82FF6"/>
    <w:rsid w:val="00C921E4"/>
    <w:rsid w:val="00C954D5"/>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36A8F"/>
    <w:rsid w:val="00D417C2"/>
    <w:rsid w:val="00D44009"/>
    <w:rsid w:val="00D47F70"/>
    <w:rsid w:val="00D50229"/>
    <w:rsid w:val="00D50F13"/>
    <w:rsid w:val="00D51502"/>
    <w:rsid w:val="00D52157"/>
    <w:rsid w:val="00D5261C"/>
    <w:rsid w:val="00D5513E"/>
    <w:rsid w:val="00D5585E"/>
    <w:rsid w:val="00D73100"/>
    <w:rsid w:val="00D751E1"/>
    <w:rsid w:val="00D76945"/>
    <w:rsid w:val="00D81B84"/>
    <w:rsid w:val="00D90F8E"/>
    <w:rsid w:val="00D944C9"/>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1B92"/>
    <w:rsid w:val="00F25459"/>
    <w:rsid w:val="00F26952"/>
    <w:rsid w:val="00F270C4"/>
    <w:rsid w:val="00F30E47"/>
    <w:rsid w:val="00F56682"/>
    <w:rsid w:val="00F57BB6"/>
    <w:rsid w:val="00F57EC4"/>
    <w:rsid w:val="00F742F2"/>
    <w:rsid w:val="00F77E7D"/>
    <w:rsid w:val="00F808E9"/>
    <w:rsid w:val="00F84B26"/>
    <w:rsid w:val="00F862F6"/>
    <w:rsid w:val="00FA37F8"/>
    <w:rsid w:val="00FA7021"/>
    <w:rsid w:val="00FA70E6"/>
    <w:rsid w:val="00FB168A"/>
    <w:rsid w:val="00FB4D18"/>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9A00A4"/>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9A00A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221B95C8-36E4-45CD-89AA-A77B976C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ION BADULESCU Simona</cp:lastModifiedBy>
  <cp:revision>11</cp:revision>
  <cp:lastPrinted>2016-04-12T12:31:00Z</cp:lastPrinted>
  <dcterms:created xsi:type="dcterms:W3CDTF">2018-06-19T08:28:00Z</dcterms:created>
  <dcterms:modified xsi:type="dcterms:W3CDTF">2018-06-25T15:50:00Z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