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rsidTr="00491E67">
        <w:trPr>
          <w:trHeight w:val="737"/>
        </w:trPr>
        <w:tc>
          <w:tcPr>
            <w:tcW w:w="1250" w:type="pct"/>
            <w:shd w:val="clear" w:color="auto" w:fill="auto"/>
            <w:vAlign w:val="center"/>
          </w:tcPr>
          <w:p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rsidR="002D11B8" w:rsidRPr="00D75E31" w:rsidRDefault="00D75E31" w:rsidP="00795D1E">
            <w:pPr>
              <w:ind w:left="-40"/>
              <w:jc w:val="center"/>
              <w:rPr>
                <w:rFonts w:ascii="Arial Narrow" w:hAnsi="Arial Narrow" w:cs="Arial"/>
                <w:b/>
                <w:sz w:val="22"/>
              </w:rPr>
            </w:pPr>
            <w:r w:rsidRPr="00D75E31">
              <w:rPr>
                <w:rFonts w:ascii="Arial Narrow" w:hAnsi="Arial Narrow" w:cs="Calibri"/>
                <w:b/>
                <w:sz w:val="22"/>
              </w:rPr>
              <w:t>CM/</w:t>
            </w:r>
            <w:proofErr w:type="spellStart"/>
            <w:r w:rsidRPr="00D75E31">
              <w:rPr>
                <w:rFonts w:ascii="Arial Narrow" w:hAnsi="Arial Narrow" w:cs="Calibri"/>
                <w:b/>
                <w:sz w:val="22"/>
              </w:rPr>
              <w:t>Cong</w:t>
            </w:r>
            <w:proofErr w:type="spellEnd"/>
            <w:r w:rsidRPr="00D75E31">
              <w:rPr>
                <w:rFonts w:ascii="Arial Narrow" w:hAnsi="Arial Narrow" w:cs="Calibri"/>
                <w:b/>
                <w:sz w:val="22"/>
              </w:rPr>
              <w:t>(2017</w:t>
            </w:r>
            <w:proofErr w:type="gramStart"/>
            <w:r w:rsidRPr="00D75E31">
              <w:rPr>
                <w:rFonts w:ascii="Arial Narrow" w:hAnsi="Arial Narrow" w:cs="Calibri"/>
                <w:b/>
                <w:sz w:val="22"/>
              </w:rPr>
              <w:t>)Rec385</w:t>
            </w:r>
            <w:proofErr w:type="gramEnd"/>
            <w:r w:rsidRPr="00D75E31">
              <w:rPr>
                <w:rFonts w:ascii="Arial Narrow" w:hAnsi="Arial Narrow" w:cs="Calibri"/>
                <w:b/>
                <w:sz w:val="22"/>
              </w:rPr>
              <w:t>-final</w:t>
            </w:r>
          </w:p>
        </w:tc>
        <w:tc>
          <w:tcPr>
            <w:tcW w:w="1250" w:type="pct"/>
            <w:shd w:val="clear" w:color="auto" w:fill="auto"/>
            <w:vAlign w:val="center"/>
          </w:tcPr>
          <w:p w:rsidR="002D11B8" w:rsidRPr="00F96689" w:rsidRDefault="00D75E31" w:rsidP="00795D1E">
            <w:pPr>
              <w:jc w:val="right"/>
              <w:rPr>
                <w:rFonts w:ascii="Arial Narrow" w:hAnsi="Arial Narrow" w:cs="Arial"/>
                <w:sz w:val="16"/>
                <w:szCs w:val="16"/>
              </w:rPr>
            </w:pPr>
            <w:r>
              <w:rPr>
                <w:rFonts w:ascii="Arial Narrow" w:hAnsi="Arial Narrow" w:cs="Calibri"/>
                <w:sz w:val="16"/>
                <w:szCs w:val="16"/>
              </w:rPr>
              <w:t xml:space="preserve">2 </w:t>
            </w:r>
            <w:bookmarkStart w:id="0" w:name="_GoBack"/>
            <w:bookmarkEnd w:id="0"/>
            <w:r w:rsidR="005400DD">
              <w:rPr>
                <w:rFonts w:ascii="Arial Narrow" w:hAnsi="Arial Narrow" w:cs="Calibri"/>
                <w:sz w:val="16"/>
                <w:szCs w:val="16"/>
              </w:rPr>
              <w:t xml:space="preserve">février </w:t>
            </w:r>
            <w:r w:rsidR="002D11B8" w:rsidRPr="00F96689">
              <w:rPr>
                <w:rFonts w:ascii="Arial Narrow" w:hAnsi="Arial Narrow" w:cs="Calibri"/>
                <w:sz w:val="16"/>
                <w:szCs w:val="16"/>
              </w:rPr>
              <w:t>201</w:t>
            </w:r>
            <w:r w:rsidR="00795D1E">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F20C75" w:rsidTr="00491E67">
        <w:tc>
          <w:tcPr>
            <w:tcW w:w="9399" w:type="dxa"/>
            <w:shd w:val="clear" w:color="auto" w:fill="auto"/>
            <w:tcMar>
              <w:top w:w="227" w:type="dxa"/>
              <w:bottom w:w="227" w:type="dxa"/>
            </w:tcMar>
            <w:vAlign w:val="center"/>
          </w:tcPr>
          <w:p w:rsidR="003D6AC2" w:rsidRPr="00F20C75" w:rsidRDefault="00795D1E" w:rsidP="009A16E0">
            <w:pPr>
              <w:rPr>
                <w:rFonts w:ascii="Arial Narrow" w:hAnsi="Arial Narrow" w:cs="Calibri"/>
                <w:b/>
                <w:sz w:val="28"/>
                <w:szCs w:val="28"/>
              </w:rPr>
            </w:pPr>
            <w:r w:rsidRPr="00795D1E">
              <w:rPr>
                <w:rFonts w:ascii="Arial Narrow" w:hAnsi="Arial Narrow" w:cs="Calibri"/>
                <w:b/>
                <w:sz w:val="28"/>
                <w:szCs w:val="28"/>
              </w:rPr>
              <w:t>« Autonomie et frontières dans une Europe en mutation »</w:t>
            </w:r>
            <w:r w:rsidR="009A16E0" w:rsidRPr="00F20C75">
              <w:rPr>
                <w:rFonts w:ascii="Arial Narrow" w:hAnsi="Arial Narrow" w:cs="Calibri"/>
                <w:b/>
                <w:sz w:val="28"/>
                <w:szCs w:val="28"/>
              </w:rPr>
              <w:br/>
              <w:t xml:space="preserve">Recommandation </w:t>
            </w:r>
            <w:r>
              <w:rPr>
                <w:rFonts w:ascii="Arial Narrow" w:hAnsi="Arial Narrow" w:cs="Calibri"/>
                <w:b/>
                <w:sz w:val="28"/>
                <w:szCs w:val="28"/>
              </w:rPr>
              <w:t>385</w:t>
            </w:r>
            <w:r w:rsidR="009A16E0" w:rsidRPr="00F20C75">
              <w:rPr>
                <w:rFonts w:ascii="Arial Narrow" w:hAnsi="Arial Narrow" w:cs="Calibri"/>
                <w:b/>
                <w:sz w:val="28"/>
                <w:szCs w:val="28"/>
              </w:rPr>
              <w:t xml:space="preserve"> (</w:t>
            </w:r>
            <w:r>
              <w:rPr>
                <w:rFonts w:ascii="Arial Narrow" w:hAnsi="Arial Narrow" w:cs="Calibri"/>
                <w:b/>
                <w:sz w:val="28"/>
                <w:szCs w:val="28"/>
              </w:rPr>
              <w:t>2016</w:t>
            </w:r>
            <w:r w:rsidR="009A16E0" w:rsidRPr="00F20C75">
              <w:rPr>
                <w:rFonts w:ascii="Arial Narrow" w:hAnsi="Arial Narrow" w:cs="Calibri"/>
                <w:b/>
                <w:sz w:val="28"/>
                <w:szCs w:val="28"/>
              </w:rPr>
              <w:t>) du Congrès des Pouvoirs locaux et régionaux</w:t>
            </w:r>
            <w:r w:rsidR="009A16E0" w:rsidRPr="00F20C75">
              <w:rPr>
                <w:rFonts w:ascii="Arial Narrow" w:hAnsi="Arial Narrow" w:cs="Calibri"/>
                <w:b/>
                <w:sz w:val="28"/>
                <w:szCs w:val="28"/>
              </w:rPr>
              <w:br/>
              <w:t>du Conseil de l'Europe</w:t>
            </w:r>
          </w:p>
          <w:p w:rsidR="000A307B" w:rsidRPr="00F20C75" w:rsidRDefault="009A16E0" w:rsidP="00795D1E">
            <w:pPr>
              <w:rPr>
                <w:rFonts w:ascii="Arial Narrow" w:hAnsi="Arial Narrow" w:cs="Calibri"/>
                <w:b/>
                <w:szCs w:val="20"/>
              </w:rPr>
            </w:pPr>
            <w:r w:rsidRPr="00F20C75">
              <w:rPr>
                <w:rFonts w:ascii="Arial Narrow" w:hAnsi="Arial Narrow" w:cs="Calibri"/>
                <w:sz w:val="22"/>
              </w:rPr>
              <w:t>(Réponse adoptée par le Comité des Mi</w:t>
            </w:r>
            <w:r w:rsidR="00795D1E">
              <w:rPr>
                <w:rFonts w:ascii="Arial Narrow" w:hAnsi="Arial Narrow" w:cs="Calibri"/>
                <w:sz w:val="22"/>
              </w:rPr>
              <w:t>nistres le 1</w:t>
            </w:r>
            <w:r w:rsidR="00795D1E" w:rsidRPr="00795D1E">
              <w:rPr>
                <w:rFonts w:ascii="Arial Narrow" w:hAnsi="Arial Narrow" w:cs="Calibri"/>
                <w:sz w:val="22"/>
                <w:vertAlign w:val="superscript"/>
              </w:rPr>
              <w:t>er</w:t>
            </w:r>
            <w:r w:rsidR="00795D1E">
              <w:rPr>
                <w:rFonts w:ascii="Arial Narrow" w:hAnsi="Arial Narrow" w:cs="Calibri"/>
                <w:sz w:val="22"/>
              </w:rPr>
              <w:t xml:space="preserve"> février 2017</w:t>
            </w:r>
            <w:r w:rsidR="00795D1E">
              <w:rPr>
                <w:rFonts w:ascii="Arial Narrow" w:hAnsi="Arial Narrow" w:cs="Calibri"/>
                <w:sz w:val="22"/>
              </w:rPr>
              <w:br/>
              <w:t>lors de la 1276</w:t>
            </w:r>
            <w:r w:rsidRPr="00F20C75">
              <w:rPr>
                <w:rFonts w:ascii="Arial Narrow" w:hAnsi="Arial Narrow" w:cs="Calibri"/>
                <w:sz w:val="22"/>
                <w:vertAlign w:val="superscript"/>
              </w:rPr>
              <w:t>e</w:t>
            </w:r>
            <w:r w:rsidRPr="00F20C75">
              <w:rPr>
                <w:rFonts w:ascii="Arial Narrow" w:hAnsi="Arial Narrow" w:cs="Calibri"/>
                <w:sz w:val="22"/>
              </w:rPr>
              <w:t xml:space="preserve"> réunion des Délégués des Ministres)</w:t>
            </w:r>
          </w:p>
        </w:tc>
      </w:tr>
    </w:tbl>
    <w:p w:rsidR="00491E67" w:rsidRPr="00F20C75" w:rsidRDefault="00491E67" w:rsidP="0037200F">
      <w:pPr>
        <w:rPr>
          <w:rFonts w:eastAsia="Times New Roman"/>
          <w:szCs w:val="24"/>
        </w:rPr>
      </w:pPr>
      <w:r w:rsidRPr="00F20C75">
        <w:rPr>
          <w:rFonts w:eastAsia="Times New Roman"/>
          <w:szCs w:val="24"/>
        </w:rPr>
        <w:t xml:space="preserve"> </w:t>
      </w:r>
    </w:p>
    <w:p w:rsidR="00491E67" w:rsidRPr="009A16E0" w:rsidRDefault="00491E67" w:rsidP="0037200F">
      <w:pPr>
        <w:rPr>
          <w:rFonts w:eastAsia="Times New Roman"/>
          <w:szCs w:val="24"/>
        </w:rPr>
      </w:pPr>
      <w:r w:rsidRPr="009A16E0">
        <w:rPr>
          <w:rFonts w:eastAsia="Times New Roman"/>
          <w:szCs w:val="24"/>
        </w:rPr>
        <w:t xml:space="preserve"> </w:t>
      </w:r>
    </w:p>
    <w:p w:rsidR="00795D1E" w:rsidRPr="00795D1E" w:rsidRDefault="00795D1E" w:rsidP="00795D1E">
      <w:pPr>
        <w:rPr>
          <w:rFonts w:eastAsia="Times New Roman"/>
          <w:szCs w:val="24"/>
        </w:rPr>
      </w:pPr>
      <w:r>
        <w:rPr>
          <w:rFonts w:eastAsia="Times New Roman"/>
          <w:szCs w:val="24"/>
        </w:rPr>
        <w:t>1.</w:t>
      </w:r>
      <w:r>
        <w:rPr>
          <w:rFonts w:eastAsia="Times New Roman"/>
          <w:szCs w:val="24"/>
        </w:rPr>
        <w:tab/>
      </w:r>
      <w:r w:rsidRPr="00795D1E">
        <w:rPr>
          <w:rFonts w:eastAsia="Times New Roman"/>
          <w:szCs w:val="24"/>
        </w:rPr>
        <w:t>Le Comité des Ministres a examiné attentivement la Recommandation 385</w:t>
      </w:r>
      <w:r>
        <w:rPr>
          <w:rFonts w:eastAsia="Times New Roman"/>
          <w:szCs w:val="24"/>
        </w:rPr>
        <w:t> </w:t>
      </w:r>
      <w:r w:rsidRPr="00795D1E">
        <w:rPr>
          <w:rFonts w:eastAsia="Times New Roman"/>
          <w:szCs w:val="24"/>
        </w:rPr>
        <w:t>(2016) du Congrès des pouvoirs locaux et régionaux intitulée «</w:t>
      </w:r>
      <w:r>
        <w:rPr>
          <w:rFonts w:eastAsia="Times New Roman"/>
          <w:szCs w:val="24"/>
        </w:rPr>
        <w:t> </w:t>
      </w:r>
      <w:r w:rsidRPr="00795D1E">
        <w:rPr>
          <w:rFonts w:eastAsia="Times New Roman"/>
          <w:szCs w:val="24"/>
        </w:rPr>
        <w:t>Autonomie et frontières dans une Europe en mutation</w:t>
      </w:r>
      <w:r>
        <w:rPr>
          <w:rFonts w:eastAsia="Times New Roman"/>
          <w:szCs w:val="24"/>
        </w:rPr>
        <w:t> </w:t>
      </w:r>
      <w:r w:rsidRPr="00795D1E">
        <w:rPr>
          <w:rFonts w:eastAsia="Times New Roman"/>
          <w:szCs w:val="24"/>
        </w:rPr>
        <w:t>» et</w:t>
      </w:r>
      <w:r w:rsidR="005400DD">
        <w:rPr>
          <w:rFonts w:eastAsia="Times New Roman"/>
          <w:szCs w:val="24"/>
        </w:rPr>
        <w:t xml:space="preserve"> l’a portée à l’attention du</w:t>
      </w:r>
      <w:r w:rsidRPr="00795D1E">
        <w:rPr>
          <w:rFonts w:eastAsia="Times New Roman"/>
          <w:szCs w:val="24"/>
        </w:rPr>
        <w:t xml:space="preserve"> Comité européen sur la démocratie et la gouvernance (CDDG).</w:t>
      </w:r>
    </w:p>
    <w:p w:rsidR="00795D1E" w:rsidRPr="00795D1E" w:rsidRDefault="00795D1E" w:rsidP="00795D1E">
      <w:pPr>
        <w:rPr>
          <w:rFonts w:eastAsia="Times New Roman"/>
          <w:szCs w:val="24"/>
        </w:rPr>
      </w:pPr>
    </w:p>
    <w:p w:rsidR="00795D1E" w:rsidRPr="00795D1E" w:rsidRDefault="00795D1E" w:rsidP="00795D1E">
      <w:pPr>
        <w:rPr>
          <w:rFonts w:eastAsia="Times New Roman"/>
          <w:szCs w:val="24"/>
        </w:rPr>
      </w:pPr>
      <w:r>
        <w:rPr>
          <w:rFonts w:eastAsia="Times New Roman"/>
          <w:szCs w:val="24"/>
        </w:rPr>
        <w:t>2.</w:t>
      </w:r>
      <w:r>
        <w:rPr>
          <w:rFonts w:eastAsia="Times New Roman"/>
          <w:szCs w:val="24"/>
        </w:rPr>
        <w:tab/>
      </w:r>
      <w:r w:rsidRPr="00795D1E">
        <w:rPr>
          <w:rFonts w:eastAsia="Times New Roman"/>
          <w:szCs w:val="24"/>
        </w:rPr>
        <w:t>Le Comité des Ministres réaffirme son attachement à la démocratie locale et régionale, qui joue un rôle indispensable dans nos sociétés démocratiques, y compris pour favoriser la protection des droits fondamentaux au niveau local.</w:t>
      </w:r>
    </w:p>
    <w:p w:rsidR="00795D1E" w:rsidRPr="00795D1E" w:rsidRDefault="00795D1E" w:rsidP="00795D1E">
      <w:pPr>
        <w:rPr>
          <w:rFonts w:eastAsia="Times New Roman"/>
          <w:szCs w:val="24"/>
        </w:rPr>
      </w:pPr>
    </w:p>
    <w:p w:rsidR="00795D1E" w:rsidRPr="00795D1E" w:rsidRDefault="00795D1E" w:rsidP="00795D1E">
      <w:pPr>
        <w:rPr>
          <w:rFonts w:eastAsia="Times New Roman"/>
          <w:szCs w:val="24"/>
        </w:rPr>
      </w:pPr>
      <w:r>
        <w:rPr>
          <w:rFonts w:eastAsia="Times New Roman"/>
          <w:szCs w:val="24"/>
        </w:rPr>
        <w:t>3.</w:t>
      </w:r>
      <w:r>
        <w:rPr>
          <w:rFonts w:eastAsia="Times New Roman"/>
          <w:szCs w:val="24"/>
        </w:rPr>
        <w:tab/>
      </w:r>
      <w:r w:rsidRPr="00795D1E">
        <w:rPr>
          <w:rFonts w:eastAsia="Times New Roman"/>
          <w:szCs w:val="24"/>
        </w:rPr>
        <w:t>Le Comité rappelle que le Conseil de l’Europe dispose de plusieurs instruments normatifs visant à assurer l’équilibre institutionnel entre l’unité de l’Etat et l’autonomie des en</w:t>
      </w:r>
      <w:r w:rsidR="00D75E31">
        <w:rPr>
          <w:rFonts w:eastAsia="Times New Roman"/>
          <w:szCs w:val="24"/>
        </w:rPr>
        <w:t>tités infranationales ainsi qu’</w:t>
      </w:r>
      <w:r w:rsidRPr="00795D1E">
        <w:rPr>
          <w:rFonts w:eastAsia="Times New Roman"/>
          <w:szCs w:val="24"/>
        </w:rPr>
        <w:t>une bonne gouvernance au niveau local. La Déclaration d’Helsinki sur l’autonomie régionale, adoptée par les ministres européens responsables des collectivités locales et régionales, lors de leur 14e réunion à Helsinki en 2002, et le Cadre de référence pour la démocratie régionale, dont les mêmes ministres ont pris note lors de leur 16e réunion à Utrecht en 2009, contiennent des références et des exemples concrets de procédures dont les Etats membres peuvent s’inspirer pour concevoir ou mettre en œuvre des réformes territoriales.</w:t>
      </w:r>
    </w:p>
    <w:p w:rsidR="00795D1E" w:rsidRPr="00795D1E" w:rsidRDefault="00795D1E" w:rsidP="00795D1E">
      <w:pPr>
        <w:rPr>
          <w:rFonts w:eastAsia="Times New Roman"/>
          <w:szCs w:val="24"/>
        </w:rPr>
      </w:pPr>
    </w:p>
    <w:p w:rsidR="00795D1E" w:rsidRPr="00795D1E" w:rsidRDefault="00795D1E" w:rsidP="00795D1E">
      <w:pPr>
        <w:rPr>
          <w:rFonts w:eastAsia="Times New Roman"/>
          <w:szCs w:val="24"/>
        </w:rPr>
      </w:pPr>
      <w:r>
        <w:rPr>
          <w:rFonts w:eastAsia="Times New Roman"/>
          <w:szCs w:val="24"/>
        </w:rPr>
        <w:t>4.</w:t>
      </w:r>
      <w:r>
        <w:rPr>
          <w:rFonts w:eastAsia="Times New Roman"/>
          <w:szCs w:val="24"/>
        </w:rPr>
        <w:tab/>
      </w:r>
      <w:r w:rsidRPr="00795D1E">
        <w:rPr>
          <w:rFonts w:eastAsia="Times New Roman"/>
          <w:szCs w:val="24"/>
        </w:rPr>
        <w:t>Le Comité observe que de nombreux Etats membres optent pour des formules de coopération et de regroupement intercommunaux dont ils considèrent qu’elles permettent de garantir une offre durable de services publics de qualité tout en assurant un fort degré de démocratie représentative. Dans ce contexte, il  rappelle que le Centre d’expertise pour la réforme de l’administration locale a produit une boîte à outils à la disposition tant des gouvernements centraux que des pouvoirs locaux pour concevoir et mettre en œuvre des formules de coopération et de regroupement intercommunaux.</w:t>
      </w:r>
    </w:p>
    <w:p w:rsidR="00795D1E" w:rsidRPr="00795D1E" w:rsidRDefault="00795D1E" w:rsidP="00795D1E">
      <w:pPr>
        <w:rPr>
          <w:rFonts w:eastAsia="Times New Roman"/>
          <w:szCs w:val="24"/>
        </w:rPr>
      </w:pPr>
    </w:p>
    <w:p w:rsidR="004D1C0F" w:rsidRPr="00795D1E" w:rsidRDefault="00795D1E" w:rsidP="00795D1E">
      <w:pPr>
        <w:rPr>
          <w:rFonts w:eastAsia="Times New Roman"/>
          <w:szCs w:val="24"/>
        </w:rPr>
      </w:pPr>
      <w:r>
        <w:rPr>
          <w:rFonts w:eastAsia="Times New Roman"/>
          <w:szCs w:val="24"/>
        </w:rPr>
        <w:t>5.</w:t>
      </w:r>
      <w:r>
        <w:rPr>
          <w:rFonts w:eastAsia="Times New Roman"/>
          <w:szCs w:val="24"/>
        </w:rPr>
        <w:tab/>
      </w:r>
      <w:r w:rsidRPr="00795D1E">
        <w:rPr>
          <w:rFonts w:eastAsia="Times New Roman"/>
          <w:szCs w:val="24"/>
        </w:rPr>
        <w:t xml:space="preserve">Le Comité des Ministres rappelle que le règlement des conflits territoriaux ne fait pas partie des domaines de compétence du Conseil de l’Europe. </w:t>
      </w:r>
      <w:r w:rsidR="005400DD">
        <w:rPr>
          <w:rFonts w:eastAsia="Times New Roman"/>
          <w:szCs w:val="24"/>
        </w:rPr>
        <w:t>Néanmoins</w:t>
      </w:r>
      <w:r w:rsidRPr="00795D1E">
        <w:rPr>
          <w:rFonts w:eastAsia="Times New Roman"/>
          <w:szCs w:val="24"/>
        </w:rPr>
        <w:t>, le Comité entend maintenir son soutien aux travaux de la Commission de Venise et du Congrès dans le but de favoriser l’adoption de solutions adéquates aux questions territoriales infranationales, dans le respect des principes pertinent du droit international.</w:t>
      </w:r>
    </w:p>
    <w:p w:rsidR="009A16E0" w:rsidRPr="00795D1E" w:rsidRDefault="009A16E0">
      <w:pPr>
        <w:rPr>
          <w:rFonts w:eastAsia="Times New Roman"/>
          <w:szCs w:val="24"/>
        </w:rPr>
      </w:pPr>
    </w:p>
    <w:p w:rsidR="00491E67" w:rsidRPr="00795D1E" w:rsidRDefault="00491E67">
      <w:pPr>
        <w:rPr>
          <w:rFonts w:eastAsia="Times New Roman"/>
          <w:szCs w:val="24"/>
        </w:rPr>
      </w:pPr>
    </w:p>
    <w:p w:rsidR="004D1C0F" w:rsidRPr="00795D1E" w:rsidRDefault="004D1C0F" w:rsidP="0037200F">
      <w:pPr>
        <w:rPr>
          <w:rFonts w:eastAsia="Times New Roman"/>
          <w:szCs w:val="24"/>
        </w:rPr>
      </w:pPr>
    </w:p>
    <w:sectPr w:rsidR="004D1C0F" w:rsidRPr="00795D1E"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1E" w:rsidRDefault="00795D1E" w:rsidP="00FD6043">
      <w:r>
        <w:separator/>
      </w:r>
    </w:p>
  </w:endnote>
  <w:endnote w:type="continuationSeparator" w:id="0">
    <w:p w:rsidR="00795D1E" w:rsidRDefault="00795D1E"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00000001"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E1656D" w:rsidP="00E15639">
    <w:pPr>
      <w:pStyle w:val="Pieddepage"/>
      <w:rPr>
        <w:sz w:val="16"/>
        <w:szCs w:val="16"/>
      </w:rPr>
    </w:pPr>
    <w:r>
      <w:rPr>
        <w:sz w:val="16"/>
        <w:szCs w:val="16"/>
      </w:rPr>
      <w:t>Site internet </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1E" w:rsidRDefault="00795D1E" w:rsidP="00FD6043">
      <w:r>
        <w:separator/>
      </w:r>
    </w:p>
  </w:footnote>
  <w:footnote w:type="continuationSeparator" w:id="0">
    <w:p w:rsidR="00795D1E" w:rsidRDefault="00795D1E" w:rsidP="00FD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9A16E0" w:rsidP="00491E67">
    <w:pPr>
      <w:pStyle w:val="En-tte"/>
    </w:pPr>
    <w:r w:rsidRPr="009A16E0">
      <w:t>CM/</w:t>
    </w:r>
    <w:proofErr w:type="spellStart"/>
    <w:proofErr w:type="gramStart"/>
    <w:r w:rsidRPr="009A16E0">
      <w:t>Cong</w:t>
    </w:r>
    <w:proofErr w:type="spellEnd"/>
    <w:r w:rsidRPr="009A16E0">
      <w:t>(</w:t>
    </w:r>
    <w:proofErr w:type="gramEnd"/>
    <w:r w:rsidRPr="009A16E0">
      <w:t>201..)Rec...-final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Pr>
        <w:noProof/>
      </w:rPr>
      <w:t>2</w:t>
    </w:r>
    <w:r w:rsidR="00E15639" w:rsidRPr="00491E6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E15639" w:rsidP="00491E67">
    <w:pPr>
      <w:pStyle w:val="En-tte"/>
    </w:pPr>
    <w:r w:rsidRPr="00491E67">
      <w:tab/>
    </w:r>
    <w:r w:rsidRPr="00491E67">
      <w:fldChar w:fldCharType="begin"/>
    </w:r>
    <w:r w:rsidRPr="00491E67">
      <w:instrText xml:space="preserve"> PAGE  \* Arabic  \* MERGEFORMAT </w:instrText>
    </w:r>
    <w:r w:rsidRPr="00491E67">
      <w:fldChar w:fldCharType="separate"/>
    </w:r>
    <w:r w:rsidR="009A16E0">
      <w:rPr>
        <w:noProof/>
      </w:rPr>
      <w:t>3</w:t>
    </w:r>
    <w:r w:rsidRPr="00491E67">
      <w:fldChar w:fldCharType="end"/>
    </w:r>
    <w:r w:rsidR="00E475F9" w:rsidRPr="00491E67">
      <w:tab/>
    </w:r>
    <w:r w:rsidR="009A16E0" w:rsidRPr="009A16E0">
      <w:t>CM/</w:t>
    </w:r>
    <w:proofErr w:type="spellStart"/>
    <w:proofErr w:type="gramStart"/>
    <w:r w:rsidR="009A16E0" w:rsidRPr="009A16E0">
      <w:t>Cong</w:t>
    </w:r>
    <w:proofErr w:type="spellEnd"/>
    <w:r w:rsidR="009A16E0" w:rsidRPr="009A16E0">
      <w:t>(</w:t>
    </w:r>
    <w:proofErr w:type="gramEnd"/>
    <w:r w:rsidR="009A16E0" w:rsidRPr="009A16E0">
      <w:t>201..)Rec...-final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137BB4" w:rsidP="00123CDD">
    <w:pPr>
      <w:pStyle w:val="En-tte"/>
      <w:spacing w:after="2280"/>
    </w:pPr>
    <w:r>
      <w:rPr>
        <w:noProof/>
        <w:lang w:val="en-GB" w:eastAsia="en-GB"/>
      </w:rPr>
      <w:drawing>
        <wp:anchor distT="0" distB="0" distL="114300" distR="114300" simplePos="0" relativeHeight="251657728" behindDoc="1" locked="0" layoutInCell="0" allowOverlap="0">
          <wp:simplePos x="0" y="0"/>
          <wp:positionH relativeFrom="page">
            <wp:posOffset>410210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1E"/>
    <w:rsid w:val="00027B2B"/>
    <w:rsid w:val="00035FDF"/>
    <w:rsid w:val="00071EA7"/>
    <w:rsid w:val="00072CBD"/>
    <w:rsid w:val="00082CEE"/>
    <w:rsid w:val="000A307B"/>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728F8"/>
    <w:rsid w:val="00480D8B"/>
    <w:rsid w:val="00491E67"/>
    <w:rsid w:val="004A37E1"/>
    <w:rsid w:val="004C0C2F"/>
    <w:rsid w:val="004C11B3"/>
    <w:rsid w:val="004D1C0F"/>
    <w:rsid w:val="004F1D8B"/>
    <w:rsid w:val="0050115D"/>
    <w:rsid w:val="005400DD"/>
    <w:rsid w:val="0054041B"/>
    <w:rsid w:val="00544F6A"/>
    <w:rsid w:val="00550B6C"/>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F0318"/>
    <w:rsid w:val="006F6B48"/>
    <w:rsid w:val="00712E65"/>
    <w:rsid w:val="007150DE"/>
    <w:rsid w:val="00735569"/>
    <w:rsid w:val="00761627"/>
    <w:rsid w:val="00773CFE"/>
    <w:rsid w:val="00795D1E"/>
    <w:rsid w:val="007A543D"/>
    <w:rsid w:val="007B3DD0"/>
    <w:rsid w:val="007C0AD1"/>
    <w:rsid w:val="007D7B20"/>
    <w:rsid w:val="007E168C"/>
    <w:rsid w:val="007F6C46"/>
    <w:rsid w:val="00800A19"/>
    <w:rsid w:val="008042E6"/>
    <w:rsid w:val="00805F04"/>
    <w:rsid w:val="00810D5A"/>
    <w:rsid w:val="00814AA2"/>
    <w:rsid w:val="0082394F"/>
    <w:rsid w:val="00853C90"/>
    <w:rsid w:val="008575F2"/>
    <w:rsid w:val="0087380A"/>
    <w:rsid w:val="008B07D4"/>
    <w:rsid w:val="008C12CC"/>
    <w:rsid w:val="00915AB1"/>
    <w:rsid w:val="00916BF5"/>
    <w:rsid w:val="009215B8"/>
    <w:rsid w:val="00923554"/>
    <w:rsid w:val="009270C4"/>
    <w:rsid w:val="009342FF"/>
    <w:rsid w:val="00940F14"/>
    <w:rsid w:val="00950D67"/>
    <w:rsid w:val="009527D7"/>
    <w:rsid w:val="00955512"/>
    <w:rsid w:val="00963962"/>
    <w:rsid w:val="00974C41"/>
    <w:rsid w:val="00990722"/>
    <w:rsid w:val="009A16E0"/>
    <w:rsid w:val="009B3AB7"/>
    <w:rsid w:val="009C5258"/>
    <w:rsid w:val="009D28F3"/>
    <w:rsid w:val="009D28F7"/>
    <w:rsid w:val="00A12DEC"/>
    <w:rsid w:val="00A13FA3"/>
    <w:rsid w:val="00A161B3"/>
    <w:rsid w:val="00A22D53"/>
    <w:rsid w:val="00A474E5"/>
    <w:rsid w:val="00A842D4"/>
    <w:rsid w:val="00A93CA3"/>
    <w:rsid w:val="00AB6552"/>
    <w:rsid w:val="00AB67F8"/>
    <w:rsid w:val="00AB7727"/>
    <w:rsid w:val="00AC73AA"/>
    <w:rsid w:val="00AE76B8"/>
    <w:rsid w:val="00B06133"/>
    <w:rsid w:val="00B129D8"/>
    <w:rsid w:val="00B227AE"/>
    <w:rsid w:val="00B41B03"/>
    <w:rsid w:val="00B41EC3"/>
    <w:rsid w:val="00B509CE"/>
    <w:rsid w:val="00B63F08"/>
    <w:rsid w:val="00B81BAC"/>
    <w:rsid w:val="00B849E0"/>
    <w:rsid w:val="00B90246"/>
    <w:rsid w:val="00B920E4"/>
    <w:rsid w:val="00BA79A3"/>
    <w:rsid w:val="00BB7DCE"/>
    <w:rsid w:val="00BD25C0"/>
    <w:rsid w:val="00C049EE"/>
    <w:rsid w:val="00C109FD"/>
    <w:rsid w:val="00C14C2C"/>
    <w:rsid w:val="00C409C2"/>
    <w:rsid w:val="00C74E6F"/>
    <w:rsid w:val="00C8348A"/>
    <w:rsid w:val="00C92F89"/>
    <w:rsid w:val="00CC39DC"/>
    <w:rsid w:val="00CE1FF8"/>
    <w:rsid w:val="00CE4890"/>
    <w:rsid w:val="00CE6FD2"/>
    <w:rsid w:val="00D0182E"/>
    <w:rsid w:val="00D0265B"/>
    <w:rsid w:val="00D24A57"/>
    <w:rsid w:val="00D53526"/>
    <w:rsid w:val="00D554E6"/>
    <w:rsid w:val="00D70628"/>
    <w:rsid w:val="00D75E31"/>
    <w:rsid w:val="00DA7643"/>
    <w:rsid w:val="00DB029C"/>
    <w:rsid w:val="00DC162E"/>
    <w:rsid w:val="00DC4A39"/>
    <w:rsid w:val="00DE0A21"/>
    <w:rsid w:val="00DF6796"/>
    <w:rsid w:val="00E125C6"/>
    <w:rsid w:val="00E15639"/>
    <w:rsid w:val="00E1656D"/>
    <w:rsid w:val="00E173B5"/>
    <w:rsid w:val="00E24C57"/>
    <w:rsid w:val="00E475F9"/>
    <w:rsid w:val="00E50974"/>
    <w:rsid w:val="00E86611"/>
    <w:rsid w:val="00E940BF"/>
    <w:rsid w:val="00EA643A"/>
    <w:rsid w:val="00EE34E3"/>
    <w:rsid w:val="00EF0BE4"/>
    <w:rsid w:val="00F01885"/>
    <w:rsid w:val="00F168A4"/>
    <w:rsid w:val="00F20C75"/>
    <w:rsid w:val="00F2380B"/>
    <w:rsid w:val="00F24713"/>
    <w:rsid w:val="00F40699"/>
    <w:rsid w:val="00F40B8D"/>
    <w:rsid w:val="00F433D6"/>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iPriority w:val="99"/>
    <w:unhideWhenUsed/>
    <w:rsid w:val="009C5258"/>
    <w:rPr>
      <w:sz w:val="16"/>
      <w:szCs w:val="20"/>
    </w:rPr>
  </w:style>
  <w:style w:type="character" w:customStyle="1" w:styleId="NotedebasdepageCar">
    <w:name w:val="Note de bas de page Car"/>
    <w:link w:val="Notedebasdepage"/>
    <w:uiPriority w:val="99"/>
    <w:rsid w:val="009C5258"/>
    <w:rPr>
      <w:rFonts w:ascii="Arial" w:hAnsi="Arial"/>
      <w:sz w:val="16"/>
      <w:lang w:val="fr-FR" w:eastAsia="en-US"/>
    </w:rPr>
  </w:style>
  <w:style w:type="character" w:styleId="Appelnotedebasdep">
    <w:name w:val="footnote reference"/>
    <w:uiPriority w:val="99"/>
    <w:semiHidden/>
    <w:unhideWhenUsed/>
    <w:rsid w:val="00853C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iPriority w:val="99"/>
    <w:unhideWhenUsed/>
    <w:rsid w:val="009C5258"/>
    <w:rPr>
      <w:sz w:val="16"/>
      <w:szCs w:val="20"/>
    </w:rPr>
  </w:style>
  <w:style w:type="character" w:customStyle="1" w:styleId="NotedebasdepageCar">
    <w:name w:val="Note de bas de page Car"/>
    <w:link w:val="Notedebasdepage"/>
    <w:uiPriority w:val="99"/>
    <w:rsid w:val="009C5258"/>
    <w:rPr>
      <w:rFonts w:ascii="Arial" w:hAnsi="Arial"/>
      <w:sz w:val="16"/>
      <w:lang w:val="fr-FR" w:eastAsia="en-US"/>
    </w:rPr>
  </w:style>
  <w:style w:type="character" w:styleId="Appelnotedebasdep">
    <w:name w:val="footnote reference"/>
    <w:uiPriority w:val="99"/>
    <w:semiHidden/>
    <w:unhideWhenUsed/>
    <w:rsid w:val="0085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999457913">
      <w:bodyDiv w:val="1"/>
      <w:marLeft w:val="0"/>
      <w:marRight w:val="0"/>
      <w:marTop w:val="0"/>
      <w:marBottom w:val="0"/>
      <w:divBdr>
        <w:top w:val="none" w:sz="0" w:space="0" w:color="auto"/>
        <w:left w:val="none" w:sz="0" w:space="0" w:color="auto"/>
        <w:bottom w:val="none" w:sz="0" w:space="0" w:color="auto"/>
        <w:right w:val="none" w:sz="0" w:space="0" w:color="auto"/>
      </w:divBdr>
      <w:divsChild>
        <w:div w:id="511259695">
          <w:marLeft w:val="0"/>
          <w:marRight w:val="0"/>
          <w:marTop w:val="0"/>
          <w:marBottom w:val="0"/>
          <w:divBdr>
            <w:top w:val="none" w:sz="0" w:space="0" w:color="auto"/>
            <w:left w:val="none" w:sz="0" w:space="0" w:color="auto"/>
            <w:bottom w:val="none" w:sz="0" w:space="0" w:color="auto"/>
            <w:right w:val="none" w:sz="0" w:space="0" w:color="auto"/>
          </w:divBdr>
          <w:divsChild>
            <w:div w:id="1985117774">
              <w:marLeft w:val="0"/>
              <w:marRight w:val="0"/>
              <w:marTop w:val="0"/>
              <w:marBottom w:val="0"/>
              <w:divBdr>
                <w:top w:val="none" w:sz="0" w:space="0" w:color="auto"/>
                <w:left w:val="none" w:sz="0" w:space="0" w:color="auto"/>
                <w:bottom w:val="none" w:sz="0" w:space="0" w:color="auto"/>
                <w:right w:val="none" w:sz="0" w:space="0" w:color="auto"/>
              </w:divBdr>
              <w:divsChild>
                <w:div w:id="2066248852">
                  <w:marLeft w:val="0"/>
                  <w:marRight w:val="0"/>
                  <w:marTop w:val="0"/>
                  <w:marBottom w:val="0"/>
                  <w:divBdr>
                    <w:top w:val="none" w:sz="0" w:space="0" w:color="auto"/>
                    <w:left w:val="none" w:sz="0" w:space="0" w:color="auto"/>
                    <w:bottom w:val="none" w:sz="0" w:space="0" w:color="auto"/>
                    <w:right w:val="none" w:sz="0" w:space="0" w:color="auto"/>
                  </w:divBdr>
                  <w:divsChild>
                    <w:div w:id="744769087">
                      <w:marLeft w:val="0"/>
                      <w:marRight w:val="0"/>
                      <w:marTop w:val="0"/>
                      <w:marBottom w:val="0"/>
                      <w:divBdr>
                        <w:top w:val="none" w:sz="0" w:space="0" w:color="auto"/>
                        <w:left w:val="none" w:sz="0" w:space="0" w:color="auto"/>
                        <w:bottom w:val="none" w:sz="0" w:space="0" w:color="auto"/>
                        <w:right w:val="none" w:sz="0" w:space="0" w:color="auto"/>
                      </w:divBdr>
                      <w:divsChild>
                        <w:div w:id="1702511345">
                          <w:marLeft w:val="0"/>
                          <w:marRight w:val="0"/>
                          <w:marTop w:val="0"/>
                          <w:marBottom w:val="0"/>
                          <w:divBdr>
                            <w:top w:val="none" w:sz="0" w:space="0" w:color="auto"/>
                            <w:left w:val="none" w:sz="0" w:space="0" w:color="auto"/>
                            <w:bottom w:val="none" w:sz="0" w:space="0" w:color="auto"/>
                            <w:right w:val="none" w:sz="0" w:space="0" w:color="auto"/>
                          </w:divBdr>
                          <w:divsChild>
                            <w:div w:id="964504325">
                              <w:marLeft w:val="0"/>
                              <w:marRight w:val="0"/>
                              <w:marTop w:val="0"/>
                              <w:marBottom w:val="0"/>
                              <w:divBdr>
                                <w:top w:val="none" w:sz="0" w:space="0" w:color="auto"/>
                                <w:left w:val="none" w:sz="0" w:space="0" w:color="auto"/>
                                <w:bottom w:val="none" w:sz="0" w:space="0" w:color="auto"/>
                                <w:right w:val="none" w:sz="0" w:space="0" w:color="auto"/>
                              </w:divBdr>
                              <w:divsChild>
                                <w:div w:id="854416051">
                                  <w:marLeft w:val="-225"/>
                                  <w:marRight w:val="-225"/>
                                  <w:marTop w:val="0"/>
                                  <w:marBottom w:val="0"/>
                                  <w:divBdr>
                                    <w:top w:val="none" w:sz="0" w:space="0" w:color="auto"/>
                                    <w:left w:val="none" w:sz="0" w:space="0" w:color="auto"/>
                                    <w:bottom w:val="none" w:sz="0" w:space="0" w:color="auto"/>
                                    <w:right w:val="none" w:sz="0" w:space="0" w:color="auto"/>
                                  </w:divBdr>
                                  <w:divsChild>
                                    <w:div w:id="1244610492">
                                      <w:marLeft w:val="0"/>
                                      <w:marRight w:val="0"/>
                                      <w:marTop w:val="0"/>
                                      <w:marBottom w:val="0"/>
                                      <w:divBdr>
                                        <w:top w:val="none" w:sz="0" w:space="0" w:color="auto"/>
                                        <w:left w:val="none" w:sz="0" w:space="0" w:color="auto"/>
                                        <w:bottom w:val="none" w:sz="0" w:space="0" w:color="auto"/>
                                        <w:right w:val="none" w:sz="0" w:space="0" w:color="auto"/>
                                      </w:divBdr>
                                      <w:divsChild>
                                        <w:div w:id="68356532">
                                          <w:marLeft w:val="0"/>
                                          <w:marRight w:val="0"/>
                                          <w:marTop w:val="0"/>
                                          <w:marBottom w:val="0"/>
                                          <w:divBdr>
                                            <w:top w:val="none" w:sz="0" w:space="0" w:color="auto"/>
                                            <w:left w:val="none" w:sz="0" w:space="0" w:color="auto"/>
                                            <w:bottom w:val="none" w:sz="0" w:space="0" w:color="auto"/>
                                            <w:right w:val="none" w:sz="0" w:space="0" w:color="auto"/>
                                          </w:divBdr>
                                          <w:divsChild>
                                            <w:div w:id="867254070">
                                              <w:marLeft w:val="0"/>
                                              <w:marRight w:val="0"/>
                                              <w:marTop w:val="0"/>
                                              <w:marBottom w:val="0"/>
                                              <w:divBdr>
                                                <w:top w:val="single" w:sz="6" w:space="0" w:color="EEEEEE"/>
                                                <w:left w:val="single" w:sz="6" w:space="0" w:color="EEEEEE"/>
                                                <w:bottom w:val="single" w:sz="6" w:space="0" w:color="EEEEEE"/>
                                                <w:right w:val="single" w:sz="6" w:space="0" w:color="EEEEEE"/>
                                              </w:divBdr>
                                              <w:divsChild>
                                                <w:div w:id="1759715028">
                                                  <w:marLeft w:val="0"/>
                                                  <w:marRight w:val="0"/>
                                                  <w:marTop w:val="0"/>
                                                  <w:marBottom w:val="0"/>
                                                  <w:divBdr>
                                                    <w:top w:val="none" w:sz="0" w:space="0" w:color="auto"/>
                                                    <w:left w:val="none" w:sz="0" w:space="0" w:color="auto"/>
                                                    <w:bottom w:val="none" w:sz="0" w:space="0" w:color="auto"/>
                                                    <w:right w:val="none" w:sz="0" w:space="0" w:color="auto"/>
                                                  </w:divBdr>
                                                  <w:divsChild>
                                                    <w:div w:id="288509867">
                                                      <w:marLeft w:val="0"/>
                                                      <w:marRight w:val="0"/>
                                                      <w:marTop w:val="0"/>
                                                      <w:marBottom w:val="0"/>
                                                      <w:divBdr>
                                                        <w:top w:val="none" w:sz="0" w:space="0" w:color="auto"/>
                                                        <w:left w:val="none" w:sz="0" w:space="0" w:color="auto"/>
                                                        <w:bottom w:val="none" w:sz="0" w:space="0" w:color="auto"/>
                                                        <w:right w:val="none" w:sz="0" w:space="0" w:color="auto"/>
                                                      </w:divBdr>
                                                      <w:divsChild>
                                                        <w:div w:id="1118599190">
                                                          <w:marLeft w:val="0"/>
                                                          <w:marRight w:val="0"/>
                                                          <w:marTop w:val="0"/>
                                                          <w:marBottom w:val="0"/>
                                                          <w:divBdr>
                                                            <w:top w:val="none" w:sz="0" w:space="0" w:color="auto"/>
                                                            <w:left w:val="none" w:sz="0" w:space="0" w:color="auto"/>
                                                            <w:bottom w:val="none" w:sz="0" w:space="0" w:color="auto"/>
                                                            <w:right w:val="none" w:sz="0" w:space="0" w:color="auto"/>
                                                          </w:divBdr>
                                                          <w:divsChild>
                                                            <w:div w:id="963004439">
                                                              <w:marLeft w:val="0"/>
                                                              <w:marRight w:val="0"/>
                                                              <w:marTop w:val="0"/>
                                                              <w:marBottom w:val="0"/>
                                                              <w:divBdr>
                                                                <w:top w:val="none" w:sz="0" w:space="0" w:color="auto"/>
                                                                <w:left w:val="none" w:sz="0" w:space="0" w:color="auto"/>
                                                                <w:bottom w:val="none" w:sz="0" w:space="0" w:color="auto"/>
                                                                <w:right w:val="none" w:sz="0" w:space="0" w:color="auto"/>
                                                              </w:divBdr>
                                                              <w:divsChild>
                                                                <w:div w:id="1243954068">
                                                                  <w:marLeft w:val="0"/>
                                                                  <w:marRight w:val="0"/>
                                                                  <w:marTop w:val="0"/>
                                                                  <w:marBottom w:val="0"/>
                                                                  <w:divBdr>
                                                                    <w:top w:val="none" w:sz="0" w:space="0" w:color="auto"/>
                                                                    <w:left w:val="none" w:sz="0" w:space="0" w:color="auto"/>
                                                                    <w:bottom w:val="none" w:sz="0" w:space="0" w:color="auto"/>
                                                                    <w:right w:val="none" w:sz="0" w:space="0" w:color="auto"/>
                                                                  </w:divBdr>
                                                                  <w:divsChild>
                                                                    <w:div w:id="1107891964">
                                                                      <w:marLeft w:val="0"/>
                                                                      <w:marRight w:val="0"/>
                                                                      <w:marTop w:val="0"/>
                                                                      <w:marBottom w:val="0"/>
                                                                      <w:divBdr>
                                                                        <w:top w:val="none" w:sz="0" w:space="0" w:color="auto"/>
                                                                        <w:left w:val="none" w:sz="0" w:space="0" w:color="auto"/>
                                                                        <w:bottom w:val="none" w:sz="0" w:space="0" w:color="auto"/>
                                                                        <w:right w:val="none" w:sz="0" w:space="0" w:color="auto"/>
                                                                      </w:divBdr>
                                                                      <w:divsChild>
                                                                        <w:div w:id="268898163">
                                                                          <w:marLeft w:val="0"/>
                                                                          <w:marRight w:val="0"/>
                                                                          <w:marTop w:val="0"/>
                                                                          <w:marBottom w:val="0"/>
                                                                          <w:divBdr>
                                                                            <w:top w:val="none" w:sz="0" w:space="0" w:color="auto"/>
                                                                            <w:left w:val="none" w:sz="0" w:space="0" w:color="auto"/>
                                                                            <w:bottom w:val="none" w:sz="0" w:space="0" w:color="auto"/>
                                                                            <w:right w:val="none" w:sz="0" w:space="0" w:color="auto"/>
                                                                          </w:divBdr>
                                                                          <w:divsChild>
                                                                            <w:div w:id="197204103">
                                                                              <w:marLeft w:val="0"/>
                                                                              <w:marRight w:val="0"/>
                                                                              <w:marTop w:val="0"/>
                                                                              <w:marBottom w:val="0"/>
                                                                              <w:divBdr>
                                                                                <w:top w:val="none" w:sz="0" w:space="0" w:color="auto"/>
                                                                                <w:left w:val="none" w:sz="0" w:space="0" w:color="auto"/>
                                                                                <w:bottom w:val="none" w:sz="0" w:space="0" w:color="auto"/>
                                                                                <w:right w:val="none" w:sz="0" w:space="0" w:color="auto"/>
                                                                              </w:divBdr>
                                                                              <w:divsChild>
                                                                                <w:div w:id="1041134126">
                                                                                  <w:marLeft w:val="0"/>
                                                                                  <w:marRight w:val="0"/>
                                                                                  <w:marTop w:val="0"/>
                                                                                  <w:marBottom w:val="0"/>
                                                                                  <w:divBdr>
                                                                                    <w:top w:val="none" w:sz="0" w:space="0" w:color="auto"/>
                                                                                    <w:left w:val="none" w:sz="0" w:space="0" w:color="auto"/>
                                                                                    <w:bottom w:val="none" w:sz="0" w:space="0" w:color="auto"/>
                                                                                    <w:right w:val="none" w:sz="0" w:space="0" w:color="auto"/>
                                                                                  </w:divBdr>
                                                                                  <w:divsChild>
                                                                                    <w:div w:id="3810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ansit%20templates\CM%20General%20documents\F_CMCongRec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6315F36-6FC9-4A68-AA27-68C373BF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F_CMCongRec_final.dotx</Template>
  <TotalTime>7</TotalTime>
  <Pages>1</Pages>
  <Words>392</Words>
  <Characters>2235</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2622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LAWRENCE</dc:creator>
  <cp:lastModifiedBy>Martine LAWRENCE</cp:lastModifiedBy>
  <cp:revision>3</cp:revision>
  <cp:lastPrinted>2017-01-30T14:14:00Z</cp:lastPrinted>
  <dcterms:created xsi:type="dcterms:W3CDTF">2017-01-30T14:11:00Z</dcterms:created>
  <dcterms:modified xsi:type="dcterms:W3CDTF">2017-02-02T14:49:00Z</dcterms:modified>
</cp:coreProperties>
</file>