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1D6" w:rsidRDefault="00BB11D6" w:rsidP="00BB11D6">
      <w:pPr>
        <w:pStyle w:val="NormalWeb"/>
        <w:spacing w:before="0" w:beforeAutospacing="0" w:after="0" w:afterAutospacing="0"/>
        <w:jc w:val="center"/>
        <w:rPr>
          <w:rStyle w:val="Strong"/>
          <w:rFonts w:ascii="Times New Roman" w:hAnsi="Times New Roman" w:cs="Times New Roman"/>
          <w:iCs/>
          <w:sz w:val="24"/>
          <w:szCs w:val="24"/>
          <w:lang w:val="en-US"/>
        </w:rPr>
      </w:pPr>
      <w:r w:rsidRPr="00BB11D6">
        <w:rPr>
          <w:rStyle w:val="Strong"/>
          <w:rFonts w:ascii="Times New Roman" w:hAnsi="Times New Roman" w:cs="Times New Roman"/>
          <w:iCs/>
          <w:sz w:val="24"/>
          <w:szCs w:val="24"/>
          <w:lang w:val="uk-UA"/>
        </w:rPr>
        <w:t xml:space="preserve">Коротка довідка про методологію медіа моніторингу, </w:t>
      </w:r>
    </w:p>
    <w:p w:rsidR="00BB11D6" w:rsidRPr="00BB11D6" w:rsidRDefault="00BB11D6" w:rsidP="00BB11D6">
      <w:pPr>
        <w:pStyle w:val="NormalWeb"/>
        <w:spacing w:before="0" w:beforeAutospacing="0" w:after="0" w:afterAutospacing="0"/>
        <w:jc w:val="center"/>
        <w:rPr>
          <w:rStyle w:val="Strong"/>
          <w:rFonts w:ascii="Times New Roman" w:hAnsi="Times New Roman" w:cs="Times New Roman"/>
          <w:iCs/>
          <w:sz w:val="24"/>
          <w:szCs w:val="24"/>
          <w:lang w:val="uk-UA"/>
        </w:rPr>
      </w:pPr>
      <w:r w:rsidRPr="00BB11D6">
        <w:rPr>
          <w:rStyle w:val="Strong"/>
          <w:rFonts w:ascii="Times New Roman" w:hAnsi="Times New Roman" w:cs="Times New Roman"/>
          <w:iCs/>
          <w:sz w:val="24"/>
          <w:szCs w:val="24"/>
          <w:lang w:val="uk-UA"/>
        </w:rPr>
        <w:t>розроблену для Національної ради з питань телебачення і радіомовлення</w:t>
      </w:r>
    </w:p>
    <w:p w:rsidR="00BB11D6" w:rsidRPr="00BB11D6" w:rsidRDefault="00BB11D6" w:rsidP="00BB11D6">
      <w:pPr>
        <w:pStyle w:val="NormalWeb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B11D6">
        <w:rPr>
          <w:rStyle w:val="Strong"/>
          <w:rFonts w:ascii="Times New Roman" w:hAnsi="Times New Roman" w:cs="Times New Roman"/>
          <w:b w:val="0"/>
          <w:iCs/>
          <w:sz w:val="24"/>
          <w:szCs w:val="24"/>
          <w:lang w:val="uk-UA"/>
        </w:rPr>
        <w:t>В 2015 році експер</w:t>
      </w:r>
      <w:bookmarkStart w:id="0" w:name="_GoBack"/>
      <w:bookmarkEnd w:id="0"/>
      <w:r w:rsidRPr="00BB11D6">
        <w:rPr>
          <w:rStyle w:val="Strong"/>
          <w:rFonts w:ascii="Times New Roman" w:hAnsi="Times New Roman" w:cs="Times New Roman"/>
          <w:b w:val="0"/>
          <w:iCs/>
          <w:sz w:val="24"/>
          <w:szCs w:val="24"/>
          <w:lang w:val="uk-UA"/>
        </w:rPr>
        <w:t xml:space="preserve">том Ради Європи </w:t>
      </w:r>
      <w:proofErr w:type="spellStart"/>
      <w:r w:rsidRPr="00BB11D6">
        <w:rPr>
          <w:rStyle w:val="Strong"/>
          <w:rFonts w:ascii="Times New Roman" w:hAnsi="Times New Roman" w:cs="Times New Roman"/>
          <w:b w:val="0"/>
          <w:iCs/>
          <w:sz w:val="24"/>
          <w:szCs w:val="24"/>
          <w:lang w:val="uk-UA"/>
        </w:rPr>
        <w:t>Расто</w:t>
      </w:r>
      <w:proofErr w:type="spellEnd"/>
      <w:r w:rsidRPr="00BB11D6">
        <w:rPr>
          <w:rStyle w:val="Strong"/>
          <w:rFonts w:ascii="Times New Roman" w:hAnsi="Times New Roman" w:cs="Times New Roman"/>
          <w:b w:val="0"/>
          <w:iCs/>
          <w:sz w:val="24"/>
          <w:szCs w:val="24"/>
          <w:lang w:val="uk-UA"/>
        </w:rPr>
        <w:t xml:space="preserve"> Кужелем на запит Національної ради було розроблено методологію проведення моніторингу.</w:t>
      </w:r>
    </w:p>
    <w:p w:rsidR="00BB11D6" w:rsidRPr="00BB11D6" w:rsidRDefault="00BB11D6" w:rsidP="00BB11D6">
      <w:pPr>
        <w:pStyle w:val="NormalWeb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en-US"/>
        </w:rPr>
      </w:pPr>
      <w:r w:rsidRPr="00BB11D6"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en-US"/>
        </w:rPr>
        <w:t>Методологія проведення медіа моніторингу була розроблена словацькою організацією «MEMO 98», яка спеціалізується на медіа моніторингу і застосувала її у 50 країнах. Методологія застосовує кількісні та якісні інструменти у відповідності до міжнародних стандартів. Завдяки своєму комплексному і орієнтованому на зміст підходу вона здатна надати глибокий аналіз плюралізму та різноманітності повідомлень ЗМІ, а також висвітлення вибраних предметів/тем.</w:t>
      </w:r>
    </w:p>
    <w:p w:rsidR="00BB11D6" w:rsidRPr="00BB11D6" w:rsidRDefault="00BB11D6" w:rsidP="00BB11D6">
      <w:pPr>
        <w:pStyle w:val="NormalWeb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en-US"/>
        </w:rPr>
      </w:pPr>
      <w:r w:rsidRPr="00BB11D6">
        <w:rPr>
          <w:noProof/>
          <w:lang w:val="uk-UA" w:eastAsia="en-US"/>
        </w:rPr>
        <w:drawing>
          <wp:anchor distT="0" distB="0" distL="114300" distR="114300" simplePos="0" relativeHeight="251659264" behindDoc="0" locked="0" layoutInCell="1" allowOverlap="1" wp14:anchorId="6D3BFED0" wp14:editId="31AB5F1C">
            <wp:simplePos x="0" y="0"/>
            <wp:positionH relativeFrom="margin">
              <wp:posOffset>3933190</wp:posOffset>
            </wp:positionH>
            <wp:positionV relativeFrom="margin">
              <wp:posOffset>4282440</wp:posOffset>
            </wp:positionV>
            <wp:extent cx="2197100" cy="2851785"/>
            <wp:effectExtent l="0" t="0" r="0" b="571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147" t="9594" r="30884" b="5090"/>
                    <a:stretch/>
                  </pic:blipFill>
                  <pic:spPr bwMode="auto">
                    <a:xfrm>
                      <a:off x="0" y="0"/>
                      <a:ext cx="2197100" cy="28517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BB11D6"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en-US"/>
        </w:rPr>
        <w:t>“</w:t>
      </w:r>
      <w:r w:rsidRPr="00BB11D6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val="uk-UA" w:eastAsia="en-US"/>
        </w:rPr>
        <w:t>Мета розробленого документу  – допомогти Національній раді покращити свої можливості для моніторингу ЗМІ для нагляду за дотриманням власниками ліцензій своїх зобов’язань</w:t>
      </w:r>
      <w:r w:rsidRPr="00BB11D6"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en-US"/>
        </w:rPr>
        <w:t xml:space="preserve">. – зазначив </w:t>
      </w:r>
      <w:proofErr w:type="spellStart"/>
      <w:r w:rsidRPr="00BB11D6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uk-UA" w:eastAsia="en-US"/>
        </w:rPr>
        <w:t>Расто</w:t>
      </w:r>
      <w:proofErr w:type="spellEnd"/>
      <w:r w:rsidRPr="00BB11D6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uk-UA" w:eastAsia="en-US"/>
        </w:rPr>
        <w:t xml:space="preserve"> Кужель</w:t>
      </w:r>
      <w:r w:rsidRPr="00BB11D6"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en-US"/>
        </w:rPr>
        <w:t xml:space="preserve">. – </w:t>
      </w:r>
      <w:r w:rsidRPr="00BB11D6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val="uk-UA" w:eastAsia="en-US"/>
        </w:rPr>
        <w:t>Документ надає набір методологій для моніторингу з метою вирішення типових проблем  які може вирішувати Національна рада.  Я хотів би зазначити, однак, що дизайн кожної моніторингової діяльності залежить від цілей конкретного моніторингу. Хоча методи, якими регулятори здійснюють нагляд за дотриманням мовниками своїх зобов’язань відрізняються в різних країнах, це добра міжнародна практика, якщо регулятор проводить моніторинг, то методологію та рішення цього моніторингу розміщуються он-лайн».</w:t>
      </w:r>
    </w:p>
    <w:p w:rsidR="00BB11D6" w:rsidRPr="00BB11D6" w:rsidRDefault="00BB11D6" w:rsidP="00BB11D6">
      <w:pPr>
        <w:pStyle w:val="NormalWeb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en-US"/>
        </w:rPr>
      </w:pPr>
      <w:r w:rsidRPr="00BB11D6"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en-US"/>
        </w:rPr>
        <w:t xml:space="preserve">Моніторинг, що базується на ґрунтовній міжнародній методології надасть  регуляторному органу більш ефективні інструменти для розв’язання проблем пов’язаних з  висвітленням інформації у ЗМІ. Якщо </w:t>
      </w:r>
      <w:proofErr w:type="spellStart"/>
      <w:r w:rsidRPr="00BB11D6"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en-US"/>
        </w:rPr>
        <w:t>теле-</w:t>
      </w:r>
      <w:proofErr w:type="spellEnd"/>
      <w:r w:rsidRPr="00BB11D6"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en-US"/>
        </w:rPr>
        <w:t xml:space="preserve"> чи радіокомпанія не поважає закон або викладені у її ліцензії умови, то регуляторні органи повинні мати повноваження накладати санкції у відповідності до законодавства.</w:t>
      </w:r>
    </w:p>
    <w:p w:rsidR="00BB11D6" w:rsidRPr="00BB11D6" w:rsidRDefault="00BB11D6" w:rsidP="00BB11D6">
      <w:pPr>
        <w:pStyle w:val="NormalWeb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en-US"/>
        </w:rPr>
      </w:pPr>
      <w:r w:rsidRPr="00BB11D6"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en-US"/>
        </w:rPr>
        <w:t>Методологію розроблено за підтримки спільної програми Європейського Союзу та Ради Європи «Зміцнення інформаційного суспільства в Україні».</w:t>
      </w:r>
    </w:p>
    <w:p w:rsidR="00BB11D6" w:rsidRPr="00BB11D6" w:rsidRDefault="00BB11D6" w:rsidP="00BB11D6">
      <w:pPr>
        <w:pStyle w:val="NormalWeb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en-US"/>
        </w:rPr>
      </w:pPr>
      <w:r w:rsidRPr="00BB11D6"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en-US"/>
        </w:rPr>
        <w:t xml:space="preserve">Текст методології розміщено на </w:t>
      </w:r>
      <w:proofErr w:type="spellStart"/>
      <w:r w:rsidRPr="00BB11D6"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en-US"/>
        </w:rPr>
        <w:t>веб-сторінці</w:t>
      </w:r>
      <w:proofErr w:type="spellEnd"/>
      <w:r w:rsidRPr="00BB11D6"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en-US"/>
        </w:rPr>
        <w:t xml:space="preserve"> Ради Європи </w:t>
      </w:r>
      <w:proofErr w:type="spellStart"/>
      <w:r w:rsidRPr="00BB11D6"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en-US"/>
        </w:rPr>
        <w:t>bit.ly</w:t>
      </w:r>
      <w:proofErr w:type="spellEnd"/>
      <w:r w:rsidRPr="00BB11D6"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en-US"/>
        </w:rPr>
        <w:t>/1To1qkX</w:t>
      </w:r>
    </w:p>
    <w:p w:rsidR="00915769" w:rsidRPr="00BB11D6" w:rsidRDefault="00915769">
      <w:pPr>
        <w:rPr>
          <w:lang w:val="uk-UA"/>
        </w:rPr>
      </w:pPr>
    </w:p>
    <w:sectPr w:rsidR="00915769" w:rsidRPr="00BB11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1D6"/>
    <w:rsid w:val="00915769"/>
    <w:rsid w:val="00BB1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BB11D6"/>
    <w:pPr>
      <w:spacing w:before="100" w:beforeAutospacing="1" w:after="100" w:afterAutospacing="1" w:line="240" w:lineRule="auto"/>
    </w:pPr>
    <w:rPr>
      <w:rFonts w:ascii="Verdana" w:eastAsia="Arial Unicode MS" w:hAnsi="Verdana" w:cs="Arial Unicode MS"/>
      <w:color w:val="000000"/>
      <w:sz w:val="26"/>
      <w:szCs w:val="26"/>
      <w:lang w:val="ru-RU" w:eastAsia="ru-RU"/>
    </w:rPr>
  </w:style>
  <w:style w:type="character" w:styleId="Strong">
    <w:name w:val="Strong"/>
    <w:basedOn w:val="DefaultParagraphFont"/>
    <w:uiPriority w:val="22"/>
    <w:qFormat/>
    <w:rsid w:val="00BB11D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BB11D6"/>
    <w:pPr>
      <w:spacing w:before="100" w:beforeAutospacing="1" w:after="100" w:afterAutospacing="1" w:line="240" w:lineRule="auto"/>
    </w:pPr>
    <w:rPr>
      <w:rFonts w:ascii="Verdana" w:eastAsia="Arial Unicode MS" w:hAnsi="Verdana" w:cs="Arial Unicode MS"/>
      <w:color w:val="000000"/>
      <w:sz w:val="26"/>
      <w:szCs w:val="26"/>
      <w:lang w:val="ru-RU" w:eastAsia="ru-RU"/>
    </w:rPr>
  </w:style>
  <w:style w:type="character" w:styleId="Strong">
    <w:name w:val="Strong"/>
    <w:basedOn w:val="DefaultParagraphFont"/>
    <w:uiPriority w:val="22"/>
    <w:qFormat/>
    <w:rsid w:val="00BB11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1681</Characters>
  <Application>Microsoft Office Word</Application>
  <DocSecurity>0</DocSecurity>
  <Lines>14</Lines>
  <Paragraphs>3</Paragraphs>
  <ScaleCrop>false</ScaleCrop>
  <Company>Council of Europe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ZUBAR Inna</dc:creator>
  <cp:lastModifiedBy>ZUBAR Inna</cp:lastModifiedBy>
  <cp:revision>1</cp:revision>
  <dcterms:created xsi:type="dcterms:W3CDTF">2016-04-04T12:39:00Z</dcterms:created>
  <dcterms:modified xsi:type="dcterms:W3CDTF">2016-04-04T12:40:00Z</dcterms:modified>
</cp:coreProperties>
</file>