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E53784"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E53784" w:rsidRDefault="00E6464C" w:rsidP="00844F82">
            <w:pPr>
              <w:jc w:val="right"/>
              <w:rPr>
                <w:rFonts w:ascii="Tahoma" w:hAnsi="Tahoma" w:cs="Tahoma"/>
                <w:b/>
                <w:caps/>
                <w:sz w:val="16"/>
                <w:szCs w:val="16"/>
                <w:lang w:val="fr-FR"/>
              </w:rPr>
            </w:pPr>
            <w:r w:rsidRPr="00E53784">
              <w:rPr>
                <w:rFonts w:ascii="Tahoma" w:hAnsi="Tahoma" w:cs="Tahoma"/>
                <w:sz w:val="16"/>
                <w:szCs w:val="16"/>
                <w:lang w:val="fr-FR"/>
              </w:rPr>
              <w:t>N°</w:t>
            </w:r>
            <w:r w:rsidR="001D6688" w:rsidRPr="00E53784">
              <w:rPr>
                <w:rFonts w:ascii="Tahoma" w:hAnsi="Tahoma" w:cs="Tahoma"/>
                <w:sz w:val="16"/>
                <w:szCs w:val="16"/>
                <w:lang w:val="fr-FR"/>
              </w:rPr>
              <w:t xml:space="preserve"> </w:t>
            </w:r>
            <w:r w:rsidRPr="00E53784">
              <w:rPr>
                <w:rFonts w:ascii="Tahoma" w:hAnsi="Tahoma" w:cs="Tahoma"/>
                <w:sz w:val="16"/>
                <w:szCs w:val="16"/>
                <w:lang w:val="fr-FR"/>
              </w:rPr>
              <w:t>d</w:t>
            </w:r>
            <w:r w:rsidR="001D6688" w:rsidRPr="00E53784">
              <w:rPr>
                <w:rFonts w:ascii="Tahoma" w:hAnsi="Tahoma" w:cs="Tahoma"/>
                <w:sz w:val="16"/>
                <w:szCs w:val="16"/>
                <w:lang w:val="fr-FR"/>
              </w:rPr>
              <w:t xml:space="preserve">e </w:t>
            </w:r>
            <w:r w:rsidR="00B017DB" w:rsidRPr="00E53784">
              <w:rPr>
                <w:rFonts w:ascii="Tahoma" w:hAnsi="Tahoma" w:cs="Tahoma"/>
                <w:sz w:val="16"/>
                <w:szCs w:val="16"/>
                <w:lang w:val="fr-FR"/>
              </w:rPr>
              <w:t>C</w:t>
            </w:r>
            <w:r w:rsidRPr="00E53784">
              <w:rPr>
                <w:rFonts w:ascii="Tahoma" w:hAnsi="Tahoma" w:cs="Tahoma"/>
                <w:sz w:val="16"/>
                <w:szCs w:val="16"/>
                <w:lang w:val="fr-FR"/>
              </w:rPr>
              <w:t>ontra</w:t>
            </w:r>
            <w:r w:rsidR="001D6688" w:rsidRPr="00E53784">
              <w:rPr>
                <w:rFonts w:ascii="Tahoma" w:hAnsi="Tahoma" w:cs="Tahoma"/>
                <w:sz w:val="16"/>
                <w:szCs w:val="16"/>
                <w:lang w:val="fr-FR"/>
              </w:rPr>
              <w:t xml:space="preserve">t </w:t>
            </w:r>
            <w:r w:rsidR="008713A9" w:rsidRPr="00E53784">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5EE69C69" w:rsidR="008713A9" w:rsidRPr="00E53784" w:rsidRDefault="008713A9" w:rsidP="00C029E4">
            <w:pPr>
              <w:rPr>
                <w:rFonts w:ascii="Tahoma" w:hAnsi="Tahoma" w:cs="Tahoma"/>
                <w:b/>
                <w:caps/>
                <w:sz w:val="18"/>
                <w:szCs w:val="18"/>
                <w:highlight w:val="cyan"/>
                <w:lang w:val="fr-FR"/>
              </w:rPr>
            </w:pPr>
          </w:p>
        </w:tc>
      </w:tr>
      <w:tr w:rsidR="008713A9" w:rsidRPr="009136FB"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E53784" w:rsidRDefault="00844F82" w:rsidP="00C029E4">
            <w:pPr>
              <w:jc w:val="right"/>
              <w:rPr>
                <w:rFonts w:ascii="Tahoma" w:hAnsi="Tahoma" w:cs="Tahoma"/>
                <w:b/>
                <w:caps/>
                <w:sz w:val="16"/>
                <w:szCs w:val="16"/>
                <w:lang w:val="fr-FR"/>
              </w:rPr>
            </w:pPr>
            <w:r w:rsidRPr="00E53784">
              <w:rPr>
                <w:rFonts w:ascii="Tahoma" w:hAnsi="Tahoma" w:cs="Tahoma"/>
                <w:sz w:val="16"/>
                <w:szCs w:val="16"/>
                <w:lang w:val="fr-FR"/>
              </w:rPr>
              <w:t>Projet ID / Secteur</w:t>
            </w:r>
            <w:r w:rsidR="008713A9" w:rsidRPr="00E53784">
              <w:rPr>
                <w:rFonts w:ascii="Tahoma" w:hAnsi="Tahoma" w:cs="Tahoma"/>
                <w:sz w:val="16"/>
                <w:szCs w:val="16"/>
                <w:lang w:val="fr-FR"/>
              </w:rPr>
              <w:t xml:space="preserve"> </w:t>
            </w:r>
            <w:r w:rsidR="008713A9" w:rsidRPr="00E53784">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20F09692" w:rsidR="008713A9" w:rsidRPr="00E53784" w:rsidRDefault="00A03FD2" w:rsidP="00C029E4">
            <w:pPr>
              <w:rPr>
                <w:rFonts w:ascii="Tahoma" w:hAnsi="Tahoma" w:cs="Tahoma"/>
                <w:b/>
                <w:caps/>
                <w:sz w:val="18"/>
                <w:szCs w:val="18"/>
                <w:lang w:val="fr-FR"/>
              </w:rPr>
            </w:pPr>
            <w:r w:rsidRPr="00E53784">
              <w:rPr>
                <w:rFonts w:ascii="Tahoma" w:hAnsi="Tahoma" w:cs="Tahoma"/>
                <w:b/>
                <w:caps/>
                <w:sz w:val="18"/>
                <w:szCs w:val="18"/>
                <w:lang w:val="fr-FR"/>
              </w:rPr>
              <w:t xml:space="preserve">Division de la </w:t>
            </w:r>
            <w:r w:rsidR="0083007A" w:rsidRPr="00E53784">
              <w:rPr>
                <w:rFonts w:ascii="Tahoma" w:hAnsi="Tahoma" w:cs="Tahoma"/>
                <w:b/>
                <w:caps/>
                <w:sz w:val="18"/>
                <w:szCs w:val="18"/>
                <w:lang w:val="fr-FR"/>
              </w:rPr>
              <w:t>Cooperation Juridique</w:t>
            </w:r>
            <w:r w:rsidR="00AF08BF">
              <w:rPr>
                <w:rFonts w:ascii="Tahoma" w:hAnsi="Tahoma" w:cs="Tahoma"/>
                <w:b/>
                <w:caps/>
                <w:sz w:val="18"/>
                <w:szCs w:val="18"/>
                <w:lang w:val="fr-FR"/>
              </w:rPr>
              <w:t xml:space="preserve"> et division des droits de l’enfant</w:t>
            </w:r>
          </w:p>
        </w:tc>
      </w:tr>
      <w:tr w:rsidR="008713A9" w:rsidRPr="00972C65"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E53784" w:rsidRDefault="001D6688" w:rsidP="00C029E4">
            <w:pPr>
              <w:jc w:val="right"/>
              <w:rPr>
                <w:rFonts w:ascii="Tahoma" w:hAnsi="Tahoma" w:cs="Tahoma"/>
                <w:sz w:val="16"/>
                <w:szCs w:val="16"/>
                <w:highlight w:val="red"/>
                <w:lang w:val="fr-FR"/>
              </w:rPr>
            </w:pPr>
            <w:r w:rsidRPr="00E53784">
              <w:rPr>
                <w:rFonts w:ascii="Tahoma" w:hAnsi="Tahoma" w:cs="Tahoma"/>
                <w:sz w:val="16"/>
                <w:szCs w:val="16"/>
                <w:lang w:val="fr-FR"/>
              </w:rPr>
              <w:t xml:space="preserve">Point de contact </w:t>
            </w:r>
            <w:proofErr w:type="spellStart"/>
            <w:r w:rsidR="00E6464C" w:rsidRPr="00E53784">
              <w:rPr>
                <w:rFonts w:ascii="Tahoma" w:hAnsi="Tahoma" w:cs="Tahoma"/>
                <w:sz w:val="16"/>
                <w:szCs w:val="16"/>
                <w:lang w:val="fr-FR"/>
              </w:rPr>
              <w:t>CoE</w:t>
            </w:r>
            <w:proofErr w:type="spellEnd"/>
            <w:r w:rsidR="00E6464C" w:rsidRPr="00E53784">
              <w:rPr>
                <w:rFonts w:ascii="Tahoma" w:hAnsi="Tahoma" w:cs="Tahoma"/>
                <w:sz w:val="16"/>
                <w:szCs w:val="16"/>
                <w:lang w:val="fr-FR"/>
              </w:rPr>
              <w:t xml:space="preserve"> </w:t>
            </w:r>
            <w:r w:rsidR="008713A9" w:rsidRPr="00E53784">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539F662" w:rsidR="008713A9" w:rsidRPr="00E53784" w:rsidRDefault="00930AD8" w:rsidP="00C31D1B">
            <w:pPr>
              <w:rPr>
                <w:rFonts w:ascii="Tahoma" w:hAnsi="Tahoma" w:cs="Tahoma"/>
                <w:b/>
                <w:caps/>
                <w:sz w:val="18"/>
                <w:szCs w:val="18"/>
                <w:highlight w:val="cyan"/>
                <w:lang w:val="fr-FR"/>
              </w:rPr>
            </w:pPr>
            <w:r w:rsidRPr="00E53784">
              <w:rPr>
                <w:rFonts w:ascii="Tahoma" w:hAnsi="Tahoma" w:cs="Tahoma"/>
                <w:b/>
                <w:caps/>
                <w:sz w:val="18"/>
                <w:szCs w:val="18"/>
                <w:lang w:val="fr-FR"/>
              </w:rPr>
              <w:t xml:space="preserve"> </w:t>
            </w:r>
            <w:hyperlink r:id="rId11" w:history="1">
              <w:r w:rsidR="0083007A" w:rsidRPr="00E53784">
                <w:rPr>
                  <w:rStyle w:val="Hyperlink"/>
                  <w:rFonts w:ascii="Tahoma" w:hAnsi="Tahoma" w:cs="Tahoma"/>
                  <w:b/>
                  <w:caps/>
                  <w:sz w:val="18"/>
                  <w:szCs w:val="18"/>
                  <w:lang w:val="fr-FR"/>
                </w:rPr>
                <w:t>ENF-ISE@coe.int</w:t>
              </w:r>
            </w:hyperlink>
            <w:r w:rsidR="0083007A" w:rsidRPr="00E53784">
              <w:rPr>
                <w:rFonts w:ascii="Tahoma" w:hAnsi="Tahoma" w:cs="Tahoma"/>
                <w:b/>
                <w:caps/>
                <w:sz w:val="18"/>
                <w:szCs w:val="18"/>
                <w:lang w:val="fr-FR"/>
              </w:rPr>
              <w:t xml:space="preserve"> </w:t>
            </w:r>
          </w:p>
        </w:tc>
      </w:tr>
    </w:tbl>
    <w:p w14:paraId="2002E72B" w14:textId="77777777" w:rsidR="000013DF" w:rsidRPr="00E53784" w:rsidRDefault="000013DF" w:rsidP="00E17F6A">
      <w:pPr>
        <w:rPr>
          <w:rFonts w:ascii="Tahoma" w:hAnsi="Tahoma" w:cs="Tahoma"/>
          <w:b/>
          <w:caps/>
          <w:sz w:val="28"/>
          <w:szCs w:val="28"/>
          <w:lang w:val="fr-FR"/>
        </w:rPr>
      </w:pPr>
    </w:p>
    <w:p w14:paraId="2A6B2F1E" w14:textId="7A69261A" w:rsidR="00C20349" w:rsidRPr="00E53784" w:rsidRDefault="00C20832" w:rsidP="00E17F6A">
      <w:pPr>
        <w:rPr>
          <w:rFonts w:ascii="Tahoma" w:hAnsi="Tahoma" w:cs="Tahoma"/>
          <w:b/>
          <w:caps/>
          <w:sz w:val="28"/>
          <w:szCs w:val="28"/>
          <w:lang w:val="fr-FR"/>
        </w:rPr>
      </w:pPr>
      <w:r w:rsidRPr="00E53784">
        <w:rPr>
          <w:rFonts w:ascii="Tahoma" w:hAnsi="Tahoma" w:cs="Tahoma"/>
          <w:b/>
          <w:caps/>
          <w:sz w:val="28"/>
          <w:szCs w:val="28"/>
          <w:lang w:val="fr-FR"/>
        </w:rPr>
        <w:t>Acte D’</w:t>
      </w:r>
      <w:r w:rsidR="00C20349" w:rsidRPr="00E53784">
        <w:rPr>
          <w:rFonts w:ascii="Tahoma" w:hAnsi="Tahoma" w:cs="Tahoma"/>
          <w:b/>
          <w:caps/>
          <w:sz w:val="28"/>
          <w:szCs w:val="28"/>
          <w:lang w:val="fr-FR"/>
        </w:rPr>
        <w:t>Engagement</w:t>
      </w:r>
    </w:p>
    <w:p w14:paraId="6CFB6B36" w14:textId="0BD28CB0" w:rsidR="00C20349" w:rsidRPr="00E53784" w:rsidRDefault="00C20349" w:rsidP="00E17F6A">
      <w:pPr>
        <w:rPr>
          <w:rFonts w:ascii="Tahoma" w:hAnsi="Tahoma" w:cs="Tahoma"/>
          <w:b/>
          <w:lang w:val="fr-FR"/>
        </w:rPr>
      </w:pPr>
      <w:r w:rsidRPr="00E53784">
        <w:rPr>
          <w:rFonts w:ascii="Tahoma" w:hAnsi="Tahoma" w:cs="Tahoma"/>
          <w:b/>
          <w:lang w:val="fr-FR"/>
        </w:rPr>
        <w:t>(</w:t>
      </w:r>
      <w:r w:rsidR="00D174C1" w:rsidRPr="00E53784">
        <w:rPr>
          <w:rFonts w:ascii="Tahoma" w:hAnsi="Tahoma" w:cs="Tahoma"/>
          <w:b/>
          <w:bCs/>
          <w:sz w:val="20"/>
          <w:szCs w:val="20"/>
          <w:lang w:val="fr-FR"/>
        </w:rPr>
        <w:t>Octroi direct</w:t>
      </w:r>
      <w:r w:rsidR="00BC3EF7" w:rsidRPr="00E53784">
        <w:rPr>
          <w:rFonts w:ascii="Tahoma" w:hAnsi="Tahoma" w:cs="Tahoma"/>
          <w:b/>
          <w:bCs/>
          <w:sz w:val="20"/>
          <w:szCs w:val="20"/>
          <w:lang w:val="fr-FR"/>
        </w:rPr>
        <w:t xml:space="preserve"> </w:t>
      </w:r>
      <w:r w:rsidR="0085784E" w:rsidRPr="00E53784">
        <w:rPr>
          <w:rFonts w:ascii="Tahoma" w:hAnsi="Tahoma" w:cs="Tahoma"/>
          <w:b/>
          <w:lang w:val="fr-FR"/>
        </w:rPr>
        <w:t xml:space="preserve">/ </w:t>
      </w:r>
      <w:r w:rsidR="00C20832" w:rsidRPr="00E53784">
        <w:rPr>
          <w:rFonts w:ascii="Tahoma" w:hAnsi="Tahoma" w:cs="Tahoma"/>
          <w:b/>
          <w:u w:val="single"/>
          <w:lang w:val="fr-FR"/>
        </w:rPr>
        <w:t>Contrat cadre</w:t>
      </w:r>
      <w:r w:rsidR="0085784E" w:rsidRPr="00E53784">
        <w:rPr>
          <w:rFonts w:ascii="Tahoma" w:hAnsi="Tahoma" w:cs="Tahoma"/>
          <w:b/>
          <w:lang w:val="fr-FR"/>
        </w:rPr>
        <w:t>)</w:t>
      </w:r>
    </w:p>
    <w:p w14:paraId="044CE43E" w14:textId="77777777" w:rsidR="00BD6B89" w:rsidRPr="00E53784" w:rsidRDefault="00BD6B89" w:rsidP="00C20349">
      <w:pPr>
        <w:jc w:val="center"/>
        <w:rPr>
          <w:rFonts w:ascii="Tahoma" w:hAnsi="Tahoma" w:cs="Tahoma"/>
          <w:b/>
          <w:sz w:val="16"/>
          <w:szCs w:val="16"/>
          <w:lang w:val="fr-FR"/>
        </w:rPr>
      </w:pPr>
    </w:p>
    <w:p w14:paraId="44B97024" w14:textId="48994612" w:rsidR="001D6688" w:rsidRPr="00E53784" w:rsidRDefault="005F4D6F" w:rsidP="00930AD8">
      <w:pPr>
        <w:spacing w:before="60" w:after="120"/>
        <w:rPr>
          <w:rFonts w:ascii="Tahoma" w:hAnsi="Tahoma" w:cs="Tahoma"/>
          <w:b/>
          <w:lang w:val="fr-FR"/>
        </w:rPr>
      </w:pPr>
      <w:r w:rsidRPr="00E53784">
        <w:rPr>
          <w:rFonts w:ascii="Tahoma" w:hAnsi="Tahoma" w:cs="Tahoma"/>
          <w:b/>
          <w:lang w:val="fr-FR"/>
        </w:rPr>
        <w:t>Le présent Acte d’E</w:t>
      </w:r>
      <w:r w:rsidR="001D6688" w:rsidRPr="00E53784">
        <w:rPr>
          <w:rFonts w:ascii="Tahoma" w:hAnsi="Tahoma" w:cs="Tahoma"/>
          <w:b/>
          <w:lang w:val="fr-FR"/>
        </w:rPr>
        <w:t xml:space="preserve">ngagement </w:t>
      </w:r>
      <w:r w:rsidRPr="00E53784">
        <w:rPr>
          <w:rFonts w:ascii="Tahoma" w:hAnsi="Tahoma" w:cs="Tahoma"/>
          <w:b/>
          <w:lang w:val="fr-FR"/>
        </w:rPr>
        <w:t>régit les termes et conditions applicables a</w:t>
      </w:r>
      <w:r w:rsidR="001D6688" w:rsidRPr="00E53784">
        <w:rPr>
          <w:rFonts w:ascii="Tahoma" w:hAnsi="Tahoma" w:cs="Tahoma"/>
          <w:b/>
          <w:lang w:val="fr-FR"/>
        </w:rPr>
        <w:t>u contr</w:t>
      </w:r>
      <w:r w:rsidRPr="00E53784">
        <w:rPr>
          <w:rFonts w:ascii="Tahoma" w:hAnsi="Tahoma" w:cs="Tahoma"/>
          <w:b/>
          <w:lang w:val="fr-FR"/>
        </w:rPr>
        <w:t>at-</w:t>
      </w:r>
      <w:r w:rsidR="001D6688" w:rsidRPr="00E53784">
        <w:rPr>
          <w:rFonts w:ascii="Tahoma" w:hAnsi="Tahoma" w:cs="Tahoma"/>
          <w:b/>
          <w:lang w:val="fr-FR"/>
        </w:rPr>
        <w:t>cadre entre le Prestataire (voir détails ci-dessous) et le Conseil de l’Europe</w:t>
      </w:r>
      <w:r w:rsidR="001D6688" w:rsidRPr="00E53784">
        <w:rPr>
          <w:rStyle w:val="FootnoteReference"/>
          <w:rFonts w:ascii="Tahoma" w:hAnsi="Tahoma" w:cs="Tahoma"/>
          <w:b/>
          <w:lang w:val="fr-FR"/>
        </w:rPr>
        <w:footnoteReference w:id="2"/>
      </w:r>
      <w:r w:rsidR="001D6688" w:rsidRPr="00E53784">
        <w:rPr>
          <w:rFonts w:ascii="Tahoma" w:hAnsi="Tahoma" w:cs="Tahoma"/>
          <w:b/>
          <w:lang w:val="fr-FR"/>
        </w:rPr>
        <w:t xml:space="preserve"> pour la </w:t>
      </w:r>
      <w:r w:rsidRPr="00E53784">
        <w:rPr>
          <w:rFonts w:ascii="Tahoma" w:hAnsi="Tahoma" w:cs="Tahoma"/>
          <w:b/>
          <w:lang w:val="fr-FR"/>
        </w:rPr>
        <w:t>fourniture</w:t>
      </w:r>
      <w:r w:rsidR="00844F82" w:rsidRPr="00E53784">
        <w:rPr>
          <w:rFonts w:ascii="Tahoma" w:hAnsi="Tahoma" w:cs="Tahoma"/>
          <w:b/>
          <w:lang w:val="fr-FR"/>
        </w:rPr>
        <w:t xml:space="preserve"> de</w:t>
      </w:r>
      <w:r w:rsidR="00930AD8" w:rsidRPr="00E53784">
        <w:rPr>
          <w:lang w:val="fr-FR"/>
        </w:rPr>
        <w:t xml:space="preserve"> </w:t>
      </w:r>
      <w:r w:rsidR="00930AD8" w:rsidRPr="00E53784">
        <w:rPr>
          <w:rFonts w:ascii="Tahoma" w:hAnsi="Tahoma" w:cs="Tahoma"/>
          <w:b/>
          <w:lang w:val="fr-FR"/>
        </w:rPr>
        <w:t>services de consultance sur la protection de l’intérêt supérieur de l’enfant et de ses droits dans les cas de séparation des parents.</w:t>
      </w:r>
    </w:p>
    <w:p w14:paraId="7BDB500D" w14:textId="52E9F7A9" w:rsidR="001D6688" w:rsidRPr="00E53784"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E53784">
        <w:rPr>
          <w:rFonts w:ascii="Tahoma" w:hAnsi="Tahoma" w:cs="Tahoma"/>
          <w:sz w:val="20"/>
          <w:szCs w:val="20"/>
          <w:lang w:val="fr-FR"/>
        </w:rPr>
        <w:t xml:space="preserve">La signature de cet Acte d’engagement </w:t>
      </w:r>
      <w:r w:rsidR="00AE797E" w:rsidRPr="00E53784">
        <w:rPr>
          <w:rFonts w:ascii="Tahoma" w:hAnsi="Tahoma" w:cs="Tahoma"/>
          <w:sz w:val="20"/>
          <w:szCs w:val="20"/>
          <w:lang w:val="fr-FR"/>
        </w:rPr>
        <w:t xml:space="preserve">seulement </w:t>
      </w:r>
      <w:r w:rsidRPr="00E53784">
        <w:rPr>
          <w:rFonts w:ascii="Tahoma" w:hAnsi="Tahoma" w:cs="Tahoma"/>
          <w:sz w:val="20"/>
          <w:szCs w:val="20"/>
          <w:lang w:val="fr-FR"/>
        </w:rPr>
        <w:t>par le Prestataire</w:t>
      </w:r>
      <w:r w:rsidR="00AE797E" w:rsidRPr="00E53784">
        <w:rPr>
          <w:rFonts w:ascii="Tahoma" w:hAnsi="Tahoma" w:cs="Tahoma"/>
          <w:sz w:val="20"/>
          <w:szCs w:val="20"/>
          <w:lang w:val="fr-FR"/>
        </w:rPr>
        <w:t xml:space="preserve"> ne constitue ni n’implique aucun </w:t>
      </w:r>
      <w:r w:rsidR="00D174C1" w:rsidRPr="00E53784">
        <w:rPr>
          <w:rFonts w:ascii="Tahoma" w:hAnsi="Tahoma" w:cs="Tahoma"/>
          <w:sz w:val="20"/>
          <w:szCs w:val="20"/>
          <w:lang w:val="fr-FR"/>
        </w:rPr>
        <w:t>engagement contractuel</w:t>
      </w:r>
      <w:r w:rsidR="00AE797E" w:rsidRPr="00E53784">
        <w:rPr>
          <w:rFonts w:ascii="Tahoma" w:hAnsi="Tahoma" w:cs="Tahoma"/>
          <w:sz w:val="20"/>
          <w:szCs w:val="20"/>
          <w:lang w:val="fr-FR"/>
        </w:rPr>
        <w:t xml:space="preserve"> de la </w:t>
      </w:r>
      <w:r w:rsidR="005F4D6F" w:rsidRPr="00E53784">
        <w:rPr>
          <w:rFonts w:ascii="Tahoma" w:hAnsi="Tahoma" w:cs="Tahoma"/>
          <w:sz w:val="20"/>
          <w:szCs w:val="20"/>
          <w:lang w:val="fr-FR"/>
        </w:rPr>
        <w:t>part du Conseil de l’Europe. Le présent</w:t>
      </w:r>
      <w:r w:rsidR="00AE797E" w:rsidRPr="00E53784">
        <w:rPr>
          <w:rFonts w:ascii="Tahoma" w:hAnsi="Tahoma" w:cs="Tahoma"/>
          <w:sz w:val="20"/>
          <w:szCs w:val="20"/>
          <w:lang w:val="fr-FR"/>
        </w:rPr>
        <w:t xml:space="preserve"> Acte </w:t>
      </w:r>
      <w:r w:rsidR="005F4D6F" w:rsidRPr="00E53784">
        <w:rPr>
          <w:rFonts w:ascii="Tahoma" w:hAnsi="Tahoma" w:cs="Tahoma"/>
          <w:sz w:val="20"/>
          <w:szCs w:val="20"/>
          <w:lang w:val="fr-FR"/>
        </w:rPr>
        <w:t>n’a valeur contraignante que s’il est contresigné</w:t>
      </w:r>
      <w:r w:rsidR="00AE797E" w:rsidRPr="00E53784">
        <w:rPr>
          <w:rFonts w:ascii="Tahoma" w:hAnsi="Tahoma" w:cs="Tahoma"/>
          <w:sz w:val="20"/>
          <w:szCs w:val="20"/>
          <w:lang w:val="fr-FR"/>
        </w:rPr>
        <w:t xml:space="preserve"> par un responsable du Conseil de l’</w:t>
      </w:r>
      <w:r w:rsidR="008D422B" w:rsidRPr="00E53784">
        <w:rPr>
          <w:rFonts w:ascii="Tahoma" w:hAnsi="Tahoma" w:cs="Tahoma"/>
          <w:sz w:val="20"/>
          <w:szCs w:val="20"/>
          <w:lang w:val="fr-FR"/>
        </w:rPr>
        <w:t>Europe dû</w:t>
      </w:r>
      <w:r w:rsidR="00C63C98" w:rsidRPr="00E53784">
        <w:rPr>
          <w:rFonts w:ascii="Tahoma" w:hAnsi="Tahoma" w:cs="Tahoma"/>
          <w:sz w:val="20"/>
          <w:szCs w:val="20"/>
          <w:lang w:val="fr-FR"/>
        </w:rPr>
        <w:t>ment autorisé (Voir P</w:t>
      </w:r>
      <w:r w:rsidR="005F4D6F" w:rsidRPr="00E53784">
        <w:rPr>
          <w:rFonts w:ascii="Tahoma" w:hAnsi="Tahoma" w:cs="Tahoma"/>
          <w:sz w:val="20"/>
          <w:szCs w:val="20"/>
          <w:lang w:val="fr-FR"/>
        </w:rPr>
        <w:t>artie</w:t>
      </w:r>
      <w:r w:rsidR="00C31D1B" w:rsidRPr="00E53784">
        <w:rPr>
          <w:rFonts w:ascii="Tahoma" w:hAnsi="Tahoma" w:cs="Tahoma"/>
          <w:sz w:val="20"/>
          <w:szCs w:val="20"/>
          <w:lang w:val="fr-FR"/>
        </w:rPr>
        <w:t xml:space="preserve"> B</w:t>
      </w:r>
      <w:r w:rsidR="00AE797E" w:rsidRPr="00E53784">
        <w:rPr>
          <w:rFonts w:ascii="Tahoma" w:hAnsi="Tahoma" w:cs="Tahoma"/>
          <w:sz w:val="20"/>
          <w:szCs w:val="20"/>
          <w:lang w:val="fr-FR"/>
        </w:rPr>
        <w:t>).</w:t>
      </w:r>
    </w:p>
    <w:p w14:paraId="0FF0D54F" w14:textId="77777777" w:rsidR="00371509" w:rsidRPr="00E53784" w:rsidRDefault="00371509" w:rsidP="00371509">
      <w:pPr>
        <w:rPr>
          <w:rFonts w:ascii="Tahoma" w:hAnsi="Tahoma" w:cs="Tahoma"/>
          <w:b/>
          <w:sz w:val="16"/>
          <w:szCs w:val="16"/>
          <w:lang w:val="fr-FR"/>
        </w:rPr>
      </w:pPr>
    </w:p>
    <w:p w14:paraId="7D8CD080" w14:textId="77777777" w:rsidR="00C63C98" w:rsidRPr="00E53784"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E53784"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E53784">
        <w:rPr>
          <w:rFonts w:ascii="Tahoma" w:hAnsi="Tahoma" w:cs="Tahoma"/>
          <w:color w:val="FF0000"/>
          <w:sz w:val="18"/>
          <w:szCs w:val="18"/>
          <w:lang w:val="fr-FR"/>
        </w:rPr>
        <w:t xml:space="preserve">Les </w:t>
      </w:r>
      <w:r w:rsidR="005C5D80" w:rsidRPr="00E53784">
        <w:rPr>
          <w:rFonts w:ascii="Tahoma" w:hAnsi="Tahoma" w:cs="Tahoma"/>
          <w:color w:val="FF0000"/>
          <w:sz w:val="18"/>
          <w:szCs w:val="18"/>
          <w:lang w:val="fr-FR"/>
        </w:rPr>
        <w:t>Prestataires</w:t>
      </w:r>
      <w:r w:rsidRPr="00E53784">
        <w:rPr>
          <w:rFonts w:ascii="Tahoma" w:hAnsi="Tahoma" w:cs="Tahoma"/>
          <w:color w:val="FF0000"/>
          <w:sz w:val="18"/>
          <w:szCs w:val="18"/>
          <w:lang w:val="fr-FR"/>
        </w:rPr>
        <w:t xml:space="preserve"> doivent</w:t>
      </w:r>
      <w:r w:rsidR="00C63C98" w:rsidRPr="00E53784">
        <w:rPr>
          <w:rFonts w:ascii="Tahoma" w:hAnsi="Tahoma" w:cs="Tahoma"/>
          <w:color w:val="FF0000"/>
          <w:sz w:val="18"/>
          <w:szCs w:val="18"/>
          <w:lang w:val="fr-FR"/>
        </w:rPr>
        <w:t xml:space="preserve"> </w:t>
      </w:r>
      <w:r w:rsidRPr="00E53784">
        <w:rPr>
          <w:rFonts w:ascii="Tahoma" w:hAnsi="Tahoma" w:cs="Tahoma"/>
          <w:color w:val="FF0000"/>
          <w:sz w:val="18"/>
          <w:szCs w:val="18"/>
          <w:lang w:val="fr-FR"/>
        </w:rPr>
        <w:t>:</w:t>
      </w:r>
    </w:p>
    <w:p w14:paraId="5CE41738" w14:textId="1E95E804" w:rsidR="00711B7F" w:rsidRPr="00E53784"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E53784">
        <w:rPr>
          <w:rFonts w:ascii="Tahoma" w:hAnsi="Tahoma" w:cs="Tahoma"/>
          <w:color w:val="FF0000"/>
          <w:sz w:val="18"/>
          <w:szCs w:val="18"/>
          <w:lang w:val="fr-FR"/>
        </w:rPr>
        <w:t xml:space="preserve">1. </w:t>
      </w:r>
      <w:r w:rsidR="00711B7F" w:rsidRPr="00E53784">
        <w:rPr>
          <w:rFonts w:ascii="Tahoma" w:hAnsi="Tahoma" w:cs="Tahoma"/>
          <w:color w:val="FF0000"/>
          <w:sz w:val="18"/>
          <w:szCs w:val="18"/>
          <w:lang w:val="fr-FR"/>
        </w:rPr>
        <w:t xml:space="preserve">Remplir les </w:t>
      </w:r>
      <w:r w:rsidRPr="00E53784">
        <w:rPr>
          <w:rFonts w:ascii="Tahoma" w:hAnsi="Tahoma" w:cs="Tahoma"/>
          <w:color w:val="FF0000"/>
          <w:sz w:val="18"/>
          <w:szCs w:val="18"/>
          <w:lang w:val="fr-FR"/>
        </w:rPr>
        <w:t>Partie</w:t>
      </w:r>
      <w:r w:rsidR="00711B7F" w:rsidRPr="00E53784">
        <w:rPr>
          <w:rFonts w:ascii="Tahoma" w:hAnsi="Tahoma" w:cs="Tahoma"/>
          <w:color w:val="FF0000"/>
          <w:sz w:val="18"/>
          <w:szCs w:val="18"/>
          <w:lang w:val="fr-FR"/>
        </w:rPr>
        <w:t xml:space="preserve">s </w:t>
      </w:r>
      <w:r w:rsidRPr="00E53784">
        <w:rPr>
          <w:rFonts w:ascii="Tahoma" w:hAnsi="Tahoma" w:cs="Tahoma"/>
          <w:b/>
          <w:i/>
          <w:color w:val="FF0000"/>
          <w:sz w:val="18"/>
          <w:szCs w:val="18"/>
          <w:lang w:val="fr-FR"/>
        </w:rPr>
        <w:t>Coordonnées personnelles</w:t>
      </w:r>
      <w:r w:rsidR="00711B7F" w:rsidRPr="00E53784">
        <w:rPr>
          <w:rFonts w:ascii="Tahoma" w:hAnsi="Tahoma" w:cs="Tahoma"/>
          <w:color w:val="FF0000"/>
          <w:sz w:val="18"/>
          <w:szCs w:val="18"/>
          <w:lang w:val="fr-FR"/>
        </w:rPr>
        <w:t xml:space="preserve"> et </w:t>
      </w:r>
      <w:r w:rsidR="00711B7F" w:rsidRPr="00E53784">
        <w:rPr>
          <w:rFonts w:ascii="Tahoma" w:hAnsi="Tahoma" w:cs="Tahoma"/>
          <w:b/>
          <w:i/>
          <w:color w:val="FF0000"/>
          <w:sz w:val="18"/>
          <w:szCs w:val="18"/>
          <w:lang w:val="fr-FR"/>
        </w:rPr>
        <w:t>Coordonnées bancaires</w:t>
      </w:r>
      <w:r w:rsidR="00A220B0" w:rsidRPr="00E53784">
        <w:rPr>
          <w:rFonts w:ascii="Tahoma" w:hAnsi="Tahoma" w:cs="Tahoma"/>
          <w:color w:val="FF0000"/>
          <w:sz w:val="18"/>
          <w:szCs w:val="18"/>
          <w:lang w:val="fr-FR"/>
        </w:rPr>
        <w:t>, ci-dessous</w:t>
      </w:r>
      <w:r w:rsidRPr="00E53784">
        <w:rPr>
          <w:rFonts w:ascii="Tahoma" w:hAnsi="Tahoma" w:cs="Tahoma"/>
          <w:color w:val="FF0000"/>
          <w:sz w:val="18"/>
          <w:szCs w:val="18"/>
          <w:lang w:val="fr-FR"/>
        </w:rPr>
        <w:t>.  Assurez-vous que le ‘Nom’ du prestataire et le ‘T</w:t>
      </w:r>
      <w:r w:rsidR="00711B7F" w:rsidRPr="00E53784">
        <w:rPr>
          <w:rFonts w:ascii="Tahoma" w:hAnsi="Tahoma" w:cs="Tahoma"/>
          <w:color w:val="FF0000"/>
          <w:sz w:val="18"/>
          <w:szCs w:val="18"/>
          <w:lang w:val="fr-FR"/>
        </w:rPr>
        <w:t>itulaire du compte’ soient identiques.</w:t>
      </w:r>
    </w:p>
    <w:p w14:paraId="47C186AC" w14:textId="49CEC679" w:rsidR="00711B7F" w:rsidRPr="00E53784"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E53784">
        <w:rPr>
          <w:rFonts w:ascii="Tahoma" w:hAnsi="Tahoma" w:cs="Tahoma"/>
          <w:color w:val="FF0000"/>
          <w:sz w:val="18"/>
          <w:szCs w:val="18"/>
          <w:lang w:val="fr-FR"/>
        </w:rPr>
        <w:t xml:space="preserve">2. </w:t>
      </w:r>
      <w:r w:rsidR="00711B7F" w:rsidRPr="00E53784">
        <w:rPr>
          <w:rFonts w:ascii="Tahoma" w:hAnsi="Tahoma" w:cs="Tahoma"/>
          <w:color w:val="FF0000"/>
          <w:sz w:val="18"/>
          <w:szCs w:val="18"/>
          <w:lang w:val="fr-FR"/>
        </w:rPr>
        <w:t>Remplir la colonne « </w:t>
      </w:r>
      <w:r w:rsidRPr="00E53784">
        <w:rPr>
          <w:rFonts w:ascii="Tahoma" w:hAnsi="Tahoma" w:cs="Tahoma"/>
          <w:color w:val="FF0000"/>
          <w:sz w:val="18"/>
          <w:szCs w:val="18"/>
          <w:lang w:val="fr-FR"/>
        </w:rPr>
        <w:t>Prix unitaire » du Tableau des honoraires</w:t>
      </w:r>
      <w:r w:rsidR="00711B7F" w:rsidRPr="00E53784">
        <w:rPr>
          <w:rFonts w:ascii="Tahoma" w:hAnsi="Tahoma" w:cs="Tahoma"/>
          <w:color w:val="FF0000"/>
          <w:sz w:val="18"/>
          <w:szCs w:val="18"/>
          <w:lang w:val="fr-FR"/>
        </w:rPr>
        <w:t xml:space="preserve"> (voir </w:t>
      </w:r>
      <w:r w:rsidRPr="00E53784">
        <w:rPr>
          <w:rFonts w:ascii="Tahoma" w:hAnsi="Tahoma" w:cs="Tahoma"/>
          <w:color w:val="FF0000"/>
          <w:sz w:val="18"/>
          <w:szCs w:val="18"/>
          <w:lang w:val="fr-FR"/>
        </w:rPr>
        <w:t>Partie</w:t>
      </w:r>
      <w:r w:rsidR="00711B7F" w:rsidRPr="00E53784">
        <w:rPr>
          <w:rFonts w:ascii="Tahoma" w:hAnsi="Tahoma" w:cs="Tahoma"/>
          <w:color w:val="FF0000"/>
          <w:sz w:val="18"/>
          <w:szCs w:val="18"/>
          <w:lang w:val="fr-FR"/>
        </w:rPr>
        <w:t xml:space="preserve"> A) ;</w:t>
      </w:r>
    </w:p>
    <w:p w14:paraId="0CB638E3" w14:textId="6E322C01" w:rsidR="00711B7F" w:rsidRPr="00E53784"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E53784">
        <w:rPr>
          <w:rFonts w:ascii="Tahoma" w:hAnsi="Tahoma" w:cs="Tahoma"/>
          <w:color w:val="FF0000"/>
          <w:sz w:val="18"/>
          <w:szCs w:val="18"/>
          <w:lang w:val="fr-FR"/>
        </w:rPr>
        <w:t xml:space="preserve">3.  </w:t>
      </w:r>
      <w:r w:rsidR="00711B7F" w:rsidRPr="00E53784">
        <w:rPr>
          <w:rFonts w:ascii="Tahoma" w:hAnsi="Tahoma" w:cs="Tahoma"/>
          <w:color w:val="FF0000"/>
          <w:sz w:val="18"/>
          <w:szCs w:val="18"/>
          <w:lang w:val="fr-FR"/>
        </w:rPr>
        <w:t>Signer l</w:t>
      </w:r>
      <w:r w:rsidRPr="00E53784">
        <w:rPr>
          <w:rFonts w:ascii="Tahoma" w:hAnsi="Tahoma" w:cs="Tahoma"/>
          <w:color w:val="FF0000"/>
          <w:sz w:val="18"/>
          <w:szCs w:val="18"/>
          <w:lang w:val="fr-FR"/>
        </w:rPr>
        <w:t>’Acte d’engagement (voir Partie</w:t>
      </w:r>
      <w:r w:rsidR="00711B7F" w:rsidRPr="00E53784">
        <w:rPr>
          <w:rFonts w:ascii="Tahoma" w:hAnsi="Tahoma" w:cs="Tahoma"/>
          <w:color w:val="FF0000"/>
          <w:sz w:val="18"/>
          <w:szCs w:val="18"/>
          <w:lang w:val="fr-FR"/>
        </w:rPr>
        <w:t xml:space="preserve"> B) et envoyer une copie si</w:t>
      </w:r>
      <w:r w:rsidRPr="00E53784">
        <w:rPr>
          <w:rFonts w:ascii="Tahoma" w:hAnsi="Tahoma" w:cs="Tahoma"/>
          <w:color w:val="FF0000"/>
          <w:sz w:val="18"/>
          <w:szCs w:val="18"/>
          <w:lang w:val="fr-FR"/>
        </w:rPr>
        <w:t>gnée et scannée au Conseil</w:t>
      </w:r>
      <w:r w:rsidR="00844F82" w:rsidRPr="00E53784">
        <w:rPr>
          <w:rFonts w:ascii="Tahoma" w:hAnsi="Tahoma" w:cs="Tahoma"/>
          <w:color w:val="FF0000"/>
          <w:sz w:val="18"/>
          <w:szCs w:val="18"/>
          <w:lang w:val="fr-FR"/>
        </w:rPr>
        <w:t xml:space="preserve"> (voir Point de contact CoE, ci-dessus)</w:t>
      </w:r>
    </w:p>
    <w:p w14:paraId="0623E212" w14:textId="77777777" w:rsidR="00711B7F" w:rsidRPr="00E53784"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E53784"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E53784"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E53784" w:rsidRDefault="00C63C98" w:rsidP="00FC3F2E">
            <w:pPr>
              <w:ind w:left="113" w:right="113"/>
              <w:jc w:val="center"/>
              <w:rPr>
                <w:rFonts w:ascii="Tahoma" w:hAnsi="Tahoma" w:cs="Tahoma"/>
                <w:b/>
                <w:sz w:val="18"/>
                <w:szCs w:val="18"/>
                <w:lang w:val="fr-FR"/>
              </w:rPr>
            </w:pPr>
            <w:r w:rsidRPr="00E53784">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E53784" w:rsidRDefault="00FC3F2E" w:rsidP="00135199">
            <w:pPr>
              <w:jc w:val="right"/>
              <w:rPr>
                <w:rFonts w:ascii="Tahoma" w:hAnsi="Tahoma" w:cs="Tahoma"/>
                <w:sz w:val="18"/>
                <w:szCs w:val="18"/>
                <w:lang w:val="fr-FR"/>
              </w:rPr>
            </w:pPr>
            <w:r w:rsidRPr="00E53784">
              <w:rPr>
                <w:rFonts w:ascii="Tahoma" w:hAnsi="Tahoma" w:cs="Tahoma"/>
                <w:sz w:val="18"/>
                <w:szCs w:val="18"/>
                <w:lang w:val="fr-FR"/>
              </w:rPr>
              <w:t>Nom et adresse</w:t>
            </w:r>
          </w:p>
          <w:p w14:paraId="4B2134F3" w14:textId="77777777" w:rsidR="008713A9" w:rsidRPr="00E53784" w:rsidRDefault="008713A9" w:rsidP="00135199">
            <w:pPr>
              <w:jc w:val="right"/>
              <w:rPr>
                <w:rFonts w:ascii="Tahoma" w:hAnsi="Tahoma" w:cs="Tahoma"/>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E53784" w:rsidRDefault="008713A9" w:rsidP="00135199">
            <w:pPr>
              <w:rPr>
                <w:rFonts w:ascii="Tahoma" w:hAnsi="Tahoma" w:cs="Tahoma"/>
                <w:color w:val="000000"/>
                <w:sz w:val="20"/>
                <w:szCs w:val="20"/>
                <w:lang w:val="fr-FR"/>
              </w:rPr>
            </w:pPr>
          </w:p>
        </w:tc>
      </w:tr>
      <w:tr w:rsidR="008713A9" w:rsidRPr="00E53784"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E53784"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E53784" w:rsidRDefault="00C63C98" w:rsidP="00135199">
            <w:pPr>
              <w:jc w:val="right"/>
              <w:rPr>
                <w:rFonts w:ascii="Tahoma" w:hAnsi="Tahoma" w:cs="Tahoma"/>
                <w:sz w:val="18"/>
                <w:szCs w:val="18"/>
                <w:lang w:val="fr-FR"/>
              </w:rPr>
            </w:pPr>
            <w:r w:rsidRPr="00E53784">
              <w:rPr>
                <w:rFonts w:ascii="Tahoma" w:hAnsi="Tahoma" w:cs="Tahoma"/>
                <w:sz w:val="18"/>
                <w:szCs w:val="18"/>
                <w:lang w:val="fr-FR"/>
              </w:rPr>
              <w:t>Représentant</w:t>
            </w:r>
          </w:p>
          <w:p w14:paraId="54C2292B" w14:textId="77777777" w:rsidR="008713A9" w:rsidRPr="00E53784" w:rsidRDefault="008713A9" w:rsidP="00135199">
            <w:pPr>
              <w:jc w:val="right"/>
              <w:rPr>
                <w:rFonts w:ascii="Tahoma" w:hAnsi="Tahoma" w:cs="Tahoma"/>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E53784" w:rsidRDefault="008713A9" w:rsidP="00135199">
            <w:pPr>
              <w:rPr>
                <w:rFonts w:ascii="Tahoma" w:hAnsi="Tahoma" w:cs="Tahoma"/>
                <w:sz w:val="20"/>
                <w:szCs w:val="20"/>
                <w:lang w:val="fr-FR"/>
              </w:rPr>
            </w:pPr>
          </w:p>
        </w:tc>
      </w:tr>
      <w:tr w:rsidR="008713A9" w:rsidRPr="00E53784"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E53784"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E53784" w:rsidRDefault="00FC3F2E" w:rsidP="00135199">
            <w:pPr>
              <w:jc w:val="right"/>
              <w:rPr>
                <w:rFonts w:ascii="Tahoma" w:hAnsi="Tahoma" w:cs="Tahoma"/>
                <w:sz w:val="18"/>
                <w:szCs w:val="18"/>
                <w:lang w:val="fr-FR"/>
              </w:rPr>
            </w:pPr>
            <w:r w:rsidRPr="00E53784">
              <w:rPr>
                <w:rFonts w:ascii="Tahoma" w:hAnsi="Tahoma" w:cs="Tahoma"/>
                <w:sz w:val="18"/>
                <w:szCs w:val="18"/>
                <w:lang w:val="fr-FR"/>
              </w:rPr>
              <w:t>Point de contact</w:t>
            </w:r>
          </w:p>
          <w:p w14:paraId="49C26142" w14:textId="77777777" w:rsidR="008713A9" w:rsidRPr="00E53784" w:rsidRDefault="008713A9" w:rsidP="00135199">
            <w:pPr>
              <w:jc w:val="right"/>
              <w:rPr>
                <w:rFonts w:ascii="Tahoma" w:hAnsi="Tahoma" w:cs="Tahoma"/>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E53784" w:rsidRDefault="008713A9" w:rsidP="00135199">
            <w:pPr>
              <w:rPr>
                <w:rFonts w:ascii="Tahoma" w:hAnsi="Tahoma" w:cs="Tahoma"/>
                <w:sz w:val="20"/>
                <w:szCs w:val="20"/>
                <w:lang w:val="fr-FR"/>
              </w:rPr>
            </w:pPr>
          </w:p>
        </w:tc>
      </w:tr>
      <w:tr w:rsidR="008713A9" w:rsidRPr="00E53784"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E53784"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E53784" w:rsidRDefault="00E6464C" w:rsidP="00135199">
            <w:pPr>
              <w:jc w:val="right"/>
              <w:rPr>
                <w:rFonts w:ascii="Tahoma" w:hAnsi="Tahoma" w:cs="Tahoma"/>
                <w:sz w:val="18"/>
                <w:szCs w:val="18"/>
                <w:lang w:val="fr-FR"/>
              </w:rPr>
            </w:pPr>
            <w:r w:rsidRPr="00E53784">
              <w:rPr>
                <w:rFonts w:ascii="Tahoma" w:hAnsi="Tahoma" w:cs="Tahoma"/>
                <w:sz w:val="18"/>
                <w:szCs w:val="18"/>
                <w:lang w:val="fr-FR"/>
              </w:rPr>
              <w:t>N</w:t>
            </w:r>
            <w:r w:rsidR="008713A9" w:rsidRPr="00E53784">
              <w:rPr>
                <w:rFonts w:ascii="Tahoma" w:hAnsi="Tahoma" w:cs="Tahoma"/>
                <w:sz w:val="18"/>
                <w:szCs w:val="18"/>
                <w:lang w:val="fr-FR"/>
              </w:rPr>
              <w:t>°</w:t>
            </w:r>
            <w:r w:rsidR="006A2AD4" w:rsidRPr="00E53784">
              <w:rPr>
                <w:rFonts w:ascii="Tahoma" w:hAnsi="Tahoma" w:cs="Tahoma"/>
                <w:sz w:val="18"/>
                <w:szCs w:val="18"/>
                <w:lang w:val="fr-FR"/>
              </w:rPr>
              <w:t xml:space="preserve"> TVA</w:t>
            </w:r>
            <w:r w:rsidR="00FC3F2E" w:rsidRPr="00E53784">
              <w:rPr>
                <w:rFonts w:ascii="Tahoma" w:hAnsi="Tahoma" w:cs="Tahoma"/>
                <w:sz w:val="18"/>
                <w:szCs w:val="18"/>
                <w:lang w:val="fr-FR"/>
              </w:rPr>
              <w:t xml:space="preserve"> (le cas échéant</w:t>
            </w:r>
            <w:r w:rsidR="008713A9" w:rsidRPr="00E53784">
              <w:rPr>
                <w:rFonts w:ascii="Tahoma" w:hAnsi="Tahoma" w:cs="Tahoma"/>
                <w:sz w:val="18"/>
                <w:szCs w:val="18"/>
                <w:lang w:val="fr-FR"/>
              </w:rPr>
              <w:t>)</w:t>
            </w:r>
          </w:p>
          <w:p w14:paraId="60EF062D" w14:textId="77777777" w:rsidR="008713A9" w:rsidRPr="00E53784" w:rsidRDefault="008713A9" w:rsidP="00135199">
            <w:pPr>
              <w:jc w:val="right"/>
              <w:rPr>
                <w:rFonts w:ascii="Tahoma" w:hAnsi="Tahoma" w:cs="Tahoma"/>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E53784" w:rsidRDefault="008713A9" w:rsidP="00135199">
            <w:pPr>
              <w:rPr>
                <w:rFonts w:ascii="Tahoma" w:hAnsi="Tahoma" w:cs="Tahoma"/>
                <w:sz w:val="20"/>
                <w:szCs w:val="20"/>
                <w:lang w:val="fr-FR"/>
              </w:rPr>
            </w:pPr>
          </w:p>
        </w:tc>
      </w:tr>
      <w:tr w:rsidR="008713A9" w:rsidRPr="00E53784"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E53784"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E53784" w:rsidRDefault="00FC3F2E" w:rsidP="00135199">
            <w:pPr>
              <w:jc w:val="right"/>
              <w:rPr>
                <w:rFonts w:ascii="Tahoma" w:hAnsi="Tahoma" w:cs="Tahoma"/>
                <w:sz w:val="18"/>
                <w:szCs w:val="18"/>
                <w:lang w:val="fr-FR"/>
              </w:rPr>
            </w:pPr>
            <w:r w:rsidRPr="00E53784">
              <w:rPr>
                <w:rFonts w:ascii="Tahoma" w:hAnsi="Tahoma" w:cs="Tahoma"/>
                <w:sz w:val="18"/>
                <w:szCs w:val="18"/>
                <w:lang w:val="fr-FR"/>
              </w:rPr>
              <w:t>Pays et</w:t>
            </w:r>
            <w:r w:rsidR="008713A9" w:rsidRPr="00E53784">
              <w:rPr>
                <w:rFonts w:ascii="Tahoma" w:hAnsi="Tahoma" w:cs="Tahoma"/>
                <w:sz w:val="18"/>
                <w:szCs w:val="18"/>
                <w:lang w:val="fr-FR"/>
              </w:rPr>
              <w:t xml:space="preserve"> n° </w:t>
            </w:r>
            <w:r w:rsidRPr="00E53784">
              <w:rPr>
                <w:rFonts w:ascii="Tahoma" w:hAnsi="Tahoma" w:cs="Tahoma"/>
                <w:sz w:val="18"/>
                <w:szCs w:val="18"/>
                <w:lang w:val="fr-FR"/>
              </w:rPr>
              <w:t xml:space="preserve">d’enregistrement </w:t>
            </w:r>
            <w:r w:rsidR="008713A9" w:rsidRPr="00E53784">
              <w:rPr>
                <w:rFonts w:ascii="Tahoma" w:hAnsi="Tahoma" w:cs="Tahoma"/>
                <w:sz w:val="18"/>
                <w:szCs w:val="18"/>
                <w:lang w:val="fr-FR"/>
              </w:rPr>
              <w:t>(</w:t>
            </w:r>
            <w:r w:rsidRPr="00E53784">
              <w:rPr>
                <w:rFonts w:ascii="Tahoma" w:hAnsi="Tahoma" w:cs="Tahoma"/>
                <w:sz w:val="18"/>
                <w:szCs w:val="18"/>
                <w:lang w:val="fr-FR"/>
              </w:rPr>
              <w:t>le cas échéant</w:t>
            </w:r>
            <w:r w:rsidR="008713A9" w:rsidRPr="00E53784">
              <w:rPr>
                <w:rFonts w:ascii="Tahoma" w:hAnsi="Tahoma" w:cs="Tahoma"/>
                <w:sz w:val="18"/>
                <w:szCs w:val="18"/>
                <w:lang w:val="fr-FR"/>
              </w:rPr>
              <w:t>)</w:t>
            </w:r>
          </w:p>
          <w:p w14:paraId="722F2811" w14:textId="77777777" w:rsidR="008713A9" w:rsidRPr="00E53784" w:rsidRDefault="008713A9" w:rsidP="00135199">
            <w:pPr>
              <w:jc w:val="right"/>
              <w:rPr>
                <w:rFonts w:ascii="Tahoma" w:hAnsi="Tahoma" w:cs="Tahoma"/>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E53784" w:rsidRDefault="008713A9" w:rsidP="00135199">
            <w:pPr>
              <w:rPr>
                <w:rFonts w:ascii="Tahoma" w:hAnsi="Tahoma" w:cs="Tahoma"/>
                <w:sz w:val="20"/>
                <w:szCs w:val="20"/>
                <w:lang w:val="fr-FR"/>
              </w:rPr>
            </w:pPr>
          </w:p>
        </w:tc>
      </w:tr>
      <w:tr w:rsidR="008713A9" w:rsidRPr="00E53784"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E53784"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E53784" w:rsidRDefault="00C63C98" w:rsidP="00135199">
            <w:pPr>
              <w:jc w:val="right"/>
              <w:rPr>
                <w:rFonts w:ascii="Tahoma" w:hAnsi="Tahoma" w:cs="Tahoma"/>
                <w:sz w:val="18"/>
                <w:szCs w:val="18"/>
                <w:lang w:val="fr-FR"/>
              </w:rPr>
            </w:pPr>
            <w:r w:rsidRPr="00E53784">
              <w:rPr>
                <w:rFonts w:ascii="Tahoma" w:hAnsi="Tahoma" w:cs="Tahoma"/>
                <w:sz w:val="18"/>
                <w:szCs w:val="18"/>
                <w:lang w:val="fr-FR"/>
              </w:rPr>
              <w:t>Email</w:t>
            </w:r>
            <w:r w:rsidR="00E6464C" w:rsidRPr="00E53784">
              <w:rPr>
                <w:rFonts w:ascii="Tahoma" w:hAnsi="Tahoma" w:cs="Tahoma"/>
                <w:sz w:val="18"/>
                <w:szCs w:val="18"/>
                <w:lang w:val="fr-FR"/>
              </w:rPr>
              <w:t xml:space="preserve"> (</w:t>
            </w:r>
            <w:r w:rsidR="00FC3F2E" w:rsidRPr="00E53784">
              <w:rPr>
                <w:rFonts w:ascii="Tahoma" w:hAnsi="Tahoma" w:cs="Tahoma"/>
                <w:sz w:val="18"/>
                <w:szCs w:val="18"/>
                <w:lang w:val="fr-FR"/>
              </w:rPr>
              <w:t>point de contact</w:t>
            </w:r>
            <w:r w:rsidR="00E6464C" w:rsidRPr="00E53784">
              <w:rPr>
                <w:rFonts w:ascii="Tahoma" w:hAnsi="Tahoma" w:cs="Tahoma"/>
                <w:sz w:val="18"/>
                <w:szCs w:val="18"/>
                <w:lang w:val="fr-FR"/>
              </w:rPr>
              <w:t>)</w:t>
            </w:r>
          </w:p>
          <w:p w14:paraId="5D76E7DF" w14:textId="77777777" w:rsidR="008713A9" w:rsidRPr="00E53784" w:rsidRDefault="008713A9" w:rsidP="00135199">
            <w:pPr>
              <w:jc w:val="right"/>
              <w:rPr>
                <w:rFonts w:ascii="Tahoma" w:hAnsi="Tahoma" w:cs="Tahoma"/>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E53784" w:rsidRDefault="008713A9" w:rsidP="00135199">
            <w:pPr>
              <w:rPr>
                <w:rFonts w:ascii="Tahoma" w:hAnsi="Tahoma" w:cs="Tahoma"/>
                <w:sz w:val="20"/>
                <w:szCs w:val="20"/>
                <w:lang w:val="fr-FR"/>
              </w:rPr>
            </w:pPr>
          </w:p>
        </w:tc>
      </w:tr>
      <w:tr w:rsidR="008713A9" w:rsidRPr="00E53784"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E53784"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E53784" w:rsidRDefault="00E6464C" w:rsidP="00135199">
            <w:pPr>
              <w:jc w:val="right"/>
              <w:rPr>
                <w:rFonts w:ascii="Tahoma" w:hAnsi="Tahoma" w:cs="Tahoma"/>
                <w:sz w:val="18"/>
                <w:szCs w:val="18"/>
                <w:lang w:val="fr-FR"/>
              </w:rPr>
            </w:pPr>
            <w:r w:rsidRPr="00E53784">
              <w:rPr>
                <w:rFonts w:ascii="Tahoma" w:hAnsi="Tahoma" w:cs="Tahoma"/>
                <w:sz w:val="18"/>
                <w:szCs w:val="18"/>
                <w:lang w:val="fr-FR"/>
              </w:rPr>
              <w:t>N°</w:t>
            </w:r>
            <w:r w:rsidR="00FC3F2E" w:rsidRPr="00E53784">
              <w:rPr>
                <w:rFonts w:ascii="Tahoma" w:hAnsi="Tahoma" w:cs="Tahoma"/>
                <w:sz w:val="18"/>
                <w:szCs w:val="18"/>
                <w:lang w:val="fr-FR"/>
              </w:rPr>
              <w:t xml:space="preserve"> de Téléphone (Point de contact)</w:t>
            </w:r>
          </w:p>
          <w:p w14:paraId="679F12EB" w14:textId="77777777" w:rsidR="008713A9" w:rsidRPr="00E53784" w:rsidRDefault="008713A9" w:rsidP="00135199">
            <w:pPr>
              <w:jc w:val="right"/>
              <w:rPr>
                <w:rFonts w:ascii="Tahoma" w:hAnsi="Tahoma" w:cs="Tahoma"/>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E53784" w:rsidRDefault="008713A9" w:rsidP="00135199">
            <w:pPr>
              <w:rPr>
                <w:rFonts w:ascii="Tahoma" w:hAnsi="Tahoma" w:cs="Tahoma"/>
                <w:sz w:val="20"/>
                <w:szCs w:val="20"/>
                <w:lang w:val="fr-FR"/>
              </w:rPr>
            </w:pPr>
          </w:p>
        </w:tc>
      </w:tr>
      <w:tr w:rsidR="00B017DB" w:rsidRPr="00E53784"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E53784" w:rsidRDefault="00B017DB" w:rsidP="00297D2E">
            <w:pPr>
              <w:ind w:left="113" w:right="113"/>
              <w:jc w:val="center"/>
              <w:rPr>
                <w:rFonts w:ascii="Tahoma" w:hAnsi="Tahoma" w:cs="Tahoma"/>
                <w:b/>
                <w:sz w:val="18"/>
                <w:szCs w:val="18"/>
                <w:lang w:val="fr-FR"/>
              </w:rPr>
            </w:pPr>
            <w:r w:rsidRPr="00E53784">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E53784" w:rsidRDefault="00B017DB" w:rsidP="00B017DB">
            <w:pPr>
              <w:jc w:val="right"/>
              <w:rPr>
                <w:rFonts w:ascii="Tahoma" w:hAnsi="Tahoma" w:cs="Tahoma"/>
                <w:sz w:val="18"/>
                <w:szCs w:val="18"/>
                <w:lang w:val="fr-FR"/>
              </w:rPr>
            </w:pPr>
            <w:r w:rsidRPr="00E53784">
              <w:rPr>
                <w:rFonts w:ascii="Tahoma" w:hAnsi="Tahoma" w:cs="Tahoma"/>
                <w:sz w:val="18"/>
                <w:szCs w:val="18"/>
                <w:lang w:val="fr-FR"/>
              </w:rPr>
              <w:t>Titulaire du compte</w:t>
            </w:r>
          </w:p>
          <w:p w14:paraId="627F23EB" w14:textId="0058C5F7" w:rsidR="00B017DB" w:rsidRPr="00E53784" w:rsidRDefault="00B017DB" w:rsidP="00B017DB">
            <w:pPr>
              <w:jc w:val="right"/>
              <w:rPr>
                <w:rFonts w:ascii="Tahoma" w:hAnsi="Tahoma" w:cs="Tahoma"/>
                <w:sz w:val="18"/>
                <w:szCs w:val="18"/>
                <w:lang w:val="fr-FR"/>
              </w:rPr>
            </w:pPr>
            <w:r w:rsidRPr="00E53784">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E53784" w:rsidRDefault="00B017DB" w:rsidP="00135199">
            <w:pPr>
              <w:rPr>
                <w:rFonts w:ascii="Tahoma" w:hAnsi="Tahoma" w:cs="Tahoma"/>
                <w:sz w:val="20"/>
                <w:szCs w:val="20"/>
                <w:lang w:val="fr-FR"/>
              </w:rPr>
            </w:pPr>
          </w:p>
        </w:tc>
      </w:tr>
      <w:tr w:rsidR="00B017DB" w:rsidRPr="009136FB"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E53784"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E53784" w:rsidRDefault="00B017DB" w:rsidP="00B017DB">
            <w:pPr>
              <w:jc w:val="right"/>
              <w:rPr>
                <w:rFonts w:ascii="Tahoma" w:hAnsi="Tahoma" w:cs="Tahoma"/>
                <w:sz w:val="18"/>
                <w:szCs w:val="18"/>
                <w:lang w:val="fr-FR"/>
              </w:rPr>
            </w:pPr>
            <w:r w:rsidRPr="00E53784">
              <w:rPr>
                <w:rFonts w:ascii="Tahoma" w:hAnsi="Tahoma" w:cs="Tahoma"/>
                <w:sz w:val="16"/>
                <w:szCs w:val="16"/>
                <w:lang w:val="fr-FR"/>
              </w:rPr>
              <w:t xml:space="preserve">N° </w:t>
            </w:r>
            <w:r w:rsidRPr="00E53784">
              <w:rPr>
                <w:rFonts w:ascii="Tahoma" w:hAnsi="Tahoma" w:cs="Tahoma"/>
                <w:sz w:val="18"/>
                <w:szCs w:val="18"/>
                <w:lang w:val="fr-FR"/>
              </w:rPr>
              <w:t>IBAN</w:t>
            </w:r>
          </w:p>
          <w:p w14:paraId="59E49BD5" w14:textId="77777777" w:rsidR="00B017DB" w:rsidRPr="00E53784" w:rsidRDefault="00B017DB" w:rsidP="00B017DB">
            <w:pPr>
              <w:jc w:val="right"/>
              <w:rPr>
                <w:rFonts w:ascii="Tahoma" w:hAnsi="Tahoma" w:cs="Tahoma"/>
                <w:sz w:val="18"/>
                <w:szCs w:val="18"/>
                <w:lang w:val="fr-FR"/>
              </w:rPr>
            </w:pPr>
            <w:r w:rsidRPr="00E53784">
              <w:rPr>
                <w:rFonts w:ascii="Tahoma" w:hAnsi="Tahoma" w:cs="Tahoma"/>
                <w:sz w:val="18"/>
                <w:szCs w:val="18"/>
                <w:lang w:val="fr-FR"/>
              </w:rPr>
              <w:t>(</w:t>
            </w:r>
            <w:proofErr w:type="gramStart"/>
            <w:r w:rsidRPr="00E53784">
              <w:rPr>
                <w:rFonts w:ascii="Tahoma" w:hAnsi="Tahoma" w:cs="Tahoma"/>
                <w:sz w:val="18"/>
                <w:szCs w:val="18"/>
                <w:lang w:val="fr-FR"/>
              </w:rPr>
              <w:t>si</w:t>
            </w:r>
            <w:proofErr w:type="gramEnd"/>
            <w:r w:rsidRPr="00E53784">
              <w:rPr>
                <w:rFonts w:ascii="Tahoma" w:hAnsi="Tahoma" w:cs="Tahoma"/>
                <w:sz w:val="18"/>
                <w:szCs w:val="18"/>
                <w:lang w:val="fr-FR"/>
              </w:rPr>
              <w:t xml:space="preserve"> possible)</w:t>
            </w:r>
          </w:p>
          <w:p w14:paraId="3343E8E9" w14:textId="323B11AC" w:rsidR="00B017DB" w:rsidRPr="00E53784" w:rsidRDefault="00B017DB" w:rsidP="00B017DB">
            <w:pPr>
              <w:jc w:val="right"/>
              <w:rPr>
                <w:rFonts w:ascii="Tahoma" w:hAnsi="Tahoma" w:cs="Tahoma"/>
                <w:sz w:val="16"/>
                <w:szCs w:val="16"/>
                <w:lang w:val="fr-FR"/>
              </w:rPr>
            </w:pPr>
            <w:r w:rsidRPr="00E53784">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E53784"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E53784" w:rsidRDefault="00B017DB" w:rsidP="00A220B0">
            <w:pPr>
              <w:jc w:val="right"/>
              <w:rPr>
                <w:rFonts w:ascii="Tahoma" w:hAnsi="Tahoma" w:cs="Tahoma"/>
                <w:sz w:val="18"/>
                <w:szCs w:val="18"/>
                <w:lang w:val="fr-FR"/>
              </w:rPr>
            </w:pPr>
            <w:r w:rsidRPr="00E53784">
              <w:rPr>
                <w:rFonts w:ascii="Tahoma" w:hAnsi="Tahoma" w:cs="Tahoma"/>
                <w:sz w:val="18"/>
                <w:szCs w:val="18"/>
                <w:lang w:val="fr-FR"/>
              </w:rPr>
              <w:t xml:space="preserve">N° du compte (pour les personnes non-munis d’un IBAN) </w:t>
            </w:r>
            <w:r w:rsidRPr="00E53784">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E53784" w:rsidRDefault="00B017DB" w:rsidP="00135199">
            <w:pPr>
              <w:rPr>
                <w:rFonts w:ascii="Tahoma" w:hAnsi="Tahoma" w:cs="Tahoma"/>
                <w:sz w:val="20"/>
                <w:szCs w:val="20"/>
                <w:lang w:val="fr-FR"/>
              </w:rPr>
            </w:pPr>
          </w:p>
        </w:tc>
      </w:tr>
      <w:tr w:rsidR="00B017DB" w:rsidRPr="00E53784"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E53784"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00ABFA" w14:textId="77777777" w:rsidR="001D0A9C" w:rsidRPr="00E53784" w:rsidRDefault="00B017DB" w:rsidP="00B017DB">
            <w:pPr>
              <w:jc w:val="right"/>
              <w:rPr>
                <w:rFonts w:ascii="Tahoma" w:hAnsi="Tahoma" w:cs="Tahoma"/>
                <w:sz w:val="18"/>
                <w:szCs w:val="18"/>
                <w:lang w:val="fr-FR"/>
              </w:rPr>
            </w:pPr>
            <w:r w:rsidRPr="00E53784">
              <w:rPr>
                <w:rFonts w:ascii="Tahoma" w:hAnsi="Tahoma" w:cs="Tahoma"/>
                <w:sz w:val="18"/>
                <w:szCs w:val="18"/>
                <w:lang w:val="fr-FR"/>
              </w:rPr>
              <w:t>Nom de la banque</w:t>
            </w:r>
          </w:p>
          <w:p w14:paraId="5F79E03D" w14:textId="2BD277FA" w:rsidR="00B017DB" w:rsidRPr="00E53784" w:rsidRDefault="001D0A9C" w:rsidP="00B017DB">
            <w:pPr>
              <w:jc w:val="right"/>
              <w:rPr>
                <w:rFonts w:ascii="Tahoma" w:hAnsi="Tahoma" w:cs="Tahoma"/>
                <w:sz w:val="18"/>
                <w:szCs w:val="18"/>
                <w:lang w:val="fr-FR"/>
              </w:rPr>
            </w:pPr>
            <w:proofErr w:type="gramStart"/>
            <w:r w:rsidRPr="00E53784">
              <w:rPr>
                <w:rFonts w:ascii="Tahoma" w:hAnsi="Tahoma" w:cs="Tahoma"/>
                <w:sz w:val="18"/>
                <w:szCs w:val="18"/>
                <w:lang w:val="fr-FR"/>
              </w:rPr>
              <w:t>et</w:t>
            </w:r>
            <w:proofErr w:type="gramEnd"/>
            <w:r w:rsidRPr="00E53784">
              <w:rPr>
                <w:rFonts w:ascii="Tahoma" w:hAnsi="Tahoma" w:cs="Tahoma"/>
                <w:sz w:val="18"/>
                <w:szCs w:val="18"/>
                <w:lang w:val="fr-FR"/>
              </w:rPr>
              <w:t xml:space="preserve"> Agence</w:t>
            </w:r>
          </w:p>
          <w:p w14:paraId="0E458B57" w14:textId="619C7DB1" w:rsidR="00B017DB" w:rsidRPr="00E53784" w:rsidRDefault="00B017DB" w:rsidP="00B017DB">
            <w:pPr>
              <w:jc w:val="right"/>
              <w:rPr>
                <w:rFonts w:ascii="Tahoma" w:hAnsi="Tahoma" w:cs="Tahoma"/>
                <w:sz w:val="16"/>
                <w:szCs w:val="16"/>
                <w:lang w:val="fr-FR"/>
              </w:rPr>
            </w:pPr>
            <w:r w:rsidRPr="00E53784">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E53784"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E53784" w:rsidRDefault="00B017DB" w:rsidP="00135199">
            <w:pPr>
              <w:jc w:val="right"/>
              <w:rPr>
                <w:rFonts w:ascii="Tahoma" w:hAnsi="Tahoma" w:cs="Tahoma"/>
                <w:sz w:val="18"/>
                <w:szCs w:val="18"/>
                <w:lang w:val="fr-FR"/>
              </w:rPr>
            </w:pPr>
            <w:r w:rsidRPr="00E53784">
              <w:rPr>
                <w:rFonts w:ascii="Tahoma" w:hAnsi="Tahoma" w:cs="Tahoma"/>
                <w:sz w:val="18"/>
                <w:szCs w:val="18"/>
                <w:lang w:val="fr-FR"/>
              </w:rPr>
              <w:t xml:space="preserve">Code BIC/SWIFT </w:t>
            </w:r>
          </w:p>
          <w:p w14:paraId="7CD86C53" w14:textId="77777777" w:rsidR="00B017DB" w:rsidRPr="00E53784" w:rsidRDefault="00B017DB" w:rsidP="00135199">
            <w:pPr>
              <w:jc w:val="right"/>
              <w:rPr>
                <w:rFonts w:ascii="Tahoma" w:hAnsi="Tahoma" w:cs="Tahoma"/>
                <w:sz w:val="18"/>
                <w:szCs w:val="18"/>
                <w:lang w:val="fr-FR"/>
              </w:rPr>
            </w:pPr>
            <w:r w:rsidRPr="00E53784">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E53784" w:rsidRDefault="00B017DB" w:rsidP="00135199">
            <w:pPr>
              <w:rPr>
                <w:rFonts w:ascii="Tahoma" w:hAnsi="Tahoma" w:cs="Tahoma"/>
                <w:sz w:val="20"/>
                <w:szCs w:val="20"/>
                <w:lang w:val="fr-FR"/>
              </w:rPr>
            </w:pPr>
          </w:p>
        </w:tc>
      </w:tr>
      <w:tr w:rsidR="00B017DB" w:rsidRPr="00E53784"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E53784"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E53784" w:rsidRDefault="00B017DB" w:rsidP="00B017DB">
            <w:pPr>
              <w:jc w:val="right"/>
              <w:rPr>
                <w:rFonts w:ascii="Tahoma" w:hAnsi="Tahoma" w:cs="Tahoma"/>
                <w:sz w:val="18"/>
                <w:szCs w:val="18"/>
                <w:lang w:val="fr-FR"/>
              </w:rPr>
            </w:pPr>
            <w:r w:rsidRPr="00E53784">
              <w:rPr>
                <w:rFonts w:ascii="Tahoma" w:hAnsi="Tahoma" w:cs="Tahoma"/>
                <w:sz w:val="18"/>
                <w:szCs w:val="18"/>
                <w:lang w:val="fr-FR"/>
              </w:rPr>
              <w:t>Adresse de la banque</w:t>
            </w:r>
          </w:p>
          <w:p w14:paraId="5227D0CD" w14:textId="21F63745" w:rsidR="00B017DB" w:rsidRPr="00E53784" w:rsidRDefault="00B017DB" w:rsidP="00B017DB">
            <w:pPr>
              <w:jc w:val="right"/>
              <w:rPr>
                <w:rFonts w:ascii="Tahoma" w:hAnsi="Tahoma" w:cs="Tahoma"/>
                <w:sz w:val="16"/>
                <w:szCs w:val="16"/>
                <w:lang w:val="fr-FR"/>
              </w:rPr>
            </w:pPr>
            <w:r w:rsidRPr="00E53784">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E53784"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E53784" w:rsidRDefault="00B017DB" w:rsidP="00135199">
            <w:pPr>
              <w:jc w:val="right"/>
              <w:rPr>
                <w:rFonts w:ascii="Tahoma" w:hAnsi="Tahoma" w:cs="Tahoma"/>
                <w:sz w:val="18"/>
                <w:szCs w:val="18"/>
                <w:lang w:val="fr-FR"/>
              </w:rPr>
            </w:pPr>
            <w:r w:rsidRPr="00E53784">
              <w:rPr>
                <w:rFonts w:ascii="Tahoma" w:hAnsi="Tahoma" w:cs="Tahoma"/>
                <w:sz w:val="18"/>
                <w:szCs w:val="18"/>
                <w:lang w:val="fr-FR"/>
              </w:rPr>
              <w:t>Devise du compte</w:t>
            </w:r>
          </w:p>
          <w:p w14:paraId="0FAC7D68" w14:textId="7CF4B5A8" w:rsidR="00B017DB" w:rsidRPr="00E53784" w:rsidRDefault="00B017DB" w:rsidP="00135199">
            <w:pPr>
              <w:jc w:val="right"/>
              <w:rPr>
                <w:rFonts w:ascii="Tahoma" w:hAnsi="Tahoma" w:cs="Tahoma"/>
                <w:sz w:val="18"/>
                <w:szCs w:val="18"/>
                <w:lang w:val="fr-FR"/>
              </w:rPr>
            </w:pPr>
            <w:r w:rsidRPr="00E53784">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E53784" w:rsidRDefault="00B017DB" w:rsidP="00135199">
            <w:pPr>
              <w:rPr>
                <w:rFonts w:ascii="Tahoma" w:hAnsi="Tahoma" w:cs="Tahoma"/>
                <w:sz w:val="20"/>
                <w:szCs w:val="20"/>
                <w:lang w:val="fr-FR"/>
              </w:rPr>
            </w:pPr>
          </w:p>
        </w:tc>
      </w:tr>
    </w:tbl>
    <w:p w14:paraId="17D39640" w14:textId="7A04D057" w:rsidR="0072200B" w:rsidRPr="00E53784"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E53784">
        <w:rPr>
          <w:rFonts w:ascii="Tahoma" w:hAnsi="Tahoma" w:cs="Tahoma"/>
          <w:b/>
          <w:lang w:val="fr-FR"/>
        </w:rPr>
        <w:br w:type="page"/>
      </w:r>
      <w:r w:rsidR="0072200B" w:rsidRPr="00E53784">
        <w:rPr>
          <w:rFonts w:ascii="Tahoma" w:hAnsi="Tahoma" w:cs="Tahoma"/>
          <w:b/>
          <w:lang w:val="fr-FR" w:eastAsia="en-US"/>
        </w:rPr>
        <w:lastRenderedPageBreak/>
        <w:t xml:space="preserve">A. </w:t>
      </w:r>
      <w:r w:rsidR="00240827" w:rsidRPr="00E53784">
        <w:rPr>
          <w:rFonts w:ascii="Tahoma" w:hAnsi="Tahoma" w:cs="Tahoma"/>
          <w:b/>
          <w:lang w:val="fr-FR" w:eastAsia="en-US"/>
        </w:rPr>
        <w:t>Termes</w:t>
      </w:r>
      <w:r w:rsidR="00CF64A3" w:rsidRPr="00E53784">
        <w:rPr>
          <w:rFonts w:ascii="Tahoma" w:hAnsi="Tahoma" w:cs="Tahoma"/>
          <w:b/>
          <w:lang w:val="fr-FR" w:eastAsia="en-US"/>
        </w:rPr>
        <w:t xml:space="preserve"> de réfé</w:t>
      </w:r>
      <w:r w:rsidR="00240827" w:rsidRPr="00E53784">
        <w:rPr>
          <w:rFonts w:ascii="Tahoma" w:hAnsi="Tahoma" w:cs="Tahoma"/>
          <w:b/>
          <w:lang w:val="fr-FR" w:eastAsia="en-US"/>
        </w:rPr>
        <w:t>rence/Tableau des honoraires</w:t>
      </w:r>
    </w:p>
    <w:p w14:paraId="7DE57C38" w14:textId="42DA3688" w:rsidR="00930AD8" w:rsidRPr="00AF08BF" w:rsidRDefault="00930AD8" w:rsidP="00A03FD2">
      <w:pPr>
        <w:ind w:left="142" w:right="142"/>
        <w:jc w:val="both"/>
        <w:rPr>
          <w:rFonts w:ascii="Tahoma" w:hAnsi="Tahoma" w:cs="Tahoma"/>
          <w:sz w:val="20"/>
          <w:szCs w:val="20"/>
          <w:lang w:val="fr-FR"/>
        </w:rPr>
      </w:pPr>
      <w:r w:rsidRPr="00E53784">
        <w:rPr>
          <w:rFonts w:ascii="Tahoma" w:hAnsi="Tahoma" w:cs="Tahoma"/>
          <w:sz w:val="20"/>
          <w:szCs w:val="20"/>
          <w:lang w:val="fr-FR"/>
        </w:rPr>
        <w:t>Le Conseil de l’Europe, par l’intermédiaire de son Comité d’experts sur les droits et l’intérêt supérieur de l’enfant dans le cadre des procédures de séparation des parents ou de placement (C</w:t>
      </w:r>
      <w:r w:rsidR="00D81E15" w:rsidRPr="00E53784">
        <w:rPr>
          <w:rFonts w:ascii="Tahoma" w:hAnsi="Tahoma" w:cs="Tahoma"/>
          <w:sz w:val="20"/>
          <w:szCs w:val="20"/>
          <w:lang w:val="fr-FR"/>
        </w:rPr>
        <w:t>J</w:t>
      </w:r>
      <w:r w:rsidRPr="00E53784">
        <w:rPr>
          <w:rFonts w:ascii="Tahoma" w:hAnsi="Tahoma" w:cs="Tahoma"/>
          <w:sz w:val="20"/>
          <w:szCs w:val="20"/>
          <w:lang w:val="fr-FR"/>
        </w:rPr>
        <w:t>/ENF</w:t>
      </w:r>
      <w:r w:rsidR="00EF3C54" w:rsidRPr="00E53784">
        <w:rPr>
          <w:rFonts w:ascii="Tahoma" w:hAnsi="Tahoma" w:cs="Tahoma"/>
          <w:sz w:val="20"/>
          <w:szCs w:val="20"/>
          <w:lang w:val="fr-FR"/>
        </w:rPr>
        <w:t>-</w:t>
      </w:r>
      <w:r w:rsidRPr="00E53784">
        <w:rPr>
          <w:rFonts w:ascii="Tahoma" w:hAnsi="Tahoma" w:cs="Tahoma"/>
          <w:sz w:val="20"/>
          <w:szCs w:val="20"/>
          <w:lang w:val="fr-FR"/>
        </w:rPr>
        <w:t>ISE), met en œuvre actuellement dans le cadre du biennium 2020-2021, un Projet visant à élaborer des lignes directrices ou d’autres instruments de politique ou des outils pratiques sur la protection de l’intérêt supérieur de l’enfant et de ses droits dans les cas de séparation des parents dans le but d’apporter aux États membres et autres parties prenantes dans ce domaine, des orientations conformément aux normes internationales et européennes et aux bonnes pratiques.</w:t>
      </w:r>
      <w:r w:rsidR="00AF08BF">
        <w:rPr>
          <w:rFonts w:ascii="Tahoma" w:hAnsi="Tahoma" w:cs="Tahoma"/>
          <w:sz w:val="20"/>
          <w:szCs w:val="20"/>
          <w:lang w:val="fr-FR"/>
        </w:rPr>
        <w:t xml:space="preserve"> Ce Comité opère </w:t>
      </w:r>
      <w:r w:rsidR="00AF08BF" w:rsidRPr="00972C65">
        <w:rPr>
          <w:rFonts w:ascii="Open Sans" w:hAnsi="Open Sans"/>
          <w:color w:val="161616"/>
          <w:sz w:val="23"/>
          <w:szCs w:val="23"/>
          <w:shd w:val="clear" w:color="auto" w:fill="FFFFFF"/>
          <w:lang w:val="fr-FR"/>
        </w:rPr>
        <w:t>Sous la supervision du</w:t>
      </w:r>
      <w:r w:rsidR="00972C65">
        <w:rPr>
          <w:rFonts w:ascii="Open Sans" w:hAnsi="Open Sans"/>
          <w:color w:val="161616"/>
          <w:sz w:val="23"/>
          <w:szCs w:val="23"/>
          <w:shd w:val="clear" w:color="auto" w:fill="FFFFFF"/>
          <w:lang w:val="fr-FR"/>
        </w:rPr>
        <w:t xml:space="preserve"> </w:t>
      </w:r>
      <w:r w:rsidR="00AF08BF" w:rsidRPr="00972C65">
        <w:rPr>
          <w:rFonts w:ascii="Open Sans" w:hAnsi="Open Sans"/>
          <w:sz w:val="23"/>
          <w:szCs w:val="23"/>
          <w:shd w:val="clear" w:color="auto" w:fill="FFFFFF"/>
          <w:lang w:val="fr-FR"/>
        </w:rPr>
        <w:t>Comité directeur pour les droits de l’enfant (CDENF</w:t>
      </w:r>
      <w:r w:rsidR="00AF08BF" w:rsidRPr="00972C65">
        <w:rPr>
          <w:lang w:val="fr-FR"/>
        </w:rPr>
        <w:t xml:space="preserve">) </w:t>
      </w:r>
      <w:r w:rsidR="00AF08BF" w:rsidRPr="00972C65">
        <w:rPr>
          <w:rFonts w:ascii="Open Sans" w:hAnsi="Open Sans"/>
          <w:color w:val="161616"/>
          <w:sz w:val="23"/>
          <w:szCs w:val="23"/>
          <w:shd w:val="clear" w:color="auto" w:fill="FFFFFF"/>
          <w:lang w:val="fr-FR"/>
        </w:rPr>
        <w:t>et du</w:t>
      </w:r>
      <w:r w:rsidR="00AF08BF">
        <w:rPr>
          <w:rFonts w:ascii="Open Sans" w:hAnsi="Open Sans"/>
          <w:color w:val="161616"/>
          <w:sz w:val="23"/>
          <w:szCs w:val="23"/>
          <w:shd w:val="clear" w:color="auto" w:fill="FFFFFF"/>
          <w:lang w:val="fr-FR"/>
        </w:rPr>
        <w:t xml:space="preserve"> Comité européen de coopération juridique (</w:t>
      </w:r>
      <w:r w:rsidR="00AF08BF" w:rsidRPr="00972C65">
        <w:rPr>
          <w:rFonts w:ascii="Open Sans" w:hAnsi="Open Sans"/>
          <w:sz w:val="23"/>
          <w:szCs w:val="23"/>
          <w:shd w:val="clear" w:color="auto" w:fill="FFFFFF"/>
          <w:lang w:val="fr-FR"/>
        </w:rPr>
        <w:t>CDCJ</w:t>
      </w:r>
      <w:r w:rsidR="00AF08BF">
        <w:rPr>
          <w:rFonts w:ascii="Open Sans" w:hAnsi="Open Sans"/>
          <w:color w:val="161616"/>
          <w:sz w:val="23"/>
          <w:szCs w:val="23"/>
          <w:shd w:val="clear" w:color="auto" w:fill="FFFFFF"/>
          <w:lang w:val="fr-FR"/>
        </w:rPr>
        <w:t xml:space="preserve">). </w:t>
      </w:r>
    </w:p>
    <w:p w14:paraId="43BF31B0" w14:textId="77777777" w:rsidR="00930AD8" w:rsidRPr="00E53784" w:rsidRDefault="00930AD8" w:rsidP="00A03FD2">
      <w:pPr>
        <w:ind w:left="142" w:right="142"/>
        <w:jc w:val="both"/>
        <w:rPr>
          <w:rFonts w:ascii="Tahoma" w:hAnsi="Tahoma" w:cs="Tahoma"/>
          <w:sz w:val="20"/>
          <w:szCs w:val="20"/>
          <w:lang w:val="fr-FR"/>
        </w:rPr>
      </w:pPr>
    </w:p>
    <w:p w14:paraId="4F738926" w14:textId="127EE197" w:rsidR="00930AD8" w:rsidRPr="00E53784" w:rsidRDefault="00297D2E" w:rsidP="00A03FD2">
      <w:pPr>
        <w:ind w:left="142" w:right="142"/>
        <w:jc w:val="both"/>
        <w:rPr>
          <w:rFonts w:ascii="Tahoma" w:hAnsi="Tahoma" w:cs="Tahoma"/>
          <w:sz w:val="20"/>
          <w:szCs w:val="20"/>
          <w:lang w:val="fr-FR"/>
        </w:rPr>
      </w:pPr>
      <w:r w:rsidRPr="00E53784">
        <w:rPr>
          <w:rFonts w:ascii="Tahoma" w:hAnsi="Tahoma" w:cs="Tahoma"/>
          <w:sz w:val="20"/>
          <w:szCs w:val="20"/>
          <w:lang w:val="fr-FR"/>
        </w:rPr>
        <w:t xml:space="preserve">Dans ce contexte, le Conseil souhaite faire appel à </w:t>
      </w:r>
      <w:r w:rsidR="00665490" w:rsidRPr="00E53784">
        <w:rPr>
          <w:rFonts w:ascii="Tahoma" w:hAnsi="Tahoma" w:cs="Tahoma"/>
          <w:sz w:val="20"/>
          <w:szCs w:val="20"/>
          <w:lang w:val="fr-FR"/>
        </w:rPr>
        <w:t>un maximum de</w:t>
      </w:r>
      <w:r w:rsidR="00930AD8" w:rsidRPr="00E53784">
        <w:rPr>
          <w:rFonts w:ascii="Tahoma" w:hAnsi="Tahoma" w:cs="Tahoma"/>
          <w:sz w:val="20"/>
          <w:szCs w:val="20"/>
          <w:lang w:val="fr-FR"/>
        </w:rPr>
        <w:t xml:space="preserve"> 2 (deux)</w:t>
      </w:r>
      <w:r w:rsidRPr="00E53784">
        <w:rPr>
          <w:rFonts w:ascii="Tahoma" w:hAnsi="Tahoma" w:cs="Tahoma"/>
          <w:sz w:val="20"/>
          <w:szCs w:val="20"/>
          <w:lang w:val="fr-FR"/>
        </w:rPr>
        <w:t xml:space="preserve"> Prestataire</w:t>
      </w:r>
      <w:r w:rsidR="00665490" w:rsidRPr="00E53784">
        <w:rPr>
          <w:rFonts w:ascii="Tahoma" w:hAnsi="Tahoma" w:cs="Tahoma"/>
          <w:sz w:val="20"/>
          <w:szCs w:val="20"/>
          <w:lang w:val="fr-FR"/>
        </w:rPr>
        <w:t>(s)</w:t>
      </w:r>
      <w:r w:rsidRPr="00E53784">
        <w:rPr>
          <w:rFonts w:ascii="Tahoma" w:hAnsi="Tahoma" w:cs="Tahoma"/>
          <w:sz w:val="20"/>
          <w:szCs w:val="20"/>
          <w:lang w:val="fr-FR"/>
        </w:rPr>
        <w:t xml:space="preserve"> pour la fourniture </w:t>
      </w:r>
      <w:r w:rsidR="00930AD8" w:rsidRPr="00E53784">
        <w:rPr>
          <w:rFonts w:ascii="Tahoma" w:hAnsi="Tahoma" w:cs="Tahoma"/>
          <w:sz w:val="20"/>
          <w:szCs w:val="20"/>
          <w:lang w:val="fr-FR"/>
        </w:rPr>
        <w:t>de services de consultances en la matière. Le ou les prestataires seront amenés à</w:t>
      </w:r>
      <w:r w:rsidR="00E0126A" w:rsidRPr="00E53784">
        <w:rPr>
          <w:rFonts w:ascii="Tahoma" w:hAnsi="Tahoma" w:cs="Tahoma"/>
          <w:sz w:val="20"/>
          <w:szCs w:val="20"/>
          <w:lang w:val="fr-FR"/>
        </w:rPr>
        <w:t> :</w:t>
      </w:r>
      <w:r w:rsidR="00930AD8" w:rsidRPr="00E53784">
        <w:rPr>
          <w:rFonts w:ascii="Tahoma" w:hAnsi="Tahoma" w:cs="Tahoma"/>
          <w:sz w:val="20"/>
          <w:szCs w:val="20"/>
          <w:lang w:val="fr-FR"/>
        </w:rPr>
        <w:t xml:space="preserve"> </w:t>
      </w:r>
    </w:p>
    <w:p w14:paraId="07368EFE" w14:textId="77777777" w:rsidR="00930AD8" w:rsidRPr="00E53784" w:rsidRDefault="00930AD8" w:rsidP="00A03FD2">
      <w:pPr>
        <w:ind w:left="142" w:right="142"/>
        <w:jc w:val="both"/>
        <w:rPr>
          <w:rFonts w:ascii="Tahoma" w:hAnsi="Tahoma" w:cs="Tahoma"/>
          <w:sz w:val="20"/>
          <w:szCs w:val="20"/>
          <w:lang w:val="fr-FR"/>
        </w:rPr>
      </w:pPr>
    </w:p>
    <w:p w14:paraId="1E615D9C" w14:textId="7A168F52" w:rsidR="00930AD8" w:rsidRPr="00E53784" w:rsidRDefault="00930AD8" w:rsidP="00A03FD2">
      <w:pPr>
        <w:numPr>
          <w:ilvl w:val="0"/>
          <w:numId w:val="42"/>
        </w:numPr>
        <w:jc w:val="both"/>
        <w:rPr>
          <w:rFonts w:ascii="Tahoma" w:hAnsi="Tahoma" w:cs="Tahoma"/>
          <w:sz w:val="20"/>
          <w:szCs w:val="20"/>
          <w:lang w:val="fr-FR"/>
        </w:rPr>
      </w:pPr>
      <w:r w:rsidRPr="00E53784">
        <w:rPr>
          <w:rFonts w:ascii="Tahoma" w:hAnsi="Tahoma" w:cs="Tahoma"/>
          <w:sz w:val="20"/>
          <w:szCs w:val="20"/>
          <w:lang w:val="fr-FR"/>
        </w:rPr>
        <w:t>Elaborer une étude de faisabilité qui examinera les législations, politiques et pratiques en la matière tout en tenant compte notamment de la jurisprudence de la Cour européenne des droits de l’homme, les conventions pertinentes du Conseil de l’Europe et la Convention des Nations Unies relative aux droits de l’enfant.</w:t>
      </w:r>
    </w:p>
    <w:p w14:paraId="4E853A98" w14:textId="77777777" w:rsidR="00A03FD2" w:rsidRPr="00E53784" w:rsidRDefault="00A03FD2" w:rsidP="00A03FD2">
      <w:pPr>
        <w:ind w:left="1080"/>
        <w:jc w:val="both"/>
        <w:rPr>
          <w:rFonts w:ascii="Tahoma" w:hAnsi="Tahoma" w:cs="Tahoma"/>
          <w:sz w:val="20"/>
          <w:szCs w:val="20"/>
          <w:lang w:val="fr-FR"/>
        </w:rPr>
      </w:pPr>
    </w:p>
    <w:p w14:paraId="1DDABCEF" w14:textId="6EE2EAB1" w:rsidR="00930AD8" w:rsidRPr="00E53784" w:rsidRDefault="00930AD8" w:rsidP="00A03FD2">
      <w:pPr>
        <w:numPr>
          <w:ilvl w:val="0"/>
          <w:numId w:val="42"/>
        </w:numPr>
        <w:jc w:val="both"/>
        <w:rPr>
          <w:rFonts w:ascii="Tahoma" w:hAnsi="Tahoma" w:cs="Tahoma"/>
          <w:sz w:val="20"/>
          <w:szCs w:val="20"/>
          <w:lang w:val="fr-FR"/>
        </w:rPr>
      </w:pPr>
      <w:r w:rsidRPr="00E53784">
        <w:rPr>
          <w:rFonts w:ascii="Tahoma" w:hAnsi="Tahoma" w:cs="Tahoma"/>
          <w:sz w:val="20"/>
          <w:szCs w:val="20"/>
          <w:lang w:val="fr-FR"/>
        </w:rPr>
        <w:t>Porter assistance Comité d’experts (C</w:t>
      </w:r>
      <w:r w:rsidR="00EF3C54" w:rsidRPr="00E53784">
        <w:rPr>
          <w:rFonts w:ascii="Tahoma" w:hAnsi="Tahoma" w:cs="Tahoma"/>
          <w:sz w:val="20"/>
          <w:szCs w:val="20"/>
          <w:lang w:val="fr-FR"/>
        </w:rPr>
        <w:t>J</w:t>
      </w:r>
      <w:r w:rsidRPr="00E53784">
        <w:rPr>
          <w:rFonts w:ascii="Tahoma" w:hAnsi="Tahoma" w:cs="Tahoma"/>
          <w:sz w:val="20"/>
          <w:szCs w:val="20"/>
          <w:lang w:val="fr-FR"/>
        </w:rPr>
        <w:t>/ENF-ISE) dans l’élaboration des lignes directrices ou d’autres instruments de politique ou des outils pratiques sur la protection de l’intérêt supérieur de l’enfant et de ses droits dans les cas de séparation des parents.</w:t>
      </w:r>
    </w:p>
    <w:p w14:paraId="5B252A32" w14:textId="77777777" w:rsidR="006818B9" w:rsidRPr="00E53784" w:rsidRDefault="006818B9" w:rsidP="00A03FD2">
      <w:pPr>
        <w:ind w:left="142" w:right="142"/>
        <w:jc w:val="both"/>
        <w:rPr>
          <w:rFonts w:ascii="Tahoma" w:hAnsi="Tahoma" w:cs="Tahoma"/>
          <w:sz w:val="20"/>
          <w:szCs w:val="20"/>
          <w:lang w:val="fr-FR"/>
        </w:rPr>
      </w:pPr>
    </w:p>
    <w:p w14:paraId="5A1755B1" w14:textId="76ADB99B" w:rsidR="00A03FD2" w:rsidRPr="00E53784" w:rsidRDefault="00A03FD2" w:rsidP="004637AD">
      <w:pPr>
        <w:pStyle w:val="ListParagraph"/>
        <w:numPr>
          <w:ilvl w:val="0"/>
          <w:numId w:val="44"/>
        </w:numPr>
        <w:ind w:right="142"/>
        <w:jc w:val="both"/>
        <w:rPr>
          <w:rFonts w:ascii="Tahoma" w:hAnsi="Tahoma" w:cs="Tahoma"/>
          <w:b/>
          <w:bCs/>
          <w:sz w:val="20"/>
          <w:szCs w:val="20"/>
          <w:u w:val="single"/>
          <w:lang w:val="fr-FR"/>
        </w:rPr>
      </w:pPr>
      <w:r w:rsidRPr="00E53784">
        <w:rPr>
          <w:rFonts w:ascii="Tahoma" w:hAnsi="Tahoma" w:cs="Tahoma"/>
          <w:b/>
          <w:bCs/>
          <w:sz w:val="20"/>
          <w:szCs w:val="20"/>
          <w:u w:val="single"/>
          <w:lang w:val="fr-FR"/>
        </w:rPr>
        <w:t>Elaboration d’une étude de faisabilité</w:t>
      </w:r>
    </w:p>
    <w:p w14:paraId="3322C333" w14:textId="01B664E0" w:rsidR="00A03FD2" w:rsidRPr="00E53784" w:rsidRDefault="00A03FD2" w:rsidP="00A03FD2">
      <w:pPr>
        <w:ind w:left="142" w:right="142"/>
        <w:jc w:val="both"/>
        <w:rPr>
          <w:rFonts w:ascii="Tahoma" w:hAnsi="Tahoma" w:cs="Tahoma"/>
          <w:sz w:val="20"/>
          <w:szCs w:val="20"/>
          <w:lang w:val="fr-FR"/>
        </w:rPr>
      </w:pPr>
    </w:p>
    <w:p w14:paraId="77B6D8FB" w14:textId="501BD286" w:rsidR="00A14A33" w:rsidRPr="00E53784" w:rsidRDefault="00AF08BF" w:rsidP="00A14A33">
      <w:pPr>
        <w:pStyle w:val="ListParagraph"/>
        <w:numPr>
          <w:ilvl w:val="0"/>
          <w:numId w:val="43"/>
        </w:numPr>
        <w:ind w:right="142"/>
        <w:jc w:val="both"/>
        <w:rPr>
          <w:rFonts w:ascii="Tahoma" w:hAnsi="Tahoma" w:cs="Tahoma"/>
          <w:i/>
          <w:iCs/>
          <w:sz w:val="20"/>
          <w:szCs w:val="20"/>
          <w:u w:val="single"/>
          <w:lang w:val="fr-FR"/>
        </w:rPr>
      </w:pPr>
      <w:r>
        <w:rPr>
          <w:rFonts w:ascii="Tahoma" w:hAnsi="Tahoma" w:cs="Tahoma"/>
          <w:i/>
          <w:iCs/>
          <w:sz w:val="20"/>
          <w:szCs w:val="20"/>
          <w:u w:val="single"/>
          <w:lang w:val="fr-FR"/>
        </w:rPr>
        <w:t xml:space="preserve">Avis spécialisé pour la finalisation d’un </w:t>
      </w:r>
      <w:r w:rsidR="00A14A33" w:rsidRPr="00E53784">
        <w:rPr>
          <w:rFonts w:ascii="Tahoma" w:hAnsi="Tahoma" w:cs="Tahoma"/>
          <w:i/>
          <w:iCs/>
          <w:sz w:val="20"/>
          <w:szCs w:val="20"/>
          <w:u w:val="single"/>
          <w:lang w:val="fr-FR"/>
        </w:rPr>
        <w:t>Questionnaire</w:t>
      </w:r>
    </w:p>
    <w:p w14:paraId="209B4DC1" w14:textId="77777777" w:rsidR="00A14A33" w:rsidRPr="00E53784" w:rsidRDefault="00A14A33" w:rsidP="00A03FD2">
      <w:pPr>
        <w:ind w:left="142" w:right="142"/>
        <w:jc w:val="both"/>
        <w:rPr>
          <w:rFonts w:ascii="Tahoma" w:hAnsi="Tahoma" w:cs="Tahoma"/>
          <w:sz w:val="20"/>
          <w:szCs w:val="20"/>
          <w:lang w:val="fr-FR"/>
        </w:rPr>
      </w:pPr>
    </w:p>
    <w:p w14:paraId="463A0051" w14:textId="4D61DCAE" w:rsidR="006818B9" w:rsidRPr="00E53784" w:rsidRDefault="00A03FD2" w:rsidP="00A03FD2">
      <w:pPr>
        <w:ind w:left="142" w:right="142"/>
        <w:jc w:val="both"/>
        <w:rPr>
          <w:rFonts w:ascii="Tahoma" w:hAnsi="Tahoma" w:cs="Tahoma"/>
          <w:sz w:val="20"/>
          <w:szCs w:val="20"/>
          <w:lang w:val="fr-FR"/>
        </w:rPr>
      </w:pPr>
      <w:r w:rsidRPr="00972C65">
        <w:rPr>
          <w:rFonts w:ascii="Tahoma" w:hAnsi="Tahoma" w:cs="Tahoma"/>
          <w:sz w:val="20"/>
          <w:szCs w:val="20"/>
          <w:lang w:val="fr-FR"/>
        </w:rPr>
        <w:t>Le</w:t>
      </w:r>
      <w:r w:rsidR="0075680F" w:rsidRPr="00972C65">
        <w:rPr>
          <w:rFonts w:ascii="Tahoma" w:hAnsi="Tahoma" w:cs="Tahoma"/>
          <w:sz w:val="20"/>
          <w:szCs w:val="20"/>
          <w:lang w:val="fr-FR"/>
        </w:rPr>
        <w:t>(s)</w:t>
      </w:r>
      <w:r w:rsidRPr="00972C65">
        <w:rPr>
          <w:rFonts w:ascii="Tahoma" w:hAnsi="Tahoma" w:cs="Tahoma"/>
          <w:sz w:val="20"/>
          <w:szCs w:val="20"/>
          <w:lang w:val="fr-FR"/>
        </w:rPr>
        <w:t xml:space="preserve"> prestataire</w:t>
      </w:r>
      <w:r w:rsidR="0075680F" w:rsidRPr="00972C65">
        <w:rPr>
          <w:rFonts w:ascii="Tahoma" w:hAnsi="Tahoma" w:cs="Tahoma"/>
          <w:sz w:val="20"/>
          <w:szCs w:val="20"/>
          <w:lang w:val="fr-FR"/>
        </w:rPr>
        <w:t>(s)</w:t>
      </w:r>
      <w:r w:rsidRPr="00972C65">
        <w:rPr>
          <w:rFonts w:ascii="Tahoma" w:hAnsi="Tahoma" w:cs="Tahoma"/>
          <w:sz w:val="20"/>
          <w:szCs w:val="20"/>
          <w:lang w:val="fr-FR"/>
        </w:rPr>
        <w:t xml:space="preserve"> </w:t>
      </w:r>
      <w:r w:rsidR="000362DE" w:rsidRPr="00972C65">
        <w:rPr>
          <w:rFonts w:ascii="Tahoma" w:hAnsi="Tahoma" w:cs="Tahoma"/>
          <w:sz w:val="20"/>
          <w:szCs w:val="20"/>
          <w:lang w:val="fr-FR"/>
        </w:rPr>
        <w:t>contribuera à élaboration d’</w:t>
      </w:r>
      <w:r w:rsidRPr="00972C65">
        <w:rPr>
          <w:rFonts w:ascii="Tahoma" w:hAnsi="Tahoma" w:cs="Tahoma"/>
          <w:sz w:val="20"/>
          <w:szCs w:val="20"/>
          <w:lang w:val="fr-FR"/>
        </w:rPr>
        <w:t>un projet de questionnaire destiné aux autorités nationales des Etat</w:t>
      </w:r>
      <w:r w:rsidR="00A14A33" w:rsidRPr="00972C65">
        <w:rPr>
          <w:rFonts w:ascii="Tahoma" w:hAnsi="Tahoma" w:cs="Tahoma"/>
          <w:sz w:val="20"/>
          <w:szCs w:val="20"/>
          <w:lang w:val="fr-FR"/>
        </w:rPr>
        <w:t>s</w:t>
      </w:r>
      <w:r w:rsidRPr="00972C65">
        <w:rPr>
          <w:rFonts w:ascii="Tahoma" w:hAnsi="Tahoma" w:cs="Tahoma"/>
          <w:sz w:val="20"/>
          <w:szCs w:val="20"/>
          <w:lang w:val="fr-FR"/>
        </w:rPr>
        <w:t xml:space="preserve"> membres afin de recenser</w:t>
      </w:r>
      <w:r w:rsidR="00FD0156" w:rsidRPr="00972C65">
        <w:rPr>
          <w:lang w:val="fr-FR"/>
        </w:rPr>
        <w:t xml:space="preserve"> </w:t>
      </w:r>
      <w:r w:rsidR="00FD0156" w:rsidRPr="00972C65">
        <w:rPr>
          <w:rFonts w:ascii="Tahoma" w:hAnsi="Tahoma" w:cs="Tahoma"/>
          <w:sz w:val="20"/>
          <w:szCs w:val="20"/>
          <w:lang w:val="fr-FR"/>
        </w:rPr>
        <w:t>les législations, politiques</w:t>
      </w:r>
      <w:r w:rsidRPr="00972C65">
        <w:rPr>
          <w:rFonts w:ascii="Tahoma" w:hAnsi="Tahoma" w:cs="Tahoma"/>
          <w:sz w:val="20"/>
          <w:szCs w:val="20"/>
          <w:lang w:val="fr-FR"/>
        </w:rPr>
        <w:t xml:space="preserve"> les pratiques sur la façon dont l’intérêt supérieur de l'enfant et </w:t>
      </w:r>
      <w:r w:rsidR="00EF3C54" w:rsidRPr="00972C65">
        <w:rPr>
          <w:rFonts w:ascii="Tahoma" w:hAnsi="Tahoma" w:cs="Tahoma"/>
          <w:sz w:val="20"/>
          <w:szCs w:val="20"/>
          <w:lang w:val="fr-FR"/>
        </w:rPr>
        <w:t>s</w:t>
      </w:r>
      <w:r w:rsidRPr="00972C65">
        <w:rPr>
          <w:rFonts w:ascii="Tahoma" w:hAnsi="Tahoma" w:cs="Tahoma"/>
          <w:sz w:val="20"/>
          <w:szCs w:val="20"/>
          <w:lang w:val="fr-FR"/>
        </w:rPr>
        <w:t xml:space="preserve">es droits sont protégés dans les cas de séparation des parents. Le projet de questionnaire devra </w:t>
      </w:r>
      <w:r w:rsidR="00FD0156" w:rsidRPr="00972C65">
        <w:rPr>
          <w:rFonts w:ascii="Tahoma" w:hAnsi="Tahoma" w:cs="Tahoma"/>
          <w:sz w:val="20"/>
          <w:szCs w:val="20"/>
          <w:lang w:val="fr-FR"/>
        </w:rPr>
        <w:t>être conçu avec soin en adressant des questions spécifiques de sorte qu</w:t>
      </w:r>
      <w:r w:rsidR="00EF3C54" w:rsidRPr="00972C65">
        <w:rPr>
          <w:rFonts w:ascii="Tahoma" w:hAnsi="Tahoma" w:cs="Tahoma"/>
          <w:sz w:val="20"/>
          <w:szCs w:val="20"/>
          <w:lang w:val="fr-FR"/>
        </w:rPr>
        <w:t>’il</w:t>
      </w:r>
      <w:r w:rsidR="00FD0156" w:rsidRPr="00972C65">
        <w:rPr>
          <w:rFonts w:ascii="Tahoma" w:hAnsi="Tahoma" w:cs="Tahoma"/>
          <w:sz w:val="20"/>
          <w:szCs w:val="20"/>
          <w:lang w:val="fr-FR"/>
        </w:rPr>
        <w:t xml:space="preserve"> n‘occasionne pas une surcharge de travail pour les autorités nationales.</w:t>
      </w:r>
    </w:p>
    <w:p w14:paraId="1BEF8A23" w14:textId="77777777" w:rsidR="006818B9" w:rsidRPr="00E53784" w:rsidRDefault="006818B9" w:rsidP="00A03FD2">
      <w:pPr>
        <w:ind w:left="142" w:right="142"/>
        <w:jc w:val="both"/>
        <w:rPr>
          <w:rFonts w:ascii="Tahoma" w:hAnsi="Tahoma" w:cs="Tahoma"/>
          <w:sz w:val="20"/>
          <w:szCs w:val="20"/>
          <w:lang w:val="fr-FR"/>
        </w:rPr>
      </w:pPr>
    </w:p>
    <w:p w14:paraId="2CB7F6AB" w14:textId="7319A286" w:rsidR="009136FB" w:rsidRPr="00E53784" w:rsidRDefault="00FD0156" w:rsidP="009136FB">
      <w:pPr>
        <w:ind w:left="142" w:right="142"/>
        <w:jc w:val="both"/>
        <w:rPr>
          <w:rFonts w:ascii="Tahoma" w:hAnsi="Tahoma" w:cs="Tahoma"/>
          <w:sz w:val="20"/>
          <w:szCs w:val="20"/>
          <w:lang w:val="fr-FR"/>
        </w:rPr>
      </w:pPr>
      <w:r w:rsidRPr="00E53784">
        <w:rPr>
          <w:rFonts w:ascii="Tahoma" w:hAnsi="Tahoma" w:cs="Tahoma"/>
          <w:sz w:val="20"/>
          <w:szCs w:val="20"/>
          <w:lang w:val="fr-FR"/>
        </w:rPr>
        <w:t xml:space="preserve">Le projet de questionnaire </w:t>
      </w:r>
      <w:r w:rsidR="00AF08BF">
        <w:rPr>
          <w:rFonts w:ascii="Tahoma" w:hAnsi="Tahoma" w:cs="Tahoma"/>
          <w:sz w:val="20"/>
          <w:szCs w:val="20"/>
          <w:lang w:val="fr-FR"/>
        </w:rPr>
        <w:t xml:space="preserve">sera examiné par le CJ/ENF-ISE </w:t>
      </w:r>
      <w:r w:rsidR="009136FB">
        <w:rPr>
          <w:rFonts w:ascii="Tahoma" w:hAnsi="Tahoma" w:cs="Tahoma"/>
          <w:sz w:val="20"/>
          <w:szCs w:val="20"/>
          <w:lang w:val="fr-FR"/>
        </w:rPr>
        <w:t xml:space="preserve">lors de sa première réunion (24-25 septembre 2020) </w:t>
      </w:r>
      <w:r w:rsidR="009136FB">
        <w:rPr>
          <w:rFonts w:ascii="Tahoma" w:hAnsi="Tahoma" w:cs="Tahoma"/>
          <w:sz w:val="20"/>
          <w:szCs w:val="20"/>
          <w:lang w:val="fr-FR"/>
        </w:rPr>
        <w:t xml:space="preserve">avant de </w:t>
      </w:r>
      <w:r w:rsidR="009136FB">
        <w:rPr>
          <w:rFonts w:ascii="Tahoma" w:hAnsi="Tahoma" w:cs="Tahoma"/>
          <w:sz w:val="20"/>
          <w:szCs w:val="20"/>
          <w:lang w:val="fr-FR"/>
        </w:rPr>
        <w:t xml:space="preserve">le </w:t>
      </w:r>
      <w:r w:rsidR="009136FB">
        <w:rPr>
          <w:rFonts w:ascii="Tahoma" w:hAnsi="Tahoma" w:cs="Tahoma"/>
          <w:sz w:val="20"/>
          <w:szCs w:val="20"/>
          <w:lang w:val="fr-FR"/>
        </w:rPr>
        <w:t xml:space="preserve">communiquer </w:t>
      </w:r>
      <w:r w:rsidR="009136FB" w:rsidRPr="009136FB">
        <w:rPr>
          <w:rFonts w:ascii="Tahoma" w:hAnsi="Tahoma" w:cs="Tahoma"/>
          <w:sz w:val="20"/>
          <w:szCs w:val="20"/>
          <w:lang w:val="fr-FR"/>
        </w:rPr>
        <w:t>aux bureaux du CDCJ et du CDENF</w:t>
      </w:r>
      <w:r w:rsidR="009136FB" w:rsidRPr="00972C65">
        <w:rPr>
          <w:rFonts w:ascii="Tahoma" w:hAnsi="Tahoma" w:cs="Tahoma"/>
          <w:sz w:val="20"/>
          <w:szCs w:val="20"/>
          <w:lang w:val="fr-FR"/>
        </w:rPr>
        <w:t>.</w:t>
      </w:r>
      <w:r w:rsidR="009136FB" w:rsidRPr="00E53784">
        <w:rPr>
          <w:rFonts w:ascii="Tahoma" w:hAnsi="Tahoma" w:cs="Tahoma"/>
          <w:sz w:val="20"/>
          <w:szCs w:val="20"/>
          <w:lang w:val="fr-FR"/>
        </w:rPr>
        <w:t xml:space="preserve"> </w:t>
      </w:r>
    </w:p>
    <w:p w14:paraId="6587EED1" w14:textId="77777777" w:rsidR="003C573C" w:rsidRPr="009136FB" w:rsidRDefault="003C573C" w:rsidP="00A03FD2">
      <w:pPr>
        <w:ind w:left="142" w:right="142"/>
        <w:jc w:val="both"/>
        <w:rPr>
          <w:rFonts w:ascii="Tahoma" w:hAnsi="Tahoma" w:cs="Tahoma"/>
          <w:sz w:val="20"/>
          <w:szCs w:val="20"/>
          <w:lang w:val="fr-FR"/>
        </w:rPr>
      </w:pPr>
    </w:p>
    <w:p w14:paraId="4D4898B3" w14:textId="0224E688" w:rsidR="00A03FD2" w:rsidRPr="00E53784" w:rsidRDefault="006818B9" w:rsidP="00A03FD2">
      <w:pPr>
        <w:ind w:left="142" w:right="142"/>
        <w:jc w:val="both"/>
        <w:rPr>
          <w:rFonts w:ascii="Tahoma" w:hAnsi="Tahoma" w:cs="Tahoma"/>
          <w:sz w:val="20"/>
          <w:szCs w:val="20"/>
          <w:lang w:val="fr-FR"/>
        </w:rPr>
      </w:pPr>
      <w:r w:rsidRPr="00E53784">
        <w:rPr>
          <w:rFonts w:ascii="Tahoma" w:hAnsi="Tahoma" w:cs="Tahoma"/>
          <w:sz w:val="20"/>
          <w:szCs w:val="20"/>
          <w:lang w:val="fr-FR"/>
        </w:rPr>
        <w:t>Le cas échéant, le</w:t>
      </w:r>
      <w:r w:rsidR="003C573C" w:rsidRPr="00E53784">
        <w:rPr>
          <w:rFonts w:ascii="Tahoma" w:hAnsi="Tahoma" w:cs="Tahoma"/>
          <w:sz w:val="20"/>
          <w:szCs w:val="20"/>
          <w:lang w:val="fr-FR"/>
        </w:rPr>
        <w:t>(s)</w:t>
      </w:r>
      <w:r w:rsidRPr="00E53784">
        <w:rPr>
          <w:rFonts w:ascii="Tahoma" w:hAnsi="Tahoma" w:cs="Tahoma"/>
          <w:sz w:val="20"/>
          <w:szCs w:val="20"/>
          <w:lang w:val="fr-FR"/>
        </w:rPr>
        <w:t xml:space="preserve"> prestataire</w:t>
      </w:r>
      <w:r w:rsidR="003C573C" w:rsidRPr="00E53784">
        <w:rPr>
          <w:rFonts w:ascii="Tahoma" w:hAnsi="Tahoma" w:cs="Tahoma"/>
          <w:sz w:val="20"/>
          <w:szCs w:val="20"/>
          <w:lang w:val="fr-FR"/>
        </w:rPr>
        <w:t>(s)</w:t>
      </w:r>
      <w:r w:rsidRPr="00E53784">
        <w:rPr>
          <w:rFonts w:ascii="Tahoma" w:hAnsi="Tahoma" w:cs="Tahoma"/>
          <w:sz w:val="20"/>
          <w:szCs w:val="20"/>
          <w:lang w:val="fr-FR"/>
        </w:rPr>
        <w:t xml:space="preserve"> révisera le </w:t>
      </w:r>
      <w:r w:rsidR="00CD2809" w:rsidRPr="00E53784">
        <w:rPr>
          <w:rFonts w:ascii="Tahoma" w:hAnsi="Tahoma" w:cs="Tahoma"/>
          <w:sz w:val="20"/>
          <w:szCs w:val="20"/>
          <w:lang w:val="fr-FR"/>
        </w:rPr>
        <w:t xml:space="preserve">projet de </w:t>
      </w:r>
      <w:r w:rsidRPr="00E53784">
        <w:rPr>
          <w:rFonts w:ascii="Tahoma" w:hAnsi="Tahoma" w:cs="Tahoma"/>
          <w:sz w:val="20"/>
          <w:szCs w:val="20"/>
          <w:lang w:val="fr-FR"/>
        </w:rPr>
        <w:t xml:space="preserve">questionnaire à la lumière des commentaires émis par le </w:t>
      </w:r>
      <w:r w:rsidR="00AF08BF">
        <w:rPr>
          <w:rFonts w:ascii="Tahoma" w:hAnsi="Tahoma" w:cs="Tahoma"/>
          <w:sz w:val="20"/>
          <w:szCs w:val="20"/>
          <w:lang w:val="fr-FR"/>
        </w:rPr>
        <w:t>CJ/ENF-ISE et les bureaux des comités directeurs</w:t>
      </w:r>
      <w:r w:rsidRPr="00E53784">
        <w:rPr>
          <w:rFonts w:ascii="Tahoma" w:hAnsi="Tahoma" w:cs="Tahoma"/>
          <w:sz w:val="20"/>
          <w:szCs w:val="20"/>
          <w:lang w:val="fr-FR"/>
        </w:rPr>
        <w:t>.</w:t>
      </w:r>
      <w:r w:rsidR="00FD0156" w:rsidRPr="00E53784">
        <w:rPr>
          <w:rFonts w:ascii="Tahoma" w:hAnsi="Tahoma" w:cs="Tahoma"/>
          <w:sz w:val="20"/>
          <w:szCs w:val="20"/>
          <w:lang w:val="fr-FR"/>
        </w:rPr>
        <w:t xml:space="preserve"> </w:t>
      </w:r>
      <w:bookmarkStart w:id="0" w:name="_GoBack"/>
      <w:bookmarkEnd w:id="0"/>
    </w:p>
    <w:p w14:paraId="1444E7CD" w14:textId="327D57EC" w:rsidR="00A14A33" w:rsidRPr="00E53784" w:rsidRDefault="00A14A33" w:rsidP="005736DA">
      <w:pPr>
        <w:ind w:right="142"/>
        <w:jc w:val="both"/>
        <w:rPr>
          <w:rFonts w:ascii="Tahoma" w:hAnsi="Tahoma" w:cs="Tahoma"/>
          <w:sz w:val="20"/>
          <w:szCs w:val="20"/>
          <w:lang w:val="fr-FR"/>
        </w:rPr>
      </w:pPr>
    </w:p>
    <w:p w14:paraId="0DA2D845" w14:textId="561339F1" w:rsidR="00A14A33" w:rsidRPr="00E53784" w:rsidRDefault="0075680F" w:rsidP="004637AD">
      <w:pPr>
        <w:pStyle w:val="ListParagraph"/>
        <w:numPr>
          <w:ilvl w:val="0"/>
          <w:numId w:val="43"/>
        </w:numPr>
        <w:ind w:right="142"/>
        <w:jc w:val="both"/>
        <w:rPr>
          <w:rFonts w:ascii="Tahoma" w:hAnsi="Tahoma" w:cs="Tahoma"/>
          <w:i/>
          <w:iCs/>
          <w:sz w:val="20"/>
          <w:szCs w:val="20"/>
          <w:u w:val="single"/>
          <w:lang w:val="fr-FR"/>
        </w:rPr>
      </w:pPr>
      <w:r w:rsidRPr="00E53784">
        <w:rPr>
          <w:rFonts w:ascii="Tahoma" w:hAnsi="Tahoma" w:cs="Tahoma"/>
          <w:i/>
          <w:iCs/>
          <w:sz w:val="20"/>
          <w:szCs w:val="20"/>
          <w:u w:val="single"/>
          <w:lang w:val="fr-FR"/>
        </w:rPr>
        <w:t>Travaux de recherches</w:t>
      </w:r>
    </w:p>
    <w:p w14:paraId="3AA2C92A" w14:textId="120C1858" w:rsidR="0075680F" w:rsidRPr="00E53784" w:rsidRDefault="0075680F" w:rsidP="00A03FD2">
      <w:pPr>
        <w:ind w:left="142" w:right="142"/>
        <w:jc w:val="both"/>
        <w:rPr>
          <w:rFonts w:ascii="Tahoma" w:hAnsi="Tahoma" w:cs="Tahoma"/>
          <w:sz w:val="20"/>
          <w:szCs w:val="20"/>
          <w:lang w:val="fr-FR"/>
        </w:rPr>
      </w:pPr>
    </w:p>
    <w:p w14:paraId="367F99A0" w14:textId="3450A51F" w:rsidR="00FA7E8A" w:rsidRPr="00E53784" w:rsidRDefault="0075680F" w:rsidP="0075680F">
      <w:pPr>
        <w:ind w:left="142" w:right="142"/>
        <w:jc w:val="both"/>
        <w:rPr>
          <w:rFonts w:ascii="Tahoma" w:hAnsi="Tahoma" w:cs="Tahoma"/>
          <w:sz w:val="20"/>
          <w:szCs w:val="20"/>
          <w:lang w:val="fr-FR"/>
        </w:rPr>
      </w:pPr>
      <w:r w:rsidRPr="00E53784">
        <w:rPr>
          <w:rFonts w:ascii="Tahoma" w:hAnsi="Tahoma" w:cs="Tahoma"/>
          <w:sz w:val="20"/>
          <w:szCs w:val="20"/>
          <w:lang w:val="fr-FR"/>
        </w:rPr>
        <w:t>Le(s) prestataire(s) entreprendra des travaux de recherches sur les normes internationales et européennes existantes dans le domaine</w:t>
      </w:r>
      <w:r w:rsidR="00FA7E8A" w:rsidRPr="00E53784">
        <w:rPr>
          <w:rFonts w:ascii="Tahoma" w:hAnsi="Tahoma" w:cs="Tahoma"/>
          <w:sz w:val="20"/>
          <w:szCs w:val="20"/>
          <w:lang w:val="fr-FR"/>
        </w:rPr>
        <w:t>, notamment celles du Conseil de l’Europe et des Nations Unies.</w:t>
      </w:r>
      <w:r w:rsidR="005736DA" w:rsidRPr="00E53784">
        <w:rPr>
          <w:lang w:val="fr-FR"/>
        </w:rPr>
        <w:t xml:space="preserve"> </w:t>
      </w:r>
      <w:r w:rsidR="005736DA" w:rsidRPr="00E53784">
        <w:rPr>
          <w:rFonts w:ascii="Tahoma" w:hAnsi="Tahoma" w:cs="Tahoma"/>
          <w:sz w:val="20"/>
          <w:szCs w:val="20"/>
          <w:lang w:val="fr-FR"/>
        </w:rPr>
        <w:t xml:space="preserve">Le(s) prestataire(s) recensera également les outils pratiques existants dans le domaine. </w:t>
      </w:r>
    </w:p>
    <w:p w14:paraId="184B100A" w14:textId="77777777" w:rsidR="004637AD" w:rsidRPr="00E53784" w:rsidRDefault="004637AD" w:rsidP="00590DF4">
      <w:pPr>
        <w:ind w:right="142"/>
        <w:jc w:val="both"/>
        <w:rPr>
          <w:rFonts w:ascii="Tahoma" w:hAnsi="Tahoma" w:cs="Tahoma"/>
          <w:sz w:val="20"/>
          <w:szCs w:val="20"/>
          <w:lang w:val="fr-FR"/>
        </w:rPr>
      </w:pPr>
    </w:p>
    <w:p w14:paraId="209731DE" w14:textId="77777777" w:rsidR="003C573C" w:rsidRPr="00E53784" w:rsidRDefault="0075680F" w:rsidP="0075680F">
      <w:pPr>
        <w:ind w:left="142" w:right="142"/>
        <w:jc w:val="both"/>
        <w:rPr>
          <w:rFonts w:ascii="Tahoma" w:hAnsi="Tahoma" w:cs="Tahoma"/>
          <w:sz w:val="20"/>
          <w:szCs w:val="20"/>
          <w:lang w:val="fr-FR"/>
        </w:rPr>
      </w:pPr>
      <w:r w:rsidRPr="00E53784">
        <w:rPr>
          <w:rFonts w:ascii="Tahoma" w:hAnsi="Tahoma" w:cs="Tahoma"/>
          <w:sz w:val="20"/>
          <w:szCs w:val="20"/>
          <w:lang w:val="fr-FR"/>
        </w:rPr>
        <w:t>A partir du fruit de ses recherches, le(s) prestataire(s)</w:t>
      </w:r>
      <w:r w:rsidR="004637AD" w:rsidRPr="00E53784">
        <w:rPr>
          <w:rFonts w:ascii="Tahoma" w:hAnsi="Tahoma" w:cs="Tahoma"/>
          <w:sz w:val="20"/>
          <w:szCs w:val="20"/>
          <w:lang w:val="fr-FR"/>
        </w:rPr>
        <w:t xml:space="preserve"> </w:t>
      </w:r>
      <w:r w:rsidR="00590DF4" w:rsidRPr="00E53784">
        <w:rPr>
          <w:rFonts w:ascii="Tahoma" w:hAnsi="Tahoma" w:cs="Tahoma"/>
          <w:sz w:val="20"/>
          <w:szCs w:val="20"/>
          <w:lang w:val="fr-FR"/>
        </w:rPr>
        <w:t xml:space="preserve">devra identifier les lacunes éventuelles et </w:t>
      </w:r>
      <w:r w:rsidRPr="00E53784">
        <w:rPr>
          <w:rFonts w:ascii="Tahoma" w:hAnsi="Tahoma" w:cs="Tahoma"/>
          <w:sz w:val="20"/>
          <w:szCs w:val="20"/>
          <w:lang w:val="fr-FR"/>
        </w:rPr>
        <w:t xml:space="preserve">émettra des propositions d’instruments </w:t>
      </w:r>
      <w:r w:rsidR="00476304" w:rsidRPr="00E53784">
        <w:rPr>
          <w:rFonts w:ascii="Tahoma" w:hAnsi="Tahoma" w:cs="Tahoma"/>
          <w:sz w:val="20"/>
          <w:szCs w:val="20"/>
          <w:lang w:val="fr-FR"/>
        </w:rPr>
        <w:t>ou</w:t>
      </w:r>
      <w:r w:rsidRPr="00E53784">
        <w:rPr>
          <w:rFonts w:ascii="Tahoma" w:hAnsi="Tahoma" w:cs="Tahoma"/>
          <w:sz w:val="20"/>
          <w:szCs w:val="20"/>
          <w:lang w:val="fr-FR"/>
        </w:rPr>
        <w:t xml:space="preserve"> </w:t>
      </w:r>
      <w:r w:rsidR="003C573C" w:rsidRPr="00E53784">
        <w:rPr>
          <w:rFonts w:ascii="Tahoma" w:hAnsi="Tahoma" w:cs="Tahoma"/>
          <w:sz w:val="20"/>
          <w:szCs w:val="20"/>
          <w:lang w:val="fr-FR"/>
        </w:rPr>
        <w:t>d’</w:t>
      </w:r>
      <w:r w:rsidRPr="00E53784">
        <w:rPr>
          <w:rFonts w:ascii="Tahoma" w:hAnsi="Tahoma" w:cs="Tahoma"/>
          <w:sz w:val="20"/>
          <w:szCs w:val="20"/>
          <w:lang w:val="fr-FR"/>
        </w:rPr>
        <w:t xml:space="preserve">outils </w:t>
      </w:r>
      <w:r w:rsidR="00476304" w:rsidRPr="00E53784">
        <w:rPr>
          <w:rFonts w:ascii="Tahoma" w:hAnsi="Tahoma" w:cs="Tahoma"/>
          <w:sz w:val="20"/>
          <w:szCs w:val="20"/>
          <w:lang w:val="fr-FR"/>
        </w:rPr>
        <w:t xml:space="preserve">pratiques </w:t>
      </w:r>
      <w:r w:rsidRPr="00E53784">
        <w:rPr>
          <w:rFonts w:ascii="Tahoma" w:hAnsi="Tahoma" w:cs="Tahoma"/>
          <w:sz w:val="20"/>
          <w:szCs w:val="20"/>
          <w:lang w:val="fr-FR"/>
        </w:rPr>
        <w:t xml:space="preserve">à préparer </w:t>
      </w:r>
      <w:r w:rsidR="00476304" w:rsidRPr="00E53784">
        <w:rPr>
          <w:rFonts w:ascii="Tahoma" w:hAnsi="Tahoma" w:cs="Tahoma"/>
          <w:sz w:val="20"/>
          <w:szCs w:val="20"/>
          <w:lang w:val="fr-FR"/>
        </w:rPr>
        <w:t>par le Comité</w:t>
      </w:r>
      <w:r w:rsidR="00590DF4" w:rsidRPr="00E53784">
        <w:rPr>
          <w:rFonts w:ascii="Tahoma" w:hAnsi="Tahoma" w:cs="Tahoma"/>
          <w:sz w:val="20"/>
          <w:szCs w:val="20"/>
          <w:lang w:val="fr-FR"/>
        </w:rPr>
        <w:t xml:space="preserve"> afin de combler ces lacunes</w:t>
      </w:r>
      <w:r w:rsidRPr="00E53784">
        <w:rPr>
          <w:rFonts w:ascii="Tahoma" w:hAnsi="Tahoma" w:cs="Tahoma"/>
          <w:sz w:val="20"/>
          <w:szCs w:val="20"/>
          <w:lang w:val="fr-FR"/>
        </w:rPr>
        <w:t xml:space="preserve">. </w:t>
      </w:r>
    </w:p>
    <w:p w14:paraId="137CC288" w14:textId="77777777" w:rsidR="003C573C" w:rsidRPr="00E53784" w:rsidRDefault="003C573C" w:rsidP="0075680F">
      <w:pPr>
        <w:ind w:left="142" w:right="142"/>
        <w:jc w:val="both"/>
        <w:rPr>
          <w:rFonts w:ascii="Tahoma" w:hAnsi="Tahoma" w:cs="Tahoma"/>
          <w:sz w:val="20"/>
          <w:szCs w:val="20"/>
          <w:lang w:val="fr-FR"/>
        </w:rPr>
      </w:pPr>
    </w:p>
    <w:p w14:paraId="750E9167" w14:textId="63E0FDD4" w:rsidR="0075680F" w:rsidRPr="00E53784" w:rsidRDefault="0075680F" w:rsidP="0075680F">
      <w:pPr>
        <w:ind w:left="142" w:right="142"/>
        <w:jc w:val="both"/>
        <w:rPr>
          <w:rFonts w:ascii="Tahoma" w:hAnsi="Tahoma" w:cs="Tahoma"/>
          <w:sz w:val="20"/>
          <w:szCs w:val="20"/>
          <w:lang w:val="fr-FR"/>
        </w:rPr>
      </w:pPr>
      <w:r w:rsidRPr="00E53784">
        <w:rPr>
          <w:rFonts w:ascii="Tahoma" w:hAnsi="Tahoma" w:cs="Tahoma"/>
          <w:sz w:val="20"/>
          <w:szCs w:val="20"/>
          <w:lang w:val="fr-FR"/>
        </w:rPr>
        <w:t>Ces propositions seront consignées dans un document de travail qui devra être soumis</w:t>
      </w:r>
      <w:r w:rsidR="00CD2809" w:rsidRPr="00E53784">
        <w:rPr>
          <w:rFonts w:ascii="Tahoma" w:hAnsi="Tahoma" w:cs="Tahoma"/>
          <w:sz w:val="20"/>
          <w:szCs w:val="20"/>
          <w:lang w:val="fr-FR"/>
        </w:rPr>
        <w:t xml:space="preserve"> au </w:t>
      </w:r>
      <w:r w:rsidR="00E53784" w:rsidRPr="00E53784">
        <w:rPr>
          <w:rFonts w:ascii="Tahoma" w:hAnsi="Tahoma" w:cs="Tahoma"/>
          <w:sz w:val="20"/>
          <w:szCs w:val="20"/>
          <w:lang w:val="fr-FR"/>
        </w:rPr>
        <w:t>Secrétariat</w:t>
      </w:r>
      <w:r w:rsidRPr="00E53784">
        <w:rPr>
          <w:rFonts w:ascii="Tahoma" w:hAnsi="Tahoma" w:cs="Tahoma"/>
          <w:sz w:val="20"/>
          <w:szCs w:val="20"/>
          <w:lang w:val="fr-FR"/>
        </w:rPr>
        <w:t xml:space="preserve"> </w:t>
      </w:r>
      <w:r w:rsidRPr="00972C65">
        <w:rPr>
          <w:rFonts w:ascii="Tahoma" w:hAnsi="Tahoma" w:cs="Tahoma"/>
          <w:b/>
          <w:bCs/>
          <w:sz w:val="20"/>
          <w:szCs w:val="20"/>
          <w:lang w:val="fr-FR"/>
        </w:rPr>
        <w:t xml:space="preserve">pour le </w:t>
      </w:r>
      <w:r w:rsidR="000362DE" w:rsidRPr="00972C65">
        <w:rPr>
          <w:rFonts w:ascii="Tahoma" w:hAnsi="Tahoma" w:cs="Tahoma"/>
          <w:b/>
          <w:bCs/>
          <w:sz w:val="20"/>
          <w:szCs w:val="20"/>
          <w:lang w:val="fr-FR"/>
        </w:rPr>
        <w:t>30</w:t>
      </w:r>
      <w:r w:rsidRPr="00972C65">
        <w:rPr>
          <w:rFonts w:ascii="Tahoma" w:hAnsi="Tahoma" w:cs="Tahoma"/>
          <w:b/>
          <w:bCs/>
          <w:sz w:val="20"/>
          <w:szCs w:val="20"/>
          <w:lang w:val="fr-FR"/>
        </w:rPr>
        <w:t xml:space="preserve"> </w:t>
      </w:r>
      <w:r w:rsidR="00AF08BF" w:rsidRPr="00972C65">
        <w:rPr>
          <w:rFonts w:ascii="Tahoma" w:hAnsi="Tahoma" w:cs="Tahoma"/>
          <w:b/>
          <w:bCs/>
          <w:sz w:val="20"/>
          <w:szCs w:val="20"/>
          <w:lang w:val="fr-FR"/>
        </w:rPr>
        <w:t xml:space="preserve">octobre </w:t>
      </w:r>
      <w:r w:rsidR="00CD2809" w:rsidRPr="00972C65">
        <w:rPr>
          <w:rFonts w:ascii="Tahoma" w:hAnsi="Tahoma" w:cs="Tahoma"/>
          <w:b/>
          <w:bCs/>
          <w:sz w:val="20"/>
          <w:szCs w:val="20"/>
          <w:lang w:val="fr-FR"/>
        </w:rPr>
        <w:t xml:space="preserve">2020 </w:t>
      </w:r>
      <w:r w:rsidRPr="00972C65">
        <w:rPr>
          <w:rFonts w:ascii="Tahoma" w:hAnsi="Tahoma" w:cs="Tahoma"/>
          <w:b/>
          <w:bCs/>
          <w:sz w:val="20"/>
          <w:szCs w:val="20"/>
          <w:lang w:val="fr-FR"/>
        </w:rPr>
        <w:t>au plus tard</w:t>
      </w:r>
      <w:r w:rsidRPr="00972C65">
        <w:rPr>
          <w:rFonts w:ascii="Tahoma" w:hAnsi="Tahoma" w:cs="Tahoma"/>
          <w:sz w:val="20"/>
          <w:szCs w:val="20"/>
          <w:lang w:val="fr-FR"/>
        </w:rPr>
        <w:t xml:space="preserve"> en vue de son examen par le C</w:t>
      </w:r>
      <w:r w:rsidR="00AF08BF" w:rsidRPr="00972C65">
        <w:rPr>
          <w:rFonts w:ascii="Tahoma" w:hAnsi="Tahoma" w:cs="Tahoma"/>
          <w:sz w:val="20"/>
          <w:szCs w:val="20"/>
          <w:lang w:val="fr-FR"/>
        </w:rPr>
        <w:t xml:space="preserve">J/ENF-ISE </w:t>
      </w:r>
      <w:r w:rsidR="003C573C" w:rsidRPr="00972C65">
        <w:rPr>
          <w:rFonts w:ascii="Tahoma" w:hAnsi="Tahoma" w:cs="Tahoma"/>
          <w:sz w:val="20"/>
          <w:szCs w:val="20"/>
          <w:lang w:val="fr-FR"/>
        </w:rPr>
        <w:t>lors de sa 2</w:t>
      </w:r>
      <w:r w:rsidR="003C573C" w:rsidRPr="00972C65">
        <w:rPr>
          <w:rFonts w:ascii="Tahoma" w:hAnsi="Tahoma" w:cs="Tahoma"/>
          <w:sz w:val="20"/>
          <w:szCs w:val="20"/>
          <w:vertAlign w:val="superscript"/>
          <w:lang w:val="fr-FR"/>
        </w:rPr>
        <w:t>ème</w:t>
      </w:r>
      <w:r w:rsidR="003C573C" w:rsidRPr="00972C65">
        <w:rPr>
          <w:rFonts w:ascii="Tahoma" w:hAnsi="Tahoma" w:cs="Tahoma"/>
          <w:sz w:val="20"/>
          <w:szCs w:val="20"/>
          <w:lang w:val="fr-FR"/>
        </w:rPr>
        <w:t xml:space="preserve"> réunion</w:t>
      </w:r>
      <w:r w:rsidRPr="00972C65">
        <w:rPr>
          <w:rFonts w:ascii="Tahoma" w:hAnsi="Tahoma" w:cs="Tahoma"/>
          <w:sz w:val="20"/>
          <w:szCs w:val="20"/>
          <w:lang w:val="fr-FR"/>
        </w:rPr>
        <w:t>.</w:t>
      </w:r>
      <w:r w:rsidRPr="00E53784">
        <w:rPr>
          <w:rFonts w:ascii="Tahoma" w:hAnsi="Tahoma" w:cs="Tahoma"/>
          <w:sz w:val="20"/>
          <w:szCs w:val="20"/>
          <w:lang w:val="fr-FR"/>
        </w:rPr>
        <w:t xml:space="preserve"> </w:t>
      </w:r>
    </w:p>
    <w:p w14:paraId="7F218FE8" w14:textId="459AA31A" w:rsidR="00FD0156" w:rsidRPr="00E53784" w:rsidRDefault="00FD0156" w:rsidP="00A03FD2">
      <w:pPr>
        <w:ind w:left="142" w:right="142"/>
        <w:jc w:val="both"/>
        <w:rPr>
          <w:rFonts w:ascii="Tahoma" w:hAnsi="Tahoma" w:cs="Tahoma"/>
          <w:sz w:val="20"/>
          <w:szCs w:val="20"/>
          <w:lang w:val="fr-FR"/>
        </w:rPr>
      </w:pPr>
    </w:p>
    <w:p w14:paraId="587004F8" w14:textId="48703954" w:rsidR="00FD0156" w:rsidRPr="00E53784" w:rsidRDefault="004637AD" w:rsidP="004637AD">
      <w:pPr>
        <w:pStyle w:val="ListParagraph"/>
        <w:numPr>
          <w:ilvl w:val="0"/>
          <w:numId w:val="43"/>
        </w:numPr>
        <w:ind w:right="142"/>
        <w:jc w:val="both"/>
        <w:rPr>
          <w:rFonts w:ascii="Tahoma" w:hAnsi="Tahoma" w:cs="Tahoma"/>
          <w:i/>
          <w:iCs/>
          <w:sz w:val="20"/>
          <w:szCs w:val="20"/>
          <w:u w:val="single"/>
          <w:lang w:val="fr-FR"/>
        </w:rPr>
      </w:pPr>
      <w:r w:rsidRPr="00E53784">
        <w:rPr>
          <w:rFonts w:ascii="Tahoma" w:hAnsi="Tahoma" w:cs="Tahoma"/>
          <w:i/>
          <w:iCs/>
          <w:sz w:val="20"/>
          <w:szCs w:val="20"/>
          <w:u w:val="single"/>
          <w:lang w:val="fr-FR"/>
        </w:rPr>
        <w:t>Rédaction de l’étude de faisabilité</w:t>
      </w:r>
    </w:p>
    <w:p w14:paraId="0CC6C543" w14:textId="40B95F20" w:rsidR="00A03FD2" w:rsidRPr="00E53784" w:rsidRDefault="00A03FD2" w:rsidP="00A03FD2">
      <w:pPr>
        <w:ind w:left="142" w:right="142"/>
        <w:jc w:val="both"/>
        <w:rPr>
          <w:rFonts w:ascii="Tahoma" w:hAnsi="Tahoma" w:cs="Tahoma"/>
          <w:sz w:val="20"/>
          <w:szCs w:val="20"/>
          <w:lang w:val="fr-FR"/>
        </w:rPr>
      </w:pPr>
    </w:p>
    <w:p w14:paraId="67992A3E" w14:textId="3F15510A" w:rsidR="00476304" w:rsidRPr="00E53784" w:rsidRDefault="00476304" w:rsidP="00A03FD2">
      <w:pPr>
        <w:ind w:left="142" w:right="142"/>
        <w:jc w:val="both"/>
        <w:rPr>
          <w:rFonts w:ascii="Tahoma" w:hAnsi="Tahoma" w:cs="Tahoma"/>
          <w:sz w:val="20"/>
          <w:szCs w:val="20"/>
          <w:lang w:val="fr-FR"/>
        </w:rPr>
      </w:pPr>
      <w:r w:rsidRPr="00E53784">
        <w:rPr>
          <w:rFonts w:ascii="Tahoma" w:hAnsi="Tahoma" w:cs="Tahoma"/>
          <w:sz w:val="20"/>
          <w:szCs w:val="20"/>
          <w:lang w:val="fr-FR"/>
        </w:rPr>
        <w:t>Sur la base des contributions des Etats membres en réponse au questionnaire</w:t>
      </w:r>
      <w:r w:rsidR="00B75A2F" w:rsidRPr="00E53784">
        <w:rPr>
          <w:rFonts w:ascii="Tahoma" w:hAnsi="Tahoma" w:cs="Tahoma"/>
          <w:sz w:val="20"/>
          <w:szCs w:val="20"/>
          <w:lang w:val="fr-FR"/>
        </w:rPr>
        <w:t xml:space="preserve">, </w:t>
      </w:r>
      <w:r w:rsidRPr="00E53784">
        <w:rPr>
          <w:rFonts w:ascii="Tahoma" w:hAnsi="Tahoma" w:cs="Tahoma"/>
          <w:sz w:val="20"/>
          <w:szCs w:val="20"/>
          <w:lang w:val="fr-FR"/>
        </w:rPr>
        <w:t>de ses travaux de recherche</w:t>
      </w:r>
      <w:r w:rsidR="00B75A2F" w:rsidRPr="00E53784">
        <w:rPr>
          <w:rFonts w:ascii="Tahoma" w:hAnsi="Tahoma" w:cs="Tahoma"/>
          <w:sz w:val="20"/>
          <w:szCs w:val="20"/>
          <w:lang w:val="fr-FR"/>
        </w:rPr>
        <w:t xml:space="preserve"> et des commentaires du CJ/ENF-ISE lors de sa 2</w:t>
      </w:r>
      <w:r w:rsidR="00B75A2F" w:rsidRPr="00E53784">
        <w:rPr>
          <w:rFonts w:ascii="Tahoma" w:hAnsi="Tahoma" w:cs="Tahoma"/>
          <w:sz w:val="20"/>
          <w:szCs w:val="20"/>
          <w:vertAlign w:val="superscript"/>
          <w:lang w:val="fr-FR"/>
        </w:rPr>
        <w:t>ème</w:t>
      </w:r>
      <w:r w:rsidR="00B75A2F" w:rsidRPr="00E53784">
        <w:rPr>
          <w:rFonts w:ascii="Tahoma" w:hAnsi="Tahoma" w:cs="Tahoma"/>
          <w:sz w:val="20"/>
          <w:szCs w:val="20"/>
          <w:lang w:val="fr-FR"/>
        </w:rPr>
        <w:t xml:space="preserve"> réunion</w:t>
      </w:r>
      <w:r w:rsidRPr="00E53784">
        <w:rPr>
          <w:rFonts w:ascii="Tahoma" w:hAnsi="Tahoma" w:cs="Tahoma"/>
          <w:sz w:val="20"/>
          <w:szCs w:val="20"/>
          <w:lang w:val="fr-FR"/>
        </w:rPr>
        <w:t>, le(s) prestataires(s) élaborer</w:t>
      </w:r>
      <w:r w:rsidR="00B75A2F" w:rsidRPr="00E53784">
        <w:rPr>
          <w:rFonts w:ascii="Tahoma" w:hAnsi="Tahoma" w:cs="Tahoma"/>
          <w:sz w:val="20"/>
          <w:szCs w:val="20"/>
          <w:lang w:val="fr-FR"/>
        </w:rPr>
        <w:t>a</w:t>
      </w:r>
      <w:r w:rsidRPr="00E53784">
        <w:rPr>
          <w:rFonts w:ascii="Tahoma" w:hAnsi="Tahoma" w:cs="Tahoma"/>
          <w:sz w:val="20"/>
          <w:szCs w:val="20"/>
          <w:lang w:val="fr-FR"/>
        </w:rPr>
        <w:t xml:space="preserve"> un </w:t>
      </w:r>
      <w:r w:rsidR="005736DA" w:rsidRPr="00E53784">
        <w:rPr>
          <w:rFonts w:ascii="Tahoma" w:hAnsi="Tahoma" w:cs="Tahoma"/>
          <w:sz w:val="20"/>
          <w:szCs w:val="20"/>
          <w:lang w:val="fr-FR"/>
        </w:rPr>
        <w:t>avant-</w:t>
      </w:r>
      <w:r w:rsidRPr="00E53784">
        <w:rPr>
          <w:rFonts w:ascii="Tahoma" w:hAnsi="Tahoma" w:cs="Tahoma"/>
          <w:sz w:val="20"/>
          <w:szCs w:val="20"/>
          <w:lang w:val="fr-FR"/>
        </w:rPr>
        <w:t>projet d’étude de faisabilité</w:t>
      </w:r>
      <w:r w:rsidR="00E53784" w:rsidRPr="00E53784">
        <w:rPr>
          <w:rFonts w:ascii="Tahoma" w:hAnsi="Tahoma" w:cs="Tahoma"/>
          <w:sz w:val="20"/>
          <w:szCs w:val="20"/>
          <w:lang w:val="fr-FR"/>
        </w:rPr>
        <w:t xml:space="preserve"> (30-35 pages maximum)</w:t>
      </w:r>
      <w:r w:rsidRPr="00E53784">
        <w:rPr>
          <w:rFonts w:ascii="Tahoma" w:hAnsi="Tahoma" w:cs="Tahoma"/>
          <w:sz w:val="20"/>
          <w:szCs w:val="20"/>
          <w:lang w:val="fr-FR"/>
        </w:rPr>
        <w:t>. Cel</w:t>
      </w:r>
      <w:r w:rsidR="00590DF4" w:rsidRPr="00E53784">
        <w:rPr>
          <w:rFonts w:ascii="Tahoma" w:hAnsi="Tahoma" w:cs="Tahoma"/>
          <w:sz w:val="20"/>
          <w:szCs w:val="20"/>
          <w:lang w:val="fr-FR"/>
        </w:rPr>
        <w:t>ui</w:t>
      </w:r>
      <w:r w:rsidRPr="00E53784">
        <w:rPr>
          <w:rFonts w:ascii="Tahoma" w:hAnsi="Tahoma" w:cs="Tahoma"/>
          <w:sz w:val="20"/>
          <w:szCs w:val="20"/>
          <w:lang w:val="fr-FR"/>
        </w:rPr>
        <w:t xml:space="preserve">-ci devra comprendre </w:t>
      </w:r>
      <w:proofErr w:type="gramStart"/>
      <w:r w:rsidRPr="00E53784">
        <w:rPr>
          <w:rFonts w:ascii="Tahoma" w:hAnsi="Tahoma" w:cs="Tahoma"/>
          <w:sz w:val="20"/>
          <w:szCs w:val="20"/>
          <w:lang w:val="fr-FR"/>
        </w:rPr>
        <w:t>notamment:</w:t>
      </w:r>
      <w:proofErr w:type="gramEnd"/>
    </w:p>
    <w:p w14:paraId="39AA39BB" w14:textId="77777777" w:rsidR="005736DA" w:rsidRPr="00E53784" w:rsidRDefault="005736DA" w:rsidP="00A03FD2">
      <w:pPr>
        <w:ind w:left="142" w:right="142"/>
        <w:jc w:val="both"/>
        <w:rPr>
          <w:rFonts w:ascii="Tahoma" w:hAnsi="Tahoma" w:cs="Tahoma"/>
          <w:sz w:val="20"/>
          <w:szCs w:val="20"/>
          <w:lang w:val="fr-FR"/>
        </w:rPr>
      </w:pPr>
    </w:p>
    <w:p w14:paraId="0C84780A" w14:textId="49769E1C" w:rsidR="005736DA" w:rsidRPr="00E53784" w:rsidRDefault="005736DA" w:rsidP="005736DA">
      <w:pPr>
        <w:pStyle w:val="ListParagraph"/>
        <w:numPr>
          <w:ilvl w:val="0"/>
          <w:numId w:val="45"/>
        </w:numPr>
        <w:ind w:left="1276" w:right="142" w:hanging="567"/>
        <w:jc w:val="both"/>
        <w:rPr>
          <w:rFonts w:ascii="Tahoma" w:hAnsi="Tahoma" w:cs="Tahoma"/>
          <w:sz w:val="20"/>
          <w:szCs w:val="20"/>
          <w:lang w:val="fr-FR"/>
        </w:rPr>
      </w:pPr>
      <w:proofErr w:type="gramStart"/>
      <w:r w:rsidRPr="00E53784">
        <w:rPr>
          <w:rFonts w:ascii="Tahoma" w:hAnsi="Tahoma" w:cs="Tahoma"/>
          <w:sz w:val="20"/>
          <w:szCs w:val="20"/>
          <w:lang w:val="fr-FR"/>
        </w:rPr>
        <w:t>un</w:t>
      </w:r>
      <w:proofErr w:type="gramEnd"/>
      <w:r w:rsidRPr="00E53784">
        <w:rPr>
          <w:rFonts w:ascii="Tahoma" w:hAnsi="Tahoma" w:cs="Tahoma"/>
          <w:sz w:val="20"/>
          <w:szCs w:val="20"/>
          <w:lang w:val="fr-FR"/>
        </w:rPr>
        <w:t xml:space="preserve"> inventaire</w:t>
      </w:r>
      <w:r w:rsidRPr="00E53784">
        <w:rPr>
          <w:lang w:val="fr-FR"/>
        </w:rPr>
        <w:t xml:space="preserve"> </w:t>
      </w:r>
      <w:r w:rsidRPr="00E53784">
        <w:rPr>
          <w:rFonts w:ascii="Tahoma" w:hAnsi="Tahoma" w:cs="Tahoma"/>
          <w:sz w:val="20"/>
          <w:szCs w:val="20"/>
          <w:lang w:val="fr-FR"/>
        </w:rPr>
        <w:t>et une analyse des normes européennes et internationales existantes dans le domaine;</w:t>
      </w:r>
    </w:p>
    <w:p w14:paraId="32DEA8EC" w14:textId="669C67D2" w:rsidR="005736DA" w:rsidRPr="00E53784" w:rsidRDefault="005736DA" w:rsidP="005736DA">
      <w:pPr>
        <w:pStyle w:val="ListParagraph"/>
        <w:numPr>
          <w:ilvl w:val="0"/>
          <w:numId w:val="45"/>
        </w:numPr>
        <w:ind w:left="1276" w:right="142" w:hanging="567"/>
        <w:jc w:val="both"/>
        <w:rPr>
          <w:rFonts w:ascii="Tahoma" w:hAnsi="Tahoma" w:cs="Tahoma"/>
          <w:sz w:val="20"/>
          <w:szCs w:val="20"/>
          <w:lang w:val="fr-FR"/>
        </w:rPr>
      </w:pPr>
      <w:proofErr w:type="gramStart"/>
      <w:r w:rsidRPr="00E53784">
        <w:rPr>
          <w:rFonts w:ascii="Tahoma" w:hAnsi="Tahoma" w:cs="Tahoma"/>
          <w:sz w:val="20"/>
          <w:szCs w:val="20"/>
          <w:lang w:val="fr-FR"/>
        </w:rPr>
        <w:t>un</w:t>
      </w:r>
      <w:proofErr w:type="gramEnd"/>
      <w:r w:rsidRPr="00E53784">
        <w:rPr>
          <w:rFonts w:ascii="Tahoma" w:hAnsi="Tahoma" w:cs="Tahoma"/>
          <w:sz w:val="20"/>
          <w:szCs w:val="20"/>
          <w:lang w:val="fr-FR"/>
        </w:rPr>
        <w:t xml:space="preserve"> inventaire et une analyse des outils pratiques utilisés par les praticiens;</w:t>
      </w:r>
    </w:p>
    <w:p w14:paraId="228337C0" w14:textId="1947C05A" w:rsidR="004637AD" w:rsidRPr="00E53784" w:rsidRDefault="00476304" w:rsidP="005736DA">
      <w:pPr>
        <w:pStyle w:val="ListParagraph"/>
        <w:numPr>
          <w:ilvl w:val="0"/>
          <w:numId w:val="45"/>
        </w:numPr>
        <w:ind w:left="1276" w:right="142" w:hanging="567"/>
        <w:jc w:val="both"/>
        <w:rPr>
          <w:rFonts w:ascii="Tahoma" w:hAnsi="Tahoma" w:cs="Tahoma"/>
          <w:sz w:val="20"/>
          <w:szCs w:val="20"/>
          <w:lang w:val="fr-FR"/>
        </w:rPr>
      </w:pPr>
      <w:proofErr w:type="gramStart"/>
      <w:r w:rsidRPr="00E53784">
        <w:rPr>
          <w:rFonts w:ascii="Tahoma" w:hAnsi="Tahoma" w:cs="Tahoma"/>
          <w:sz w:val="20"/>
          <w:szCs w:val="20"/>
          <w:lang w:val="fr-FR"/>
        </w:rPr>
        <w:t>un</w:t>
      </w:r>
      <w:proofErr w:type="gramEnd"/>
      <w:r w:rsidRPr="00E53784">
        <w:rPr>
          <w:rFonts w:ascii="Tahoma" w:hAnsi="Tahoma" w:cs="Tahoma"/>
          <w:sz w:val="20"/>
          <w:szCs w:val="20"/>
          <w:lang w:val="fr-FR"/>
        </w:rPr>
        <w:t xml:space="preserve"> examen des législations, des politiques et des pratiques sur la façon dont l’intérêt supérieur de l'enfant et </w:t>
      </w:r>
      <w:r w:rsidR="00CD2809" w:rsidRPr="00E53784">
        <w:rPr>
          <w:rFonts w:ascii="Tahoma" w:hAnsi="Tahoma" w:cs="Tahoma"/>
          <w:sz w:val="20"/>
          <w:szCs w:val="20"/>
          <w:lang w:val="fr-FR"/>
        </w:rPr>
        <w:t>ses</w:t>
      </w:r>
      <w:r w:rsidRPr="00E53784">
        <w:rPr>
          <w:rFonts w:ascii="Tahoma" w:hAnsi="Tahoma" w:cs="Tahoma"/>
          <w:sz w:val="20"/>
          <w:szCs w:val="20"/>
          <w:lang w:val="fr-FR"/>
        </w:rPr>
        <w:t xml:space="preserve"> droits sont protégés dans les Etats membres dans les cas de séparation des parents;</w:t>
      </w:r>
    </w:p>
    <w:p w14:paraId="52D23310" w14:textId="70AB0719" w:rsidR="00590DF4" w:rsidRPr="00E53784" w:rsidRDefault="00590DF4" w:rsidP="005736DA">
      <w:pPr>
        <w:pStyle w:val="ListParagraph"/>
        <w:numPr>
          <w:ilvl w:val="0"/>
          <w:numId w:val="45"/>
        </w:numPr>
        <w:ind w:left="1276" w:right="142" w:hanging="567"/>
        <w:jc w:val="both"/>
        <w:rPr>
          <w:rFonts w:ascii="Tahoma" w:hAnsi="Tahoma" w:cs="Tahoma"/>
          <w:sz w:val="20"/>
          <w:szCs w:val="20"/>
          <w:lang w:val="fr-FR"/>
        </w:rPr>
      </w:pPr>
      <w:proofErr w:type="gramStart"/>
      <w:r w:rsidRPr="00E53784">
        <w:rPr>
          <w:rFonts w:ascii="Tahoma" w:hAnsi="Tahoma" w:cs="Tahoma"/>
          <w:sz w:val="20"/>
          <w:szCs w:val="20"/>
          <w:lang w:val="fr-FR"/>
        </w:rPr>
        <w:t>des</w:t>
      </w:r>
      <w:proofErr w:type="gramEnd"/>
      <w:r w:rsidRPr="00E53784">
        <w:rPr>
          <w:rFonts w:ascii="Tahoma" w:hAnsi="Tahoma" w:cs="Tahoma"/>
          <w:sz w:val="20"/>
          <w:szCs w:val="20"/>
          <w:lang w:val="fr-FR"/>
        </w:rPr>
        <w:t xml:space="preserve"> exemples de bonnes pratiques mises en place</w:t>
      </w:r>
      <w:r w:rsidR="005736DA" w:rsidRPr="00E53784">
        <w:rPr>
          <w:rFonts w:ascii="Tahoma" w:hAnsi="Tahoma" w:cs="Tahoma"/>
          <w:sz w:val="20"/>
          <w:szCs w:val="20"/>
          <w:lang w:val="fr-FR"/>
        </w:rPr>
        <w:t xml:space="preserve"> dans le domaine</w:t>
      </w:r>
      <w:r w:rsidRPr="00E53784">
        <w:rPr>
          <w:rFonts w:ascii="Tahoma" w:hAnsi="Tahoma" w:cs="Tahoma"/>
          <w:sz w:val="20"/>
          <w:szCs w:val="20"/>
          <w:lang w:val="fr-FR"/>
        </w:rPr>
        <w:t xml:space="preserve"> dans les Etats membres;</w:t>
      </w:r>
    </w:p>
    <w:p w14:paraId="3107099A" w14:textId="7DDF6D73" w:rsidR="00476304" w:rsidRPr="00E53784" w:rsidRDefault="00476304" w:rsidP="005736DA">
      <w:pPr>
        <w:pStyle w:val="ListParagraph"/>
        <w:numPr>
          <w:ilvl w:val="0"/>
          <w:numId w:val="45"/>
        </w:numPr>
        <w:ind w:left="1276" w:right="142" w:hanging="567"/>
        <w:jc w:val="both"/>
        <w:rPr>
          <w:rFonts w:ascii="Tahoma" w:hAnsi="Tahoma" w:cs="Tahoma"/>
          <w:sz w:val="20"/>
          <w:szCs w:val="20"/>
          <w:lang w:val="fr-FR"/>
        </w:rPr>
      </w:pPr>
      <w:proofErr w:type="gramStart"/>
      <w:r w:rsidRPr="00E53784">
        <w:rPr>
          <w:rFonts w:ascii="Tahoma" w:hAnsi="Tahoma" w:cs="Tahoma"/>
          <w:sz w:val="20"/>
          <w:szCs w:val="20"/>
          <w:lang w:val="fr-FR"/>
        </w:rPr>
        <w:t>une</w:t>
      </w:r>
      <w:proofErr w:type="gramEnd"/>
      <w:r w:rsidRPr="00E53784">
        <w:rPr>
          <w:rFonts w:ascii="Tahoma" w:hAnsi="Tahoma" w:cs="Tahoma"/>
          <w:sz w:val="20"/>
          <w:szCs w:val="20"/>
          <w:lang w:val="fr-FR"/>
        </w:rPr>
        <w:t xml:space="preserve"> évaluation (avantages/inconvénients) des propositions d’instrument</w:t>
      </w:r>
      <w:r w:rsidR="005736DA" w:rsidRPr="00E53784">
        <w:rPr>
          <w:rFonts w:ascii="Tahoma" w:hAnsi="Tahoma" w:cs="Tahoma"/>
          <w:sz w:val="20"/>
          <w:szCs w:val="20"/>
          <w:lang w:val="fr-FR"/>
        </w:rPr>
        <w:t>s</w:t>
      </w:r>
      <w:r w:rsidRPr="00E53784">
        <w:rPr>
          <w:rFonts w:ascii="Tahoma" w:hAnsi="Tahoma" w:cs="Tahoma"/>
          <w:sz w:val="20"/>
          <w:szCs w:val="20"/>
          <w:lang w:val="fr-FR"/>
        </w:rPr>
        <w:t xml:space="preserve"> juridiques</w:t>
      </w:r>
      <w:r w:rsidR="00B75A2F" w:rsidRPr="00E53784">
        <w:rPr>
          <w:rFonts w:ascii="Tahoma" w:hAnsi="Tahoma" w:cs="Tahoma"/>
          <w:sz w:val="20"/>
          <w:szCs w:val="20"/>
          <w:lang w:val="fr-FR"/>
        </w:rPr>
        <w:t>/politiques</w:t>
      </w:r>
      <w:r w:rsidRPr="00E53784">
        <w:rPr>
          <w:rFonts w:ascii="Tahoma" w:hAnsi="Tahoma" w:cs="Tahoma"/>
          <w:sz w:val="20"/>
          <w:szCs w:val="20"/>
          <w:lang w:val="fr-FR"/>
        </w:rPr>
        <w:t xml:space="preserve"> ou d’outils pratiques</w:t>
      </w:r>
      <w:r w:rsidR="005736DA" w:rsidRPr="00E53784">
        <w:rPr>
          <w:rFonts w:ascii="Tahoma" w:hAnsi="Tahoma" w:cs="Tahoma"/>
          <w:sz w:val="20"/>
          <w:szCs w:val="20"/>
          <w:lang w:val="fr-FR"/>
        </w:rPr>
        <w:t xml:space="preserve"> à élaborer</w:t>
      </w:r>
      <w:r w:rsidRPr="00E53784">
        <w:rPr>
          <w:rFonts w:ascii="Tahoma" w:hAnsi="Tahoma" w:cs="Tahoma"/>
          <w:sz w:val="20"/>
          <w:szCs w:val="20"/>
          <w:lang w:val="fr-FR"/>
        </w:rPr>
        <w:t>.</w:t>
      </w:r>
    </w:p>
    <w:p w14:paraId="4E3DC495" w14:textId="4CD6EE49" w:rsidR="00FA7E8A" w:rsidRPr="00E53784" w:rsidRDefault="00FA7E8A" w:rsidP="00A03FD2">
      <w:pPr>
        <w:ind w:left="142" w:right="142"/>
        <w:jc w:val="both"/>
        <w:rPr>
          <w:rFonts w:ascii="Tahoma" w:hAnsi="Tahoma" w:cs="Tahoma"/>
          <w:sz w:val="20"/>
          <w:szCs w:val="20"/>
          <w:lang w:val="fr-FR"/>
        </w:rPr>
      </w:pPr>
    </w:p>
    <w:p w14:paraId="6C804048" w14:textId="701E5FE8" w:rsidR="005736DA" w:rsidRPr="00E53784" w:rsidRDefault="005736DA" w:rsidP="00A03FD2">
      <w:pPr>
        <w:ind w:left="142" w:right="142"/>
        <w:jc w:val="both"/>
        <w:rPr>
          <w:rFonts w:ascii="Tahoma" w:hAnsi="Tahoma" w:cs="Tahoma"/>
          <w:sz w:val="20"/>
          <w:szCs w:val="20"/>
          <w:lang w:val="fr-FR"/>
        </w:rPr>
      </w:pPr>
      <w:r w:rsidRPr="00E53784">
        <w:rPr>
          <w:rFonts w:ascii="Tahoma" w:hAnsi="Tahoma" w:cs="Tahoma"/>
          <w:sz w:val="20"/>
          <w:szCs w:val="20"/>
          <w:lang w:val="fr-FR"/>
        </w:rPr>
        <w:t xml:space="preserve">L’avant-projet d’étude de faisabilité devra être soumis au Secrétariat </w:t>
      </w:r>
      <w:r w:rsidRPr="00E53784">
        <w:rPr>
          <w:rFonts w:ascii="Tahoma" w:hAnsi="Tahoma" w:cs="Tahoma"/>
          <w:b/>
          <w:bCs/>
          <w:sz w:val="20"/>
          <w:szCs w:val="20"/>
          <w:lang w:val="fr-FR"/>
        </w:rPr>
        <w:t>pour le 31 janvier 2021</w:t>
      </w:r>
      <w:r w:rsidRPr="00E53784">
        <w:rPr>
          <w:rFonts w:ascii="Tahoma" w:hAnsi="Tahoma" w:cs="Tahoma"/>
          <w:sz w:val="20"/>
          <w:szCs w:val="20"/>
          <w:lang w:val="fr-FR"/>
        </w:rPr>
        <w:t xml:space="preserve"> au plus tard pour examen par le </w:t>
      </w:r>
      <w:r w:rsidR="00AF08BF" w:rsidRPr="00E53784">
        <w:rPr>
          <w:rFonts w:ascii="Tahoma" w:hAnsi="Tahoma" w:cs="Tahoma"/>
          <w:sz w:val="20"/>
          <w:szCs w:val="20"/>
          <w:lang w:val="fr-FR"/>
        </w:rPr>
        <w:t>CJ/ENF-ISE</w:t>
      </w:r>
      <w:r w:rsidR="00972C65">
        <w:rPr>
          <w:rFonts w:ascii="Tahoma" w:hAnsi="Tahoma" w:cs="Tahoma"/>
          <w:sz w:val="20"/>
          <w:szCs w:val="20"/>
          <w:lang w:val="fr-FR"/>
        </w:rPr>
        <w:t xml:space="preserve"> </w:t>
      </w:r>
      <w:r w:rsidR="00005594" w:rsidRPr="00E53784">
        <w:rPr>
          <w:rFonts w:ascii="Tahoma" w:hAnsi="Tahoma" w:cs="Tahoma"/>
          <w:sz w:val="20"/>
          <w:szCs w:val="20"/>
          <w:lang w:val="fr-FR"/>
        </w:rPr>
        <w:t>lors de sa 3</w:t>
      </w:r>
      <w:r w:rsidR="00005594" w:rsidRPr="00E53784">
        <w:rPr>
          <w:rFonts w:ascii="Tahoma" w:hAnsi="Tahoma" w:cs="Tahoma"/>
          <w:sz w:val="20"/>
          <w:szCs w:val="20"/>
          <w:vertAlign w:val="superscript"/>
          <w:lang w:val="fr-FR"/>
        </w:rPr>
        <w:t>ème</w:t>
      </w:r>
      <w:r w:rsidR="00005594" w:rsidRPr="00E53784">
        <w:rPr>
          <w:rFonts w:ascii="Tahoma" w:hAnsi="Tahoma" w:cs="Tahoma"/>
          <w:sz w:val="20"/>
          <w:szCs w:val="20"/>
          <w:lang w:val="fr-FR"/>
        </w:rPr>
        <w:t xml:space="preserve"> réunion</w:t>
      </w:r>
      <w:r w:rsidRPr="00E53784">
        <w:rPr>
          <w:rFonts w:ascii="Tahoma" w:hAnsi="Tahoma" w:cs="Tahoma"/>
          <w:sz w:val="20"/>
          <w:szCs w:val="20"/>
          <w:lang w:val="fr-FR"/>
        </w:rPr>
        <w:t xml:space="preserve">. </w:t>
      </w:r>
    </w:p>
    <w:p w14:paraId="7642C695" w14:textId="77777777" w:rsidR="005736DA" w:rsidRPr="00E53784" w:rsidRDefault="005736DA" w:rsidP="00A03FD2">
      <w:pPr>
        <w:ind w:left="142" w:right="142"/>
        <w:jc w:val="both"/>
        <w:rPr>
          <w:rFonts w:ascii="Tahoma" w:hAnsi="Tahoma" w:cs="Tahoma"/>
          <w:sz w:val="20"/>
          <w:szCs w:val="20"/>
          <w:lang w:val="fr-FR"/>
        </w:rPr>
      </w:pPr>
    </w:p>
    <w:p w14:paraId="1636464D" w14:textId="647F54F8" w:rsidR="005736DA" w:rsidRPr="00E53784" w:rsidRDefault="005736DA" w:rsidP="00A03FD2">
      <w:pPr>
        <w:ind w:left="142" w:right="142"/>
        <w:jc w:val="both"/>
        <w:rPr>
          <w:rFonts w:ascii="Tahoma" w:hAnsi="Tahoma" w:cs="Tahoma"/>
          <w:sz w:val="20"/>
          <w:szCs w:val="20"/>
          <w:lang w:val="fr-FR"/>
        </w:rPr>
      </w:pPr>
      <w:r w:rsidRPr="00E53784">
        <w:rPr>
          <w:rFonts w:ascii="Tahoma" w:hAnsi="Tahoma" w:cs="Tahoma"/>
          <w:sz w:val="20"/>
          <w:szCs w:val="20"/>
          <w:lang w:val="fr-FR"/>
        </w:rPr>
        <w:t xml:space="preserve">Le(s) prestataire(s) révisera, le cas échéant, l’avant-projet d’étude de faisabilité sur la base des commentaires émis par le </w:t>
      </w:r>
      <w:r w:rsidR="003C573C" w:rsidRPr="00E53784">
        <w:rPr>
          <w:rFonts w:ascii="Tahoma" w:hAnsi="Tahoma" w:cs="Tahoma"/>
          <w:sz w:val="20"/>
          <w:szCs w:val="20"/>
          <w:lang w:val="fr-FR"/>
        </w:rPr>
        <w:t>CJ/ENF-ISE</w:t>
      </w:r>
      <w:r w:rsidRPr="00E53784">
        <w:rPr>
          <w:rFonts w:ascii="Tahoma" w:hAnsi="Tahoma" w:cs="Tahoma"/>
          <w:sz w:val="20"/>
          <w:szCs w:val="20"/>
          <w:lang w:val="fr-FR"/>
        </w:rPr>
        <w:t xml:space="preserve"> </w:t>
      </w:r>
      <w:r w:rsidR="003C573C" w:rsidRPr="00E53784">
        <w:rPr>
          <w:rFonts w:ascii="Tahoma" w:hAnsi="Tahoma" w:cs="Tahoma"/>
          <w:sz w:val="20"/>
          <w:szCs w:val="20"/>
          <w:lang w:val="fr-FR"/>
        </w:rPr>
        <w:t>et finalisera le projet d’étude en vue de son</w:t>
      </w:r>
      <w:r w:rsidR="00B75A2F" w:rsidRPr="00E53784">
        <w:rPr>
          <w:rFonts w:ascii="Tahoma" w:hAnsi="Tahoma" w:cs="Tahoma"/>
          <w:sz w:val="20"/>
          <w:szCs w:val="20"/>
          <w:lang w:val="fr-FR"/>
        </w:rPr>
        <w:t xml:space="preserve"> examen</w:t>
      </w:r>
      <w:r w:rsidR="003C573C" w:rsidRPr="00E53784">
        <w:rPr>
          <w:rFonts w:ascii="Tahoma" w:hAnsi="Tahoma" w:cs="Tahoma"/>
          <w:sz w:val="20"/>
          <w:szCs w:val="20"/>
          <w:lang w:val="fr-FR"/>
        </w:rPr>
        <w:t xml:space="preserve"> par le Comité européen de coopération juridique (CDCJ)</w:t>
      </w:r>
      <w:r w:rsidR="00AF5561">
        <w:rPr>
          <w:rFonts w:ascii="Tahoma" w:hAnsi="Tahoma" w:cs="Tahoma"/>
          <w:sz w:val="20"/>
          <w:szCs w:val="20"/>
          <w:lang w:val="fr-FR"/>
        </w:rPr>
        <w:t xml:space="preserve"> et le Comité directeur pour les droits de l’enfant (CDENF)</w:t>
      </w:r>
      <w:r w:rsidR="003C573C" w:rsidRPr="00E53784">
        <w:rPr>
          <w:rFonts w:ascii="Tahoma" w:hAnsi="Tahoma" w:cs="Tahoma"/>
          <w:sz w:val="20"/>
          <w:szCs w:val="20"/>
          <w:lang w:val="fr-FR"/>
        </w:rPr>
        <w:t xml:space="preserve">. </w:t>
      </w:r>
    </w:p>
    <w:p w14:paraId="00865586" w14:textId="77777777" w:rsidR="005736DA" w:rsidRPr="00E53784" w:rsidRDefault="005736DA" w:rsidP="00A03FD2">
      <w:pPr>
        <w:ind w:left="142" w:right="142"/>
        <w:jc w:val="both"/>
        <w:rPr>
          <w:rFonts w:ascii="Tahoma" w:hAnsi="Tahoma" w:cs="Tahoma"/>
          <w:sz w:val="20"/>
          <w:szCs w:val="20"/>
          <w:lang w:val="fr-FR"/>
        </w:rPr>
      </w:pPr>
    </w:p>
    <w:p w14:paraId="0E5517C5" w14:textId="7A9575AF" w:rsidR="0079079F" w:rsidRPr="00E53784" w:rsidRDefault="0079079F" w:rsidP="003C573C">
      <w:pPr>
        <w:ind w:left="142" w:right="142"/>
        <w:jc w:val="both"/>
        <w:rPr>
          <w:rFonts w:ascii="Tahoma" w:hAnsi="Tahoma" w:cs="Tahoma"/>
          <w:sz w:val="20"/>
          <w:szCs w:val="20"/>
          <w:lang w:val="fr-FR"/>
        </w:rPr>
      </w:pPr>
      <w:bookmarkStart w:id="1" w:name="_Hlk43213041"/>
      <w:r w:rsidRPr="00E53784">
        <w:rPr>
          <w:rFonts w:ascii="Tahoma" w:hAnsi="Tahoma" w:cs="Tahoma"/>
          <w:sz w:val="20"/>
          <w:szCs w:val="20"/>
          <w:lang w:val="fr-FR"/>
        </w:rPr>
        <w:t>Chaque fois qu’un bon de commande est envoyé</w:t>
      </w:r>
      <w:r w:rsidR="003C573C" w:rsidRPr="00E53784">
        <w:rPr>
          <w:rFonts w:ascii="Tahoma" w:hAnsi="Tahoma" w:cs="Tahoma"/>
          <w:sz w:val="20"/>
          <w:szCs w:val="20"/>
          <w:lang w:val="fr-FR"/>
        </w:rPr>
        <w:t xml:space="preserve"> (notamment pour les révisions des textes)</w:t>
      </w:r>
      <w:r w:rsidRPr="00E53784">
        <w:rPr>
          <w:rFonts w:ascii="Tahoma" w:hAnsi="Tahoma" w:cs="Tahoma"/>
          <w:sz w:val="20"/>
          <w:szCs w:val="20"/>
          <w:lang w:val="fr-FR"/>
        </w:rPr>
        <w:t>, le</w:t>
      </w:r>
      <w:r w:rsidR="003C573C" w:rsidRPr="00E53784">
        <w:rPr>
          <w:rFonts w:ascii="Tahoma" w:hAnsi="Tahoma" w:cs="Tahoma"/>
          <w:sz w:val="20"/>
          <w:szCs w:val="20"/>
          <w:lang w:val="fr-FR"/>
        </w:rPr>
        <w:t>(s)</w:t>
      </w:r>
      <w:r w:rsidRPr="00E53784">
        <w:rPr>
          <w:rFonts w:ascii="Tahoma" w:hAnsi="Tahoma" w:cs="Tahoma"/>
          <w:sz w:val="20"/>
          <w:szCs w:val="20"/>
          <w:lang w:val="fr-FR"/>
        </w:rPr>
        <w:t xml:space="preserve"> </w:t>
      </w:r>
      <w:r w:rsidR="00C32676" w:rsidRPr="00E53784">
        <w:rPr>
          <w:rFonts w:ascii="Tahoma" w:hAnsi="Tahoma" w:cs="Tahoma"/>
          <w:sz w:val="20"/>
          <w:szCs w:val="20"/>
          <w:lang w:val="fr-FR"/>
        </w:rPr>
        <w:t>Prestataire</w:t>
      </w:r>
      <w:r w:rsidR="003C573C" w:rsidRPr="00E53784">
        <w:rPr>
          <w:rFonts w:ascii="Tahoma" w:hAnsi="Tahoma" w:cs="Tahoma"/>
          <w:sz w:val="20"/>
          <w:szCs w:val="20"/>
          <w:lang w:val="fr-FR"/>
        </w:rPr>
        <w:t>(s)</w:t>
      </w:r>
      <w:r w:rsidRPr="00E53784">
        <w:rPr>
          <w:rFonts w:ascii="Tahoma" w:hAnsi="Tahoma" w:cs="Tahoma"/>
          <w:sz w:val="20"/>
          <w:szCs w:val="20"/>
          <w:lang w:val="fr-FR"/>
        </w:rPr>
        <w:t xml:space="preserve"> sélectionné</w:t>
      </w:r>
      <w:r w:rsidR="003C573C" w:rsidRPr="00E53784">
        <w:rPr>
          <w:rFonts w:ascii="Tahoma" w:hAnsi="Tahoma" w:cs="Tahoma"/>
          <w:sz w:val="20"/>
          <w:szCs w:val="20"/>
          <w:lang w:val="fr-FR"/>
        </w:rPr>
        <w:t>(s)</w:t>
      </w:r>
      <w:r w:rsidRPr="00E53784">
        <w:rPr>
          <w:rFonts w:ascii="Tahoma" w:hAnsi="Tahoma" w:cs="Tahoma"/>
          <w:sz w:val="20"/>
          <w:szCs w:val="20"/>
          <w:lang w:val="fr-FR"/>
        </w:rPr>
        <w:t xml:space="preserve"> </w:t>
      </w:r>
      <w:r w:rsidR="00C32676" w:rsidRPr="00E53784">
        <w:rPr>
          <w:rFonts w:ascii="Tahoma" w:hAnsi="Tahoma" w:cs="Tahoma"/>
          <w:sz w:val="20"/>
          <w:szCs w:val="20"/>
          <w:lang w:val="fr-FR"/>
        </w:rPr>
        <w:t>prend</w:t>
      </w:r>
      <w:r w:rsidR="003C573C" w:rsidRPr="00E53784">
        <w:rPr>
          <w:rFonts w:ascii="Tahoma" w:hAnsi="Tahoma" w:cs="Tahoma"/>
          <w:sz w:val="20"/>
          <w:szCs w:val="20"/>
          <w:lang w:val="fr-FR"/>
        </w:rPr>
        <w:t>ra</w:t>
      </w:r>
      <w:r w:rsidR="00C32676" w:rsidRPr="00E53784">
        <w:rPr>
          <w:rFonts w:ascii="Tahoma" w:hAnsi="Tahoma" w:cs="Tahoma"/>
          <w:sz w:val="20"/>
          <w:szCs w:val="20"/>
          <w:lang w:val="fr-FR"/>
        </w:rPr>
        <w:t xml:space="preserve"> toutes les mesures nécessaires afin de</w:t>
      </w:r>
      <w:r w:rsidRPr="00E53784">
        <w:rPr>
          <w:rFonts w:ascii="Tahoma" w:hAnsi="Tahoma" w:cs="Tahoma"/>
          <w:sz w:val="20"/>
          <w:szCs w:val="20"/>
          <w:lang w:val="fr-FR"/>
        </w:rPr>
        <w:t xml:space="preserve"> le renvoyer au Conseil signé </w:t>
      </w:r>
      <w:r w:rsidR="00C32676" w:rsidRPr="00E53784">
        <w:rPr>
          <w:rFonts w:ascii="Tahoma" w:hAnsi="Tahoma" w:cs="Tahoma"/>
          <w:sz w:val="20"/>
          <w:szCs w:val="20"/>
          <w:lang w:val="fr-FR"/>
        </w:rPr>
        <w:t xml:space="preserve">dans les </w:t>
      </w:r>
      <w:r w:rsidR="00930AD8" w:rsidRPr="00E53784">
        <w:rPr>
          <w:rFonts w:ascii="Tahoma" w:hAnsi="Tahoma" w:cs="Tahoma"/>
          <w:sz w:val="20"/>
          <w:szCs w:val="20"/>
          <w:lang w:val="fr-FR"/>
        </w:rPr>
        <w:t>3</w:t>
      </w:r>
      <w:r w:rsidR="00C32676" w:rsidRPr="00E53784">
        <w:rPr>
          <w:rFonts w:ascii="Tahoma" w:hAnsi="Tahoma" w:cs="Tahoma"/>
          <w:sz w:val="20"/>
          <w:szCs w:val="20"/>
          <w:lang w:val="fr-FR"/>
        </w:rPr>
        <w:t xml:space="preserve"> jours ouvrés à compter de</w:t>
      </w:r>
      <w:r w:rsidRPr="00E53784">
        <w:rPr>
          <w:rFonts w:ascii="Tahoma" w:hAnsi="Tahoma" w:cs="Tahoma"/>
          <w:sz w:val="20"/>
          <w:szCs w:val="20"/>
          <w:lang w:val="fr-FR"/>
        </w:rPr>
        <w:t xml:space="preserve"> sa réception.</w:t>
      </w:r>
    </w:p>
    <w:bookmarkEnd w:id="1"/>
    <w:p w14:paraId="22FF3DA3" w14:textId="77777777" w:rsidR="003C573C" w:rsidRPr="00E53784" w:rsidRDefault="003C573C" w:rsidP="00A03FD2">
      <w:pPr>
        <w:ind w:right="142"/>
        <w:jc w:val="both"/>
        <w:rPr>
          <w:rFonts w:ascii="Tahoma" w:hAnsi="Tahoma" w:cs="Tahoma"/>
          <w:sz w:val="20"/>
          <w:szCs w:val="20"/>
          <w:lang w:val="fr-FR"/>
        </w:rPr>
      </w:pPr>
    </w:p>
    <w:p w14:paraId="2BA8C0E8" w14:textId="237FEB63" w:rsidR="003C573C" w:rsidRPr="00E53784" w:rsidRDefault="003C573C" w:rsidP="003C573C">
      <w:pPr>
        <w:pStyle w:val="ListParagraph"/>
        <w:numPr>
          <w:ilvl w:val="0"/>
          <w:numId w:val="44"/>
        </w:numPr>
        <w:ind w:right="142"/>
        <w:jc w:val="both"/>
        <w:rPr>
          <w:rFonts w:ascii="Tahoma" w:hAnsi="Tahoma" w:cs="Tahoma"/>
          <w:b/>
          <w:bCs/>
          <w:sz w:val="20"/>
          <w:szCs w:val="20"/>
          <w:u w:val="single"/>
          <w:lang w:val="fr-FR"/>
        </w:rPr>
      </w:pPr>
      <w:r w:rsidRPr="00E53784">
        <w:rPr>
          <w:rFonts w:ascii="Tahoma" w:hAnsi="Tahoma" w:cs="Tahoma"/>
          <w:b/>
          <w:bCs/>
          <w:sz w:val="20"/>
          <w:szCs w:val="20"/>
          <w:u w:val="single"/>
          <w:lang w:val="fr-FR"/>
        </w:rPr>
        <w:t>Elaboration de lignes directrices ou d’autres instrument de politique ou des outils pratiques</w:t>
      </w:r>
    </w:p>
    <w:p w14:paraId="256D7259" w14:textId="2BA1EC9B" w:rsidR="003C573C" w:rsidRPr="00E53784" w:rsidRDefault="003C573C" w:rsidP="00A03FD2">
      <w:pPr>
        <w:ind w:right="142"/>
        <w:jc w:val="both"/>
        <w:rPr>
          <w:rFonts w:ascii="Tahoma" w:hAnsi="Tahoma" w:cs="Tahoma"/>
          <w:sz w:val="20"/>
          <w:szCs w:val="20"/>
          <w:lang w:val="fr-FR"/>
        </w:rPr>
      </w:pPr>
    </w:p>
    <w:p w14:paraId="7DFEC594" w14:textId="03EB96D9" w:rsidR="003C573C" w:rsidRPr="00E53784" w:rsidRDefault="003C573C" w:rsidP="00A03FD2">
      <w:pPr>
        <w:ind w:right="142"/>
        <w:jc w:val="both"/>
        <w:rPr>
          <w:rFonts w:ascii="Tahoma" w:hAnsi="Tahoma" w:cs="Tahoma"/>
          <w:sz w:val="20"/>
          <w:szCs w:val="20"/>
          <w:lang w:val="fr-FR"/>
        </w:rPr>
      </w:pPr>
      <w:r w:rsidRPr="00E53784">
        <w:rPr>
          <w:rFonts w:ascii="Tahoma" w:hAnsi="Tahoma" w:cs="Tahoma"/>
          <w:sz w:val="20"/>
          <w:szCs w:val="20"/>
          <w:lang w:val="fr-FR"/>
        </w:rPr>
        <w:t>Sur la base des décisions prises</w:t>
      </w:r>
      <w:r w:rsidR="00AF5561">
        <w:rPr>
          <w:rFonts w:ascii="Tahoma" w:hAnsi="Tahoma" w:cs="Tahoma"/>
          <w:sz w:val="20"/>
          <w:szCs w:val="20"/>
          <w:lang w:val="fr-FR"/>
        </w:rPr>
        <w:t xml:space="preserve"> conjointement</w:t>
      </w:r>
      <w:r w:rsidRPr="00E53784">
        <w:rPr>
          <w:rFonts w:ascii="Tahoma" w:hAnsi="Tahoma" w:cs="Tahoma"/>
          <w:sz w:val="20"/>
          <w:szCs w:val="20"/>
          <w:lang w:val="fr-FR"/>
        </w:rPr>
        <w:t xml:space="preserve"> par le CDCJ </w:t>
      </w:r>
      <w:r w:rsidR="00AF5561">
        <w:rPr>
          <w:rFonts w:ascii="Tahoma" w:hAnsi="Tahoma" w:cs="Tahoma"/>
          <w:sz w:val="20"/>
          <w:szCs w:val="20"/>
          <w:lang w:val="fr-FR"/>
        </w:rPr>
        <w:t xml:space="preserve">et le CDENF </w:t>
      </w:r>
      <w:r w:rsidRPr="00E53784">
        <w:rPr>
          <w:rFonts w:ascii="Tahoma" w:hAnsi="Tahoma" w:cs="Tahoma"/>
          <w:sz w:val="20"/>
          <w:szCs w:val="20"/>
          <w:lang w:val="fr-FR"/>
        </w:rPr>
        <w:t xml:space="preserve">sur </w:t>
      </w:r>
      <w:bookmarkStart w:id="2" w:name="_Hlk43212885"/>
      <w:r w:rsidRPr="00E53784">
        <w:rPr>
          <w:rFonts w:ascii="Tahoma" w:hAnsi="Tahoma" w:cs="Tahoma"/>
          <w:sz w:val="20"/>
          <w:szCs w:val="20"/>
          <w:lang w:val="fr-FR"/>
        </w:rPr>
        <w:t xml:space="preserve">les types d’instrument(s) ou d’outils pratique(s) </w:t>
      </w:r>
      <w:bookmarkEnd w:id="2"/>
      <w:r w:rsidRPr="00E53784">
        <w:rPr>
          <w:rFonts w:ascii="Tahoma" w:hAnsi="Tahoma" w:cs="Tahoma"/>
          <w:sz w:val="20"/>
          <w:szCs w:val="20"/>
          <w:lang w:val="fr-FR"/>
        </w:rPr>
        <w:t>à élaborer, le(s) prestataire(s) rédigera un avant-projet d’instrument(s) ou d’outils pratique(s) en vue de leur examen par le CJ/ENF-ISE.</w:t>
      </w:r>
    </w:p>
    <w:p w14:paraId="11C1B213" w14:textId="4ED93E3F" w:rsidR="003C573C" w:rsidRPr="00E53784" w:rsidRDefault="003C573C" w:rsidP="00A03FD2">
      <w:pPr>
        <w:ind w:right="142"/>
        <w:jc w:val="both"/>
        <w:rPr>
          <w:rFonts w:ascii="Tahoma" w:hAnsi="Tahoma" w:cs="Tahoma"/>
          <w:sz w:val="20"/>
          <w:szCs w:val="20"/>
          <w:lang w:val="fr-FR"/>
        </w:rPr>
      </w:pPr>
    </w:p>
    <w:p w14:paraId="3023B634" w14:textId="0006B3C4" w:rsidR="003C573C" w:rsidRPr="00E53784" w:rsidRDefault="003C573C" w:rsidP="00A03FD2">
      <w:pPr>
        <w:ind w:right="142"/>
        <w:jc w:val="both"/>
        <w:rPr>
          <w:rFonts w:ascii="Tahoma" w:hAnsi="Tahoma" w:cs="Tahoma"/>
          <w:sz w:val="20"/>
          <w:szCs w:val="20"/>
          <w:lang w:val="fr-FR"/>
        </w:rPr>
      </w:pPr>
      <w:r w:rsidRPr="00E53784">
        <w:rPr>
          <w:rFonts w:ascii="Tahoma" w:hAnsi="Tahoma" w:cs="Tahoma"/>
          <w:sz w:val="20"/>
          <w:szCs w:val="20"/>
          <w:lang w:val="fr-FR"/>
        </w:rPr>
        <w:t>Le(s) prestataire(s) révisera</w:t>
      </w:r>
      <w:r w:rsidR="008C1D18" w:rsidRPr="00E53784">
        <w:rPr>
          <w:rFonts w:ascii="Tahoma" w:hAnsi="Tahoma" w:cs="Tahoma"/>
          <w:sz w:val="20"/>
          <w:szCs w:val="20"/>
          <w:lang w:val="fr-FR"/>
        </w:rPr>
        <w:t xml:space="preserve"> les projets d’instrument(s) ou d’outils pratique(s) en fonction des besoins, sur la base des commentaires émis par le CJ/ENF-ISE.</w:t>
      </w:r>
    </w:p>
    <w:p w14:paraId="728B5295" w14:textId="760A1BED" w:rsidR="003C573C" w:rsidRPr="00E53784" w:rsidRDefault="003C573C" w:rsidP="00A03FD2">
      <w:pPr>
        <w:ind w:right="142"/>
        <w:jc w:val="both"/>
        <w:rPr>
          <w:rFonts w:ascii="Tahoma" w:hAnsi="Tahoma" w:cs="Tahoma"/>
          <w:sz w:val="20"/>
          <w:szCs w:val="20"/>
          <w:lang w:val="fr-FR"/>
        </w:rPr>
      </w:pPr>
    </w:p>
    <w:p w14:paraId="7CDE3819" w14:textId="6E6B7A46" w:rsidR="008C1D18" w:rsidRPr="00E53784" w:rsidRDefault="008C1D18" w:rsidP="00A03FD2">
      <w:pPr>
        <w:ind w:right="142"/>
        <w:jc w:val="both"/>
        <w:rPr>
          <w:rFonts w:ascii="Tahoma" w:hAnsi="Tahoma" w:cs="Tahoma"/>
          <w:sz w:val="20"/>
          <w:szCs w:val="20"/>
          <w:lang w:val="fr-FR"/>
        </w:rPr>
      </w:pPr>
      <w:r w:rsidRPr="00E53784">
        <w:rPr>
          <w:rFonts w:ascii="Tahoma" w:hAnsi="Tahoma" w:cs="Tahoma"/>
          <w:sz w:val="20"/>
          <w:szCs w:val="20"/>
          <w:lang w:val="fr-FR"/>
        </w:rPr>
        <w:t>Chaque fois qu’un bon de commande est envoyé (notamment pour les révisions des textes), le(s) Prestataire(s) sélectionné(s) prendra toutes les mesures nécessaires afin de le renvoyer au Conseil signé dans les 3 jours ouvrés à compter de sa réception.</w:t>
      </w:r>
    </w:p>
    <w:p w14:paraId="4D7EA718" w14:textId="77777777" w:rsidR="008C1D18" w:rsidRPr="00E53784" w:rsidRDefault="008C1D18" w:rsidP="00A03FD2">
      <w:pPr>
        <w:ind w:right="142"/>
        <w:jc w:val="both"/>
        <w:rPr>
          <w:rFonts w:ascii="Tahoma" w:hAnsi="Tahoma" w:cs="Tahoma"/>
          <w:sz w:val="20"/>
          <w:szCs w:val="20"/>
          <w:lang w:val="fr-FR"/>
        </w:rPr>
      </w:pPr>
    </w:p>
    <w:p w14:paraId="087FF532" w14:textId="1C2B0AC5" w:rsidR="008C1D18" w:rsidRPr="00E53784" w:rsidRDefault="008C1D18" w:rsidP="008C1D18">
      <w:pPr>
        <w:pStyle w:val="ListParagraph"/>
        <w:numPr>
          <w:ilvl w:val="0"/>
          <w:numId w:val="44"/>
        </w:numPr>
        <w:ind w:right="142"/>
        <w:jc w:val="both"/>
        <w:rPr>
          <w:rFonts w:ascii="Tahoma" w:hAnsi="Tahoma" w:cs="Tahoma"/>
          <w:b/>
          <w:bCs/>
          <w:sz w:val="20"/>
          <w:szCs w:val="20"/>
          <w:u w:val="single"/>
          <w:lang w:val="fr-FR"/>
        </w:rPr>
      </w:pPr>
      <w:r w:rsidRPr="00E53784">
        <w:rPr>
          <w:rFonts w:ascii="Tahoma" w:hAnsi="Tahoma" w:cs="Tahoma"/>
          <w:b/>
          <w:bCs/>
          <w:sz w:val="20"/>
          <w:szCs w:val="20"/>
          <w:u w:val="single"/>
          <w:lang w:val="fr-FR"/>
        </w:rPr>
        <w:t>Participation aux réunions du CJ/ENF-ISE</w:t>
      </w:r>
      <w:r w:rsidR="00AF5561">
        <w:rPr>
          <w:rFonts w:ascii="Tahoma" w:hAnsi="Tahoma" w:cs="Tahoma"/>
          <w:b/>
          <w:bCs/>
          <w:sz w:val="20"/>
          <w:szCs w:val="20"/>
          <w:u w:val="single"/>
          <w:lang w:val="fr-FR"/>
        </w:rPr>
        <w:t xml:space="preserve"> et, le cas échéant, aux réunions du CDCJ ou CDENF</w:t>
      </w:r>
    </w:p>
    <w:p w14:paraId="5EEBBCD4" w14:textId="14B7F51F" w:rsidR="008C1D18" w:rsidRPr="00E53784" w:rsidRDefault="008C1D18" w:rsidP="00A03FD2">
      <w:pPr>
        <w:ind w:right="142"/>
        <w:jc w:val="both"/>
        <w:rPr>
          <w:rFonts w:ascii="Tahoma" w:hAnsi="Tahoma" w:cs="Tahoma"/>
          <w:sz w:val="20"/>
          <w:szCs w:val="20"/>
          <w:lang w:val="fr-FR"/>
        </w:rPr>
      </w:pPr>
    </w:p>
    <w:p w14:paraId="595DBD86" w14:textId="3A48F39F" w:rsidR="008C1D18" w:rsidRPr="00E53784" w:rsidRDefault="008C1D18" w:rsidP="008C1D18">
      <w:pPr>
        <w:ind w:right="142"/>
        <w:jc w:val="both"/>
        <w:rPr>
          <w:rFonts w:ascii="Tahoma" w:hAnsi="Tahoma" w:cs="Tahoma"/>
          <w:sz w:val="20"/>
          <w:szCs w:val="20"/>
          <w:lang w:val="fr-FR"/>
        </w:rPr>
      </w:pPr>
      <w:r w:rsidRPr="00E53784">
        <w:rPr>
          <w:rFonts w:ascii="Tahoma" w:hAnsi="Tahoma" w:cs="Tahoma"/>
          <w:sz w:val="20"/>
          <w:szCs w:val="20"/>
          <w:lang w:val="fr-FR"/>
        </w:rPr>
        <w:t>Le(s) prestataire(s) sera invité à participer (par visioconférence ou en présentielle) aux (4-5) réunions du CJ/ENF-ISE</w:t>
      </w:r>
      <w:r w:rsidR="00AF5561">
        <w:rPr>
          <w:rFonts w:ascii="Tahoma" w:hAnsi="Tahoma" w:cs="Tahoma"/>
          <w:sz w:val="20"/>
          <w:szCs w:val="20"/>
          <w:lang w:val="fr-FR"/>
        </w:rPr>
        <w:t>, et le cas échéant, aux réunions du CDCJ ou CDENF</w:t>
      </w:r>
      <w:r w:rsidRPr="00E53784">
        <w:rPr>
          <w:rFonts w:ascii="Tahoma" w:hAnsi="Tahoma" w:cs="Tahoma"/>
          <w:sz w:val="20"/>
          <w:szCs w:val="20"/>
          <w:lang w:val="fr-FR"/>
        </w:rPr>
        <w:t xml:space="preserve">. </w:t>
      </w:r>
    </w:p>
    <w:p w14:paraId="63F1D480" w14:textId="10595563" w:rsidR="008C1D18" w:rsidRPr="00E53784" w:rsidRDefault="008C1D18" w:rsidP="00A03FD2">
      <w:pPr>
        <w:ind w:right="142"/>
        <w:jc w:val="both"/>
        <w:rPr>
          <w:rFonts w:ascii="Tahoma" w:hAnsi="Tahoma" w:cs="Tahoma"/>
          <w:sz w:val="20"/>
          <w:szCs w:val="20"/>
          <w:lang w:val="fr-FR"/>
        </w:rPr>
      </w:pPr>
    </w:p>
    <w:p w14:paraId="671382F9" w14:textId="4DA96DF7" w:rsidR="008C1D18" w:rsidRPr="00E53784" w:rsidRDefault="008C1D18" w:rsidP="00A03FD2">
      <w:pPr>
        <w:ind w:right="142"/>
        <w:jc w:val="both"/>
        <w:rPr>
          <w:rFonts w:ascii="Tahoma" w:hAnsi="Tahoma" w:cs="Tahoma"/>
          <w:sz w:val="20"/>
          <w:szCs w:val="20"/>
          <w:lang w:val="fr-FR"/>
        </w:rPr>
      </w:pPr>
      <w:r w:rsidRPr="00E53784">
        <w:rPr>
          <w:rFonts w:ascii="Tahoma" w:hAnsi="Tahoma" w:cs="Tahoma"/>
          <w:sz w:val="20"/>
          <w:szCs w:val="20"/>
          <w:lang w:val="fr-FR"/>
        </w:rPr>
        <w:t>Pour chaque réunion (en p</w:t>
      </w:r>
      <w:r w:rsidR="00005594" w:rsidRPr="00E53784">
        <w:rPr>
          <w:rFonts w:ascii="Tahoma" w:hAnsi="Tahoma" w:cs="Tahoma"/>
          <w:sz w:val="20"/>
          <w:szCs w:val="20"/>
          <w:lang w:val="fr-FR"/>
        </w:rPr>
        <w:t>ersonne</w:t>
      </w:r>
      <w:r w:rsidRPr="00E53784">
        <w:rPr>
          <w:rFonts w:ascii="Tahoma" w:hAnsi="Tahoma" w:cs="Tahoma"/>
          <w:sz w:val="20"/>
          <w:szCs w:val="20"/>
          <w:lang w:val="fr-FR"/>
        </w:rPr>
        <w:t>), le(s) prestataire(s) se verra recevoir une lettre d’invitation de la part du Conseil de l’Europe. Les f</w:t>
      </w:r>
      <w:r w:rsidR="00103F47">
        <w:rPr>
          <w:rFonts w:ascii="Tahoma" w:hAnsi="Tahoma" w:cs="Tahoma"/>
          <w:sz w:val="20"/>
          <w:szCs w:val="20"/>
          <w:lang w:val="fr-FR"/>
        </w:rPr>
        <w:t>r</w:t>
      </w:r>
      <w:r w:rsidRPr="00E53784">
        <w:rPr>
          <w:rFonts w:ascii="Tahoma" w:hAnsi="Tahoma" w:cs="Tahoma"/>
          <w:sz w:val="20"/>
          <w:szCs w:val="20"/>
          <w:lang w:val="fr-FR"/>
        </w:rPr>
        <w:t>ais de voyages et de séjours seront pris en charge par le Conseil de l’Europe.</w:t>
      </w:r>
    </w:p>
    <w:p w14:paraId="3892E7F1" w14:textId="77777777" w:rsidR="008C1D18" w:rsidRPr="00E53784" w:rsidRDefault="008C1D18" w:rsidP="00A03FD2">
      <w:pPr>
        <w:ind w:right="142"/>
        <w:jc w:val="both"/>
        <w:rPr>
          <w:rFonts w:ascii="Tahoma" w:hAnsi="Tahoma" w:cs="Tahoma"/>
          <w:sz w:val="20"/>
          <w:szCs w:val="20"/>
          <w:lang w:val="fr-FR"/>
        </w:rPr>
      </w:pPr>
    </w:p>
    <w:p w14:paraId="7AF516F6" w14:textId="77777777" w:rsidR="00CA067E" w:rsidRPr="00E53784" w:rsidRDefault="004D634B" w:rsidP="00A03FD2">
      <w:pPr>
        <w:ind w:left="142" w:right="142"/>
        <w:jc w:val="both"/>
        <w:rPr>
          <w:rFonts w:ascii="Tahoma" w:hAnsi="Tahoma" w:cs="Tahoma"/>
          <w:b/>
          <w:sz w:val="20"/>
          <w:szCs w:val="20"/>
          <w:lang w:val="fr-FR"/>
        </w:rPr>
      </w:pPr>
      <w:r w:rsidRPr="00E53784">
        <w:rPr>
          <w:rFonts w:ascii="Tahoma" w:hAnsi="Tahoma" w:cs="Tahoma"/>
          <w:b/>
          <w:sz w:val="20"/>
          <w:szCs w:val="20"/>
          <w:lang w:val="fr-FR"/>
        </w:rPr>
        <w:t>Honoraires</w:t>
      </w:r>
    </w:p>
    <w:p w14:paraId="7496B075" w14:textId="77777777" w:rsidR="00A03FD2" w:rsidRPr="00E53784" w:rsidRDefault="00A03FD2" w:rsidP="00A03FD2">
      <w:pPr>
        <w:ind w:left="142" w:right="142"/>
        <w:jc w:val="both"/>
        <w:rPr>
          <w:rFonts w:ascii="Tahoma" w:hAnsi="Tahoma" w:cs="Tahoma"/>
          <w:sz w:val="20"/>
          <w:szCs w:val="20"/>
          <w:lang w:val="fr-FR"/>
        </w:rPr>
      </w:pPr>
    </w:p>
    <w:p w14:paraId="30CAA29C" w14:textId="28843FF7" w:rsidR="00B017DB" w:rsidRPr="00E53784" w:rsidRDefault="00CA067E" w:rsidP="00A03FD2">
      <w:pPr>
        <w:ind w:left="142" w:right="142"/>
        <w:jc w:val="both"/>
        <w:rPr>
          <w:rFonts w:ascii="Tahoma" w:hAnsi="Tahoma" w:cs="Tahoma"/>
          <w:b/>
          <w:sz w:val="20"/>
          <w:szCs w:val="20"/>
          <w:lang w:val="fr-FR"/>
        </w:rPr>
      </w:pPr>
      <w:r w:rsidRPr="00E53784">
        <w:rPr>
          <w:rFonts w:ascii="Tahoma" w:hAnsi="Tahoma" w:cs="Tahoma"/>
          <w:sz w:val="20"/>
          <w:szCs w:val="20"/>
          <w:lang w:val="fr-FR"/>
        </w:rPr>
        <w:t>Les prix indiqués dans le tableau ci-dessous sont fixes et non susceptibles de révision, pour toute la durée du contrat-cadre.</w:t>
      </w:r>
      <w:r w:rsidR="00E74DF7" w:rsidRPr="00E53784">
        <w:rPr>
          <w:rFonts w:ascii="Tahoma" w:hAnsi="Tahoma" w:cs="Tahoma"/>
          <w:b/>
          <w:sz w:val="20"/>
          <w:szCs w:val="20"/>
          <w:lang w:val="fr-FR"/>
        </w:rPr>
        <w:t xml:space="preserve"> </w:t>
      </w:r>
      <w:r w:rsidR="00240827" w:rsidRPr="00E53784">
        <w:rPr>
          <w:rFonts w:ascii="Tahoma" w:hAnsi="Tahoma" w:cs="Tahoma"/>
          <w:color w:val="000000"/>
          <w:sz w:val="20"/>
          <w:szCs w:val="20"/>
          <w:lang w:val="fr-FR" w:eastAsia="en-US"/>
        </w:rPr>
        <w:t xml:space="preserve">Les prix sont indiqués en </w:t>
      </w:r>
      <w:r w:rsidR="002F5A8E" w:rsidRPr="00E53784">
        <w:rPr>
          <w:rFonts w:ascii="Tahoma" w:hAnsi="Tahoma" w:cs="Tahoma"/>
          <w:color w:val="000000"/>
          <w:sz w:val="20"/>
          <w:szCs w:val="20"/>
          <w:lang w:val="fr-FR" w:eastAsia="en-US"/>
        </w:rPr>
        <w:t>Euros</w:t>
      </w:r>
      <w:r w:rsidR="00930AD8" w:rsidRPr="00E53784">
        <w:rPr>
          <w:rFonts w:ascii="Tahoma" w:hAnsi="Tahoma" w:cs="Tahoma"/>
          <w:color w:val="000000"/>
          <w:sz w:val="20"/>
          <w:szCs w:val="20"/>
          <w:lang w:val="fr-FR" w:eastAsia="en-US"/>
        </w:rPr>
        <w:t xml:space="preserve"> </w:t>
      </w:r>
      <w:r w:rsidR="00CF64A3" w:rsidRPr="00E53784">
        <w:rPr>
          <w:rFonts w:ascii="Tahoma" w:hAnsi="Tahoma" w:cs="Tahoma"/>
          <w:color w:val="000000"/>
          <w:sz w:val="20"/>
          <w:szCs w:val="20"/>
          <w:lang w:val="fr-FR" w:eastAsia="en-US"/>
        </w:rPr>
        <w:t>hors taxes</w:t>
      </w:r>
      <w:r w:rsidR="00B017DB" w:rsidRPr="00E53784">
        <w:rPr>
          <w:rFonts w:ascii="Tahoma" w:hAnsi="Tahoma" w:cs="Tahoma"/>
          <w:color w:val="000000"/>
          <w:sz w:val="20"/>
          <w:szCs w:val="20"/>
          <w:lang w:val="fr-FR" w:eastAsia="en-US"/>
        </w:rPr>
        <w:t>.</w:t>
      </w:r>
      <w:r w:rsidR="00EC1A67" w:rsidRPr="00E53784">
        <w:rPr>
          <w:lang w:val="fr-FR"/>
        </w:rPr>
        <w:t xml:space="preserve"> </w:t>
      </w:r>
      <w:r w:rsidR="00EC1A67" w:rsidRPr="00E53784">
        <w:rPr>
          <w:rFonts w:ascii="Tahoma" w:hAnsi="Tahoma" w:cs="Tahoma"/>
          <w:color w:val="000000"/>
          <w:sz w:val="20"/>
          <w:szCs w:val="20"/>
          <w:lang w:val="fr-FR" w:eastAsia="en-US"/>
        </w:rPr>
        <w:t>Pour le régime de TVA à mentionner sur la (les) facture (s), veuillez-vous référer à l'article 4.2 des Conditions Légales (Voir Section C. ci-dessous).</w:t>
      </w:r>
    </w:p>
    <w:p w14:paraId="380A470E" w14:textId="1F950531" w:rsidR="00F3597C" w:rsidRDefault="00F3597C" w:rsidP="00A03FD2">
      <w:pPr>
        <w:ind w:left="142" w:right="142"/>
        <w:jc w:val="both"/>
        <w:rPr>
          <w:rFonts w:ascii="Tahoma" w:hAnsi="Tahoma" w:cs="Tahoma"/>
          <w:color w:val="000000"/>
          <w:sz w:val="20"/>
          <w:szCs w:val="20"/>
          <w:lang w:val="fr-FR" w:eastAsia="en-US"/>
        </w:rPr>
      </w:pPr>
      <w:r>
        <w:rPr>
          <w:rFonts w:ascii="Tahoma" w:hAnsi="Tahoma" w:cs="Tahoma"/>
          <w:color w:val="000000"/>
          <w:sz w:val="20"/>
          <w:szCs w:val="20"/>
          <w:lang w:val="fr-FR" w:eastAsia="en-US"/>
        </w:rPr>
        <w:br w:type="page"/>
      </w:r>
    </w:p>
    <w:p w14:paraId="32F4F90D" w14:textId="77777777" w:rsidR="00930AD8" w:rsidRPr="00E53784" w:rsidRDefault="00930AD8" w:rsidP="00A03FD2">
      <w:pPr>
        <w:ind w:left="142" w:right="142"/>
        <w:jc w:val="both"/>
        <w:rPr>
          <w:rFonts w:ascii="Tahoma" w:hAnsi="Tahoma" w:cs="Tahoma"/>
          <w:color w:val="000000"/>
          <w:sz w:val="20"/>
          <w:szCs w:val="20"/>
          <w:lang w:val="fr-FR" w:eastAsia="en-US"/>
        </w:rPr>
      </w:pPr>
    </w:p>
    <w:p w14:paraId="444DC1A2" w14:textId="77777777" w:rsidR="00F3597C" w:rsidRDefault="00F3597C" w:rsidP="00E53784">
      <w:pPr>
        <w:ind w:left="142" w:right="142"/>
        <w:jc w:val="both"/>
        <w:rPr>
          <w:rFonts w:ascii="Tahoma" w:hAnsi="Tahoma" w:cs="Tahoma"/>
          <w:b/>
          <w:color w:val="000000"/>
          <w:sz w:val="20"/>
          <w:szCs w:val="20"/>
          <w:u w:val="single"/>
          <w:lang w:val="fr-FR" w:eastAsia="en-US"/>
        </w:rPr>
      </w:pPr>
    </w:p>
    <w:p w14:paraId="60476D93" w14:textId="7B032FCD" w:rsidR="003A0F5F" w:rsidRDefault="002F5A8E" w:rsidP="00E53784">
      <w:pPr>
        <w:ind w:left="142" w:right="142"/>
        <w:jc w:val="both"/>
        <w:rPr>
          <w:rFonts w:ascii="Tahoma" w:hAnsi="Tahoma" w:cs="Tahoma"/>
          <w:color w:val="000000"/>
          <w:sz w:val="20"/>
          <w:szCs w:val="20"/>
          <w:lang w:val="fr-FR" w:eastAsia="en-US"/>
        </w:rPr>
      </w:pPr>
      <w:r w:rsidRPr="00E53784">
        <w:rPr>
          <w:rFonts w:ascii="Tahoma" w:hAnsi="Tahoma" w:cs="Tahoma"/>
          <w:b/>
          <w:color w:val="000000"/>
          <w:sz w:val="20"/>
          <w:szCs w:val="20"/>
          <w:u w:val="single"/>
          <w:lang w:val="fr-FR" w:eastAsia="en-US"/>
        </w:rPr>
        <w:t xml:space="preserve">Toute offre </w:t>
      </w:r>
      <w:r w:rsidR="00CF64A3" w:rsidRPr="00E53784">
        <w:rPr>
          <w:rFonts w:ascii="Tahoma" w:hAnsi="Tahoma" w:cs="Tahoma"/>
          <w:b/>
          <w:color w:val="000000"/>
          <w:sz w:val="20"/>
          <w:szCs w:val="20"/>
          <w:u w:val="single"/>
          <w:lang w:val="fr-FR" w:eastAsia="en-US"/>
        </w:rPr>
        <w:t>proposant</w:t>
      </w:r>
      <w:r w:rsidRPr="00E53784">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E53784">
        <w:rPr>
          <w:rFonts w:ascii="Tahoma" w:hAnsi="Tahoma" w:cs="Tahoma"/>
          <w:b/>
          <w:color w:val="000000"/>
          <w:sz w:val="20"/>
          <w:szCs w:val="20"/>
          <w:u w:val="single"/>
          <w:lang w:val="fr-FR" w:eastAsia="en-US"/>
        </w:rPr>
        <w:t>de la procédure</w:t>
      </w:r>
      <w:r w:rsidRPr="00E53784">
        <w:rPr>
          <w:rFonts w:ascii="Tahoma" w:hAnsi="Tahoma" w:cs="Tahoma"/>
          <w:b/>
          <w:color w:val="000000"/>
          <w:sz w:val="20"/>
          <w:szCs w:val="20"/>
          <w:u w:val="single"/>
          <w:lang w:val="fr-FR" w:eastAsia="en-US"/>
        </w:rPr>
        <w:t>.</w:t>
      </w:r>
    </w:p>
    <w:p w14:paraId="48DABF5C" w14:textId="77777777" w:rsidR="00E53784" w:rsidRPr="00E53784" w:rsidRDefault="00E53784" w:rsidP="00E53784">
      <w:pPr>
        <w:ind w:left="142" w:right="142"/>
        <w:jc w:val="both"/>
        <w:rPr>
          <w:rFonts w:ascii="Tahoma" w:hAnsi="Tahoma" w:cs="Tahoma"/>
          <w:color w:val="000000"/>
          <w:sz w:val="20"/>
          <w:szCs w:val="20"/>
          <w:lang w:val="fr-FR" w:eastAsia="en-US"/>
        </w:rPr>
      </w:pPr>
    </w:p>
    <w:p w14:paraId="16BCA806" w14:textId="571F10EA" w:rsidR="00FC6ECA" w:rsidRPr="00E53784"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E53784">
        <w:rPr>
          <w:rFonts w:ascii="Tahoma" w:hAnsi="Tahoma" w:cs="Tahoma"/>
          <w:color w:val="FF0000"/>
          <w:sz w:val="20"/>
          <w:szCs w:val="20"/>
          <w:lang w:val="fr-FR" w:eastAsia="en-US"/>
        </w:rPr>
        <w:t xml:space="preserve">Le soumissionnaire </w:t>
      </w:r>
      <w:r w:rsidR="00CF64A3" w:rsidRPr="00E53784">
        <w:rPr>
          <w:rFonts w:ascii="Tahoma" w:hAnsi="Tahoma" w:cs="Tahoma"/>
          <w:color w:val="FF0000"/>
          <w:sz w:val="20"/>
          <w:szCs w:val="20"/>
          <w:lang w:val="fr-FR" w:eastAsia="en-US"/>
        </w:rPr>
        <w:t xml:space="preserve">doit </w:t>
      </w:r>
      <w:r w:rsidRPr="00E53784">
        <w:rPr>
          <w:rFonts w:ascii="Tahoma" w:hAnsi="Tahoma" w:cs="Tahoma"/>
          <w:color w:val="FF0000"/>
          <w:sz w:val="20"/>
          <w:szCs w:val="20"/>
          <w:lang w:val="fr-FR" w:eastAsia="en-US"/>
        </w:rPr>
        <w:t>indique</w:t>
      </w:r>
      <w:r w:rsidR="00CF64A3" w:rsidRPr="00E53784">
        <w:rPr>
          <w:rFonts w:ascii="Tahoma" w:hAnsi="Tahoma" w:cs="Tahoma"/>
          <w:color w:val="FF0000"/>
          <w:sz w:val="20"/>
          <w:szCs w:val="20"/>
          <w:lang w:val="fr-FR" w:eastAsia="en-US"/>
        </w:rPr>
        <w:t>r le</w:t>
      </w:r>
      <w:r w:rsidR="00C31D1B" w:rsidRPr="00E53784">
        <w:rPr>
          <w:rFonts w:ascii="Tahoma" w:hAnsi="Tahoma" w:cs="Tahoma"/>
          <w:color w:val="FF0000"/>
          <w:sz w:val="20"/>
          <w:szCs w:val="20"/>
          <w:lang w:val="fr-FR" w:eastAsia="en-US"/>
        </w:rPr>
        <w:t>(s)</w:t>
      </w:r>
      <w:r w:rsidRPr="00E53784">
        <w:rPr>
          <w:rFonts w:ascii="Tahoma" w:hAnsi="Tahoma" w:cs="Tahoma"/>
          <w:color w:val="FF0000"/>
          <w:sz w:val="20"/>
          <w:szCs w:val="20"/>
          <w:lang w:val="fr-FR" w:eastAsia="en-US"/>
        </w:rPr>
        <w:t xml:space="preserve"> prix </w:t>
      </w:r>
      <w:r w:rsidR="00C63C98" w:rsidRPr="00E53784">
        <w:rPr>
          <w:rFonts w:ascii="Tahoma" w:hAnsi="Tahoma" w:cs="Tahoma"/>
          <w:color w:val="FF0000"/>
          <w:sz w:val="20"/>
          <w:szCs w:val="20"/>
          <w:lang w:val="fr-FR" w:eastAsia="en-US"/>
        </w:rPr>
        <w:t>unitaire</w:t>
      </w:r>
      <w:r w:rsidR="00C31D1B" w:rsidRPr="00E53784">
        <w:rPr>
          <w:rFonts w:ascii="Tahoma" w:hAnsi="Tahoma" w:cs="Tahoma"/>
          <w:color w:val="FF0000"/>
          <w:sz w:val="20"/>
          <w:szCs w:val="20"/>
          <w:lang w:val="fr-FR" w:eastAsia="en-US"/>
        </w:rPr>
        <w:t>(s)</w:t>
      </w:r>
      <w:r w:rsidRPr="00E53784">
        <w:rPr>
          <w:rFonts w:ascii="Tahoma" w:hAnsi="Tahoma" w:cs="Tahoma"/>
          <w:color w:val="FF0000"/>
          <w:sz w:val="20"/>
          <w:szCs w:val="20"/>
          <w:lang w:val="fr-FR" w:eastAsia="en-US"/>
        </w:rPr>
        <w:t xml:space="preserve"> </w:t>
      </w:r>
      <w:r w:rsidR="00CF64A3" w:rsidRPr="00E53784">
        <w:rPr>
          <w:rFonts w:ascii="Tahoma" w:hAnsi="Tahoma" w:cs="Tahoma"/>
          <w:color w:val="FF0000"/>
          <w:sz w:val="20"/>
          <w:szCs w:val="20"/>
          <w:lang w:val="fr-FR" w:eastAsia="en-US"/>
        </w:rPr>
        <w:t xml:space="preserve">qu’il propose </w:t>
      </w:r>
      <w:r w:rsidRPr="00E53784">
        <w:rPr>
          <w:rFonts w:ascii="Tahoma" w:hAnsi="Tahoma" w:cs="Tahoma"/>
          <w:color w:val="FF0000"/>
          <w:sz w:val="20"/>
          <w:szCs w:val="20"/>
          <w:lang w:val="fr-FR" w:eastAsia="en-US"/>
        </w:rPr>
        <w:t xml:space="preserve">dans la </w:t>
      </w:r>
      <w:r w:rsidR="00C31D1B" w:rsidRPr="00E53784">
        <w:rPr>
          <w:rFonts w:ascii="Tahoma" w:hAnsi="Tahoma" w:cs="Tahoma"/>
          <w:color w:val="FF0000"/>
          <w:sz w:val="20"/>
          <w:szCs w:val="20"/>
          <w:lang w:val="fr-FR" w:eastAsia="en-US"/>
        </w:rPr>
        <w:t>colonne</w:t>
      </w:r>
      <w:r w:rsidR="00CF64A3" w:rsidRPr="00E53784">
        <w:rPr>
          <w:rFonts w:ascii="Tahoma" w:hAnsi="Tahoma" w:cs="Tahoma"/>
          <w:color w:val="FF0000"/>
          <w:sz w:val="20"/>
          <w:szCs w:val="20"/>
          <w:lang w:val="fr-FR" w:eastAsia="en-US"/>
        </w:rPr>
        <w:t xml:space="preserve"> ci-dessous</w:t>
      </w:r>
      <w:r w:rsidRPr="00E53784">
        <w:rPr>
          <w:rFonts w:ascii="Tahoma" w:hAnsi="Tahoma" w:cs="Tahoma"/>
          <w:color w:val="FF0000"/>
          <w:sz w:val="20"/>
          <w:szCs w:val="20"/>
          <w:lang w:val="fr-FR" w:eastAsia="en-US"/>
        </w:rPr>
        <w:t>.</w:t>
      </w:r>
    </w:p>
    <w:p w14:paraId="44EEC966" w14:textId="77777777" w:rsidR="00E74DF7" w:rsidRPr="00E53784" w:rsidRDefault="00E74DF7" w:rsidP="004F2CFB">
      <w:pPr>
        <w:spacing w:line="276" w:lineRule="auto"/>
        <w:ind w:left="-426"/>
        <w:jc w:val="both"/>
        <w:rPr>
          <w:rFonts w:ascii="Tahoma" w:hAnsi="Tahoma" w:cs="Tahoma"/>
          <w:sz w:val="18"/>
          <w:szCs w:val="18"/>
          <w:lang w:val="fr-FR" w:eastAsia="en-US"/>
        </w:rPr>
      </w:pPr>
    </w:p>
    <w:p w14:paraId="4AE36C20" w14:textId="2827A419" w:rsidR="004F2CFB" w:rsidRPr="00E53784" w:rsidRDefault="004F2CFB" w:rsidP="004F2CFB">
      <w:pPr>
        <w:spacing w:line="276" w:lineRule="auto"/>
        <w:ind w:left="-426"/>
        <w:jc w:val="both"/>
        <w:rPr>
          <w:rFonts w:ascii="Tahoma" w:hAnsi="Tahoma" w:cs="Tahoma"/>
          <w:sz w:val="18"/>
          <w:szCs w:val="18"/>
          <w:highlight w:val="yellow"/>
          <w:lang w:val="fr-FR" w:eastAsia="en-US"/>
        </w:rPr>
      </w:pPr>
      <w:r w:rsidRPr="00E53784">
        <w:rPr>
          <w:rFonts w:ascii="Tahoma" w:hAnsi="Tahoma" w:cs="Tahoma"/>
          <w:noProof/>
          <w:lang w:val="fr-FR" w:eastAsia="en-US"/>
        </w:rPr>
        <mc:AlternateContent>
          <mc:Choice Requires="wps">
            <w:drawing>
              <wp:anchor distT="0" distB="0" distL="114300" distR="114300" simplePos="0" relativeHeight="251658241" behindDoc="0" locked="1" layoutInCell="1" allowOverlap="1" wp14:anchorId="0223FC6B" wp14:editId="2A5C8D94">
                <wp:simplePos x="0" y="0"/>
                <wp:positionH relativeFrom="column">
                  <wp:posOffset>5464175</wp:posOffset>
                </wp:positionH>
                <wp:positionV relativeFrom="paragraph">
                  <wp:posOffset>-177800</wp:posOffset>
                </wp:positionV>
                <wp:extent cx="123825" cy="333375"/>
                <wp:effectExtent l="19050" t="0" r="47625" b="4762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3825" cy="3333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1B0F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30.25pt;margin-top:-14pt;width:9.75pt;height:26.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" adj="4748" strokecolor="red">
                <o:lock v:ext="edit" aspectratio="t"/>
                <v:textbox style="layout-flow:vertical-ideographic"/>
                <w10:anchorlock/>
              </v:shape>
            </w:pict>
          </mc:Fallback>
        </mc:AlternateContent>
      </w:r>
    </w:p>
    <w:tbl>
      <w:tblPr>
        <w:tblW w:w="928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20"/>
        <w:gridCol w:w="1242"/>
        <w:gridCol w:w="1418"/>
      </w:tblGrid>
      <w:tr w:rsidR="009F69AD" w:rsidRPr="00E53784" w14:paraId="4B2D2543" w14:textId="575422D4" w:rsidTr="009F69AD">
        <w:trPr>
          <w:trHeight w:val="688"/>
          <w:jc w:val="center"/>
        </w:trPr>
        <w:tc>
          <w:tcPr>
            <w:tcW w:w="6620" w:type="dxa"/>
            <w:shd w:val="clear" w:color="auto" w:fill="DBE5F1" w:themeFill="accent1" w:themeFillTint="33"/>
            <w:vAlign w:val="center"/>
          </w:tcPr>
          <w:p w14:paraId="11B7EBCF" w14:textId="74DF4639" w:rsidR="009F69AD" w:rsidRPr="00E53784" w:rsidRDefault="009F69AD" w:rsidP="001849D2">
            <w:pPr>
              <w:tabs>
                <w:tab w:val="left" w:pos="0"/>
              </w:tabs>
              <w:spacing w:line="276" w:lineRule="auto"/>
              <w:ind w:left="-426"/>
              <w:jc w:val="center"/>
              <w:rPr>
                <w:rFonts w:ascii="Tahoma" w:hAnsi="Tahoma" w:cs="Tahoma"/>
                <w:b/>
                <w:sz w:val="18"/>
                <w:szCs w:val="18"/>
                <w:lang w:val="fr-FR" w:eastAsia="en-US"/>
              </w:rPr>
            </w:pPr>
            <w:r w:rsidRPr="00E53784">
              <w:rPr>
                <w:rFonts w:ascii="Tahoma" w:hAnsi="Tahoma" w:cs="Tahoma"/>
                <w:b/>
                <w:sz w:val="18"/>
                <w:szCs w:val="18"/>
                <w:lang w:val="fr-FR" w:eastAsia="en-US"/>
              </w:rPr>
              <w:t xml:space="preserve">Livrable </w:t>
            </w:r>
            <w:r w:rsidRPr="00E53784">
              <w:rPr>
                <w:b/>
                <w:sz w:val="18"/>
                <w:szCs w:val="18"/>
                <w:lang w:val="fr-FR" w:eastAsia="en-US"/>
              </w:rPr>
              <w:t>▼</w:t>
            </w:r>
          </w:p>
        </w:tc>
        <w:tc>
          <w:tcPr>
            <w:tcW w:w="1242" w:type="dxa"/>
            <w:tcBorders>
              <w:bottom w:val="single" w:sz="2" w:space="0" w:color="FF0000"/>
            </w:tcBorders>
            <w:shd w:val="clear" w:color="auto" w:fill="DBE5F1" w:themeFill="accent1" w:themeFillTint="33"/>
            <w:vAlign w:val="center"/>
          </w:tcPr>
          <w:p w14:paraId="01B00442" w14:textId="5F7F8351" w:rsidR="009F69AD" w:rsidRPr="00E53784" w:rsidRDefault="009F69AD" w:rsidP="007E3BF6">
            <w:pPr>
              <w:spacing w:line="276" w:lineRule="auto"/>
              <w:ind w:left="-426" w:right="-490"/>
              <w:jc w:val="center"/>
              <w:rPr>
                <w:rFonts w:ascii="Tahoma" w:hAnsi="Tahoma" w:cs="Tahoma"/>
                <w:b/>
                <w:sz w:val="18"/>
                <w:szCs w:val="18"/>
                <w:lang w:val="fr-FR" w:eastAsia="en-US"/>
              </w:rPr>
            </w:pPr>
          </w:p>
          <w:p w14:paraId="1B278C23" w14:textId="0257E9C6" w:rsidR="009F69AD" w:rsidRPr="00E53784" w:rsidRDefault="009F69AD" w:rsidP="007E3BF6">
            <w:pPr>
              <w:spacing w:line="276" w:lineRule="auto"/>
              <w:ind w:left="-426" w:right="-490"/>
              <w:jc w:val="center"/>
              <w:rPr>
                <w:rFonts w:ascii="Tahoma" w:hAnsi="Tahoma" w:cs="Tahoma"/>
                <w:b/>
                <w:sz w:val="18"/>
                <w:szCs w:val="18"/>
                <w:lang w:val="fr-FR" w:eastAsia="en-US"/>
              </w:rPr>
            </w:pPr>
            <w:r w:rsidRPr="00E53784">
              <w:rPr>
                <w:rFonts w:ascii="Tahoma" w:hAnsi="Tahoma" w:cs="Tahoma"/>
                <w:b/>
                <w:sz w:val="18"/>
                <w:szCs w:val="18"/>
                <w:lang w:val="fr-FR" w:eastAsia="en-US"/>
              </w:rPr>
              <w:t>Prix unitaire</w:t>
            </w:r>
          </w:p>
          <w:p w14:paraId="7D678337" w14:textId="5737E8A4" w:rsidR="009F69AD" w:rsidRPr="00E53784" w:rsidRDefault="009F69AD" w:rsidP="007E3BF6">
            <w:pPr>
              <w:spacing w:line="276" w:lineRule="auto"/>
              <w:ind w:left="-426" w:right="-490"/>
              <w:jc w:val="center"/>
              <w:rPr>
                <w:rFonts w:ascii="Tahoma" w:hAnsi="Tahoma" w:cs="Tahoma"/>
                <w:b/>
                <w:sz w:val="18"/>
                <w:szCs w:val="18"/>
                <w:lang w:val="fr-FR" w:eastAsia="en-US"/>
              </w:rPr>
            </w:pPr>
            <w:r w:rsidRPr="00E53784">
              <w:rPr>
                <w:b/>
                <w:sz w:val="18"/>
                <w:szCs w:val="18"/>
                <w:lang w:val="fr-FR" w:eastAsia="en-US"/>
              </w:rPr>
              <w:t>▼</w:t>
            </w:r>
          </w:p>
        </w:tc>
        <w:tc>
          <w:tcPr>
            <w:tcW w:w="1418" w:type="dxa"/>
            <w:tcBorders>
              <w:bottom w:val="single" w:sz="2" w:space="0" w:color="FF0000"/>
            </w:tcBorders>
            <w:shd w:val="clear" w:color="auto" w:fill="DBE5F1" w:themeFill="accent1" w:themeFillTint="33"/>
            <w:vAlign w:val="center"/>
          </w:tcPr>
          <w:p w14:paraId="75C9FD2D" w14:textId="77777777" w:rsidR="009F69AD" w:rsidRPr="00E53784" w:rsidRDefault="009F69AD" w:rsidP="00E74DF7">
            <w:pPr>
              <w:spacing w:line="276" w:lineRule="auto"/>
              <w:ind w:left="-426" w:right="-490"/>
              <w:jc w:val="center"/>
              <w:rPr>
                <w:rFonts w:ascii="Tahoma" w:hAnsi="Tahoma" w:cs="Tahoma"/>
                <w:b/>
                <w:sz w:val="18"/>
                <w:szCs w:val="18"/>
                <w:lang w:val="fr-FR" w:eastAsia="en-US"/>
              </w:rPr>
            </w:pPr>
          </w:p>
          <w:p w14:paraId="33021209" w14:textId="77777777" w:rsidR="009F69AD" w:rsidRPr="00E53784" w:rsidRDefault="009F69AD" w:rsidP="00E74DF7">
            <w:pPr>
              <w:spacing w:line="276" w:lineRule="auto"/>
              <w:ind w:left="-426" w:right="-490"/>
              <w:jc w:val="center"/>
              <w:rPr>
                <w:rFonts w:ascii="Tahoma" w:hAnsi="Tahoma" w:cs="Tahoma"/>
                <w:b/>
                <w:sz w:val="18"/>
                <w:szCs w:val="18"/>
                <w:lang w:val="fr-FR" w:eastAsia="en-US"/>
              </w:rPr>
            </w:pPr>
            <w:r w:rsidRPr="00E53784">
              <w:rPr>
                <w:rFonts w:ascii="Tahoma" w:hAnsi="Tahoma" w:cs="Tahoma"/>
                <w:b/>
                <w:sz w:val="18"/>
                <w:szCs w:val="18"/>
                <w:lang w:val="fr-FR" w:eastAsia="en-US"/>
              </w:rPr>
              <w:t>Seuil d’exclusion</w:t>
            </w:r>
          </w:p>
          <w:p w14:paraId="51C8F136" w14:textId="717AAFB2" w:rsidR="009F69AD" w:rsidRPr="00E53784" w:rsidRDefault="009F69AD" w:rsidP="00E74DF7">
            <w:pPr>
              <w:spacing w:line="276" w:lineRule="auto"/>
              <w:ind w:left="-426" w:right="-490"/>
              <w:jc w:val="center"/>
              <w:rPr>
                <w:rFonts w:ascii="Tahoma" w:hAnsi="Tahoma" w:cs="Tahoma"/>
                <w:b/>
                <w:sz w:val="18"/>
                <w:szCs w:val="18"/>
                <w:lang w:val="fr-FR" w:eastAsia="en-US"/>
              </w:rPr>
            </w:pPr>
            <w:r w:rsidRPr="00E53784">
              <w:rPr>
                <w:b/>
                <w:sz w:val="18"/>
                <w:szCs w:val="18"/>
                <w:lang w:val="fr-FR" w:eastAsia="en-US"/>
              </w:rPr>
              <w:t>▼</w:t>
            </w:r>
            <w:r w:rsidRPr="00E53784">
              <w:rPr>
                <w:rFonts w:ascii="Tahoma" w:hAnsi="Tahoma" w:cs="Tahoma"/>
                <w:b/>
                <w:sz w:val="18"/>
                <w:szCs w:val="18"/>
                <w:lang w:val="fr-FR" w:eastAsia="en-US"/>
              </w:rPr>
              <w:t xml:space="preserve"> </w:t>
            </w:r>
          </w:p>
        </w:tc>
      </w:tr>
      <w:tr w:rsidR="009F69AD" w:rsidRPr="00E53784" w14:paraId="1F9F4D64" w14:textId="019E3B33" w:rsidTr="009F69AD">
        <w:trPr>
          <w:trHeight w:val="780"/>
          <w:jc w:val="center"/>
        </w:trPr>
        <w:tc>
          <w:tcPr>
            <w:tcW w:w="6620" w:type="dxa"/>
            <w:tcBorders>
              <w:right w:val="single" w:sz="2" w:space="0" w:color="FF0000"/>
            </w:tcBorders>
            <w:shd w:val="clear" w:color="auto" w:fill="F2F2F2" w:themeFill="background1" w:themeFillShade="F2"/>
            <w:vAlign w:val="center"/>
          </w:tcPr>
          <w:p w14:paraId="1DFB522F" w14:textId="15B23228" w:rsidR="009F69AD" w:rsidRPr="00E53784" w:rsidRDefault="009F69AD" w:rsidP="00A0376A">
            <w:pPr>
              <w:spacing w:line="276" w:lineRule="auto"/>
              <w:rPr>
                <w:rFonts w:ascii="Tahoma" w:hAnsi="Tahoma" w:cs="Tahoma"/>
                <w:sz w:val="18"/>
                <w:szCs w:val="18"/>
                <w:highlight w:val="yellow"/>
                <w:lang w:val="fr-FR" w:eastAsia="en-US"/>
              </w:rPr>
            </w:pPr>
            <w:r w:rsidRPr="00E53784">
              <w:rPr>
                <w:rFonts w:ascii="Tahoma" w:hAnsi="Tahoma" w:cs="Tahoma"/>
                <w:sz w:val="18"/>
                <w:szCs w:val="18"/>
                <w:lang w:val="fr-FR" w:eastAsia="en-US"/>
              </w:rPr>
              <w:t>Elaboration d’un questionnaire sur les législations, politiques et pratiques destinés aux les Etats membres</w:t>
            </w:r>
          </w:p>
        </w:tc>
        <w:tc>
          <w:tcPr>
            <w:tcW w:w="12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0B060492" w:rsidR="009F69AD" w:rsidRPr="00E53784" w:rsidRDefault="009F69AD" w:rsidP="00A0376A">
            <w:pPr>
              <w:spacing w:line="276" w:lineRule="auto"/>
              <w:ind w:left="-135" w:right="-91"/>
              <w:jc w:val="center"/>
              <w:rPr>
                <w:rFonts w:ascii="Tahoma" w:hAnsi="Tahoma" w:cs="Tahoma"/>
                <w:sz w:val="18"/>
                <w:szCs w:val="18"/>
                <w:lang w:val="fr-FR"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51C701" w14:textId="13433C83" w:rsidR="009F69AD" w:rsidRPr="00E53784" w:rsidRDefault="009F69AD" w:rsidP="00A0376A">
            <w:pPr>
              <w:spacing w:line="276" w:lineRule="auto"/>
              <w:ind w:left="-135" w:right="-91"/>
              <w:jc w:val="center"/>
              <w:rPr>
                <w:rFonts w:ascii="Tahoma" w:hAnsi="Tahoma" w:cs="Tahoma"/>
                <w:sz w:val="18"/>
                <w:szCs w:val="18"/>
                <w:lang w:val="fr-FR" w:eastAsia="en-US"/>
              </w:rPr>
            </w:pPr>
            <w:r w:rsidRPr="00E53784">
              <w:rPr>
                <w:rFonts w:ascii="Tahoma" w:hAnsi="Tahoma" w:cs="Tahoma"/>
                <w:sz w:val="18"/>
                <w:szCs w:val="18"/>
                <w:lang w:val="fr-FR" w:eastAsia="en-US"/>
              </w:rPr>
              <w:t>350€</w:t>
            </w:r>
          </w:p>
        </w:tc>
      </w:tr>
      <w:tr w:rsidR="009F69AD" w:rsidRPr="00E53784" w14:paraId="0DC1A1C7" w14:textId="77777777" w:rsidTr="009F69AD">
        <w:trPr>
          <w:trHeight w:val="780"/>
          <w:jc w:val="center"/>
        </w:trPr>
        <w:tc>
          <w:tcPr>
            <w:tcW w:w="6620" w:type="dxa"/>
            <w:tcBorders>
              <w:right w:val="single" w:sz="2" w:space="0" w:color="FF0000"/>
            </w:tcBorders>
            <w:shd w:val="clear" w:color="auto" w:fill="F2F2F2" w:themeFill="background1" w:themeFillShade="F2"/>
            <w:vAlign w:val="center"/>
          </w:tcPr>
          <w:p w14:paraId="5C5ACAE9" w14:textId="178859CB" w:rsidR="009F69AD" w:rsidRPr="00E53784" w:rsidRDefault="009F69AD" w:rsidP="0040383B">
            <w:pPr>
              <w:spacing w:line="276" w:lineRule="auto"/>
              <w:jc w:val="both"/>
              <w:rPr>
                <w:rFonts w:ascii="Tahoma" w:hAnsi="Tahoma" w:cs="Tahoma"/>
                <w:sz w:val="18"/>
                <w:szCs w:val="18"/>
                <w:highlight w:val="cyan"/>
                <w:lang w:val="fr-FR" w:eastAsia="en-US"/>
              </w:rPr>
            </w:pPr>
            <w:bookmarkStart w:id="3" w:name="_Hlk43203189"/>
            <w:r w:rsidRPr="00E53784">
              <w:rPr>
                <w:rFonts w:ascii="Tahoma" w:hAnsi="Tahoma" w:cs="Tahoma"/>
                <w:sz w:val="18"/>
                <w:szCs w:val="18"/>
                <w:lang w:val="fr-FR" w:eastAsia="en-US"/>
              </w:rPr>
              <w:t xml:space="preserve">Travaux de recherches sur les normes internationales et européennes existantes, y compris les outils pratiques / </w:t>
            </w:r>
            <w:bookmarkEnd w:id="3"/>
            <w:r w:rsidRPr="00E53784">
              <w:rPr>
                <w:rFonts w:ascii="Tahoma" w:hAnsi="Tahoma" w:cs="Tahoma"/>
                <w:sz w:val="18"/>
                <w:szCs w:val="18"/>
                <w:lang w:val="fr-FR" w:eastAsia="en-US"/>
              </w:rPr>
              <w:t>identifications des lacunes éventuelles / élaboration de propositions d’outils d’instruments et/ou d’outils pratiques / rédaction du document de travail</w:t>
            </w:r>
          </w:p>
        </w:tc>
        <w:tc>
          <w:tcPr>
            <w:tcW w:w="12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D9083B" w14:textId="29DC42E7" w:rsidR="009F69AD" w:rsidRPr="00E53784" w:rsidRDefault="009F69AD" w:rsidP="00A0376A">
            <w:pPr>
              <w:spacing w:line="276" w:lineRule="auto"/>
              <w:ind w:left="-135" w:right="-91"/>
              <w:jc w:val="center"/>
              <w:rPr>
                <w:rFonts w:ascii="Tahoma" w:hAnsi="Tahoma" w:cs="Tahoma"/>
                <w:sz w:val="18"/>
                <w:szCs w:val="18"/>
                <w:lang w:val="fr-FR"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F1D9A9F" w14:textId="3EFDCC40" w:rsidR="009F69AD" w:rsidRPr="00E53784" w:rsidRDefault="009F69AD" w:rsidP="00A0376A">
            <w:pPr>
              <w:spacing w:line="276" w:lineRule="auto"/>
              <w:ind w:left="-135" w:right="-91"/>
              <w:jc w:val="center"/>
              <w:rPr>
                <w:rFonts w:ascii="Tahoma" w:hAnsi="Tahoma" w:cs="Tahoma"/>
                <w:sz w:val="18"/>
                <w:szCs w:val="18"/>
                <w:lang w:val="fr-FR" w:eastAsia="en-US"/>
              </w:rPr>
            </w:pPr>
            <w:r w:rsidRPr="00E53784">
              <w:rPr>
                <w:rFonts w:ascii="Tahoma" w:hAnsi="Tahoma" w:cs="Tahoma"/>
                <w:sz w:val="18"/>
                <w:szCs w:val="18"/>
                <w:lang w:val="fr-FR" w:eastAsia="en-US"/>
              </w:rPr>
              <w:t>1000€</w:t>
            </w:r>
          </w:p>
        </w:tc>
      </w:tr>
      <w:tr w:rsidR="009F69AD" w:rsidRPr="00E53784" w14:paraId="527F3ABC" w14:textId="77777777" w:rsidTr="009F69AD">
        <w:trPr>
          <w:trHeight w:val="780"/>
          <w:jc w:val="center"/>
        </w:trPr>
        <w:tc>
          <w:tcPr>
            <w:tcW w:w="6620" w:type="dxa"/>
            <w:tcBorders>
              <w:right w:val="single" w:sz="2" w:space="0" w:color="FF0000"/>
            </w:tcBorders>
            <w:shd w:val="clear" w:color="auto" w:fill="F2F2F2" w:themeFill="background1" w:themeFillShade="F2"/>
            <w:vAlign w:val="center"/>
          </w:tcPr>
          <w:p w14:paraId="77F72CCA" w14:textId="79312394" w:rsidR="009F69AD" w:rsidRPr="00E53784" w:rsidRDefault="009F69AD" w:rsidP="0040383B">
            <w:pPr>
              <w:spacing w:line="276" w:lineRule="auto"/>
              <w:jc w:val="both"/>
              <w:rPr>
                <w:rFonts w:ascii="Tahoma" w:hAnsi="Tahoma" w:cs="Tahoma"/>
                <w:sz w:val="18"/>
                <w:szCs w:val="18"/>
                <w:lang w:val="fr-FR" w:eastAsia="en-US"/>
              </w:rPr>
            </w:pPr>
            <w:r w:rsidRPr="00E53784">
              <w:rPr>
                <w:rFonts w:ascii="Tahoma" w:hAnsi="Tahoma" w:cs="Tahoma"/>
                <w:sz w:val="18"/>
                <w:szCs w:val="18"/>
                <w:lang w:val="fr-FR" w:eastAsia="en-US"/>
              </w:rPr>
              <w:t>Rédaction d’un avant-projet d’étude de faisabilité</w:t>
            </w:r>
          </w:p>
        </w:tc>
        <w:tc>
          <w:tcPr>
            <w:tcW w:w="12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29EF797" w14:textId="77777777" w:rsidR="009F69AD" w:rsidRPr="00E53784" w:rsidRDefault="009F69AD" w:rsidP="00A0376A">
            <w:pPr>
              <w:spacing w:line="276" w:lineRule="auto"/>
              <w:ind w:left="-135" w:right="-91"/>
              <w:jc w:val="center"/>
              <w:rPr>
                <w:rFonts w:ascii="Tahoma" w:hAnsi="Tahoma" w:cs="Tahoma"/>
                <w:sz w:val="18"/>
                <w:szCs w:val="18"/>
                <w:lang w:val="fr-FR"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78D4AE7" w14:textId="2C929DE9" w:rsidR="009F69AD" w:rsidRPr="00E53784" w:rsidRDefault="009F69AD" w:rsidP="00A0376A">
            <w:pPr>
              <w:spacing w:line="276" w:lineRule="auto"/>
              <w:ind w:left="-135" w:right="-91"/>
              <w:jc w:val="center"/>
              <w:rPr>
                <w:rFonts w:ascii="Tahoma" w:hAnsi="Tahoma" w:cs="Tahoma"/>
                <w:sz w:val="18"/>
                <w:szCs w:val="18"/>
                <w:lang w:val="fr-FR" w:eastAsia="en-US"/>
              </w:rPr>
            </w:pPr>
            <w:r w:rsidRPr="00E53784">
              <w:rPr>
                <w:rFonts w:ascii="Tahoma" w:hAnsi="Tahoma" w:cs="Tahoma"/>
                <w:sz w:val="18"/>
                <w:szCs w:val="18"/>
                <w:lang w:val="fr-FR" w:eastAsia="en-US"/>
              </w:rPr>
              <w:t>2000€</w:t>
            </w:r>
          </w:p>
        </w:tc>
      </w:tr>
      <w:tr w:rsidR="009F69AD" w:rsidRPr="00E53784" w14:paraId="46B6F887" w14:textId="77777777" w:rsidTr="009F69AD">
        <w:trPr>
          <w:trHeight w:val="780"/>
          <w:jc w:val="center"/>
        </w:trPr>
        <w:tc>
          <w:tcPr>
            <w:tcW w:w="6620" w:type="dxa"/>
            <w:tcBorders>
              <w:right w:val="single" w:sz="2" w:space="0" w:color="FF0000"/>
            </w:tcBorders>
            <w:shd w:val="clear" w:color="auto" w:fill="F2F2F2" w:themeFill="background1" w:themeFillShade="F2"/>
            <w:vAlign w:val="center"/>
          </w:tcPr>
          <w:p w14:paraId="32ED478C" w14:textId="77E308D5" w:rsidR="009F69AD" w:rsidRPr="00E53784" w:rsidRDefault="009F69AD" w:rsidP="0040383B">
            <w:pPr>
              <w:spacing w:line="276" w:lineRule="auto"/>
              <w:jc w:val="both"/>
              <w:rPr>
                <w:rFonts w:ascii="Tahoma" w:hAnsi="Tahoma" w:cs="Tahoma"/>
                <w:sz w:val="18"/>
                <w:szCs w:val="18"/>
                <w:lang w:val="fr-FR" w:eastAsia="en-US"/>
              </w:rPr>
            </w:pPr>
            <w:r w:rsidRPr="00E53784">
              <w:rPr>
                <w:rFonts w:ascii="Tahoma" w:hAnsi="Tahoma" w:cs="Tahoma"/>
                <w:sz w:val="18"/>
                <w:szCs w:val="18"/>
                <w:lang w:val="fr-FR" w:eastAsia="en-US"/>
              </w:rPr>
              <w:t>Révision(s), le cas échéant, du projet d’étude de faisabilité</w:t>
            </w:r>
          </w:p>
        </w:tc>
        <w:tc>
          <w:tcPr>
            <w:tcW w:w="12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542237" w14:textId="77777777" w:rsidR="009F69AD" w:rsidRPr="00E53784" w:rsidRDefault="009F69AD" w:rsidP="00A0376A">
            <w:pPr>
              <w:spacing w:line="276" w:lineRule="auto"/>
              <w:ind w:left="-135" w:right="-91"/>
              <w:jc w:val="center"/>
              <w:rPr>
                <w:rFonts w:ascii="Tahoma" w:hAnsi="Tahoma" w:cs="Tahoma"/>
                <w:sz w:val="18"/>
                <w:szCs w:val="18"/>
                <w:lang w:val="fr-FR"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06F265" w14:textId="77777777" w:rsidR="009F69AD" w:rsidRPr="00E53784" w:rsidRDefault="009F69AD" w:rsidP="00F252DB">
            <w:pPr>
              <w:spacing w:line="276" w:lineRule="auto"/>
              <w:ind w:left="-135" w:right="-91"/>
              <w:jc w:val="center"/>
              <w:rPr>
                <w:rFonts w:ascii="Tahoma" w:hAnsi="Tahoma" w:cs="Tahoma"/>
                <w:sz w:val="18"/>
                <w:szCs w:val="18"/>
                <w:lang w:val="fr-FR" w:eastAsia="en-US"/>
              </w:rPr>
            </w:pPr>
            <w:r w:rsidRPr="00E53784">
              <w:rPr>
                <w:rFonts w:ascii="Tahoma" w:hAnsi="Tahoma" w:cs="Tahoma"/>
                <w:sz w:val="18"/>
                <w:szCs w:val="18"/>
                <w:lang w:val="fr-FR" w:eastAsia="en-US"/>
              </w:rPr>
              <w:t xml:space="preserve">500€ </w:t>
            </w:r>
          </w:p>
          <w:p w14:paraId="62B14BD4" w14:textId="3D8DF78A" w:rsidR="009F69AD" w:rsidRPr="00E53784" w:rsidRDefault="009F69AD" w:rsidP="00F252DB">
            <w:pPr>
              <w:spacing w:line="276" w:lineRule="auto"/>
              <w:ind w:left="-135" w:right="-91"/>
              <w:jc w:val="center"/>
              <w:rPr>
                <w:rFonts w:ascii="Tahoma" w:hAnsi="Tahoma" w:cs="Tahoma"/>
                <w:sz w:val="18"/>
                <w:szCs w:val="18"/>
                <w:lang w:val="fr-FR" w:eastAsia="en-US"/>
              </w:rPr>
            </w:pPr>
            <w:proofErr w:type="gramStart"/>
            <w:r w:rsidRPr="00E53784">
              <w:rPr>
                <w:rFonts w:ascii="Tahoma" w:hAnsi="Tahoma" w:cs="Tahoma"/>
                <w:sz w:val="18"/>
                <w:szCs w:val="18"/>
                <w:lang w:val="fr-FR" w:eastAsia="en-US"/>
              </w:rPr>
              <w:t>par</w:t>
            </w:r>
            <w:proofErr w:type="gramEnd"/>
            <w:r w:rsidRPr="00E53784">
              <w:rPr>
                <w:rFonts w:ascii="Tahoma" w:hAnsi="Tahoma" w:cs="Tahoma"/>
                <w:sz w:val="18"/>
                <w:szCs w:val="18"/>
                <w:lang w:val="fr-FR" w:eastAsia="en-US"/>
              </w:rPr>
              <w:t xml:space="preserve"> révision</w:t>
            </w:r>
          </w:p>
        </w:tc>
      </w:tr>
      <w:tr w:rsidR="009F69AD" w:rsidRPr="00E53784" w14:paraId="12A99AE4" w14:textId="77777777" w:rsidTr="009F69AD">
        <w:trPr>
          <w:trHeight w:val="780"/>
          <w:jc w:val="center"/>
        </w:trPr>
        <w:tc>
          <w:tcPr>
            <w:tcW w:w="6620" w:type="dxa"/>
            <w:tcBorders>
              <w:right w:val="single" w:sz="2" w:space="0" w:color="FF0000"/>
            </w:tcBorders>
            <w:shd w:val="clear" w:color="auto" w:fill="F2F2F2" w:themeFill="background1" w:themeFillShade="F2"/>
            <w:vAlign w:val="center"/>
          </w:tcPr>
          <w:p w14:paraId="45BA2ADC" w14:textId="56FDFE2B" w:rsidR="009F69AD" w:rsidRPr="00E53784" w:rsidRDefault="009F69AD" w:rsidP="0040383B">
            <w:pPr>
              <w:spacing w:line="276" w:lineRule="auto"/>
              <w:jc w:val="both"/>
              <w:rPr>
                <w:rFonts w:ascii="Tahoma" w:hAnsi="Tahoma" w:cs="Tahoma"/>
                <w:sz w:val="18"/>
                <w:szCs w:val="18"/>
                <w:lang w:val="fr-FR" w:eastAsia="en-US"/>
              </w:rPr>
            </w:pPr>
            <w:r w:rsidRPr="00E53784">
              <w:rPr>
                <w:rFonts w:ascii="Tahoma" w:hAnsi="Tahoma" w:cs="Tahoma"/>
                <w:sz w:val="18"/>
                <w:szCs w:val="18"/>
                <w:lang w:val="fr-FR" w:eastAsia="en-US"/>
              </w:rPr>
              <w:t>Élaboration d'avant-projet d'instruments / outils pratiques</w:t>
            </w:r>
          </w:p>
        </w:tc>
        <w:tc>
          <w:tcPr>
            <w:tcW w:w="12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244473" w14:textId="77777777" w:rsidR="009F69AD" w:rsidRPr="00E53784" w:rsidRDefault="009F69AD" w:rsidP="00A0376A">
            <w:pPr>
              <w:spacing w:line="276" w:lineRule="auto"/>
              <w:ind w:left="-135" w:right="-91"/>
              <w:jc w:val="center"/>
              <w:rPr>
                <w:rFonts w:ascii="Tahoma" w:hAnsi="Tahoma" w:cs="Tahoma"/>
                <w:sz w:val="18"/>
                <w:szCs w:val="18"/>
                <w:lang w:val="fr-FR"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62CEF0" w14:textId="60B86E37" w:rsidR="009F69AD" w:rsidRPr="00E53784" w:rsidRDefault="009F69AD" w:rsidP="00A0376A">
            <w:pPr>
              <w:spacing w:line="276" w:lineRule="auto"/>
              <w:ind w:left="-135" w:right="-91"/>
              <w:jc w:val="center"/>
              <w:rPr>
                <w:rFonts w:ascii="Tahoma" w:hAnsi="Tahoma" w:cs="Tahoma"/>
                <w:sz w:val="18"/>
                <w:szCs w:val="18"/>
                <w:lang w:val="fr-FR" w:eastAsia="en-US"/>
              </w:rPr>
            </w:pPr>
            <w:r w:rsidRPr="00E53784">
              <w:rPr>
                <w:rFonts w:ascii="Tahoma" w:hAnsi="Tahoma" w:cs="Tahoma"/>
                <w:sz w:val="18"/>
                <w:szCs w:val="18"/>
                <w:lang w:val="fr-FR" w:eastAsia="en-US"/>
              </w:rPr>
              <w:t>1000€</w:t>
            </w:r>
          </w:p>
        </w:tc>
      </w:tr>
      <w:tr w:rsidR="009F69AD" w:rsidRPr="00E53784" w14:paraId="543047B1" w14:textId="77777777" w:rsidTr="009F69AD">
        <w:trPr>
          <w:trHeight w:val="780"/>
          <w:jc w:val="center"/>
        </w:trPr>
        <w:tc>
          <w:tcPr>
            <w:tcW w:w="6620" w:type="dxa"/>
            <w:tcBorders>
              <w:right w:val="single" w:sz="2" w:space="0" w:color="FF0000"/>
            </w:tcBorders>
            <w:shd w:val="clear" w:color="auto" w:fill="F2F2F2" w:themeFill="background1" w:themeFillShade="F2"/>
            <w:vAlign w:val="center"/>
          </w:tcPr>
          <w:p w14:paraId="4CCEFBCC" w14:textId="7C771E23" w:rsidR="009F69AD" w:rsidRPr="00E53784" w:rsidRDefault="009F69AD" w:rsidP="0040383B">
            <w:pPr>
              <w:spacing w:line="276" w:lineRule="auto"/>
              <w:jc w:val="both"/>
              <w:rPr>
                <w:rFonts w:ascii="Tahoma" w:hAnsi="Tahoma" w:cs="Tahoma"/>
                <w:sz w:val="18"/>
                <w:szCs w:val="18"/>
                <w:lang w:val="fr-FR" w:eastAsia="en-US"/>
              </w:rPr>
            </w:pPr>
            <w:r w:rsidRPr="00E53784">
              <w:rPr>
                <w:rFonts w:ascii="Tahoma" w:hAnsi="Tahoma" w:cs="Tahoma"/>
                <w:sz w:val="18"/>
                <w:szCs w:val="18"/>
                <w:lang w:val="fr-FR" w:eastAsia="en-US"/>
              </w:rPr>
              <w:t>Révision(s), le cas échéant, des projets d’instrument / outils pratiques</w:t>
            </w:r>
          </w:p>
        </w:tc>
        <w:tc>
          <w:tcPr>
            <w:tcW w:w="12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A2B9D9" w14:textId="77777777" w:rsidR="009F69AD" w:rsidRPr="00E53784" w:rsidRDefault="009F69AD" w:rsidP="00A0376A">
            <w:pPr>
              <w:spacing w:line="276" w:lineRule="auto"/>
              <w:ind w:left="-135" w:right="-91"/>
              <w:jc w:val="center"/>
              <w:rPr>
                <w:rFonts w:ascii="Tahoma" w:hAnsi="Tahoma" w:cs="Tahoma"/>
                <w:sz w:val="18"/>
                <w:szCs w:val="18"/>
                <w:lang w:val="fr-FR"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F314A1" w14:textId="77777777" w:rsidR="009F69AD" w:rsidRPr="00E53784" w:rsidRDefault="009F69AD" w:rsidP="00A0376A">
            <w:pPr>
              <w:spacing w:line="276" w:lineRule="auto"/>
              <w:ind w:left="-135" w:right="-91"/>
              <w:jc w:val="center"/>
              <w:rPr>
                <w:rFonts w:ascii="Tahoma" w:hAnsi="Tahoma" w:cs="Tahoma"/>
                <w:sz w:val="18"/>
                <w:szCs w:val="18"/>
                <w:lang w:val="fr-FR" w:eastAsia="en-US"/>
              </w:rPr>
            </w:pPr>
            <w:r w:rsidRPr="00E53784">
              <w:rPr>
                <w:rFonts w:ascii="Tahoma" w:hAnsi="Tahoma" w:cs="Tahoma"/>
                <w:sz w:val="18"/>
                <w:szCs w:val="18"/>
                <w:lang w:val="fr-FR" w:eastAsia="en-US"/>
              </w:rPr>
              <w:t xml:space="preserve">500€ </w:t>
            </w:r>
          </w:p>
          <w:p w14:paraId="76C08EB9" w14:textId="6E1E781E" w:rsidR="009F69AD" w:rsidRPr="00E53784" w:rsidRDefault="009F69AD" w:rsidP="00A0376A">
            <w:pPr>
              <w:spacing w:line="276" w:lineRule="auto"/>
              <w:ind w:left="-135" w:right="-91"/>
              <w:jc w:val="center"/>
              <w:rPr>
                <w:rFonts w:ascii="Tahoma" w:hAnsi="Tahoma" w:cs="Tahoma"/>
                <w:sz w:val="18"/>
                <w:szCs w:val="18"/>
                <w:lang w:val="fr-FR" w:eastAsia="en-US"/>
              </w:rPr>
            </w:pPr>
            <w:proofErr w:type="gramStart"/>
            <w:r w:rsidRPr="00E53784">
              <w:rPr>
                <w:rFonts w:ascii="Tahoma" w:hAnsi="Tahoma" w:cs="Tahoma"/>
                <w:sz w:val="18"/>
                <w:szCs w:val="18"/>
                <w:lang w:val="fr-FR" w:eastAsia="en-US"/>
              </w:rPr>
              <w:t>par</w:t>
            </w:r>
            <w:proofErr w:type="gramEnd"/>
            <w:r w:rsidRPr="00E53784">
              <w:rPr>
                <w:rFonts w:ascii="Tahoma" w:hAnsi="Tahoma" w:cs="Tahoma"/>
                <w:sz w:val="18"/>
                <w:szCs w:val="18"/>
                <w:lang w:val="fr-FR" w:eastAsia="en-US"/>
              </w:rPr>
              <w:t xml:space="preserve"> révision</w:t>
            </w:r>
          </w:p>
        </w:tc>
      </w:tr>
      <w:tr w:rsidR="009F69AD" w:rsidRPr="00E53784" w14:paraId="77DD64B4" w14:textId="77777777" w:rsidTr="009F69AD">
        <w:trPr>
          <w:trHeight w:val="780"/>
          <w:jc w:val="center"/>
        </w:trPr>
        <w:tc>
          <w:tcPr>
            <w:tcW w:w="6620" w:type="dxa"/>
            <w:tcBorders>
              <w:right w:val="single" w:sz="2" w:space="0" w:color="FF0000"/>
            </w:tcBorders>
            <w:shd w:val="clear" w:color="auto" w:fill="F2F2F2" w:themeFill="background1" w:themeFillShade="F2"/>
            <w:vAlign w:val="center"/>
          </w:tcPr>
          <w:p w14:paraId="268C7C64" w14:textId="2494ECFF" w:rsidR="009F69AD" w:rsidRPr="00E53784" w:rsidRDefault="009F69AD" w:rsidP="0040383B">
            <w:pPr>
              <w:spacing w:line="276" w:lineRule="auto"/>
              <w:jc w:val="both"/>
              <w:rPr>
                <w:rFonts w:ascii="Tahoma" w:hAnsi="Tahoma" w:cs="Tahoma"/>
                <w:sz w:val="18"/>
                <w:szCs w:val="18"/>
                <w:lang w:val="fr-FR" w:eastAsia="en-US"/>
              </w:rPr>
            </w:pPr>
            <w:r w:rsidRPr="00E53784">
              <w:rPr>
                <w:rFonts w:ascii="Tahoma" w:hAnsi="Tahoma" w:cs="Tahoma"/>
                <w:sz w:val="18"/>
                <w:szCs w:val="18"/>
                <w:lang w:val="fr-FR" w:eastAsia="en-US"/>
              </w:rPr>
              <w:t>Participation (par visioconférence ou en personne) aux (4/5) réunions du CJ/ENF-ISE</w:t>
            </w:r>
            <w:r>
              <w:rPr>
                <w:rFonts w:ascii="Tahoma" w:hAnsi="Tahoma" w:cs="Tahoma"/>
                <w:sz w:val="18"/>
                <w:szCs w:val="18"/>
                <w:lang w:val="fr-FR" w:eastAsia="en-US"/>
              </w:rPr>
              <w:t>, et le cas échéant, aux réunions du CDCJ et du CDENF</w:t>
            </w:r>
          </w:p>
        </w:tc>
        <w:tc>
          <w:tcPr>
            <w:tcW w:w="124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B9EC3E" w14:textId="77777777" w:rsidR="009F69AD" w:rsidRPr="00E53784" w:rsidRDefault="009F69AD" w:rsidP="00A0376A">
            <w:pPr>
              <w:spacing w:line="276" w:lineRule="auto"/>
              <w:ind w:left="-135" w:right="-91"/>
              <w:jc w:val="center"/>
              <w:rPr>
                <w:rFonts w:ascii="Tahoma" w:hAnsi="Tahoma" w:cs="Tahoma"/>
                <w:sz w:val="18"/>
                <w:szCs w:val="18"/>
                <w:lang w:val="fr-FR" w:eastAsia="en-US"/>
              </w:rPr>
            </w:pP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A8B967" w14:textId="39CC44C1" w:rsidR="009F69AD" w:rsidRPr="00E53784" w:rsidRDefault="009F69AD" w:rsidP="00A0376A">
            <w:pPr>
              <w:spacing w:line="276" w:lineRule="auto"/>
              <w:ind w:left="-135" w:right="-91"/>
              <w:jc w:val="center"/>
              <w:rPr>
                <w:rFonts w:ascii="Tahoma" w:hAnsi="Tahoma" w:cs="Tahoma"/>
                <w:sz w:val="18"/>
                <w:szCs w:val="18"/>
                <w:lang w:val="fr-FR" w:eastAsia="en-US"/>
              </w:rPr>
            </w:pPr>
            <w:r w:rsidRPr="00E53784">
              <w:rPr>
                <w:rFonts w:ascii="Tahoma" w:hAnsi="Tahoma" w:cs="Tahoma"/>
                <w:sz w:val="18"/>
                <w:szCs w:val="18"/>
                <w:lang w:val="fr-FR" w:eastAsia="en-US"/>
              </w:rPr>
              <w:t>350€ par jour de participation</w:t>
            </w:r>
          </w:p>
        </w:tc>
      </w:tr>
    </w:tbl>
    <w:p w14:paraId="5FE6DC01" w14:textId="77777777" w:rsidR="00A220B0" w:rsidRPr="00E53784"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A220B0" w:rsidRPr="00E53784" w14:paraId="2918360C" w14:textId="77777777" w:rsidTr="002B4CD4">
        <w:trPr>
          <w:jc w:val="center"/>
        </w:trPr>
        <w:tc>
          <w:tcPr>
            <w:tcW w:w="9371" w:type="dxa"/>
            <w:shd w:val="clear" w:color="auto" w:fill="DBE5F1" w:themeFill="accent1" w:themeFillTint="33"/>
            <w:vAlign w:val="center"/>
          </w:tcPr>
          <w:p w14:paraId="791219A6" w14:textId="532988FB" w:rsidR="00A220B0" w:rsidRPr="00E53784" w:rsidRDefault="000C3F9A" w:rsidP="000C3F9A">
            <w:pPr>
              <w:rPr>
                <w:rFonts w:ascii="Tahoma" w:hAnsi="Tahoma" w:cs="Tahoma"/>
                <w:lang w:val="fr-FR"/>
              </w:rPr>
            </w:pPr>
            <w:r w:rsidRPr="00E53784">
              <w:rPr>
                <w:rFonts w:ascii="Tahoma" w:hAnsi="Tahoma" w:cs="Tahoma"/>
                <w:lang w:val="fr-FR"/>
              </w:rPr>
              <w:t>Ce</w:t>
            </w:r>
            <w:r w:rsidR="00A220B0" w:rsidRPr="00E53784">
              <w:rPr>
                <w:rFonts w:ascii="Tahoma" w:hAnsi="Tahoma" w:cs="Tahoma"/>
                <w:lang w:val="fr-FR"/>
              </w:rPr>
              <w:t xml:space="preserve"> contrat-cadre prend effet à compter de sa signature par les deux parties et </w:t>
            </w:r>
            <w:r w:rsidRPr="00E53784">
              <w:rPr>
                <w:rFonts w:ascii="Tahoma" w:hAnsi="Tahoma" w:cs="Tahoma"/>
                <w:lang w:val="fr-FR"/>
              </w:rPr>
              <w:t>est conclu jusqu’au</w:t>
            </w:r>
          </w:p>
        </w:tc>
        <w:tc>
          <w:tcPr>
            <w:tcW w:w="1383" w:type="dxa"/>
            <w:shd w:val="clear" w:color="auto" w:fill="F2F2F2" w:themeFill="background1" w:themeFillShade="F2"/>
          </w:tcPr>
          <w:sdt>
            <w:sdtPr>
              <w:rPr>
                <w:rStyle w:val="Style71"/>
                <w:rFonts w:ascii="Tahoma" w:hAnsi="Tahoma" w:cs="Tahoma"/>
                <w:szCs w:val="20"/>
                <w:lang w:val="fr-FR"/>
              </w:rPr>
              <w:id w:val="1100988778"/>
              <w:lock w:val="sdtLocked"/>
              <w:placeholder>
                <w:docPart w:val="DBA49DD02AE7434B98A2643DA90AD058"/>
              </w:placeholder>
              <w:date w:fullDate="2021-12-31T00:00:00Z">
                <w:dateFormat w:val="dd/MM/yyyy"/>
                <w:lid w:val="fr-FR"/>
                <w:storeMappedDataAs w:val="dateTime"/>
                <w:calendar w:val="gregorian"/>
              </w:date>
            </w:sdtPr>
            <w:sdtEndPr>
              <w:rPr>
                <w:rStyle w:val="Style71"/>
              </w:rPr>
            </w:sdtEndPr>
            <w:sdtContent>
              <w:p w14:paraId="466EF0C9" w14:textId="7C3E44FD" w:rsidR="00A220B0" w:rsidRPr="00E53784" w:rsidRDefault="00930AD8" w:rsidP="000C3F9A">
                <w:pPr>
                  <w:spacing w:before="120" w:after="120"/>
                  <w:rPr>
                    <w:rFonts w:ascii="Tahoma" w:hAnsi="Tahoma" w:cs="Tahoma"/>
                    <w:sz w:val="20"/>
                    <w:szCs w:val="20"/>
                    <w:lang w:val="fr-FR"/>
                  </w:rPr>
                </w:pPr>
                <w:r w:rsidRPr="00E53784">
                  <w:rPr>
                    <w:rStyle w:val="Style71"/>
                    <w:rFonts w:ascii="Tahoma" w:hAnsi="Tahoma" w:cs="Tahoma"/>
                    <w:szCs w:val="20"/>
                    <w:lang w:val="fr-FR"/>
                  </w:rPr>
                  <w:t>3</w:t>
                </w:r>
                <w:r w:rsidRPr="00E53784">
                  <w:rPr>
                    <w:rStyle w:val="Style71"/>
                    <w:lang w:val="fr-FR"/>
                  </w:rPr>
                  <w:t>1/12/2021</w:t>
                </w:r>
              </w:p>
            </w:sdtContent>
          </w:sdt>
        </w:tc>
      </w:tr>
      <w:tr w:rsidR="004B3A29" w:rsidRPr="00E53784" w14:paraId="394D62B5" w14:textId="77777777" w:rsidTr="002B4CD4">
        <w:trPr>
          <w:jc w:val="center"/>
        </w:trPr>
        <w:tc>
          <w:tcPr>
            <w:tcW w:w="9371" w:type="dxa"/>
            <w:shd w:val="clear" w:color="auto" w:fill="DBE5F1" w:themeFill="accent1" w:themeFillTint="33"/>
            <w:vAlign w:val="center"/>
          </w:tcPr>
          <w:p w14:paraId="52FBA29F" w14:textId="0089022E" w:rsidR="004B3A29" w:rsidRPr="00E53784" w:rsidRDefault="004B3A29" w:rsidP="004B3A29">
            <w:pPr>
              <w:rPr>
                <w:rFonts w:ascii="Tahoma" w:hAnsi="Tahoma" w:cs="Tahoma"/>
                <w:lang w:val="fr-FR"/>
              </w:rPr>
            </w:pPr>
            <w:r w:rsidRPr="00E53784">
              <w:rPr>
                <w:rFonts w:ascii="Tahoma" w:hAnsi="Tahoma" w:cs="Tahoma"/>
                <w:lang w:val="fr-FR"/>
              </w:rPr>
              <w:t xml:space="preserve">Ce contrat-cadre </w:t>
            </w:r>
            <w:r w:rsidR="00D174C1" w:rsidRPr="00E53784">
              <w:rPr>
                <w:rFonts w:ascii="Tahoma" w:hAnsi="Tahoma" w:cs="Tahoma"/>
                <w:lang w:val="fr-FR"/>
              </w:rPr>
              <w:t>peut être</w:t>
            </w:r>
            <w:r w:rsidRPr="00E53784">
              <w:rPr>
                <w:rFonts w:ascii="Tahoma" w:hAnsi="Tahoma" w:cs="Tahoma"/>
                <w:lang w:val="fr-FR"/>
              </w:rPr>
              <w:t xml:space="preserve"> renouvelé </w:t>
            </w:r>
            <w:r w:rsidR="00EC1A67" w:rsidRPr="00E53784">
              <w:rPr>
                <w:rFonts w:ascii="Tahoma" w:hAnsi="Tahoma" w:cs="Tahoma"/>
                <w:lang w:val="fr-FR"/>
              </w:rPr>
              <w:t xml:space="preserve">par </w:t>
            </w:r>
            <w:r w:rsidRPr="00E53784">
              <w:rPr>
                <w:rFonts w:ascii="Tahoma" w:hAnsi="Tahoma" w:cs="Tahoma"/>
                <w:lang w:val="fr-FR"/>
              </w:rPr>
              <w:t xml:space="preserve">notification de la part du Conseil tous les </w:t>
            </w:r>
            <w:r w:rsidR="00E74DF7" w:rsidRPr="00E53784">
              <w:rPr>
                <w:rFonts w:ascii="Tahoma" w:hAnsi="Tahoma" w:cs="Tahoma"/>
                <w:lang w:val="fr-FR"/>
              </w:rPr>
              <w:t xml:space="preserve">3 </w:t>
            </w:r>
            <w:r w:rsidRPr="00E53784">
              <w:rPr>
                <w:rFonts w:ascii="Tahoma" w:hAnsi="Tahoma" w:cs="Tahoma"/>
                <w:lang w:val="fr-FR"/>
              </w:rPr>
              <w:t>mois jusqu’au</w:t>
            </w:r>
          </w:p>
        </w:tc>
        <w:tc>
          <w:tcPr>
            <w:tcW w:w="1383" w:type="dxa"/>
            <w:shd w:val="clear" w:color="auto" w:fill="F2F2F2" w:themeFill="background1" w:themeFillShade="F2"/>
          </w:tcPr>
          <w:sdt>
            <w:sdtPr>
              <w:rPr>
                <w:rStyle w:val="Style71"/>
                <w:rFonts w:ascii="Tahoma" w:hAnsi="Tahoma" w:cs="Tahoma"/>
                <w:szCs w:val="20"/>
                <w:lang w:val="fr-FR"/>
              </w:rPr>
              <w:id w:val="924156108"/>
              <w:placeholder>
                <w:docPart w:val="534E5844618E4839A4A81A153EDA6841"/>
              </w:placeholder>
              <w:date w:fullDate="2022-12-31T00:00:00Z">
                <w:dateFormat w:val="dd/MM/yyyy"/>
                <w:lid w:val="fr-FR"/>
                <w:storeMappedDataAs w:val="dateTime"/>
                <w:calendar w:val="gregorian"/>
              </w:date>
            </w:sdtPr>
            <w:sdtEndPr>
              <w:rPr>
                <w:rStyle w:val="Style71"/>
              </w:rPr>
            </w:sdtEndPr>
            <w:sdtContent>
              <w:p w14:paraId="1A9AA234" w14:textId="4E53345D" w:rsidR="004B3A29" w:rsidRPr="00E53784" w:rsidRDefault="00E74DF7" w:rsidP="000C3F9A">
                <w:pPr>
                  <w:spacing w:before="120" w:after="120"/>
                  <w:rPr>
                    <w:rStyle w:val="Style71"/>
                    <w:rFonts w:ascii="Tahoma" w:hAnsi="Tahoma" w:cs="Tahoma"/>
                    <w:szCs w:val="20"/>
                    <w:lang w:val="fr-FR"/>
                  </w:rPr>
                </w:pPr>
                <w:r w:rsidRPr="00E53784">
                  <w:rPr>
                    <w:rStyle w:val="Style71"/>
                    <w:rFonts w:ascii="Tahoma" w:hAnsi="Tahoma" w:cs="Tahoma"/>
                    <w:szCs w:val="20"/>
                    <w:lang w:val="fr-FR"/>
                  </w:rPr>
                  <w:t>3</w:t>
                </w:r>
                <w:r w:rsidRPr="00E53784">
                  <w:rPr>
                    <w:rStyle w:val="Style71"/>
                    <w:lang w:val="fr-FR"/>
                  </w:rPr>
                  <w:t>1/12/2022</w:t>
                </w:r>
              </w:p>
            </w:sdtContent>
          </w:sdt>
        </w:tc>
      </w:tr>
    </w:tbl>
    <w:p w14:paraId="3D68B47E" w14:textId="3C64D088" w:rsidR="002133FA" w:rsidRPr="00E53784" w:rsidRDefault="00812B47" w:rsidP="002B4CD4">
      <w:pPr>
        <w:pBdr>
          <w:bottom w:val="single" w:sz="4" w:space="1" w:color="auto"/>
        </w:pBdr>
        <w:rPr>
          <w:rFonts w:ascii="Tahoma" w:hAnsi="Tahoma" w:cs="Tahoma"/>
          <w:b/>
          <w:lang w:val="fr-FR"/>
        </w:rPr>
      </w:pPr>
      <w:r w:rsidRPr="00E53784">
        <w:rPr>
          <w:rFonts w:ascii="Tahoma" w:hAnsi="Tahoma" w:cs="Tahoma"/>
          <w:b/>
          <w:lang w:val="fr-FR"/>
        </w:rPr>
        <w:br w:type="page"/>
      </w:r>
      <w:r w:rsidR="0072200B" w:rsidRPr="00E53784">
        <w:rPr>
          <w:rFonts w:ascii="Tahoma" w:hAnsi="Tahoma" w:cs="Tahoma"/>
          <w:b/>
          <w:lang w:val="fr-FR"/>
        </w:rPr>
        <w:lastRenderedPageBreak/>
        <w:t>B</w:t>
      </w:r>
      <w:r w:rsidR="002133FA" w:rsidRPr="00E53784">
        <w:rPr>
          <w:rFonts w:ascii="Tahoma" w:hAnsi="Tahoma" w:cs="Tahoma"/>
          <w:b/>
          <w:lang w:val="fr-FR"/>
        </w:rPr>
        <w:t xml:space="preserve">. </w:t>
      </w:r>
      <w:r w:rsidR="007E3BF6" w:rsidRPr="00E53784">
        <w:rPr>
          <w:rFonts w:ascii="Tahoma" w:hAnsi="Tahoma" w:cs="Tahoma"/>
          <w:b/>
          <w:lang w:val="fr-FR"/>
        </w:rPr>
        <w:t>Déclaration</w:t>
      </w:r>
      <w:r w:rsidR="002F631F" w:rsidRPr="00E53784">
        <w:rPr>
          <w:rFonts w:ascii="Tahoma" w:hAnsi="Tahoma" w:cs="Tahoma"/>
          <w:b/>
          <w:lang w:val="fr-FR"/>
        </w:rPr>
        <w:t xml:space="preserve"> d’accord</w:t>
      </w:r>
      <w:r w:rsidR="007E3BF6" w:rsidRPr="00E53784">
        <w:rPr>
          <w:rFonts w:ascii="Tahoma" w:hAnsi="Tahoma" w:cs="Tahoma"/>
          <w:b/>
          <w:lang w:val="fr-FR"/>
        </w:rPr>
        <w:t xml:space="preserve"> et signature</w:t>
      </w:r>
    </w:p>
    <w:p w14:paraId="458B96F3" w14:textId="77777777" w:rsidR="00A91754" w:rsidRPr="00E53784" w:rsidRDefault="00A91754" w:rsidP="002B4CD4">
      <w:pPr>
        <w:tabs>
          <w:tab w:val="left" w:pos="284"/>
          <w:tab w:val="left" w:pos="426"/>
        </w:tabs>
        <w:spacing w:before="60"/>
        <w:jc w:val="both"/>
        <w:rPr>
          <w:rFonts w:ascii="Tahoma" w:hAnsi="Tahoma" w:cs="Tahoma"/>
          <w:sz w:val="19"/>
          <w:szCs w:val="19"/>
          <w:lang w:val="fr-FR"/>
        </w:rPr>
      </w:pPr>
      <w:r w:rsidRPr="00E53784">
        <w:rPr>
          <w:rFonts w:ascii="Tahoma" w:hAnsi="Tahoma" w:cs="Tahoma"/>
          <w:sz w:val="19"/>
          <w:szCs w:val="19"/>
          <w:lang w:val="fr-FR"/>
        </w:rPr>
        <w:t>Je, soussigné, agissant pour mon propre compte ou représentant du Prestataire indiqué ci-dessous, par la présente :</w:t>
      </w:r>
    </w:p>
    <w:p w14:paraId="172AC56B" w14:textId="02A0D717" w:rsidR="00A91754" w:rsidRPr="00E53784" w:rsidRDefault="008D422B"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Déclare être dû</w:t>
      </w:r>
      <w:r w:rsidR="00A91754" w:rsidRPr="00E53784">
        <w:rPr>
          <w:rFonts w:ascii="Tahoma" w:hAnsi="Tahoma" w:cs="Tahoma"/>
          <w:sz w:val="19"/>
          <w:szCs w:val="19"/>
          <w:lang w:val="fr-FR"/>
        </w:rPr>
        <w:t>ment autorisé à représenter le Prestataire</w:t>
      </w:r>
      <w:r w:rsidR="00D174C1" w:rsidRPr="00E53784">
        <w:rPr>
          <w:rFonts w:ascii="Tahoma" w:hAnsi="Tahoma" w:cs="Tahoma"/>
          <w:sz w:val="19"/>
          <w:szCs w:val="19"/>
          <w:lang w:val="fr-FR"/>
        </w:rPr>
        <w:t xml:space="preserve"> </w:t>
      </w:r>
      <w:r w:rsidR="00A91754" w:rsidRPr="00E53784">
        <w:rPr>
          <w:rFonts w:ascii="Tahoma" w:hAnsi="Tahoma" w:cs="Tahoma"/>
          <w:sz w:val="19"/>
          <w:szCs w:val="19"/>
          <w:lang w:val="fr-FR"/>
        </w:rPr>
        <w:t>;</w:t>
      </w:r>
    </w:p>
    <w:p w14:paraId="5EE444E1" w14:textId="77777777" w:rsidR="00A91754" w:rsidRPr="00E53784" w:rsidRDefault="00A91754"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Déclare que les informations soumises au Conseil dans le cadre de cette procédure sont complètes, exactes et véridiques ;</w:t>
      </w:r>
    </w:p>
    <w:p w14:paraId="76334F9D" w14:textId="6ABF7F48" w:rsidR="00A91754" w:rsidRPr="00E53784" w:rsidRDefault="00A91754"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Reconnai</w:t>
      </w:r>
      <w:r w:rsidR="008D422B" w:rsidRPr="00E53784">
        <w:rPr>
          <w:rFonts w:ascii="Tahoma" w:hAnsi="Tahoma" w:cs="Tahoma"/>
          <w:sz w:val="19"/>
          <w:szCs w:val="19"/>
          <w:lang w:val="fr-FR"/>
        </w:rPr>
        <w:t>s</w:t>
      </w:r>
      <w:r w:rsidRPr="00E53784">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E53784" w:rsidRDefault="00A91754"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E53784" w:rsidRDefault="00A91754"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E53784" w:rsidRDefault="00A91754"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15DF63F9" w14:textId="77777777" w:rsidR="00A91754" w:rsidRPr="00E53784" w:rsidRDefault="00A91754"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360B147C" w14:textId="0BE90C7D" w:rsidR="00A91754" w:rsidRPr="00E53784" w:rsidRDefault="008D422B" w:rsidP="002B4CD4">
      <w:pPr>
        <w:numPr>
          <w:ilvl w:val="0"/>
          <w:numId w:val="4"/>
        </w:numPr>
        <w:tabs>
          <w:tab w:val="left" w:pos="284"/>
        </w:tabs>
        <w:ind w:left="284" w:hanging="284"/>
        <w:jc w:val="both"/>
        <w:rPr>
          <w:rFonts w:ascii="Tahoma" w:hAnsi="Tahoma" w:cs="Tahoma"/>
          <w:sz w:val="19"/>
          <w:szCs w:val="19"/>
          <w:lang w:val="fr-FR"/>
        </w:rPr>
      </w:pPr>
      <w:r w:rsidRPr="00E53784">
        <w:rPr>
          <w:rFonts w:ascii="Tahoma" w:hAnsi="Tahoma" w:cs="Tahoma"/>
          <w:sz w:val="19"/>
          <w:szCs w:val="19"/>
          <w:lang w:val="fr-FR"/>
        </w:rPr>
        <w:t>M</w:t>
      </w:r>
      <w:r w:rsidR="00A91754" w:rsidRPr="00E53784">
        <w:rPr>
          <w:rFonts w:ascii="Tahoma" w:hAnsi="Tahoma" w:cs="Tahoma"/>
          <w:sz w:val="19"/>
          <w:szCs w:val="19"/>
          <w:lang w:val="fr-FR"/>
        </w:rPr>
        <w:t xml:space="preserve">’engage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 ; </w:t>
      </w:r>
    </w:p>
    <w:p w14:paraId="0C428795" w14:textId="733F2E66" w:rsidR="00E81D73" w:rsidRPr="00E53784"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E53784">
        <w:rPr>
          <w:rFonts w:ascii="Tahoma" w:hAnsi="Tahoma" w:cs="Tahoma"/>
          <w:sz w:val="19"/>
          <w:szCs w:val="19"/>
          <w:lang w:val="fr-FR"/>
        </w:rPr>
        <w:t xml:space="preserve">Accepte, sans dérogation, tous les termes des conditions contractuelles telles que reproduites dans ce document et comprend que sa signature </w:t>
      </w:r>
      <w:r w:rsidRPr="00E53784">
        <w:rPr>
          <w:rFonts w:ascii="Tahoma" w:hAnsi="Tahoma" w:cs="Tahoma"/>
          <w:b/>
          <w:sz w:val="19"/>
          <w:szCs w:val="19"/>
          <w:u w:val="single"/>
          <w:lang w:val="fr-FR"/>
        </w:rPr>
        <w:t>constitue la signature du contrat</w:t>
      </w:r>
      <w:r w:rsidRPr="00E53784">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E53784" w:rsidRDefault="009C22B1" w:rsidP="009C22B1">
      <w:pPr>
        <w:tabs>
          <w:tab w:val="left" w:pos="284"/>
        </w:tabs>
        <w:spacing w:after="60"/>
        <w:ind w:left="-142" w:right="-142"/>
        <w:jc w:val="both"/>
        <w:rPr>
          <w:rFonts w:ascii="Tahoma" w:hAnsi="Tahoma" w:cs="Tahoma"/>
          <w:sz w:val="19"/>
          <w:szCs w:val="19"/>
          <w:lang w:val="fr-FR"/>
        </w:rPr>
      </w:pPr>
    </w:p>
    <w:p w14:paraId="0D03879A" w14:textId="6F682D1F" w:rsidR="005144E0" w:rsidRPr="00E53784"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E53784">
        <w:rPr>
          <w:rFonts w:ascii="Tahoma" w:hAnsi="Tahoma" w:cs="Tahoma"/>
          <w:color w:val="FF0000"/>
          <w:sz w:val="18"/>
          <w:szCs w:val="18"/>
          <w:lang w:val="fr-FR"/>
        </w:rPr>
        <w:t xml:space="preserve">Le soumissionnaire doit compléter cette partie, imprimer le document et </w:t>
      </w:r>
      <w:r w:rsidR="00A45212" w:rsidRPr="00E53784">
        <w:rPr>
          <w:rFonts w:ascii="Tahoma" w:hAnsi="Tahoma" w:cs="Tahoma"/>
          <w:color w:val="FF0000"/>
          <w:sz w:val="18"/>
          <w:szCs w:val="18"/>
          <w:lang w:val="fr-FR"/>
        </w:rPr>
        <w:t xml:space="preserve">le </w:t>
      </w:r>
      <w:r w:rsidRPr="00E53784">
        <w:rPr>
          <w:rFonts w:ascii="Tahoma" w:hAnsi="Tahoma" w:cs="Tahoma"/>
          <w:color w:val="FF0000"/>
          <w:sz w:val="18"/>
          <w:szCs w:val="18"/>
          <w:lang w:val="fr-FR"/>
        </w:rPr>
        <w:t xml:space="preserve">signer dans la cellule </w:t>
      </w:r>
      <w:r w:rsidR="002F631F" w:rsidRPr="00E53784">
        <w:rPr>
          <w:rFonts w:ascii="Tahoma" w:hAnsi="Tahoma" w:cs="Tahoma"/>
          <w:color w:val="FF0000"/>
          <w:sz w:val="18"/>
          <w:szCs w:val="18"/>
          <w:lang w:val="fr-FR"/>
        </w:rPr>
        <w:t>indiquée</w:t>
      </w:r>
      <w:r w:rsidRPr="00E53784">
        <w:rPr>
          <w:rFonts w:ascii="Tahoma" w:hAnsi="Tahoma" w:cs="Tahoma"/>
          <w:color w:val="FF0000"/>
          <w:sz w:val="18"/>
          <w:szCs w:val="18"/>
          <w:lang w:val="fr-FR"/>
        </w:rPr>
        <w:t>, puis envoyer une copie scanné</w:t>
      </w:r>
      <w:r w:rsidR="00A45212" w:rsidRPr="00E53784">
        <w:rPr>
          <w:rFonts w:ascii="Tahoma" w:hAnsi="Tahoma" w:cs="Tahoma"/>
          <w:color w:val="FF0000"/>
          <w:sz w:val="18"/>
          <w:szCs w:val="18"/>
          <w:lang w:val="fr-FR"/>
        </w:rPr>
        <w:t>e</w:t>
      </w:r>
      <w:r w:rsidRPr="00E53784">
        <w:rPr>
          <w:rFonts w:ascii="Tahoma" w:hAnsi="Tahoma" w:cs="Tahoma"/>
          <w:color w:val="FF0000"/>
          <w:sz w:val="18"/>
          <w:szCs w:val="18"/>
          <w:lang w:val="fr-FR"/>
        </w:rPr>
        <w:t xml:space="preserve"> du document</w:t>
      </w:r>
      <w:r w:rsidR="005840ED" w:rsidRPr="00E53784">
        <w:rPr>
          <w:rFonts w:ascii="Tahoma" w:hAnsi="Tahoma" w:cs="Tahoma"/>
          <w:color w:val="FF0000"/>
          <w:sz w:val="18"/>
          <w:szCs w:val="18"/>
          <w:lang w:val="fr-FR"/>
        </w:rPr>
        <w:t>, dans son intégralité,</w:t>
      </w:r>
      <w:r w:rsidRPr="00E53784">
        <w:rPr>
          <w:rFonts w:ascii="Tahoma" w:hAnsi="Tahoma" w:cs="Tahoma"/>
          <w:color w:val="FF0000"/>
          <w:sz w:val="18"/>
          <w:szCs w:val="18"/>
          <w:lang w:val="fr-FR"/>
        </w:rPr>
        <w:t xml:space="preserve"> </w:t>
      </w:r>
      <w:r w:rsidR="005840ED" w:rsidRPr="00E53784">
        <w:rPr>
          <w:rFonts w:ascii="Tahoma" w:hAnsi="Tahoma" w:cs="Tahoma"/>
          <w:color w:val="FF0000"/>
          <w:sz w:val="18"/>
          <w:szCs w:val="18"/>
          <w:lang w:val="fr-FR"/>
        </w:rPr>
        <w:t>à l’adresse email</w:t>
      </w:r>
      <w:r w:rsidRPr="00E53784">
        <w:rPr>
          <w:rFonts w:ascii="Tahoma" w:hAnsi="Tahoma" w:cs="Tahoma"/>
          <w:color w:val="FF0000"/>
          <w:sz w:val="18"/>
          <w:szCs w:val="18"/>
          <w:lang w:val="fr-FR"/>
        </w:rPr>
        <w:t xml:space="preserve"> indiqué</w:t>
      </w:r>
      <w:r w:rsidR="005840ED" w:rsidRPr="00E53784">
        <w:rPr>
          <w:rFonts w:ascii="Tahoma" w:hAnsi="Tahoma" w:cs="Tahoma"/>
          <w:color w:val="FF0000"/>
          <w:sz w:val="18"/>
          <w:szCs w:val="18"/>
          <w:lang w:val="fr-FR"/>
        </w:rPr>
        <w:t>e</w:t>
      </w:r>
      <w:r w:rsidRPr="00E53784">
        <w:rPr>
          <w:rFonts w:ascii="Tahoma" w:hAnsi="Tahoma" w:cs="Tahoma"/>
          <w:color w:val="FF0000"/>
          <w:sz w:val="18"/>
          <w:szCs w:val="18"/>
          <w:lang w:val="fr-FR"/>
        </w:rPr>
        <w:t xml:space="preserve"> </w:t>
      </w:r>
      <w:r w:rsidR="005840ED" w:rsidRPr="00E53784">
        <w:rPr>
          <w:rFonts w:ascii="Tahoma" w:hAnsi="Tahoma" w:cs="Tahoma"/>
          <w:color w:val="FF0000"/>
          <w:sz w:val="18"/>
          <w:szCs w:val="18"/>
          <w:lang w:val="fr-FR"/>
        </w:rPr>
        <w:t xml:space="preserve">sur la première page </w:t>
      </w:r>
      <w:r w:rsidR="00C31D1B" w:rsidRPr="00E53784">
        <w:rPr>
          <w:rFonts w:ascii="Tahoma" w:hAnsi="Tahoma" w:cs="Tahoma"/>
          <w:color w:val="FF0000"/>
          <w:sz w:val="18"/>
          <w:szCs w:val="18"/>
          <w:lang w:val="fr-FR"/>
        </w:rPr>
        <w:t>de cet Acte d’engagement</w:t>
      </w:r>
      <w:r w:rsidR="005840ED" w:rsidRPr="00E53784">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9136FB"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E53784" w:rsidRDefault="004F2CFB" w:rsidP="0091516C">
            <w:pPr>
              <w:jc w:val="center"/>
              <w:rPr>
                <w:rFonts w:ascii="Tahoma" w:eastAsia="Calibri" w:hAnsi="Tahoma" w:cs="Tahoma"/>
                <w:color w:val="FF0000"/>
                <w:sz w:val="10"/>
                <w:szCs w:val="10"/>
                <w:lang w:val="fr-FR" w:eastAsia="en-US"/>
              </w:rPr>
            </w:pPr>
            <w:r w:rsidRPr="00E53784">
              <w:rPr>
                <w:rFonts w:ascii="Tahoma" w:hAnsi="Tahoma" w:cs="Tahoma"/>
                <w:noProof/>
                <w:lang w:val="fr-FR"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0D69"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9136FB"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E53784"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E53784" w:rsidRDefault="009454DB" w:rsidP="0091516C">
            <w:pPr>
              <w:jc w:val="center"/>
              <w:rPr>
                <w:rFonts w:ascii="Tahoma" w:eastAsia="Calibri" w:hAnsi="Tahoma" w:cs="Tahoma"/>
                <w:b/>
                <w:bCs/>
                <w:sz w:val="20"/>
                <w:szCs w:val="20"/>
                <w:lang w:val="fr-FR" w:eastAsia="en-US"/>
              </w:rPr>
            </w:pPr>
            <w:r w:rsidRPr="00E53784">
              <w:rPr>
                <w:rFonts w:ascii="Tahoma" w:eastAsia="Calibri" w:hAnsi="Tahoma" w:cs="Tahoma"/>
                <w:b/>
                <w:bCs/>
                <w:sz w:val="20"/>
                <w:szCs w:val="20"/>
                <w:lang w:val="fr-FR" w:eastAsia="en-US"/>
              </w:rPr>
              <w:t xml:space="preserve">Pour le Prestataire </w:t>
            </w:r>
            <w:r w:rsidRPr="00E53784">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E53784"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E53784" w:rsidRDefault="009454DB" w:rsidP="0091516C">
            <w:pPr>
              <w:jc w:val="center"/>
              <w:rPr>
                <w:rFonts w:ascii="Tahoma" w:eastAsia="Calibri" w:hAnsi="Tahoma" w:cs="Tahoma"/>
                <w:b/>
                <w:bCs/>
                <w:sz w:val="20"/>
                <w:szCs w:val="20"/>
                <w:lang w:val="fr-FR" w:eastAsia="en-US"/>
              </w:rPr>
            </w:pPr>
            <w:r w:rsidRPr="00E53784">
              <w:rPr>
                <w:rFonts w:ascii="Tahoma" w:eastAsia="Calibri" w:hAnsi="Tahoma" w:cs="Tahoma"/>
                <w:b/>
                <w:bCs/>
                <w:sz w:val="20"/>
                <w:szCs w:val="20"/>
                <w:lang w:val="fr-FR" w:eastAsia="en-US"/>
              </w:rPr>
              <w:t xml:space="preserve">Pour le Conseil de l’Europe </w:t>
            </w:r>
            <w:r w:rsidRPr="00E53784">
              <w:rPr>
                <w:rFonts w:eastAsia="Calibri"/>
                <w:b/>
                <w:bCs/>
                <w:sz w:val="24"/>
                <w:szCs w:val="24"/>
                <w:lang w:val="fr-FR" w:eastAsia="en-US"/>
              </w:rPr>
              <w:t>▼</w:t>
            </w:r>
          </w:p>
          <w:p w14:paraId="44798C8B" w14:textId="371E6C56" w:rsidR="009454DB" w:rsidRPr="00E53784" w:rsidRDefault="009454DB" w:rsidP="0091516C">
            <w:pPr>
              <w:jc w:val="center"/>
              <w:rPr>
                <w:rFonts w:ascii="Tahoma" w:eastAsia="Calibri" w:hAnsi="Tahoma" w:cs="Tahoma"/>
                <w:sz w:val="20"/>
                <w:szCs w:val="20"/>
                <w:lang w:val="fr-FR" w:eastAsia="en-US"/>
              </w:rPr>
            </w:pPr>
            <w:r w:rsidRPr="00E53784">
              <w:rPr>
                <w:rFonts w:ascii="Tahoma" w:eastAsia="Calibri" w:hAnsi="Tahoma" w:cs="Tahoma"/>
                <w:sz w:val="18"/>
                <w:szCs w:val="18"/>
                <w:lang w:val="fr-FR" w:eastAsia="en-US"/>
              </w:rPr>
              <w:t>Au nom d</w:t>
            </w:r>
            <w:r w:rsidR="00563F93" w:rsidRPr="00E53784">
              <w:rPr>
                <w:rFonts w:ascii="Tahoma" w:eastAsia="Calibri" w:hAnsi="Tahoma" w:cs="Tahoma"/>
                <w:sz w:val="18"/>
                <w:szCs w:val="18"/>
                <w:lang w:val="fr-FR" w:eastAsia="en-US"/>
              </w:rPr>
              <w:t>e</w:t>
            </w:r>
            <w:r w:rsidRPr="00E53784">
              <w:rPr>
                <w:rFonts w:ascii="Tahoma" w:eastAsia="Calibri" w:hAnsi="Tahoma" w:cs="Tahoma"/>
                <w:sz w:val="18"/>
                <w:szCs w:val="18"/>
                <w:lang w:val="fr-FR" w:eastAsia="en-US"/>
              </w:rPr>
              <w:t xml:space="preserve"> </w:t>
            </w:r>
            <w:r w:rsidR="00563F93" w:rsidRPr="00E53784">
              <w:rPr>
                <w:rFonts w:ascii="Tahoma" w:eastAsia="Calibri" w:hAnsi="Tahoma" w:cs="Tahoma"/>
                <w:sz w:val="18"/>
                <w:szCs w:val="18"/>
                <w:lang w:val="fr-FR" w:eastAsia="en-US"/>
              </w:rPr>
              <w:t xml:space="preserve">la </w:t>
            </w:r>
            <w:r w:rsidRPr="00E53784">
              <w:rPr>
                <w:rFonts w:ascii="Tahoma" w:eastAsia="Calibri" w:hAnsi="Tahoma" w:cs="Tahoma"/>
                <w:sz w:val="18"/>
                <w:szCs w:val="18"/>
                <w:lang w:val="fr-FR" w:eastAsia="en-US"/>
              </w:rPr>
              <w:t>Secrétaire Général</w:t>
            </w:r>
            <w:r w:rsidR="00563F93" w:rsidRPr="00E53784">
              <w:rPr>
                <w:rFonts w:ascii="Tahoma" w:eastAsia="Calibri" w:hAnsi="Tahoma" w:cs="Tahoma"/>
                <w:sz w:val="18"/>
                <w:szCs w:val="18"/>
                <w:lang w:val="fr-FR" w:eastAsia="en-US"/>
              </w:rPr>
              <w:t>e</w:t>
            </w:r>
            <w:r w:rsidRPr="00E53784">
              <w:rPr>
                <w:rFonts w:ascii="Tahoma" w:eastAsia="Calibri" w:hAnsi="Tahoma" w:cs="Tahoma"/>
                <w:sz w:val="18"/>
                <w:szCs w:val="18"/>
                <w:lang w:val="fr-FR" w:eastAsia="en-US"/>
              </w:rPr>
              <w:t xml:space="preserve"> du Conseil de l’Europe</w:t>
            </w:r>
            <w:r w:rsidRPr="00E53784">
              <w:rPr>
                <w:rFonts w:ascii="Tahoma" w:eastAsia="Calibri" w:hAnsi="Tahoma" w:cs="Tahoma"/>
                <w:b/>
                <w:bCs/>
                <w:sz w:val="20"/>
                <w:szCs w:val="20"/>
                <w:lang w:val="fr-FR" w:eastAsia="en-US"/>
              </w:rPr>
              <w:t xml:space="preserve"> </w:t>
            </w:r>
          </w:p>
        </w:tc>
      </w:tr>
      <w:tr w:rsidR="003B12BF" w:rsidRPr="009136FB" w14:paraId="32376EFD" w14:textId="77777777" w:rsidTr="003C573C">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E53784" w:rsidRDefault="003B12BF" w:rsidP="0091516C">
            <w:pPr>
              <w:ind w:left="113" w:right="113"/>
              <w:jc w:val="center"/>
              <w:rPr>
                <w:rFonts w:ascii="Tahoma" w:eastAsia="Calibri" w:hAnsi="Tahoma" w:cs="Tahoma"/>
                <w:sz w:val="18"/>
                <w:szCs w:val="18"/>
                <w:lang w:val="fr-FR" w:eastAsia="en-US"/>
              </w:rPr>
            </w:pPr>
            <w:r w:rsidRPr="00E53784">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E53784" w:rsidRDefault="003B12BF" w:rsidP="0091516C">
            <w:pPr>
              <w:ind w:left="-35"/>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 xml:space="preserve">Signataire (Nom, Fonction et Entité) </w:t>
            </w:r>
            <w:r w:rsidRPr="00E53784">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E53784"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E53784"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E53784" w:rsidRDefault="003B12BF" w:rsidP="0091516C">
            <w:pPr>
              <w:ind w:left="-38"/>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 xml:space="preserve">Signataire (Nom, Fonction et Entité) </w:t>
            </w:r>
            <w:r w:rsidRPr="00E53784">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E53784" w:rsidRDefault="003B12BF" w:rsidP="0091516C">
            <w:pPr>
              <w:rPr>
                <w:rFonts w:ascii="Tahoma" w:eastAsia="Calibri" w:hAnsi="Tahoma" w:cs="Tahoma"/>
                <w:sz w:val="20"/>
                <w:szCs w:val="20"/>
                <w:lang w:val="fr-FR" w:eastAsia="en-US"/>
              </w:rPr>
            </w:pPr>
          </w:p>
        </w:tc>
      </w:tr>
      <w:tr w:rsidR="003B12BF" w:rsidRPr="00E53784" w14:paraId="19D7BC67" w14:textId="77777777" w:rsidTr="003C573C">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E53784"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E53784" w:rsidRDefault="003B12BF" w:rsidP="0091516C">
            <w:pPr>
              <w:ind w:left="-35"/>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 xml:space="preserve">Prestataire </w:t>
            </w:r>
            <w:r w:rsidRPr="00E53784">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E53784"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E53784"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E53784"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E53784" w:rsidRDefault="003B12BF" w:rsidP="0091516C">
            <w:pPr>
              <w:rPr>
                <w:rFonts w:ascii="Tahoma" w:eastAsia="Calibri" w:hAnsi="Tahoma" w:cs="Tahoma"/>
                <w:sz w:val="20"/>
                <w:szCs w:val="20"/>
                <w:lang w:val="fr-FR" w:eastAsia="en-US"/>
              </w:rPr>
            </w:pPr>
          </w:p>
        </w:tc>
      </w:tr>
      <w:tr w:rsidR="009454DB" w:rsidRPr="00E53784"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E53784"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E53784" w:rsidRDefault="009454DB" w:rsidP="0091516C">
            <w:pPr>
              <w:ind w:left="-35"/>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 xml:space="preserve">Lieu de signature </w:t>
            </w:r>
            <w:r w:rsidRPr="00E53784">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E53784" w:rsidRDefault="009454DB" w:rsidP="0091516C">
            <w:pPr>
              <w:rPr>
                <w:rFonts w:ascii="Tahoma" w:eastAsia="Calibri" w:hAnsi="Tahoma" w:cs="Tahoma"/>
                <w:sz w:val="16"/>
                <w:szCs w:val="16"/>
                <w:lang w:val="fr-FR" w:eastAsia="en-US"/>
              </w:rPr>
            </w:pPr>
            <w:r w:rsidRPr="00E53784">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E53784"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E53784" w:rsidRDefault="009454DB" w:rsidP="0091516C">
            <w:pPr>
              <w:ind w:left="-38"/>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 xml:space="preserve">Lieu de signature </w:t>
            </w:r>
            <w:r w:rsidRPr="00E53784">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E53784" w:rsidRDefault="009454DB" w:rsidP="0091516C">
            <w:pPr>
              <w:rPr>
                <w:rFonts w:ascii="Tahoma" w:eastAsia="Calibri" w:hAnsi="Tahoma" w:cs="Tahoma"/>
                <w:sz w:val="20"/>
                <w:szCs w:val="20"/>
                <w:lang w:val="fr-FR" w:eastAsia="en-US"/>
              </w:rPr>
            </w:pPr>
            <w:r w:rsidRPr="00E53784">
              <w:rPr>
                <w:rFonts w:ascii="Tahoma" w:eastAsia="Calibri" w:hAnsi="Tahoma" w:cs="Tahoma"/>
                <w:sz w:val="20"/>
                <w:szCs w:val="20"/>
                <w:lang w:val="fr-FR" w:eastAsia="en-US"/>
              </w:rPr>
              <w:t>A</w:t>
            </w:r>
          </w:p>
        </w:tc>
      </w:tr>
      <w:tr w:rsidR="009454DB" w:rsidRPr="00E53784"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E53784"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E53784" w:rsidRDefault="009454DB" w:rsidP="0091516C">
            <w:pPr>
              <w:ind w:left="-35"/>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 xml:space="preserve">Date de signature </w:t>
            </w:r>
            <w:r w:rsidRPr="00E53784">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E53784" w:rsidRDefault="009454DB" w:rsidP="0091516C">
            <w:pPr>
              <w:jc w:val="center"/>
              <w:rPr>
                <w:rFonts w:ascii="Tahoma" w:eastAsia="Calibri" w:hAnsi="Tahoma" w:cs="Tahoma"/>
                <w:sz w:val="16"/>
                <w:szCs w:val="16"/>
                <w:lang w:val="fr-FR" w:eastAsia="en-US"/>
              </w:rPr>
            </w:pPr>
            <w:r w:rsidRPr="00E53784">
              <w:rPr>
                <w:rFonts w:ascii="Tahoma" w:eastAsia="Calibri" w:hAnsi="Tahoma" w:cs="Tahoma"/>
                <w:color w:val="BFBFBF"/>
                <w:sz w:val="16"/>
                <w:szCs w:val="16"/>
                <w:lang w:val="fr-FR" w:eastAsia="en-US"/>
              </w:rPr>
              <w:t>___</w:t>
            </w:r>
            <w:r w:rsidRPr="00E53784">
              <w:rPr>
                <w:rFonts w:ascii="Tahoma" w:eastAsia="Calibri" w:hAnsi="Tahoma" w:cs="Tahoma"/>
                <w:sz w:val="16"/>
                <w:szCs w:val="16"/>
                <w:lang w:val="fr-FR" w:eastAsia="en-US"/>
              </w:rPr>
              <w:t xml:space="preserve"> / </w:t>
            </w:r>
            <w:r w:rsidRPr="00E53784">
              <w:rPr>
                <w:rFonts w:ascii="Tahoma" w:eastAsia="Calibri" w:hAnsi="Tahoma" w:cs="Tahoma"/>
                <w:color w:val="BFBFBF"/>
                <w:sz w:val="16"/>
                <w:szCs w:val="16"/>
                <w:lang w:val="fr-FR" w:eastAsia="en-US"/>
              </w:rPr>
              <w:t>___</w:t>
            </w:r>
            <w:r w:rsidRPr="00E53784">
              <w:rPr>
                <w:rFonts w:ascii="Tahoma" w:eastAsia="Calibri" w:hAnsi="Tahoma" w:cs="Tahoma"/>
                <w:sz w:val="16"/>
                <w:szCs w:val="16"/>
                <w:lang w:val="fr-FR" w:eastAsia="en-US"/>
              </w:rPr>
              <w:t xml:space="preserve"> / </w:t>
            </w:r>
            <w:r w:rsidRPr="00E53784">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E53784"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E53784" w:rsidRDefault="009454DB" w:rsidP="0091516C">
            <w:pPr>
              <w:ind w:left="-38"/>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 xml:space="preserve">Date de signature </w:t>
            </w:r>
            <w:r w:rsidRPr="00E53784">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E53784" w:rsidRDefault="009454DB" w:rsidP="0091516C">
            <w:pPr>
              <w:jc w:val="center"/>
              <w:rPr>
                <w:rFonts w:ascii="Tahoma" w:eastAsia="Calibri" w:hAnsi="Tahoma" w:cs="Tahoma"/>
                <w:sz w:val="20"/>
                <w:szCs w:val="20"/>
                <w:lang w:val="fr-FR" w:eastAsia="en-US"/>
              </w:rPr>
            </w:pPr>
            <w:r w:rsidRPr="00E53784">
              <w:rPr>
                <w:rFonts w:ascii="Tahoma" w:eastAsia="Calibri" w:hAnsi="Tahoma" w:cs="Tahoma"/>
                <w:color w:val="BFBFBF"/>
                <w:sz w:val="20"/>
                <w:szCs w:val="20"/>
                <w:lang w:val="fr-FR" w:eastAsia="en-US"/>
              </w:rPr>
              <w:t>___</w:t>
            </w:r>
            <w:r w:rsidRPr="00E53784">
              <w:rPr>
                <w:rFonts w:ascii="Tahoma" w:eastAsia="Calibri" w:hAnsi="Tahoma" w:cs="Tahoma"/>
                <w:sz w:val="20"/>
                <w:szCs w:val="20"/>
                <w:lang w:val="fr-FR" w:eastAsia="en-US"/>
              </w:rPr>
              <w:t xml:space="preserve"> / </w:t>
            </w:r>
            <w:r w:rsidRPr="00E53784">
              <w:rPr>
                <w:rFonts w:ascii="Tahoma" w:eastAsia="Calibri" w:hAnsi="Tahoma" w:cs="Tahoma"/>
                <w:color w:val="BFBFBF"/>
                <w:sz w:val="20"/>
                <w:szCs w:val="20"/>
                <w:lang w:val="fr-FR" w:eastAsia="en-US"/>
              </w:rPr>
              <w:t>___</w:t>
            </w:r>
            <w:r w:rsidRPr="00E53784">
              <w:rPr>
                <w:rFonts w:ascii="Tahoma" w:eastAsia="Calibri" w:hAnsi="Tahoma" w:cs="Tahoma"/>
                <w:sz w:val="20"/>
                <w:szCs w:val="20"/>
                <w:lang w:val="fr-FR" w:eastAsia="en-US"/>
              </w:rPr>
              <w:t xml:space="preserve"> / </w:t>
            </w:r>
            <w:r w:rsidRPr="00E53784">
              <w:rPr>
                <w:rFonts w:ascii="Tahoma" w:eastAsia="Calibri" w:hAnsi="Tahoma" w:cs="Tahoma"/>
                <w:color w:val="BFBFBF"/>
                <w:sz w:val="20"/>
                <w:szCs w:val="20"/>
                <w:lang w:val="fr-FR" w:eastAsia="en-US"/>
              </w:rPr>
              <w:t>______</w:t>
            </w:r>
          </w:p>
        </w:tc>
      </w:tr>
      <w:tr w:rsidR="009454DB" w:rsidRPr="00E53784"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E53784"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E53784" w:rsidRDefault="009454DB" w:rsidP="0091516C">
            <w:pPr>
              <w:ind w:left="-35"/>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Signature</w:t>
            </w:r>
          </w:p>
          <w:p w14:paraId="12CA07AC" w14:textId="77777777" w:rsidR="009454DB" w:rsidRPr="00E53784" w:rsidRDefault="009454DB" w:rsidP="0091516C">
            <w:pPr>
              <w:ind w:left="-35"/>
              <w:jc w:val="right"/>
              <w:rPr>
                <w:rFonts w:ascii="Tahoma" w:eastAsia="Calibri" w:hAnsi="Tahoma" w:cs="Tahoma"/>
                <w:sz w:val="16"/>
                <w:szCs w:val="16"/>
                <w:lang w:val="fr-FR" w:eastAsia="en-US"/>
              </w:rPr>
            </w:pPr>
            <w:r w:rsidRPr="00E53784">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E53784"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E53784"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E53784" w:rsidRDefault="009454DB" w:rsidP="0091516C">
            <w:pPr>
              <w:ind w:left="-38"/>
              <w:jc w:val="right"/>
              <w:rPr>
                <w:rFonts w:ascii="Tahoma" w:eastAsia="Calibri" w:hAnsi="Tahoma" w:cs="Tahoma"/>
                <w:sz w:val="16"/>
                <w:szCs w:val="16"/>
                <w:lang w:val="fr-FR" w:eastAsia="en-US"/>
              </w:rPr>
            </w:pPr>
            <w:r w:rsidRPr="00E53784">
              <w:rPr>
                <w:rFonts w:ascii="Tahoma" w:eastAsia="Calibri" w:hAnsi="Tahoma" w:cs="Tahoma"/>
                <w:sz w:val="16"/>
                <w:szCs w:val="16"/>
                <w:lang w:val="fr-FR" w:eastAsia="en-US"/>
              </w:rPr>
              <w:t>Signature</w:t>
            </w:r>
            <w:r w:rsidRPr="00E53784">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E53784" w:rsidRDefault="009454DB" w:rsidP="0091516C">
            <w:pPr>
              <w:rPr>
                <w:rFonts w:ascii="Tahoma" w:eastAsia="Calibri" w:hAnsi="Tahoma" w:cs="Tahoma"/>
                <w:sz w:val="20"/>
                <w:szCs w:val="20"/>
                <w:lang w:val="fr-FR" w:eastAsia="en-US"/>
              </w:rPr>
            </w:pPr>
          </w:p>
        </w:tc>
      </w:tr>
    </w:tbl>
    <w:p w14:paraId="0985EC0D" w14:textId="77777777" w:rsidR="003A0F5F" w:rsidRPr="00E53784" w:rsidRDefault="003A0F5F" w:rsidP="003A0F5F">
      <w:pPr>
        <w:jc w:val="center"/>
        <w:rPr>
          <w:rFonts w:ascii="Tahoma" w:hAnsi="Tahoma" w:cs="Tahoma"/>
          <w:sz w:val="14"/>
          <w:szCs w:val="20"/>
          <w:lang w:val="fr-FR"/>
        </w:rPr>
      </w:pPr>
    </w:p>
    <w:p w14:paraId="71BD589B" w14:textId="5FC4CB29" w:rsidR="00D50F13" w:rsidRPr="00E53784" w:rsidRDefault="003A0F5F" w:rsidP="009C22B1">
      <w:pPr>
        <w:pBdr>
          <w:bottom w:val="single" w:sz="2" w:space="0" w:color="808080"/>
        </w:pBdr>
        <w:ind w:right="-284"/>
        <w:rPr>
          <w:rFonts w:ascii="Tahoma" w:hAnsi="Tahoma" w:cs="Tahoma"/>
          <w:lang w:val="fr-FR"/>
        </w:rPr>
      </w:pPr>
      <w:r w:rsidRPr="00E53784">
        <w:rPr>
          <w:rFonts w:ascii="Tahoma" w:hAnsi="Tahoma" w:cs="Tahoma"/>
          <w:b/>
          <w:lang w:val="fr-FR"/>
        </w:rPr>
        <w:br w:type="page"/>
      </w:r>
      <w:r w:rsidR="0072200B" w:rsidRPr="00E53784">
        <w:rPr>
          <w:rFonts w:ascii="Tahoma" w:hAnsi="Tahoma" w:cs="Tahoma"/>
          <w:b/>
          <w:lang w:val="fr-FR"/>
        </w:rPr>
        <w:lastRenderedPageBreak/>
        <w:t>C</w:t>
      </w:r>
      <w:r w:rsidR="002133FA" w:rsidRPr="00E53784">
        <w:rPr>
          <w:rFonts w:ascii="Tahoma" w:hAnsi="Tahoma" w:cs="Tahoma"/>
          <w:b/>
          <w:lang w:val="fr-FR"/>
        </w:rPr>
        <w:t xml:space="preserve">. </w:t>
      </w:r>
      <w:r w:rsidR="007B0925" w:rsidRPr="00E53784">
        <w:rPr>
          <w:rFonts w:ascii="Tahoma" w:hAnsi="Tahoma" w:cs="Tahoma"/>
          <w:b/>
          <w:lang w:val="fr-FR"/>
        </w:rPr>
        <w:t>C</w:t>
      </w:r>
      <w:r w:rsidR="00D50F13" w:rsidRPr="00E53784">
        <w:rPr>
          <w:rFonts w:ascii="Tahoma" w:hAnsi="Tahoma" w:cs="Tahoma"/>
          <w:b/>
          <w:lang w:val="fr-FR"/>
        </w:rPr>
        <w:t>onditions</w:t>
      </w:r>
      <w:r w:rsidR="00C30B4D" w:rsidRPr="00E53784">
        <w:rPr>
          <w:rFonts w:ascii="Tahoma" w:hAnsi="Tahoma" w:cs="Tahoma"/>
          <w:b/>
          <w:lang w:val="fr-FR"/>
        </w:rPr>
        <w:t xml:space="preserve"> juridiques</w:t>
      </w:r>
    </w:p>
    <w:p w14:paraId="148DE269" w14:textId="77777777" w:rsidR="009C22B1" w:rsidRPr="00E53784"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E53784" w:rsidSect="00162743">
          <w:headerReference w:type="default" r:id="rId12"/>
          <w:footerReference w:type="default" r:id="rId13"/>
          <w:headerReference w:type="first" r:id="rId14"/>
          <w:type w:val="continuous"/>
          <w:pgSz w:w="11907" w:h="16840" w:code="9"/>
          <w:pgMar w:top="194" w:right="708" w:bottom="851" w:left="567" w:header="284" w:footer="322" w:gutter="0"/>
          <w:cols w:space="708"/>
          <w:titlePg/>
          <w:docGrid w:linePitch="360"/>
        </w:sectPr>
      </w:pPr>
      <w:bookmarkStart w:id="4" w:name="_Toc179868643"/>
    </w:p>
    <w:p w14:paraId="3178E4A5" w14:textId="6BE7BF06" w:rsidR="003A0F5F" w:rsidRPr="00E53784"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E53784">
        <w:rPr>
          <w:rFonts w:ascii="Tahoma" w:hAnsi="Tahoma" w:cs="Tahoma"/>
          <w:b/>
          <w:smallCaps/>
          <w:color w:val="365F91" w:themeColor="accent1" w:themeShade="BF"/>
          <w:sz w:val="18"/>
          <w:szCs w:val="18"/>
          <w:lang w:val="fr-FR" w:eastAsia="fr-FR"/>
        </w:rPr>
        <w:t xml:space="preserve">Article 1 – </w:t>
      </w:r>
      <w:bookmarkEnd w:id="4"/>
      <w:r w:rsidR="008D422B" w:rsidRPr="00E53784">
        <w:rPr>
          <w:rFonts w:ascii="Tahoma" w:hAnsi="Tahoma" w:cs="Tahoma"/>
          <w:b/>
          <w:smallCaps/>
          <w:color w:val="365F91" w:themeColor="accent1" w:themeShade="BF"/>
          <w:sz w:val="18"/>
          <w:szCs w:val="18"/>
          <w:lang w:val="fr-FR" w:eastAsia="fr-FR"/>
        </w:rPr>
        <w:t>Dispositions générales</w:t>
      </w:r>
    </w:p>
    <w:p w14:paraId="2EC6C3E7" w14:textId="77777777" w:rsidR="009F2158" w:rsidRPr="00E53784" w:rsidRDefault="00E4398A" w:rsidP="009F215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E53784">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E53784">
        <w:rPr>
          <w:rFonts w:ascii="Tahoma" w:eastAsia="Calibri" w:hAnsi="Tahoma" w:cs="Tahoma"/>
          <w:color w:val="000000" w:themeColor="text1"/>
          <w:sz w:val="18"/>
          <w:szCs w:val="18"/>
          <w:lang w:val="fr-FR" w:eastAsia="en-US"/>
        </w:rPr>
        <w:t>après, à exécuter la liste des L</w:t>
      </w:r>
      <w:r w:rsidRPr="00E53784">
        <w:rPr>
          <w:rFonts w:ascii="Tahoma" w:eastAsia="Calibri" w:hAnsi="Tahoma" w:cs="Tahoma"/>
          <w:color w:val="000000" w:themeColor="text1"/>
          <w:sz w:val="18"/>
          <w:szCs w:val="18"/>
          <w:lang w:val="fr-FR" w:eastAsia="en-US"/>
        </w:rPr>
        <w:t xml:space="preserve">ivrables tels que décrits </w:t>
      </w:r>
      <w:r w:rsidR="000C3F9A" w:rsidRPr="00E53784">
        <w:rPr>
          <w:rFonts w:ascii="Tahoma" w:eastAsia="Calibri" w:hAnsi="Tahoma" w:cs="Tahoma"/>
          <w:color w:val="000000" w:themeColor="text1"/>
          <w:sz w:val="18"/>
          <w:szCs w:val="18"/>
          <w:lang w:val="fr-FR" w:eastAsia="en-US"/>
        </w:rPr>
        <w:t>dans les</w:t>
      </w:r>
      <w:r w:rsidR="004807B7" w:rsidRPr="00E53784">
        <w:rPr>
          <w:rFonts w:ascii="Tahoma" w:eastAsia="Calibri" w:hAnsi="Tahoma" w:cs="Tahoma"/>
          <w:color w:val="000000" w:themeColor="text1"/>
          <w:sz w:val="18"/>
          <w:szCs w:val="18"/>
          <w:lang w:val="fr-FR" w:eastAsia="en-US"/>
        </w:rPr>
        <w:t xml:space="preserve"> Termes de R</w:t>
      </w:r>
      <w:r w:rsidRPr="00E53784">
        <w:rPr>
          <w:rFonts w:ascii="Tahoma" w:eastAsia="Calibri" w:hAnsi="Tahoma" w:cs="Tahoma"/>
          <w:color w:val="000000" w:themeColor="text1"/>
          <w:sz w:val="18"/>
          <w:szCs w:val="18"/>
          <w:lang w:val="fr-FR" w:eastAsia="en-US"/>
        </w:rPr>
        <w:t>éférence (voir</w:t>
      </w:r>
      <w:r w:rsidR="004807B7" w:rsidRPr="00E53784">
        <w:rPr>
          <w:rFonts w:ascii="Tahoma" w:eastAsia="Calibri" w:hAnsi="Tahoma" w:cs="Tahoma"/>
          <w:color w:val="000000" w:themeColor="text1"/>
          <w:sz w:val="18"/>
          <w:szCs w:val="18"/>
          <w:lang w:val="fr-FR" w:eastAsia="en-US"/>
        </w:rPr>
        <w:t xml:space="preserve"> partie A</w:t>
      </w:r>
      <w:r w:rsidRPr="00E53784">
        <w:rPr>
          <w:rFonts w:ascii="Tahoma" w:eastAsia="Calibri" w:hAnsi="Tahoma" w:cs="Tahoma"/>
          <w:color w:val="000000" w:themeColor="text1"/>
          <w:sz w:val="18"/>
          <w:szCs w:val="18"/>
          <w:lang w:val="fr-FR" w:eastAsia="en-US"/>
        </w:rPr>
        <w:t xml:space="preserve"> ci-dessus) </w:t>
      </w:r>
      <w:r w:rsidR="000C3F9A" w:rsidRPr="00E53784">
        <w:rPr>
          <w:rFonts w:ascii="Tahoma" w:eastAsia="Calibri" w:hAnsi="Tahoma" w:cs="Tahoma"/>
          <w:color w:val="000000" w:themeColor="text1"/>
          <w:sz w:val="18"/>
          <w:szCs w:val="18"/>
          <w:lang w:val="fr-FR" w:eastAsia="en-US"/>
        </w:rPr>
        <w:t>du</w:t>
      </w:r>
      <w:r w:rsidR="003E2D15" w:rsidRPr="00E53784">
        <w:rPr>
          <w:rFonts w:ascii="Tahoma" w:eastAsia="Calibri" w:hAnsi="Tahoma" w:cs="Tahoma"/>
          <w:color w:val="000000" w:themeColor="text1"/>
          <w:sz w:val="18"/>
          <w:szCs w:val="18"/>
          <w:lang w:val="fr-FR" w:eastAsia="en-US"/>
        </w:rPr>
        <w:t xml:space="preserve"> présent C</w:t>
      </w:r>
      <w:r w:rsidRPr="00E53784">
        <w:rPr>
          <w:rFonts w:ascii="Tahoma" w:eastAsia="Calibri" w:hAnsi="Tahoma" w:cs="Tahoma"/>
          <w:color w:val="000000" w:themeColor="text1"/>
          <w:sz w:val="18"/>
          <w:szCs w:val="18"/>
          <w:lang w:val="fr-FR" w:eastAsia="en-US"/>
        </w:rPr>
        <w:t xml:space="preserve">ontrat </w:t>
      </w:r>
      <w:r w:rsidR="00901465" w:rsidRPr="00E53784">
        <w:rPr>
          <w:rFonts w:ascii="Tahoma" w:eastAsia="Calibri" w:hAnsi="Tahoma" w:cs="Tahoma"/>
          <w:color w:val="000000" w:themeColor="text1"/>
          <w:sz w:val="18"/>
          <w:szCs w:val="18"/>
          <w:lang w:val="fr-FR" w:eastAsia="en-US"/>
        </w:rPr>
        <w:t>et compris dans l’offre soumis</w:t>
      </w:r>
      <w:r w:rsidR="008D422B" w:rsidRPr="00E53784">
        <w:rPr>
          <w:rFonts w:ascii="Tahoma" w:eastAsia="Calibri" w:hAnsi="Tahoma" w:cs="Tahoma"/>
          <w:color w:val="000000" w:themeColor="text1"/>
          <w:sz w:val="18"/>
          <w:szCs w:val="18"/>
          <w:lang w:val="fr-FR" w:eastAsia="en-US"/>
        </w:rPr>
        <w:t>e</w:t>
      </w:r>
      <w:r w:rsidR="00901465" w:rsidRPr="00E53784">
        <w:rPr>
          <w:rFonts w:ascii="Tahoma" w:eastAsia="Calibri" w:hAnsi="Tahoma" w:cs="Tahoma"/>
          <w:color w:val="000000" w:themeColor="text1"/>
          <w:sz w:val="18"/>
          <w:szCs w:val="18"/>
          <w:lang w:val="fr-FR" w:eastAsia="en-US"/>
        </w:rPr>
        <w:t xml:space="preserve"> par le Prestataire</w:t>
      </w:r>
      <w:r w:rsidRPr="00E53784">
        <w:rPr>
          <w:rFonts w:ascii="Tahoma" w:eastAsia="Calibri" w:hAnsi="Tahoma" w:cs="Tahoma"/>
          <w:color w:val="000000" w:themeColor="text1"/>
          <w:sz w:val="18"/>
          <w:szCs w:val="18"/>
          <w:lang w:val="fr-FR" w:eastAsia="en-US"/>
        </w:rPr>
        <w:t xml:space="preserve">. </w:t>
      </w:r>
    </w:p>
    <w:p w14:paraId="35EA8498" w14:textId="77777777" w:rsidR="009F2158" w:rsidRPr="00E53784" w:rsidRDefault="000C3F9A" w:rsidP="009F215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E53784">
        <w:rPr>
          <w:rFonts w:ascii="Tahoma" w:eastAsia="Calibri" w:hAnsi="Tahoma" w:cs="Tahoma"/>
          <w:color w:val="000000" w:themeColor="text1"/>
          <w:sz w:val="18"/>
          <w:szCs w:val="18"/>
          <w:lang w:val="fr-FR" w:eastAsia="en-US"/>
        </w:rPr>
        <w:t xml:space="preserve">Le présent </w:t>
      </w:r>
      <w:r w:rsidR="003E2D15" w:rsidRPr="00E53784">
        <w:rPr>
          <w:rFonts w:ascii="Tahoma" w:eastAsia="Calibri" w:hAnsi="Tahoma" w:cs="Tahoma"/>
          <w:color w:val="000000" w:themeColor="text1"/>
          <w:sz w:val="18"/>
          <w:szCs w:val="18"/>
          <w:lang w:val="fr-FR" w:eastAsia="en-US"/>
        </w:rPr>
        <w:t>C</w:t>
      </w:r>
      <w:r w:rsidRPr="00E53784">
        <w:rPr>
          <w:rFonts w:ascii="Tahoma" w:eastAsia="Calibri" w:hAnsi="Tahoma" w:cs="Tahoma"/>
          <w:color w:val="000000" w:themeColor="text1"/>
          <w:sz w:val="18"/>
          <w:szCs w:val="18"/>
          <w:lang w:val="fr-FR" w:eastAsia="en-US"/>
        </w:rPr>
        <w:t xml:space="preserve">ontrat est composé, par ordre </w:t>
      </w:r>
      <w:r w:rsidR="00C30B4D" w:rsidRPr="00E53784">
        <w:rPr>
          <w:rFonts w:ascii="Tahoma" w:eastAsia="Calibri" w:hAnsi="Tahoma" w:cs="Tahoma"/>
          <w:color w:val="000000" w:themeColor="text1"/>
          <w:sz w:val="18"/>
          <w:szCs w:val="18"/>
          <w:lang w:val="fr-FR" w:eastAsia="en-US"/>
        </w:rPr>
        <w:t>de préséance </w:t>
      </w:r>
      <w:r w:rsidR="005A4B59" w:rsidRPr="00E53784">
        <w:rPr>
          <w:rFonts w:ascii="Tahoma" w:eastAsia="Calibri" w:hAnsi="Tahoma" w:cs="Tahoma"/>
          <w:color w:val="000000" w:themeColor="text1"/>
          <w:sz w:val="18"/>
          <w:szCs w:val="18"/>
          <w:lang w:val="fr-FR" w:eastAsia="en-US"/>
        </w:rPr>
        <w:t xml:space="preserve">de </w:t>
      </w:r>
      <w:r w:rsidR="00C30B4D" w:rsidRPr="00E53784">
        <w:rPr>
          <w:rFonts w:ascii="Tahoma" w:eastAsia="Calibri" w:hAnsi="Tahoma" w:cs="Tahoma"/>
          <w:color w:val="000000" w:themeColor="text1"/>
          <w:sz w:val="18"/>
          <w:szCs w:val="18"/>
          <w:lang w:val="fr-FR" w:eastAsia="en-US"/>
        </w:rPr>
        <w:t>:</w:t>
      </w:r>
      <w:r w:rsidR="009F2158" w:rsidRPr="00E53784">
        <w:rPr>
          <w:rFonts w:ascii="Tahoma" w:eastAsia="Calibri" w:hAnsi="Tahoma" w:cs="Tahoma"/>
          <w:color w:val="000000" w:themeColor="text1"/>
          <w:sz w:val="18"/>
          <w:szCs w:val="18"/>
          <w:lang w:val="fr-FR" w:eastAsia="en-US"/>
        </w:rPr>
        <w:tab/>
      </w:r>
      <w:r w:rsidR="009F2158" w:rsidRPr="00E53784">
        <w:rPr>
          <w:rFonts w:ascii="Tahoma" w:eastAsia="Calibri" w:hAnsi="Tahoma" w:cs="Tahoma"/>
          <w:color w:val="000000" w:themeColor="text1"/>
          <w:sz w:val="18"/>
          <w:szCs w:val="18"/>
          <w:lang w:val="fr-FR" w:eastAsia="en-US"/>
        </w:rPr>
        <w:br/>
        <w:t xml:space="preserve">a) </w:t>
      </w:r>
      <w:r w:rsidR="00C30B4D" w:rsidRPr="00E53784">
        <w:rPr>
          <w:rFonts w:ascii="Tahoma" w:eastAsia="Calibri" w:hAnsi="Tahoma" w:cs="Tahoma"/>
          <w:color w:val="000000" w:themeColor="text1"/>
          <w:sz w:val="18"/>
          <w:szCs w:val="18"/>
          <w:lang w:val="fr-FR" w:eastAsia="en-US"/>
        </w:rPr>
        <w:t>l’</w:t>
      </w:r>
      <w:r w:rsidR="003E2D15" w:rsidRPr="00E53784">
        <w:rPr>
          <w:rFonts w:ascii="Tahoma" w:eastAsia="Calibri" w:hAnsi="Tahoma" w:cs="Tahoma"/>
          <w:color w:val="000000" w:themeColor="text1"/>
          <w:sz w:val="18"/>
          <w:szCs w:val="18"/>
          <w:lang w:val="fr-FR" w:eastAsia="en-US"/>
        </w:rPr>
        <w:t>A</w:t>
      </w:r>
      <w:r w:rsidR="00C30B4D" w:rsidRPr="00E53784">
        <w:rPr>
          <w:rFonts w:ascii="Tahoma" w:eastAsia="Calibri" w:hAnsi="Tahoma" w:cs="Tahoma"/>
          <w:color w:val="000000" w:themeColor="text1"/>
          <w:sz w:val="18"/>
          <w:szCs w:val="18"/>
          <w:lang w:val="fr-FR" w:eastAsia="en-US"/>
        </w:rPr>
        <w:t>cte d’</w:t>
      </w:r>
      <w:r w:rsidR="003E2D15" w:rsidRPr="00E53784">
        <w:rPr>
          <w:rFonts w:ascii="Tahoma" w:eastAsia="Calibri" w:hAnsi="Tahoma" w:cs="Tahoma"/>
          <w:color w:val="000000" w:themeColor="text1"/>
          <w:sz w:val="18"/>
          <w:szCs w:val="18"/>
          <w:lang w:val="fr-FR" w:eastAsia="en-US"/>
        </w:rPr>
        <w:t>E</w:t>
      </w:r>
      <w:r w:rsidR="00C30B4D" w:rsidRPr="00E53784">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E53784">
        <w:rPr>
          <w:rFonts w:ascii="Tahoma" w:eastAsia="Calibri" w:hAnsi="Tahoma" w:cs="Tahoma"/>
          <w:color w:val="000000" w:themeColor="text1"/>
          <w:sz w:val="18"/>
          <w:szCs w:val="18"/>
          <w:lang w:val="fr-FR" w:eastAsia="en-US"/>
        </w:rPr>
        <w:t>,</w:t>
      </w:r>
      <w:r w:rsidR="00C30B4D" w:rsidRPr="00E53784">
        <w:rPr>
          <w:rFonts w:ascii="Tahoma" w:eastAsia="Calibri" w:hAnsi="Tahoma" w:cs="Tahoma"/>
          <w:color w:val="000000" w:themeColor="text1"/>
          <w:sz w:val="18"/>
          <w:szCs w:val="18"/>
          <w:lang w:val="fr-FR" w:eastAsia="en-US"/>
        </w:rPr>
        <w:t xml:space="preserve"> </w:t>
      </w:r>
      <w:r w:rsidR="005A4B59" w:rsidRPr="00E53784">
        <w:rPr>
          <w:rFonts w:ascii="Tahoma" w:eastAsia="Calibri" w:hAnsi="Tahoma" w:cs="Tahoma"/>
          <w:color w:val="000000" w:themeColor="text1"/>
          <w:sz w:val="18"/>
          <w:szCs w:val="18"/>
          <w:lang w:val="fr-FR" w:eastAsia="en-US"/>
        </w:rPr>
        <w:t>et de tout bon de commande ; et</w:t>
      </w:r>
      <w:r w:rsidR="009F2158" w:rsidRPr="00E53784">
        <w:rPr>
          <w:rFonts w:ascii="Tahoma" w:eastAsia="Calibri" w:hAnsi="Tahoma" w:cs="Tahoma"/>
          <w:color w:val="000000" w:themeColor="text1"/>
          <w:sz w:val="18"/>
          <w:szCs w:val="18"/>
          <w:lang w:val="fr-FR" w:eastAsia="en-US"/>
        </w:rPr>
        <w:tab/>
      </w:r>
      <w:r w:rsidR="009F2158" w:rsidRPr="00E53784">
        <w:rPr>
          <w:rFonts w:ascii="Tahoma" w:eastAsia="Calibri" w:hAnsi="Tahoma" w:cs="Tahoma"/>
          <w:color w:val="000000" w:themeColor="text1"/>
          <w:sz w:val="18"/>
          <w:szCs w:val="18"/>
          <w:lang w:val="fr-FR" w:eastAsia="en-US"/>
        </w:rPr>
        <w:br/>
        <w:t xml:space="preserve">b) </w:t>
      </w:r>
      <w:r w:rsidR="005A4B59" w:rsidRPr="00E53784">
        <w:rPr>
          <w:rFonts w:ascii="Tahoma" w:eastAsia="Calibri" w:hAnsi="Tahoma" w:cs="Tahoma"/>
          <w:color w:val="000000" w:themeColor="text1"/>
          <w:sz w:val="18"/>
          <w:szCs w:val="18"/>
          <w:lang w:val="fr-FR" w:eastAsia="en-US"/>
        </w:rPr>
        <w:t>l’offre soumise par le Prestataire.</w:t>
      </w:r>
    </w:p>
    <w:p w14:paraId="28314845" w14:textId="77777777" w:rsidR="009F2158" w:rsidRPr="00E53784" w:rsidRDefault="005A4B59" w:rsidP="009F215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E53784">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E53784">
        <w:rPr>
          <w:rFonts w:ascii="Tahoma" w:eastAsia="Calibri" w:hAnsi="Tahoma" w:cs="Tahoma"/>
          <w:color w:val="000000" w:themeColor="text1"/>
          <w:sz w:val="18"/>
          <w:szCs w:val="18"/>
          <w:lang w:val="fr-FR" w:eastAsia="en-US"/>
        </w:rPr>
        <w:t>sur l</w:t>
      </w:r>
      <w:r w:rsidRPr="00E53784">
        <w:rPr>
          <w:rFonts w:ascii="Tahoma" w:eastAsia="Calibri" w:hAnsi="Tahoma" w:cs="Tahoma"/>
          <w:color w:val="000000" w:themeColor="text1"/>
          <w:sz w:val="18"/>
          <w:szCs w:val="18"/>
          <w:lang w:val="fr-FR" w:eastAsia="en-US"/>
        </w:rPr>
        <w:t xml:space="preserve">es </w:t>
      </w:r>
      <w:r w:rsidR="003E2D15" w:rsidRPr="00E53784">
        <w:rPr>
          <w:rFonts w:ascii="Tahoma" w:eastAsia="Calibri" w:hAnsi="Tahoma" w:cs="Tahoma"/>
          <w:color w:val="000000" w:themeColor="text1"/>
          <w:sz w:val="18"/>
          <w:szCs w:val="18"/>
          <w:lang w:val="fr-FR" w:eastAsia="en-US"/>
        </w:rPr>
        <w:t xml:space="preserve">présentes </w:t>
      </w:r>
      <w:r w:rsidRPr="00E53784">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53430419" w14:textId="17CDAC02" w:rsidR="003E2D15" w:rsidRPr="00E53784" w:rsidRDefault="005A4B59" w:rsidP="009F2158">
      <w:pPr>
        <w:pStyle w:val="ListParagraph"/>
        <w:numPr>
          <w:ilvl w:val="1"/>
          <w:numId w:val="14"/>
        </w:numPr>
        <w:ind w:left="709" w:hanging="709"/>
        <w:jc w:val="both"/>
        <w:rPr>
          <w:rFonts w:ascii="Tahoma" w:eastAsia="Calibri" w:hAnsi="Tahoma" w:cs="Tahoma"/>
          <w:color w:val="000000" w:themeColor="text1"/>
          <w:sz w:val="18"/>
          <w:szCs w:val="18"/>
          <w:lang w:val="fr-FR" w:eastAsia="en-US"/>
        </w:rPr>
      </w:pPr>
      <w:r w:rsidRPr="00E53784">
        <w:rPr>
          <w:rFonts w:ascii="Tahoma" w:eastAsia="Calibri" w:hAnsi="Tahoma" w:cs="Tahoma"/>
          <w:color w:val="000000" w:themeColor="text1"/>
          <w:sz w:val="18"/>
          <w:szCs w:val="18"/>
          <w:lang w:val="fr-FR" w:eastAsia="en-US"/>
        </w:rPr>
        <w:t>D</w:t>
      </w:r>
      <w:r w:rsidR="003E2D15" w:rsidRPr="00E53784">
        <w:rPr>
          <w:rFonts w:ascii="Tahoma" w:eastAsia="Calibri" w:hAnsi="Tahoma" w:cs="Tahoma"/>
          <w:color w:val="000000" w:themeColor="text1"/>
          <w:sz w:val="18"/>
          <w:szCs w:val="18"/>
          <w:lang w:val="fr-FR" w:eastAsia="en-US"/>
        </w:rPr>
        <w:t>ans le cadre du présent C</w:t>
      </w:r>
      <w:r w:rsidRPr="00E53784">
        <w:rPr>
          <w:rFonts w:ascii="Tahoma" w:eastAsia="Calibri" w:hAnsi="Tahoma" w:cs="Tahoma"/>
          <w:color w:val="000000" w:themeColor="text1"/>
          <w:sz w:val="18"/>
          <w:szCs w:val="18"/>
          <w:lang w:val="fr-FR" w:eastAsia="en-US"/>
        </w:rPr>
        <w:t>ontrat :</w:t>
      </w:r>
      <w:r w:rsidR="009F2158" w:rsidRPr="00E53784">
        <w:rPr>
          <w:rFonts w:ascii="Tahoma" w:eastAsia="Calibri" w:hAnsi="Tahoma" w:cs="Tahoma"/>
          <w:color w:val="000000" w:themeColor="text1"/>
          <w:sz w:val="18"/>
          <w:szCs w:val="18"/>
          <w:lang w:val="fr-FR" w:eastAsia="en-US"/>
        </w:rPr>
        <w:tab/>
      </w:r>
      <w:r w:rsidR="009F2158" w:rsidRPr="00E53784">
        <w:rPr>
          <w:rFonts w:ascii="Tahoma" w:eastAsia="Calibri" w:hAnsi="Tahoma" w:cs="Tahoma"/>
          <w:color w:val="000000" w:themeColor="text1"/>
          <w:sz w:val="18"/>
          <w:szCs w:val="18"/>
          <w:lang w:val="fr-FR" w:eastAsia="en-US"/>
        </w:rPr>
        <w:br/>
        <w:t xml:space="preserve">a) </w:t>
      </w:r>
      <w:r w:rsidRPr="00E53784">
        <w:rPr>
          <w:rFonts w:ascii="Tahoma" w:eastAsia="Calibri" w:hAnsi="Tahoma" w:cs="Tahoma"/>
          <w:color w:val="000000" w:themeColor="text1"/>
          <w:sz w:val="18"/>
          <w:szCs w:val="18"/>
          <w:lang w:val="fr-FR" w:eastAsia="en-US"/>
        </w:rPr>
        <w:t>« Contrat » fait référence à l’ensemble des documents listés à l’article 1.2 ;</w:t>
      </w:r>
      <w:r w:rsidR="009F2158" w:rsidRPr="00E53784">
        <w:rPr>
          <w:rFonts w:ascii="Tahoma" w:eastAsia="Calibri" w:hAnsi="Tahoma" w:cs="Tahoma"/>
          <w:color w:val="000000" w:themeColor="text1"/>
          <w:sz w:val="18"/>
          <w:szCs w:val="18"/>
          <w:lang w:val="fr-FR" w:eastAsia="en-US"/>
        </w:rPr>
        <w:tab/>
      </w:r>
      <w:r w:rsidR="009F2158" w:rsidRPr="00E53784">
        <w:rPr>
          <w:rFonts w:ascii="Tahoma" w:eastAsia="Calibri" w:hAnsi="Tahoma" w:cs="Tahoma"/>
          <w:color w:val="000000" w:themeColor="text1"/>
          <w:sz w:val="18"/>
          <w:szCs w:val="18"/>
          <w:lang w:val="fr-FR" w:eastAsia="en-US"/>
        </w:rPr>
        <w:br/>
        <w:t xml:space="preserve">b) </w:t>
      </w:r>
      <w:r w:rsidRPr="00E53784">
        <w:rPr>
          <w:rFonts w:ascii="Tahoma" w:eastAsia="Calibri" w:hAnsi="Tahoma" w:cs="Tahoma"/>
          <w:color w:val="000000" w:themeColor="text1"/>
          <w:sz w:val="18"/>
          <w:szCs w:val="18"/>
          <w:lang w:val="fr-FR" w:eastAsia="en-US"/>
        </w:rPr>
        <w:t>« Conseil » fait référence au Conseil de l’Europe ;</w:t>
      </w:r>
      <w:r w:rsidR="009F2158" w:rsidRPr="00E53784">
        <w:rPr>
          <w:rFonts w:ascii="Tahoma" w:eastAsia="Calibri" w:hAnsi="Tahoma" w:cs="Tahoma"/>
          <w:color w:val="000000" w:themeColor="text1"/>
          <w:sz w:val="18"/>
          <w:szCs w:val="18"/>
          <w:lang w:val="fr-FR" w:eastAsia="en-US"/>
        </w:rPr>
        <w:tab/>
      </w:r>
      <w:r w:rsidR="009F2158" w:rsidRPr="00E53784">
        <w:rPr>
          <w:rFonts w:ascii="Tahoma" w:eastAsia="Calibri" w:hAnsi="Tahoma" w:cs="Tahoma"/>
          <w:color w:val="000000" w:themeColor="text1"/>
          <w:sz w:val="18"/>
          <w:szCs w:val="18"/>
          <w:lang w:val="fr-FR" w:eastAsia="en-US"/>
        </w:rPr>
        <w:br/>
        <w:t xml:space="preserve">c) </w:t>
      </w:r>
      <w:r w:rsidR="003E2D15" w:rsidRPr="00E53784">
        <w:rPr>
          <w:rFonts w:ascii="Tahoma" w:eastAsia="Calibri" w:hAnsi="Tahoma" w:cs="Tahoma"/>
          <w:color w:val="000000" w:themeColor="text1"/>
          <w:sz w:val="18"/>
          <w:szCs w:val="18"/>
          <w:lang w:val="fr-FR" w:eastAsia="en-US"/>
        </w:rPr>
        <w:t>« Livrables » fait référence aux services et biens décrits dans les Termes de référence ;</w:t>
      </w:r>
      <w:r w:rsidR="009F2158" w:rsidRPr="00E53784">
        <w:rPr>
          <w:rFonts w:ascii="Tahoma" w:eastAsia="Calibri" w:hAnsi="Tahoma" w:cs="Tahoma"/>
          <w:color w:val="000000" w:themeColor="text1"/>
          <w:sz w:val="18"/>
          <w:szCs w:val="18"/>
          <w:lang w:val="fr-FR" w:eastAsia="en-US"/>
        </w:rPr>
        <w:tab/>
      </w:r>
      <w:r w:rsidR="009F2158" w:rsidRPr="00E53784">
        <w:rPr>
          <w:rFonts w:ascii="Tahoma" w:eastAsia="Calibri" w:hAnsi="Tahoma" w:cs="Tahoma"/>
          <w:color w:val="000000" w:themeColor="text1"/>
          <w:sz w:val="18"/>
          <w:szCs w:val="18"/>
          <w:lang w:val="fr-FR" w:eastAsia="en-US"/>
        </w:rPr>
        <w:br/>
        <w:t xml:space="preserve">d) </w:t>
      </w:r>
      <w:r w:rsidR="003E2D15" w:rsidRPr="00E53784">
        <w:rPr>
          <w:rFonts w:ascii="Tahoma" w:eastAsia="Calibri" w:hAnsi="Tahoma" w:cs="Tahoma"/>
          <w:color w:val="000000" w:themeColor="text1"/>
          <w:sz w:val="18"/>
          <w:szCs w:val="18"/>
          <w:lang w:val="fr-FR" w:eastAsia="en-US"/>
        </w:rPr>
        <w:t>« Parties » fait référence au Conseil et au Prestataire ;</w:t>
      </w:r>
      <w:r w:rsidR="009F2158" w:rsidRPr="00E53784">
        <w:rPr>
          <w:rFonts w:ascii="Tahoma" w:eastAsia="Calibri" w:hAnsi="Tahoma" w:cs="Tahoma"/>
          <w:color w:val="000000" w:themeColor="text1"/>
          <w:sz w:val="18"/>
          <w:szCs w:val="18"/>
          <w:lang w:val="fr-FR" w:eastAsia="en-US"/>
        </w:rPr>
        <w:tab/>
      </w:r>
      <w:r w:rsidR="009F2158" w:rsidRPr="00E53784">
        <w:rPr>
          <w:rFonts w:ascii="Tahoma" w:eastAsia="Calibri" w:hAnsi="Tahoma" w:cs="Tahoma"/>
          <w:color w:val="000000" w:themeColor="text1"/>
          <w:sz w:val="18"/>
          <w:szCs w:val="18"/>
          <w:lang w:val="fr-FR" w:eastAsia="en-US"/>
        </w:rPr>
        <w:br/>
        <w:t xml:space="preserve">e) </w:t>
      </w:r>
      <w:r w:rsidR="003E2D15" w:rsidRPr="00E53784">
        <w:rPr>
          <w:rFonts w:ascii="Tahoma" w:eastAsia="Calibri" w:hAnsi="Tahoma" w:cs="Tahoma"/>
          <w:color w:val="000000" w:themeColor="text1"/>
          <w:sz w:val="18"/>
          <w:szCs w:val="18"/>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54C6F292" w14:textId="2B1AD2D6" w:rsidR="003A0F5F" w:rsidRPr="00E53784"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E53784">
        <w:rPr>
          <w:rFonts w:ascii="Tahoma" w:hAnsi="Tahoma" w:cs="Tahoma"/>
          <w:b/>
          <w:smallCaps/>
          <w:color w:val="365F91" w:themeColor="accent1" w:themeShade="BF"/>
          <w:sz w:val="18"/>
          <w:szCs w:val="18"/>
          <w:lang w:val="fr-FR" w:eastAsia="fr-FR"/>
        </w:rPr>
        <w:t>Article 2 – Durée</w:t>
      </w:r>
    </w:p>
    <w:p w14:paraId="07178E89" w14:textId="5F6BCAF0" w:rsidR="0042545F" w:rsidRPr="00E53784" w:rsidRDefault="00901465" w:rsidP="00B26F93">
      <w:pPr>
        <w:tabs>
          <w:tab w:val="left" w:pos="284"/>
        </w:tabs>
        <w:jc w:val="both"/>
        <w:rPr>
          <w:rFonts w:ascii="Tahoma" w:hAnsi="Tahoma" w:cs="Tahoma"/>
          <w:sz w:val="18"/>
          <w:szCs w:val="18"/>
          <w:lang w:val="fr-FR"/>
        </w:rPr>
      </w:pPr>
      <w:bookmarkStart w:id="5" w:name="_Toc179868644"/>
      <w:r w:rsidRPr="00E53784">
        <w:rPr>
          <w:rFonts w:ascii="Tahoma" w:hAnsi="Tahoma" w:cs="Tahoma"/>
          <w:sz w:val="18"/>
          <w:szCs w:val="18"/>
          <w:lang w:val="fr-FR"/>
        </w:rPr>
        <w:t>Le contrat est conclu jusqu’à la date stipulé</w:t>
      </w:r>
      <w:r w:rsidR="003E2D15" w:rsidRPr="00E53784">
        <w:rPr>
          <w:rFonts w:ascii="Tahoma" w:hAnsi="Tahoma" w:cs="Tahoma"/>
          <w:sz w:val="18"/>
          <w:szCs w:val="18"/>
          <w:lang w:val="fr-FR"/>
        </w:rPr>
        <w:t>e à</w:t>
      </w:r>
      <w:r w:rsidRPr="00E53784">
        <w:rPr>
          <w:rFonts w:ascii="Tahoma" w:hAnsi="Tahoma" w:cs="Tahoma"/>
          <w:sz w:val="18"/>
          <w:szCs w:val="18"/>
          <w:lang w:val="fr-FR"/>
        </w:rPr>
        <w:t xml:space="preserve"> la </w:t>
      </w:r>
      <w:r w:rsidR="00D51BA1" w:rsidRPr="00E53784">
        <w:rPr>
          <w:rFonts w:ascii="Tahoma" w:hAnsi="Tahoma" w:cs="Tahoma"/>
          <w:sz w:val="18"/>
          <w:szCs w:val="18"/>
          <w:lang w:val="fr-FR"/>
        </w:rPr>
        <w:t>Partie A du</w:t>
      </w:r>
      <w:r w:rsidRPr="00E53784">
        <w:rPr>
          <w:rFonts w:ascii="Tahoma" w:hAnsi="Tahoma" w:cs="Tahoma"/>
          <w:sz w:val="18"/>
          <w:szCs w:val="18"/>
          <w:lang w:val="fr-FR"/>
        </w:rPr>
        <w:t xml:space="preserve"> </w:t>
      </w:r>
      <w:r w:rsidR="003E2D15" w:rsidRPr="00E53784">
        <w:rPr>
          <w:rFonts w:ascii="Tahoma" w:hAnsi="Tahoma" w:cs="Tahoma"/>
          <w:sz w:val="18"/>
          <w:szCs w:val="18"/>
          <w:lang w:val="fr-FR"/>
        </w:rPr>
        <w:t>dossier de consultation</w:t>
      </w:r>
      <w:r w:rsidRPr="00E53784">
        <w:rPr>
          <w:rFonts w:ascii="Tahoma" w:hAnsi="Tahoma" w:cs="Tahoma"/>
          <w:color w:val="FF0000"/>
          <w:sz w:val="18"/>
          <w:szCs w:val="18"/>
          <w:lang w:val="fr-FR"/>
        </w:rPr>
        <w:t xml:space="preserve"> </w:t>
      </w:r>
      <w:r w:rsidRPr="00E53784">
        <w:rPr>
          <w:rFonts w:ascii="Tahoma" w:hAnsi="Tahoma" w:cs="Tahoma"/>
          <w:sz w:val="18"/>
          <w:szCs w:val="18"/>
          <w:lang w:val="fr-FR"/>
        </w:rPr>
        <w:t>et prend effet à compter de sa signature par les deux parties.</w:t>
      </w:r>
      <w:r w:rsidR="003E2D15" w:rsidRPr="00E53784">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E53784"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E53784">
        <w:rPr>
          <w:rFonts w:ascii="Tahoma" w:hAnsi="Tahoma" w:cs="Tahoma"/>
          <w:b/>
          <w:smallCaps/>
          <w:color w:val="365F91" w:themeColor="accent1" w:themeShade="BF"/>
          <w:sz w:val="18"/>
          <w:szCs w:val="18"/>
          <w:lang w:val="fr-FR" w:eastAsia="fr-FR"/>
        </w:rPr>
        <w:t>Article 3 –</w:t>
      </w:r>
      <w:r w:rsidR="00D6731D" w:rsidRPr="00E53784">
        <w:rPr>
          <w:rFonts w:ascii="Tahoma" w:hAnsi="Tahoma" w:cs="Tahoma"/>
          <w:b/>
          <w:smallCaps/>
          <w:color w:val="365F91" w:themeColor="accent1" w:themeShade="BF"/>
          <w:sz w:val="18"/>
          <w:szCs w:val="18"/>
          <w:lang w:val="fr-FR" w:eastAsia="fr-FR"/>
        </w:rPr>
        <w:t xml:space="preserve"> </w:t>
      </w:r>
      <w:r w:rsidR="001849D2" w:rsidRPr="00E53784">
        <w:rPr>
          <w:rFonts w:ascii="Tahoma" w:hAnsi="Tahoma" w:cs="Tahoma"/>
          <w:b/>
          <w:smallCaps/>
          <w:color w:val="365F91" w:themeColor="accent1" w:themeShade="BF"/>
          <w:sz w:val="18"/>
          <w:szCs w:val="18"/>
          <w:lang w:val="fr-FR" w:eastAsia="fr-FR"/>
        </w:rPr>
        <w:t>Obligations du Prestataire</w:t>
      </w:r>
    </w:p>
    <w:p w14:paraId="6B30B477" w14:textId="4C95138E" w:rsidR="001849D2" w:rsidRPr="00E53784"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53784">
        <w:rPr>
          <w:rFonts w:ascii="Tahoma" w:hAnsi="Tahoma" w:cs="Tahoma"/>
          <w:b/>
          <w:color w:val="365F91" w:themeColor="accent1" w:themeShade="BF"/>
          <w:sz w:val="18"/>
          <w:szCs w:val="18"/>
          <w:u w:val="single"/>
          <w:lang w:val="fr-FR" w:eastAsia="fr-FR"/>
        </w:rPr>
        <w:t>3.1 Obligations générale</w:t>
      </w:r>
      <w:r w:rsidR="001849D2" w:rsidRPr="00E53784">
        <w:rPr>
          <w:rFonts w:ascii="Tahoma" w:hAnsi="Tahoma" w:cs="Tahoma"/>
          <w:b/>
          <w:color w:val="365F91" w:themeColor="accent1" w:themeShade="BF"/>
          <w:sz w:val="18"/>
          <w:szCs w:val="18"/>
          <w:u w:val="single"/>
          <w:lang w:val="fr-FR" w:eastAsia="fr-FR"/>
        </w:rPr>
        <w:t>s</w:t>
      </w:r>
    </w:p>
    <w:p w14:paraId="5C9629EA" w14:textId="77777777" w:rsidR="009F2158" w:rsidRPr="00E53784" w:rsidRDefault="006F044B" w:rsidP="00B26F93">
      <w:pPr>
        <w:pStyle w:val="ListParagraph"/>
        <w:numPr>
          <w:ilvl w:val="0"/>
          <w:numId w:val="25"/>
        </w:numPr>
        <w:autoSpaceDE w:val="0"/>
        <w:autoSpaceDN w:val="0"/>
        <w:spacing w:before="4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07D2CC67" w:rsidR="00BF2766" w:rsidRPr="00E53784" w:rsidRDefault="00BF2766" w:rsidP="00B26F93">
      <w:pPr>
        <w:pStyle w:val="ListParagraph"/>
        <w:numPr>
          <w:ilvl w:val="0"/>
          <w:numId w:val="25"/>
        </w:numPr>
        <w:autoSpaceDE w:val="0"/>
        <w:autoSpaceDN w:val="0"/>
        <w:spacing w:before="4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w:t>
      </w:r>
      <w:r w:rsidR="006F044B" w:rsidRPr="00E53784">
        <w:rPr>
          <w:rFonts w:ascii="Tahoma" w:hAnsi="Tahoma" w:cs="Tahoma"/>
          <w:sz w:val="18"/>
          <w:szCs w:val="18"/>
          <w:lang w:val="fr-FR"/>
        </w:rPr>
        <w:t xml:space="preserve">uis(es) en termes de qualité des Livrables </w:t>
      </w:r>
      <w:r w:rsidRPr="00E53784">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0C05AC09" w14:textId="1FDFCDB4" w:rsidR="003A0F5F" w:rsidRPr="00E53784" w:rsidRDefault="003A0F5F"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E53784">
        <w:rPr>
          <w:rFonts w:ascii="Tahoma" w:hAnsi="Tahoma" w:cs="Tahoma"/>
          <w:b/>
          <w:color w:val="365F91" w:themeColor="accent1" w:themeShade="BF"/>
          <w:sz w:val="18"/>
          <w:szCs w:val="18"/>
          <w:u w:val="single"/>
          <w:lang w:val="fr-FR"/>
        </w:rPr>
        <w:t xml:space="preserve">3.2 </w:t>
      </w:r>
      <w:r w:rsidR="00780BD0" w:rsidRPr="00E53784">
        <w:rPr>
          <w:rFonts w:ascii="Tahoma" w:hAnsi="Tahoma" w:cs="Tahoma"/>
          <w:b/>
          <w:color w:val="365F91" w:themeColor="accent1" w:themeShade="BF"/>
          <w:sz w:val="18"/>
          <w:szCs w:val="18"/>
          <w:u w:val="single"/>
          <w:lang w:val="fr-FR"/>
        </w:rPr>
        <w:t>Services intellectuels</w:t>
      </w:r>
    </w:p>
    <w:p w14:paraId="3DFD6D8D" w14:textId="427F35BA" w:rsidR="009F2158" w:rsidRPr="00E53784" w:rsidRDefault="00780BD0" w:rsidP="009F2158">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Les dispositions des articles </w:t>
      </w:r>
      <w:r w:rsidR="00C556B0" w:rsidRPr="00E53784">
        <w:rPr>
          <w:rFonts w:ascii="Tahoma" w:hAnsi="Tahoma" w:cs="Tahoma"/>
          <w:color w:val="000000" w:themeColor="text1"/>
          <w:sz w:val="18"/>
          <w:szCs w:val="18"/>
          <w:lang w:val="fr-FR" w:eastAsia="fr-FR"/>
        </w:rPr>
        <w:t>3.2.2 à 3.2.10</w:t>
      </w:r>
      <w:r w:rsidRPr="00E53784">
        <w:rPr>
          <w:rFonts w:ascii="Tahoma" w:hAnsi="Tahoma" w:cs="Tahoma"/>
          <w:color w:val="000000" w:themeColor="text1"/>
          <w:sz w:val="18"/>
          <w:szCs w:val="18"/>
          <w:lang w:val="fr-FR" w:eastAsia="fr-FR"/>
        </w:rPr>
        <w:t xml:space="preserve"> s’appliquent dès lors que le Contrat comprend la prestation de services intellectuels.</w:t>
      </w:r>
    </w:p>
    <w:p w14:paraId="7D176584" w14:textId="77777777" w:rsidR="009F2158" w:rsidRPr="00E53784" w:rsidRDefault="00780BD0"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E53784">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D6C1FA" w14:textId="2245399E" w:rsidR="009F2158" w:rsidRPr="00E53784" w:rsidRDefault="00901465"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 xml:space="preserve">Sauf accord contraire entre les Parties, tout document écrit de plus de 1 500 mots doit être précédé ou accompagné d’une synthèse en exposant le thème et les principales conclusions ; sauf demande expresse, aucun document ne doit dépasser </w:t>
      </w:r>
      <w:r w:rsidR="009F2158" w:rsidRPr="00E53784">
        <w:rPr>
          <w:rFonts w:ascii="Tahoma" w:hAnsi="Tahoma" w:cs="Tahoma"/>
          <w:sz w:val="18"/>
          <w:szCs w:val="18"/>
          <w:lang w:val="fr-FR"/>
        </w:rPr>
        <w:br/>
      </w:r>
      <w:r w:rsidRPr="00E53784">
        <w:rPr>
          <w:rFonts w:ascii="Tahoma" w:hAnsi="Tahoma" w:cs="Tahoma"/>
          <w:sz w:val="18"/>
          <w:szCs w:val="18"/>
          <w:lang w:val="fr-FR"/>
        </w:rPr>
        <w:t>5 000 mots.</w:t>
      </w:r>
    </w:p>
    <w:p w14:paraId="6890BD6C" w14:textId="77777777" w:rsidR="009F2158" w:rsidRPr="00E53784" w:rsidRDefault="00311B46" w:rsidP="009F2158">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Le Prestataire garantit que les Livrables satisfont aux plus hauts standards académiques.</w:t>
      </w:r>
    </w:p>
    <w:p w14:paraId="58DC5E25" w14:textId="77777777" w:rsidR="009F2158" w:rsidRPr="00E53784" w:rsidRDefault="00732180"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L</w:t>
      </w:r>
      <w:r w:rsidR="00901465" w:rsidRPr="00E53784">
        <w:rPr>
          <w:rFonts w:ascii="Tahoma" w:hAnsi="Tahoma" w:cs="Tahoma"/>
          <w:sz w:val="18"/>
          <w:szCs w:val="18"/>
          <w:lang w:val="fr-FR"/>
        </w:rPr>
        <w:t>e Prestataire cède au Conseil, à titre exclusif</w:t>
      </w:r>
      <w:r w:rsidR="00311B46" w:rsidRPr="00E53784">
        <w:rPr>
          <w:rFonts w:ascii="Tahoma" w:hAnsi="Tahoma" w:cs="Tahoma"/>
          <w:sz w:val="18"/>
          <w:szCs w:val="18"/>
          <w:lang w:val="fr-FR"/>
        </w:rPr>
        <w:t xml:space="preserve"> et irrévocable</w:t>
      </w:r>
      <w:r w:rsidR="00901465" w:rsidRPr="00E53784">
        <w:rPr>
          <w:rFonts w:ascii="Tahoma" w:hAnsi="Tahoma" w:cs="Tahoma"/>
          <w:sz w:val="18"/>
          <w:szCs w:val="18"/>
          <w:lang w:val="fr-FR"/>
        </w:rPr>
        <w:t xml:space="preserve">, pour le monde entier et pour </w:t>
      </w:r>
      <w:r w:rsidR="00311B46" w:rsidRPr="00E53784">
        <w:rPr>
          <w:rFonts w:ascii="Tahoma" w:hAnsi="Tahoma" w:cs="Tahoma"/>
          <w:sz w:val="18"/>
          <w:szCs w:val="18"/>
          <w:lang w:val="fr-FR"/>
        </w:rPr>
        <w:t xml:space="preserve">l’entière période de protection des droits d’auteur </w:t>
      </w:r>
      <w:r w:rsidR="00901465" w:rsidRPr="00E53784">
        <w:rPr>
          <w:rFonts w:ascii="Tahoma" w:hAnsi="Tahoma" w:cs="Tahoma"/>
          <w:sz w:val="18"/>
          <w:szCs w:val="18"/>
          <w:lang w:val="fr-FR"/>
        </w:rPr>
        <w:t>t</w:t>
      </w:r>
      <w:r w:rsidR="00311B46" w:rsidRPr="00E53784">
        <w:rPr>
          <w:rFonts w:ascii="Tahoma" w:hAnsi="Tahoma" w:cs="Tahoma"/>
          <w:sz w:val="18"/>
          <w:szCs w:val="18"/>
          <w:lang w:val="fr-FR"/>
        </w:rPr>
        <w:t>ous les droits portant sur les L</w:t>
      </w:r>
      <w:r w:rsidR="00901465" w:rsidRPr="00E53784">
        <w:rPr>
          <w:rFonts w:ascii="Tahoma" w:hAnsi="Tahoma" w:cs="Tahoma"/>
          <w:sz w:val="18"/>
          <w:szCs w:val="18"/>
          <w:lang w:val="fr-FR"/>
        </w:rPr>
        <w:t xml:space="preserve">ivrables </w:t>
      </w:r>
      <w:r w:rsidR="00311B46" w:rsidRPr="00E53784">
        <w:rPr>
          <w:rFonts w:ascii="Tahoma" w:hAnsi="Tahoma" w:cs="Tahoma"/>
          <w:sz w:val="18"/>
          <w:szCs w:val="18"/>
          <w:lang w:val="fr-FR"/>
        </w:rPr>
        <w:t xml:space="preserve">résultant de l’exécution du présent Contrat. </w:t>
      </w:r>
      <w:r w:rsidR="001F0177" w:rsidRPr="00E53784">
        <w:rPr>
          <w:rFonts w:ascii="Tahoma" w:hAnsi="Tahoma" w:cs="Tahoma"/>
          <w:sz w:val="18"/>
          <w:szCs w:val="18"/>
          <w:lang w:val="fr-FR"/>
        </w:rPr>
        <w:t xml:space="preserve">Ces droits comprennent </w:t>
      </w:r>
      <w:r w:rsidR="00901465" w:rsidRPr="00E53784">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E53784">
        <w:rPr>
          <w:rFonts w:ascii="Tahoma" w:hAnsi="Tahoma" w:cs="Tahoma"/>
          <w:sz w:val="18"/>
          <w:szCs w:val="18"/>
          <w:lang w:val="fr-FR"/>
        </w:rPr>
        <w:t>Livrables</w:t>
      </w:r>
      <w:r w:rsidR="00901465" w:rsidRPr="00E53784">
        <w:rPr>
          <w:rFonts w:ascii="Tahoma" w:hAnsi="Tahoma" w:cs="Tahoma"/>
          <w:sz w:val="18"/>
          <w:szCs w:val="18"/>
          <w:lang w:val="fr-FR"/>
        </w:rPr>
        <w:t>.</w:t>
      </w:r>
    </w:p>
    <w:p w14:paraId="2F8E14D5" w14:textId="77777777" w:rsidR="009F2158" w:rsidRPr="00E53784" w:rsidRDefault="008C09DB"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 xml:space="preserve">Le Conseil se réserve le droit d’exercer les droits susmentionnés pour tout but relevant de ses activités. </w:t>
      </w:r>
    </w:p>
    <w:p w14:paraId="532D2EE9" w14:textId="77777777" w:rsidR="009F2158" w:rsidRPr="00E53784" w:rsidRDefault="008C09DB"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E53784">
        <w:rPr>
          <w:rFonts w:ascii="Tahoma" w:hAnsi="Tahoma" w:cs="Tahoma"/>
          <w:color w:val="000000" w:themeColor="text1"/>
          <w:sz w:val="18"/>
          <w:szCs w:val="18"/>
          <w:lang w:val="fr-FR"/>
        </w:rPr>
        <w:t>des Livrables.</w:t>
      </w:r>
      <w:r w:rsidRPr="00E53784">
        <w:rPr>
          <w:rFonts w:ascii="Tahoma" w:hAnsi="Tahoma" w:cs="Tahoma"/>
          <w:color w:val="000000" w:themeColor="text1"/>
          <w:sz w:val="18"/>
          <w:szCs w:val="18"/>
          <w:lang w:val="fr-FR"/>
        </w:rPr>
        <w:t xml:space="preserve"> Dans l’hypothèse où la demande </w:t>
      </w:r>
      <w:proofErr w:type="gramStart"/>
      <w:r w:rsidRPr="00E53784">
        <w:rPr>
          <w:rFonts w:ascii="Tahoma" w:hAnsi="Tahoma" w:cs="Tahoma"/>
          <w:color w:val="000000" w:themeColor="text1"/>
          <w:sz w:val="18"/>
          <w:szCs w:val="18"/>
          <w:lang w:val="fr-FR"/>
        </w:rPr>
        <w:t>d’un tiers relative</w:t>
      </w:r>
      <w:proofErr w:type="gramEnd"/>
      <w:r w:rsidRPr="00E53784">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667C5189" w14:textId="77777777" w:rsidR="009F2158" w:rsidRPr="00E53784" w:rsidRDefault="008C09DB"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Nonobstant la disposition pr</w:t>
      </w:r>
      <w:r w:rsidR="00366A14" w:rsidRPr="00E53784">
        <w:rPr>
          <w:rFonts w:ascii="Tahoma" w:hAnsi="Tahoma" w:cs="Tahoma"/>
          <w:sz w:val="18"/>
          <w:szCs w:val="18"/>
          <w:lang w:val="fr-FR"/>
        </w:rPr>
        <w:t>évue à l’article 3.2.5</w:t>
      </w:r>
      <w:r w:rsidR="00AA0C25" w:rsidRPr="00E53784">
        <w:rPr>
          <w:rFonts w:ascii="Tahoma" w:hAnsi="Tahoma" w:cs="Tahoma"/>
          <w:sz w:val="18"/>
          <w:szCs w:val="18"/>
          <w:lang w:val="fr-FR"/>
        </w:rPr>
        <w:t xml:space="preserve"> ci-dessus, </w:t>
      </w:r>
      <w:r w:rsidRPr="00E53784">
        <w:rPr>
          <w:rFonts w:ascii="Tahoma" w:hAnsi="Tahoma" w:cs="Tahoma"/>
          <w:sz w:val="18"/>
          <w:szCs w:val="18"/>
          <w:lang w:val="fr-FR"/>
        </w:rPr>
        <w:t xml:space="preserve">le Conseil peut, si le Prestataire lui en a fait la demande, l’autoriser à utiliser le ou les </w:t>
      </w:r>
      <w:r w:rsidR="00B06935" w:rsidRPr="00E53784">
        <w:rPr>
          <w:rFonts w:ascii="Tahoma" w:hAnsi="Tahoma" w:cs="Tahoma"/>
          <w:sz w:val="18"/>
          <w:szCs w:val="18"/>
          <w:lang w:val="fr-FR"/>
        </w:rPr>
        <w:t>L</w:t>
      </w:r>
      <w:r w:rsidR="00BA18E5" w:rsidRPr="00E53784">
        <w:rPr>
          <w:rFonts w:ascii="Tahoma" w:hAnsi="Tahoma" w:cs="Tahoma"/>
          <w:sz w:val="18"/>
          <w:szCs w:val="18"/>
          <w:lang w:val="fr-FR"/>
        </w:rPr>
        <w:t>ivrables</w:t>
      </w:r>
      <w:r w:rsidRPr="00E53784">
        <w:rPr>
          <w:rFonts w:ascii="Tahoma" w:hAnsi="Tahoma" w:cs="Tahoma"/>
          <w:sz w:val="18"/>
          <w:szCs w:val="18"/>
          <w:lang w:val="fr-FR"/>
        </w:rPr>
        <w:t xml:space="preserve"> a</w:t>
      </w:r>
      <w:r w:rsidR="00BA18E5" w:rsidRPr="00E53784">
        <w:rPr>
          <w:rFonts w:ascii="Tahoma" w:hAnsi="Tahoma" w:cs="Tahoma"/>
          <w:sz w:val="18"/>
          <w:szCs w:val="18"/>
          <w:lang w:val="fr-FR"/>
        </w:rPr>
        <w:t xml:space="preserve">uxquels il est fait référence </w:t>
      </w:r>
      <w:r w:rsidRPr="00E53784">
        <w:rPr>
          <w:rFonts w:ascii="Tahoma" w:hAnsi="Tahoma" w:cs="Tahoma"/>
          <w:sz w:val="18"/>
          <w:szCs w:val="18"/>
          <w:lang w:val="fr-FR"/>
        </w:rPr>
        <w:t>ci-dessus. Lorsque le Conseil donne cette autorisation au Prestataire, il l’informe de toutes conditions qui pourraient s’appliquer à cette utilisation.</w:t>
      </w:r>
    </w:p>
    <w:p w14:paraId="4F7A7228" w14:textId="77777777" w:rsidR="009F2158" w:rsidRPr="00E53784" w:rsidRDefault="008C09DB"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E53784">
        <w:rPr>
          <w:rFonts w:ascii="Tahoma" w:hAnsi="Tahoma" w:cs="Tahoma"/>
          <w:color w:val="000000" w:themeColor="text1"/>
          <w:sz w:val="18"/>
          <w:szCs w:val="18"/>
          <w:lang w:val="fr-FR"/>
        </w:rPr>
        <w:t xml:space="preserve"> date de conclusion du présent C</w:t>
      </w:r>
      <w:r w:rsidRPr="00E53784">
        <w:rPr>
          <w:rFonts w:ascii="Tahoma" w:hAnsi="Tahoma" w:cs="Tahoma"/>
          <w:color w:val="000000" w:themeColor="text1"/>
          <w:sz w:val="18"/>
          <w:szCs w:val="18"/>
          <w:lang w:val="fr-FR"/>
        </w:rPr>
        <w:t xml:space="preserve">ontrat et qui sont inclus, nécessaires </w:t>
      </w:r>
      <w:r w:rsidR="00B06935" w:rsidRPr="00E53784">
        <w:rPr>
          <w:rFonts w:ascii="Tahoma" w:hAnsi="Tahoma" w:cs="Tahoma"/>
          <w:color w:val="000000" w:themeColor="text1"/>
          <w:sz w:val="18"/>
          <w:szCs w:val="18"/>
          <w:lang w:val="fr-FR"/>
        </w:rPr>
        <w:t>ou découlent de l’exécution du C</w:t>
      </w:r>
      <w:r w:rsidRPr="00E53784">
        <w:rPr>
          <w:rFonts w:ascii="Tahoma" w:hAnsi="Tahoma" w:cs="Tahoma"/>
          <w:color w:val="000000" w:themeColor="text1"/>
          <w:sz w:val="18"/>
          <w:szCs w:val="18"/>
          <w:lang w:val="fr-FR"/>
        </w:rPr>
        <w:t>ontrat reste la propriété du Prestataire. Toutefois, en contrepartie des honora</w:t>
      </w:r>
      <w:r w:rsidR="00B06935" w:rsidRPr="00E53784">
        <w:rPr>
          <w:rFonts w:ascii="Tahoma" w:hAnsi="Tahoma" w:cs="Tahoma"/>
          <w:color w:val="000000" w:themeColor="text1"/>
          <w:sz w:val="18"/>
          <w:szCs w:val="18"/>
          <w:lang w:val="fr-FR"/>
        </w:rPr>
        <w:t>ires payés au titre du présent C</w:t>
      </w:r>
      <w:r w:rsidRPr="00E53784">
        <w:rPr>
          <w:rFonts w:ascii="Tahoma" w:hAnsi="Tahoma" w:cs="Tahoma"/>
          <w:color w:val="000000" w:themeColor="text1"/>
          <w:sz w:val="18"/>
          <w:szCs w:val="18"/>
          <w:lang w:val="fr-FR"/>
        </w:rPr>
        <w:t>ontrat le Prestataire octroie au Conseil une licence libre et non-exclusive pour le</w:t>
      </w:r>
      <w:r w:rsidR="00B06935" w:rsidRPr="00E53784">
        <w:rPr>
          <w:rFonts w:ascii="Tahoma" w:hAnsi="Tahoma" w:cs="Tahoma"/>
          <w:color w:val="000000" w:themeColor="text1"/>
          <w:sz w:val="18"/>
          <w:szCs w:val="18"/>
          <w:lang w:val="fr-FR"/>
        </w:rPr>
        <w:t xml:space="preserve"> monde entier et pour la durée de validité de tout droit de propriété intellectuelle relatif à</w:t>
      </w:r>
      <w:r w:rsidRPr="00E53784">
        <w:rPr>
          <w:rFonts w:ascii="Tahoma" w:hAnsi="Tahoma" w:cs="Tahoma"/>
          <w:color w:val="000000" w:themeColor="text1"/>
          <w:sz w:val="18"/>
          <w:szCs w:val="18"/>
          <w:lang w:val="fr-FR"/>
        </w:rPr>
        <w:t xml:space="preserve"> l’utilisation de ces méthodes, savoirs et informations dès lors que ces derniers constit</w:t>
      </w:r>
      <w:r w:rsidR="00B06935" w:rsidRPr="00E53784">
        <w:rPr>
          <w:rFonts w:ascii="Tahoma" w:hAnsi="Tahoma" w:cs="Tahoma"/>
          <w:color w:val="000000" w:themeColor="text1"/>
          <w:sz w:val="18"/>
          <w:szCs w:val="18"/>
          <w:lang w:val="fr-FR"/>
        </w:rPr>
        <w:t>uent une partie intégrante des L</w:t>
      </w:r>
      <w:r w:rsidRPr="00E53784">
        <w:rPr>
          <w:rFonts w:ascii="Tahoma" w:hAnsi="Tahoma" w:cs="Tahoma"/>
          <w:color w:val="000000" w:themeColor="text1"/>
          <w:sz w:val="18"/>
          <w:szCs w:val="18"/>
          <w:lang w:val="fr-FR"/>
        </w:rPr>
        <w:t>ivrables.</w:t>
      </w:r>
    </w:p>
    <w:p w14:paraId="3BB26E80" w14:textId="277A536B" w:rsidR="008C09DB" w:rsidRPr="00E53784" w:rsidRDefault="00B06935" w:rsidP="00B26F93">
      <w:pPr>
        <w:pStyle w:val="ListParagraph"/>
        <w:numPr>
          <w:ilvl w:val="0"/>
          <w:numId w:val="26"/>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rPr>
        <w:t>Si les L</w:t>
      </w:r>
      <w:r w:rsidR="008C09DB" w:rsidRPr="00E53784">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3C076352" w14:textId="77777777" w:rsidR="00E74C4C" w:rsidRPr="00E53784" w:rsidRDefault="00E74C4C" w:rsidP="00B26F93">
      <w:pPr>
        <w:tabs>
          <w:tab w:val="left" w:pos="284"/>
        </w:tabs>
        <w:autoSpaceDE w:val="0"/>
        <w:autoSpaceDN w:val="0"/>
        <w:spacing w:before="40"/>
        <w:jc w:val="both"/>
        <w:rPr>
          <w:rFonts w:ascii="Tahoma" w:hAnsi="Tahoma" w:cs="Tahoma"/>
          <w:b/>
          <w:color w:val="365F91" w:themeColor="accent1" w:themeShade="BF"/>
          <w:sz w:val="18"/>
          <w:szCs w:val="18"/>
          <w:lang w:val="fr-FR" w:eastAsia="fr-FR"/>
        </w:rPr>
      </w:pPr>
    </w:p>
    <w:p w14:paraId="5AFD9992" w14:textId="576C3BE8" w:rsidR="008C09DB" w:rsidRPr="00E53784"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53784">
        <w:rPr>
          <w:rFonts w:ascii="Tahoma" w:hAnsi="Tahoma" w:cs="Tahoma"/>
          <w:b/>
          <w:color w:val="365F91" w:themeColor="accent1" w:themeShade="BF"/>
          <w:sz w:val="18"/>
          <w:szCs w:val="18"/>
          <w:u w:val="single"/>
          <w:lang w:val="fr-FR" w:eastAsia="fr-FR"/>
        </w:rPr>
        <w:t xml:space="preserve">3.3 </w:t>
      </w:r>
      <w:r w:rsidR="00B06935" w:rsidRPr="00E53784">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E53784" w:rsidRDefault="008C09DB" w:rsidP="00B26F93">
      <w:pPr>
        <w:jc w:val="both"/>
        <w:rPr>
          <w:rFonts w:ascii="Tahoma" w:hAnsi="Tahoma" w:cs="Tahoma"/>
          <w:sz w:val="18"/>
          <w:szCs w:val="18"/>
          <w:lang w:val="fr-FR"/>
        </w:rPr>
      </w:pPr>
      <w:r w:rsidRPr="00E53784">
        <w:rPr>
          <w:rFonts w:ascii="Tahoma" w:hAnsi="Tahoma" w:cs="Tahoma"/>
          <w:sz w:val="18"/>
          <w:szCs w:val="18"/>
          <w:lang w:val="fr-FR"/>
        </w:rPr>
        <w:lastRenderedPageBreak/>
        <w:t>Le Prestataire s’engage à prendre toutes les mesures nécessaires pour son assurance maladie et sa couverture de sécurité sociale pendant toute la durée des services qu’il réalise au titre d</w:t>
      </w:r>
      <w:r w:rsidR="00B06935" w:rsidRPr="00E53784">
        <w:rPr>
          <w:rFonts w:ascii="Tahoma" w:hAnsi="Tahoma" w:cs="Tahoma"/>
          <w:sz w:val="18"/>
          <w:szCs w:val="18"/>
          <w:lang w:val="fr-FR"/>
        </w:rPr>
        <w:t>u C</w:t>
      </w:r>
      <w:r w:rsidRPr="00E53784">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E53784">
        <w:rPr>
          <w:rFonts w:ascii="Tahoma" w:hAnsi="Tahoma" w:cs="Tahoma"/>
          <w:sz w:val="18"/>
          <w:szCs w:val="18"/>
          <w:lang w:val="fr-FR"/>
        </w:rPr>
        <w:t>lisation des services objet du C</w:t>
      </w:r>
      <w:r w:rsidRPr="00E53784">
        <w:rPr>
          <w:rFonts w:ascii="Tahoma" w:hAnsi="Tahoma" w:cs="Tahoma"/>
          <w:sz w:val="18"/>
          <w:szCs w:val="18"/>
          <w:lang w:val="fr-FR"/>
        </w:rPr>
        <w:t>ontrat.</w:t>
      </w:r>
    </w:p>
    <w:p w14:paraId="180BD583" w14:textId="7C4F36C9" w:rsidR="008C09DB" w:rsidRPr="00E53784"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53784">
        <w:rPr>
          <w:rFonts w:ascii="Tahoma" w:hAnsi="Tahoma" w:cs="Tahoma"/>
          <w:b/>
          <w:color w:val="365F91" w:themeColor="accent1" w:themeShade="BF"/>
          <w:sz w:val="18"/>
          <w:szCs w:val="18"/>
          <w:u w:val="single"/>
          <w:lang w:val="fr-FR" w:eastAsia="fr-FR"/>
        </w:rPr>
        <w:t xml:space="preserve">3.4 </w:t>
      </w:r>
      <w:r w:rsidR="004A6782" w:rsidRPr="00E53784">
        <w:rPr>
          <w:rFonts w:ascii="Tahoma" w:hAnsi="Tahoma" w:cs="Tahoma"/>
          <w:b/>
          <w:color w:val="365F91" w:themeColor="accent1" w:themeShade="BF"/>
          <w:sz w:val="18"/>
          <w:szCs w:val="18"/>
          <w:u w:val="single"/>
          <w:lang w:val="fr-FR"/>
        </w:rPr>
        <w:t>Obligations fiscales</w:t>
      </w:r>
    </w:p>
    <w:p w14:paraId="3AC50A71" w14:textId="3B421E7B" w:rsidR="008C09DB" w:rsidRPr="00E53784" w:rsidRDefault="008C09DB" w:rsidP="00B26F93">
      <w:pPr>
        <w:tabs>
          <w:tab w:val="left" w:pos="284"/>
        </w:tabs>
        <w:rPr>
          <w:rFonts w:ascii="Tahoma" w:hAnsi="Tahoma" w:cs="Tahoma"/>
          <w:sz w:val="18"/>
          <w:szCs w:val="18"/>
          <w:lang w:val="fr-FR"/>
        </w:rPr>
      </w:pPr>
      <w:r w:rsidRPr="00E53784">
        <w:rPr>
          <w:rFonts w:ascii="Tahoma" w:hAnsi="Tahoma" w:cs="Tahoma"/>
          <w:sz w:val="18"/>
          <w:szCs w:val="18"/>
          <w:lang w:val="fr-FR"/>
        </w:rPr>
        <w:t>Le Prestataire s’engage à</w:t>
      </w:r>
      <w:r w:rsidR="003D7A54" w:rsidRPr="00E53784">
        <w:rPr>
          <w:rFonts w:ascii="Tahoma" w:hAnsi="Tahoma" w:cs="Tahoma"/>
          <w:sz w:val="18"/>
          <w:szCs w:val="18"/>
          <w:lang w:val="fr-FR"/>
        </w:rPr>
        <w:t xml:space="preserve"> </w:t>
      </w:r>
      <w:r w:rsidR="004A6782" w:rsidRPr="00E53784">
        <w:rPr>
          <w:rFonts w:ascii="Tahoma" w:hAnsi="Tahoma" w:cs="Tahoma"/>
          <w:sz w:val="18"/>
          <w:szCs w:val="18"/>
          <w:lang w:val="fr-FR"/>
        </w:rPr>
        <w:t>informer le Conseil de tout changement quant à son statut relatif à la TVA et à</w:t>
      </w:r>
      <w:r w:rsidRPr="00E53784">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E53784" w:rsidRDefault="008C09DB" w:rsidP="00B26F93">
      <w:pPr>
        <w:pStyle w:val="COEBullet"/>
        <w:numPr>
          <w:ilvl w:val="0"/>
          <w:numId w:val="16"/>
        </w:numPr>
        <w:tabs>
          <w:tab w:val="left" w:pos="284"/>
        </w:tabs>
        <w:spacing w:before="0" w:after="0"/>
        <w:ind w:left="0" w:firstLine="0"/>
        <w:rPr>
          <w:rFonts w:ascii="Tahoma" w:hAnsi="Tahoma" w:cs="Tahoma"/>
          <w:sz w:val="18"/>
          <w:szCs w:val="18"/>
        </w:rPr>
      </w:pPr>
      <w:proofErr w:type="gramStart"/>
      <w:r w:rsidRPr="00E53784">
        <w:rPr>
          <w:rFonts w:ascii="Tahoma" w:hAnsi="Tahoma" w:cs="Tahoma"/>
          <w:sz w:val="18"/>
          <w:szCs w:val="18"/>
        </w:rPr>
        <w:t>il</w:t>
      </w:r>
      <w:proofErr w:type="gramEnd"/>
      <w:r w:rsidRPr="00E53784">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E53784"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6" w:name="_Toc179868650"/>
      <w:proofErr w:type="gramStart"/>
      <w:r w:rsidRPr="00E53784">
        <w:rPr>
          <w:rFonts w:ascii="Tahoma" w:hAnsi="Tahoma" w:cs="Tahoma"/>
          <w:sz w:val="18"/>
          <w:szCs w:val="18"/>
        </w:rPr>
        <w:t>il</w:t>
      </w:r>
      <w:proofErr w:type="gramEnd"/>
      <w:r w:rsidRPr="00E53784">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6"/>
    <w:p w14:paraId="201A89DC" w14:textId="15BF3BB3" w:rsidR="008C09DB" w:rsidRPr="00E53784" w:rsidRDefault="00E74C4C" w:rsidP="00E74C4C">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53784">
        <w:rPr>
          <w:rFonts w:ascii="Tahoma" w:hAnsi="Tahoma" w:cs="Tahoma"/>
          <w:b/>
          <w:color w:val="365F91" w:themeColor="accent1" w:themeShade="BF"/>
          <w:sz w:val="18"/>
          <w:szCs w:val="18"/>
          <w:u w:val="single"/>
          <w:lang w:val="fr-FR"/>
        </w:rPr>
        <w:t xml:space="preserve">3.5 </w:t>
      </w:r>
      <w:r w:rsidR="008C09DB" w:rsidRPr="00E53784">
        <w:rPr>
          <w:rFonts w:ascii="Tahoma" w:hAnsi="Tahoma" w:cs="Tahoma"/>
          <w:b/>
          <w:color w:val="365F91" w:themeColor="accent1" w:themeShade="BF"/>
          <w:sz w:val="18"/>
          <w:szCs w:val="18"/>
          <w:u w:val="single"/>
          <w:lang w:val="fr-FR"/>
        </w:rPr>
        <w:t>Loyauté et confidentialité</w:t>
      </w:r>
    </w:p>
    <w:p w14:paraId="271803E4" w14:textId="77777777" w:rsidR="00E74C4C" w:rsidRPr="00E53784" w:rsidRDefault="008C09DB" w:rsidP="00E74C4C">
      <w:pPr>
        <w:pStyle w:val="ListParagraph"/>
        <w:numPr>
          <w:ilvl w:val="2"/>
          <w:numId w:val="5"/>
        </w:numPr>
        <w:ind w:left="709" w:hanging="709"/>
        <w:jc w:val="both"/>
        <w:rPr>
          <w:rFonts w:ascii="Tahoma" w:hAnsi="Tahoma" w:cs="Tahoma"/>
          <w:sz w:val="18"/>
          <w:szCs w:val="18"/>
          <w:lang w:val="fr-FR"/>
        </w:rPr>
      </w:pPr>
      <w:r w:rsidRPr="00E53784">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E53784">
        <w:rPr>
          <w:rFonts w:ascii="Tahoma" w:hAnsi="Tahoma" w:cs="Tahoma"/>
          <w:sz w:val="18"/>
          <w:szCs w:val="18"/>
          <w:lang w:val="fr-FR"/>
        </w:rPr>
        <w:t>Conseil</w:t>
      </w:r>
      <w:r w:rsidRPr="00E53784">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7" w:name="_Toc179868647"/>
    </w:p>
    <w:p w14:paraId="3BBDD45B" w14:textId="5F59FD2B" w:rsidR="008C09DB" w:rsidRPr="00E53784" w:rsidRDefault="008C09DB" w:rsidP="00E74C4C">
      <w:pPr>
        <w:pStyle w:val="ListParagraph"/>
        <w:numPr>
          <w:ilvl w:val="2"/>
          <w:numId w:val="5"/>
        </w:numPr>
        <w:ind w:left="709" w:hanging="709"/>
        <w:jc w:val="both"/>
        <w:rPr>
          <w:rFonts w:ascii="Tahoma" w:hAnsi="Tahoma" w:cs="Tahoma"/>
          <w:sz w:val="18"/>
          <w:szCs w:val="18"/>
          <w:lang w:val="fr-FR"/>
        </w:rPr>
      </w:pPr>
      <w:r w:rsidRPr="00E53784">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7"/>
    <w:p w14:paraId="265325E5" w14:textId="6353197D" w:rsidR="008C09DB" w:rsidRPr="00E53784"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53784">
        <w:rPr>
          <w:rFonts w:ascii="Tahoma" w:hAnsi="Tahoma" w:cs="Tahoma"/>
          <w:b/>
          <w:color w:val="365F91" w:themeColor="accent1" w:themeShade="BF"/>
          <w:sz w:val="18"/>
          <w:szCs w:val="18"/>
          <w:u w:val="single"/>
          <w:lang w:val="fr-FR"/>
        </w:rPr>
        <w:t xml:space="preserve">3.6 </w:t>
      </w:r>
      <w:r w:rsidR="008C09DB" w:rsidRPr="00E53784">
        <w:rPr>
          <w:rFonts w:ascii="Tahoma" w:hAnsi="Tahoma" w:cs="Tahoma"/>
          <w:b/>
          <w:color w:val="365F91" w:themeColor="accent1" w:themeShade="BF"/>
          <w:sz w:val="18"/>
          <w:szCs w:val="18"/>
          <w:u w:val="single"/>
          <w:lang w:val="fr-FR"/>
        </w:rPr>
        <w:t>Divulgation des termes du contrat</w:t>
      </w:r>
    </w:p>
    <w:p w14:paraId="7820BDEA" w14:textId="042102E0" w:rsidR="00E74C4C" w:rsidRPr="00E53784" w:rsidRDefault="008C09DB" w:rsidP="00B26F93">
      <w:pPr>
        <w:pStyle w:val="ListParagraph"/>
        <w:numPr>
          <w:ilvl w:val="0"/>
          <w:numId w:val="27"/>
        </w:numPr>
        <w:ind w:hanging="720"/>
        <w:jc w:val="both"/>
        <w:rPr>
          <w:rFonts w:ascii="Tahoma" w:hAnsi="Tahoma" w:cs="Tahoma"/>
          <w:sz w:val="18"/>
          <w:szCs w:val="18"/>
          <w:lang w:val="fr-FR"/>
        </w:rPr>
      </w:pPr>
      <w:r w:rsidRPr="00E53784">
        <w:rPr>
          <w:rFonts w:ascii="Tahoma" w:hAnsi="Tahoma" w:cs="Tahoma"/>
          <w:sz w:val="18"/>
          <w:szCs w:val="18"/>
          <w:lang w:val="fr-FR"/>
        </w:rPr>
        <w:t xml:space="preserve">Le Prestataire </w:t>
      </w:r>
      <w:r w:rsidR="008B6BE9" w:rsidRPr="00E53784">
        <w:rPr>
          <w:rFonts w:ascii="Tahoma" w:hAnsi="Tahoma" w:cs="Tahoma"/>
          <w:sz w:val="18"/>
          <w:szCs w:val="18"/>
          <w:lang w:val="fr-FR"/>
        </w:rPr>
        <w:t xml:space="preserve">est informé que tous les </w:t>
      </w:r>
      <w:r w:rsidR="001C3E05" w:rsidRPr="00E53784">
        <w:rPr>
          <w:rFonts w:ascii="Tahoma" w:hAnsi="Tahoma" w:cs="Tahoma"/>
          <w:sz w:val="18"/>
          <w:szCs w:val="18"/>
          <w:lang w:val="fr-FR"/>
        </w:rPr>
        <w:t>termes du C</w:t>
      </w:r>
      <w:r w:rsidRPr="00E53784">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E53784">
        <w:rPr>
          <w:rFonts w:ascii="Tahoma" w:hAnsi="Tahoma" w:cs="Tahoma"/>
          <w:sz w:val="18"/>
          <w:szCs w:val="18"/>
          <w:lang w:val="fr-FR"/>
        </w:rPr>
        <w:t xml:space="preserve"> de ses donateurs, du titre du C</w:t>
      </w:r>
      <w:r w:rsidRPr="00E53784">
        <w:rPr>
          <w:rFonts w:ascii="Tahoma" w:hAnsi="Tahoma" w:cs="Tahoma"/>
          <w:sz w:val="18"/>
          <w:szCs w:val="18"/>
          <w:lang w:val="fr-FR"/>
        </w:rPr>
        <w:t>ontrat ou des projets,</w:t>
      </w:r>
      <w:r w:rsidR="001C3E05" w:rsidRPr="00E53784">
        <w:rPr>
          <w:rFonts w:ascii="Tahoma" w:hAnsi="Tahoma" w:cs="Tahoma"/>
          <w:sz w:val="18"/>
          <w:szCs w:val="18"/>
          <w:lang w:val="fr-FR"/>
        </w:rPr>
        <w:t xml:space="preserve"> de la nature et de l’objet du C</w:t>
      </w:r>
      <w:r w:rsidRPr="00E53784">
        <w:rPr>
          <w:rFonts w:ascii="Tahoma" w:hAnsi="Tahoma" w:cs="Tahoma"/>
          <w:sz w:val="18"/>
          <w:szCs w:val="18"/>
          <w:lang w:val="fr-FR"/>
        </w:rPr>
        <w:t xml:space="preserve">ontrat ou des projets, du nom et de la localisation du Prestataire </w:t>
      </w:r>
      <w:r w:rsidR="001C3E05" w:rsidRPr="00E53784">
        <w:rPr>
          <w:rFonts w:ascii="Tahoma" w:hAnsi="Tahoma" w:cs="Tahoma"/>
          <w:sz w:val="18"/>
          <w:szCs w:val="18"/>
          <w:lang w:val="fr-FR"/>
        </w:rPr>
        <w:t>et du montant du C</w:t>
      </w:r>
      <w:r w:rsidRPr="00E53784">
        <w:rPr>
          <w:rFonts w:ascii="Tahoma" w:hAnsi="Tahoma" w:cs="Tahoma"/>
          <w:sz w:val="18"/>
          <w:szCs w:val="18"/>
          <w:lang w:val="fr-FR"/>
        </w:rPr>
        <w:t>ontrat/projet.</w:t>
      </w:r>
    </w:p>
    <w:p w14:paraId="5504A479" w14:textId="1B22B498" w:rsidR="008C09DB" w:rsidRPr="00E53784" w:rsidRDefault="008C09DB" w:rsidP="00B26F93">
      <w:pPr>
        <w:pStyle w:val="ListParagraph"/>
        <w:numPr>
          <w:ilvl w:val="0"/>
          <w:numId w:val="27"/>
        </w:numPr>
        <w:ind w:hanging="720"/>
        <w:jc w:val="both"/>
        <w:rPr>
          <w:rFonts w:ascii="Tahoma" w:hAnsi="Tahoma" w:cs="Tahoma"/>
          <w:sz w:val="18"/>
          <w:szCs w:val="18"/>
          <w:lang w:val="fr-FR"/>
        </w:rPr>
      </w:pPr>
      <w:r w:rsidRPr="00E53784">
        <w:rPr>
          <w:rFonts w:ascii="Tahoma" w:hAnsi="Tahoma" w:cs="Tahoma"/>
          <w:sz w:val="18"/>
          <w:szCs w:val="18"/>
          <w:lang w:val="fr-FR"/>
        </w:rPr>
        <w:t>En tant que de besoin,</w:t>
      </w:r>
      <w:r w:rsidR="003565A5" w:rsidRPr="00E53784">
        <w:rPr>
          <w:rFonts w:ascii="Tahoma" w:hAnsi="Tahoma" w:cs="Tahoma"/>
          <w:sz w:val="18"/>
          <w:szCs w:val="18"/>
          <w:lang w:val="fr-FR"/>
        </w:rPr>
        <w:t xml:space="preserve"> le Conseil prendra les mesures </w:t>
      </w:r>
      <w:r w:rsidRPr="00E53784">
        <w:rPr>
          <w:rFonts w:ascii="Tahoma" w:hAnsi="Tahoma" w:cs="Tahoma"/>
          <w:sz w:val="18"/>
          <w:szCs w:val="18"/>
          <w:lang w:val="fr-FR"/>
        </w:rPr>
        <w:t>spécifiques de confidentialité nécessaires pour préserver les intérêts vitaux du Prestataire.</w:t>
      </w:r>
    </w:p>
    <w:p w14:paraId="21E34DDC" w14:textId="0605BEA2" w:rsidR="008C09DB" w:rsidRPr="00E53784" w:rsidRDefault="003565A5" w:rsidP="00B26F93">
      <w:pPr>
        <w:pStyle w:val="COEHeading3"/>
        <w:rPr>
          <w:rFonts w:ascii="Tahoma" w:hAnsi="Tahoma" w:cs="Tahoma"/>
          <w:color w:val="365F91" w:themeColor="accent1" w:themeShade="BF"/>
          <w:sz w:val="18"/>
          <w:szCs w:val="18"/>
          <w:u w:val="single"/>
        </w:rPr>
      </w:pPr>
      <w:r w:rsidRPr="00E53784">
        <w:rPr>
          <w:rFonts w:ascii="Tahoma" w:hAnsi="Tahoma" w:cs="Tahoma"/>
          <w:color w:val="365F91" w:themeColor="accent1" w:themeShade="BF"/>
          <w:sz w:val="18"/>
          <w:szCs w:val="18"/>
          <w:u w:val="single"/>
        </w:rPr>
        <w:t xml:space="preserve">3.7 </w:t>
      </w:r>
      <w:r w:rsidR="008C09DB" w:rsidRPr="00E53784">
        <w:rPr>
          <w:rFonts w:ascii="Tahoma" w:hAnsi="Tahoma" w:cs="Tahoma"/>
          <w:color w:val="365F91" w:themeColor="accent1" w:themeShade="BF"/>
          <w:sz w:val="18"/>
          <w:szCs w:val="18"/>
          <w:u w:val="single"/>
        </w:rPr>
        <w:t>Utilisation du nom du Conseil de l’Europe</w:t>
      </w:r>
    </w:p>
    <w:p w14:paraId="5CBEE1A5" w14:textId="58BEB333" w:rsidR="008C09DB" w:rsidRPr="00E53784" w:rsidRDefault="008C09DB" w:rsidP="00B26F93">
      <w:pPr>
        <w:pStyle w:val="COEHeading3"/>
        <w:rPr>
          <w:rFonts w:ascii="Tahoma" w:hAnsi="Tahoma" w:cs="Tahoma"/>
          <w:b w:val="0"/>
          <w:sz w:val="18"/>
          <w:szCs w:val="18"/>
        </w:rPr>
      </w:pPr>
      <w:r w:rsidRPr="00E53784">
        <w:rPr>
          <w:rFonts w:ascii="Tahoma" w:hAnsi="Tahoma" w:cs="Tahoma"/>
          <w:b w:val="0"/>
          <w:sz w:val="18"/>
          <w:szCs w:val="18"/>
        </w:rPr>
        <w:t xml:space="preserve">Le </w:t>
      </w:r>
      <w:r w:rsidRPr="00E53784">
        <w:rPr>
          <w:rFonts w:ascii="Tahoma" w:hAnsi="Tahoma" w:cs="Tahoma"/>
          <w:b w:val="0"/>
          <w:color w:val="000000"/>
          <w:sz w:val="18"/>
          <w:szCs w:val="18"/>
        </w:rPr>
        <w:t xml:space="preserve">Prestataire </w:t>
      </w:r>
      <w:r w:rsidRPr="00E53784">
        <w:rPr>
          <w:rFonts w:ascii="Tahoma" w:hAnsi="Tahoma" w:cs="Tahoma"/>
          <w:b w:val="0"/>
          <w:sz w:val="18"/>
          <w:szCs w:val="18"/>
        </w:rPr>
        <w:t>ne peut utiliser le nom, le drapeau</w:t>
      </w:r>
      <w:r w:rsidRPr="00E53784">
        <w:rPr>
          <w:rFonts w:ascii="Tahoma" w:hAnsi="Tahoma" w:cs="Tahoma"/>
          <w:b w:val="0"/>
          <w:color w:val="000000"/>
          <w:sz w:val="18"/>
          <w:szCs w:val="18"/>
        </w:rPr>
        <w:t xml:space="preserve"> ni</w:t>
      </w:r>
      <w:r w:rsidRPr="00E53784">
        <w:rPr>
          <w:rFonts w:ascii="Tahoma" w:hAnsi="Tahoma" w:cs="Tahoma"/>
          <w:b w:val="0"/>
          <w:sz w:val="18"/>
          <w:szCs w:val="18"/>
        </w:rPr>
        <w:t xml:space="preserve"> le logo du Conseil sans en avoir été autorisé au préalable par le Conseil.</w:t>
      </w:r>
    </w:p>
    <w:p w14:paraId="7636C13E" w14:textId="5CA63DC0" w:rsidR="00C73ED8" w:rsidRPr="00E53784"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E53784">
        <w:rPr>
          <w:rFonts w:ascii="Tahoma" w:eastAsiaTheme="minorHAnsi" w:hAnsi="Tahoma" w:cs="Tahoma"/>
          <w:b/>
          <w:bCs/>
          <w:color w:val="365F91" w:themeColor="accent1" w:themeShade="BF"/>
          <w:sz w:val="18"/>
          <w:szCs w:val="18"/>
          <w:u w:val="single"/>
          <w:lang w:val="fr-FR"/>
        </w:rPr>
        <w:t>3.8 Protection</w:t>
      </w:r>
      <w:r w:rsidR="001C3E05" w:rsidRPr="00E53784">
        <w:rPr>
          <w:rFonts w:ascii="Tahoma" w:eastAsiaTheme="minorHAnsi" w:hAnsi="Tahoma" w:cs="Tahoma"/>
          <w:b/>
          <w:bCs/>
          <w:color w:val="365F91" w:themeColor="accent1" w:themeShade="BF"/>
          <w:sz w:val="18"/>
          <w:szCs w:val="18"/>
          <w:u w:val="single"/>
          <w:lang w:val="fr-FR"/>
        </w:rPr>
        <w:t xml:space="preserve"> des données</w:t>
      </w:r>
    </w:p>
    <w:bookmarkEnd w:id="5"/>
    <w:p w14:paraId="2D4F6441" w14:textId="77777777" w:rsidR="00E74C4C" w:rsidRPr="00E53784" w:rsidRDefault="00526C25" w:rsidP="00526C25">
      <w:pPr>
        <w:pStyle w:val="ListParagraph"/>
        <w:numPr>
          <w:ilvl w:val="0"/>
          <w:numId w:val="28"/>
        </w:numPr>
        <w:ind w:hanging="720"/>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1F0375DB" w14:textId="59C5DC2A" w:rsidR="00526C25" w:rsidRPr="00E53784" w:rsidRDefault="00526C25" w:rsidP="00526C25">
      <w:pPr>
        <w:pStyle w:val="ListParagraph"/>
        <w:numPr>
          <w:ilvl w:val="0"/>
          <w:numId w:val="28"/>
        </w:numPr>
        <w:ind w:hanging="720"/>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75E695FB" w14:textId="799F04B6"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00B27BDF"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36BB7108"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9146C10"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 xml:space="preserve">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 </w:t>
      </w:r>
    </w:p>
    <w:p w14:paraId="22E1E8C8"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856AD47"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Notifier le Conseil dans un délai de cinq jours ouvrés s’il reçoit :</w:t>
      </w:r>
      <w:r w:rsidR="00E74C4C" w:rsidRPr="00E53784">
        <w:rPr>
          <w:rFonts w:ascii="Tahoma" w:eastAsiaTheme="minorHAnsi" w:hAnsi="Tahoma" w:cs="Tahoma"/>
          <w:bCs/>
          <w:color w:val="000000" w:themeColor="text1"/>
          <w:sz w:val="18"/>
          <w:szCs w:val="18"/>
          <w:lang w:val="fr-FR"/>
        </w:rPr>
        <w:tab/>
      </w:r>
      <w:r w:rsidR="00E74C4C" w:rsidRPr="00E53784">
        <w:rPr>
          <w:rFonts w:ascii="Tahoma" w:eastAsiaTheme="minorHAnsi" w:hAnsi="Tahoma" w:cs="Tahoma"/>
          <w:bCs/>
          <w:color w:val="000000" w:themeColor="text1"/>
          <w:sz w:val="18"/>
          <w:szCs w:val="18"/>
          <w:lang w:val="fr-FR"/>
        </w:rPr>
        <w:br/>
        <w:t xml:space="preserve">a. </w:t>
      </w:r>
      <w:r w:rsidRPr="00E53784">
        <w:rPr>
          <w:rFonts w:ascii="Tahoma" w:eastAsiaTheme="minorHAnsi" w:hAnsi="Tahoma" w:cs="Tahoma"/>
          <w:bCs/>
          <w:color w:val="000000" w:themeColor="text1"/>
          <w:sz w:val="18"/>
          <w:szCs w:val="18"/>
          <w:lang w:val="fr-FR"/>
        </w:rPr>
        <w:t xml:space="preserve">une demande de la part d’une personne concernée d’accès (y </w:t>
      </w:r>
      <w:r w:rsidRPr="00E53784">
        <w:rPr>
          <w:rFonts w:ascii="Tahoma" w:eastAsiaTheme="minorHAnsi" w:hAnsi="Tahoma" w:cs="Tahoma"/>
          <w:bCs/>
          <w:color w:val="000000" w:themeColor="text1"/>
          <w:sz w:val="18"/>
          <w:szCs w:val="18"/>
          <w:lang w:val="fr-FR"/>
        </w:rPr>
        <w:tab/>
        <w:t xml:space="preserve">compris de rectification, suppression ou objection) aux données </w:t>
      </w:r>
      <w:r w:rsidRPr="00E53784">
        <w:rPr>
          <w:rFonts w:ascii="Tahoma" w:eastAsiaTheme="minorHAnsi" w:hAnsi="Tahoma" w:cs="Tahoma"/>
          <w:bCs/>
          <w:color w:val="000000" w:themeColor="text1"/>
          <w:sz w:val="18"/>
          <w:szCs w:val="18"/>
          <w:lang w:val="fr-FR"/>
        </w:rPr>
        <w:tab/>
        <w:t>personnelles de cette personne ; ou</w:t>
      </w:r>
      <w:r w:rsidR="00E74C4C" w:rsidRPr="00E53784">
        <w:rPr>
          <w:rFonts w:ascii="Tahoma" w:eastAsiaTheme="minorHAnsi" w:hAnsi="Tahoma" w:cs="Tahoma"/>
          <w:bCs/>
          <w:color w:val="000000" w:themeColor="text1"/>
          <w:sz w:val="18"/>
          <w:szCs w:val="18"/>
          <w:lang w:val="fr-FR"/>
        </w:rPr>
        <w:tab/>
      </w:r>
      <w:r w:rsidR="00E74C4C" w:rsidRPr="00E53784">
        <w:rPr>
          <w:rFonts w:ascii="Tahoma" w:eastAsiaTheme="minorHAnsi" w:hAnsi="Tahoma" w:cs="Tahoma"/>
          <w:bCs/>
          <w:color w:val="000000" w:themeColor="text1"/>
          <w:sz w:val="18"/>
          <w:szCs w:val="18"/>
          <w:lang w:val="fr-FR"/>
        </w:rPr>
        <w:br/>
      </w:r>
      <w:r w:rsidR="00C931B7" w:rsidRPr="00E53784">
        <w:rPr>
          <w:rFonts w:ascii="Tahoma" w:eastAsiaTheme="minorHAnsi" w:hAnsi="Tahoma" w:cs="Tahoma"/>
          <w:bCs/>
          <w:color w:val="000000" w:themeColor="text1"/>
          <w:sz w:val="18"/>
          <w:szCs w:val="18"/>
          <w:lang w:val="fr-FR"/>
        </w:rPr>
        <w:t>b.</w:t>
      </w:r>
      <w:r w:rsidRPr="00E53784">
        <w:rPr>
          <w:rFonts w:ascii="Tahoma" w:eastAsiaTheme="minorHAnsi" w:hAnsi="Tahoma" w:cs="Tahoma"/>
          <w:bCs/>
          <w:color w:val="000000" w:themeColor="text1"/>
          <w:sz w:val="18"/>
          <w:szCs w:val="18"/>
          <w:lang w:val="fr-FR"/>
        </w:rPr>
        <w:t xml:space="preserve"> une plainte ou demande liée aux obligations du Conseil de se </w:t>
      </w:r>
      <w:r w:rsidRPr="00E53784">
        <w:rPr>
          <w:rFonts w:ascii="Tahoma" w:eastAsiaTheme="minorHAnsi" w:hAnsi="Tahoma" w:cs="Tahoma"/>
          <w:bCs/>
          <w:color w:val="000000" w:themeColor="text1"/>
          <w:sz w:val="18"/>
          <w:szCs w:val="18"/>
          <w:lang w:val="fr-FR"/>
        </w:rPr>
        <w:tab/>
        <w:t>conformer aux prérequis de la protection des données ;</w:t>
      </w:r>
    </w:p>
    <w:p w14:paraId="47A04689"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266D5D69"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58F3889"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1520E04A" w14:textId="77777777" w:rsidR="00E74C4C"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lastRenderedPageBreak/>
        <w:t>Fournir au Conseil toute information permettant de démontrer la conformité aux obligations découlant du Contrat relatives au traitement des données et aux droits des personnes concernées ;</w:t>
      </w:r>
    </w:p>
    <w:p w14:paraId="12C6AC65" w14:textId="29493839" w:rsidR="00526C25" w:rsidRPr="00E53784" w:rsidRDefault="00526C25" w:rsidP="00E74C4C">
      <w:pPr>
        <w:pStyle w:val="ListParagraph"/>
        <w:numPr>
          <w:ilvl w:val="0"/>
          <w:numId w:val="29"/>
        </w:numPr>
        <w:ind w:left="1134" w:hanging="436"/>
        <w:jc w:val="both"/>
        <w:rPr>
          <w:rFonts w:ascii="Tahoma" w:eastAsiaTheme="minorHAnsi" w:hAnsi="Tahoma" w:cs="Tahoma"/>
          <w:bCs/>
          <w:color w:val="000000" w:themeColor="text1"/>
          <w:sz w:val="18"/>
          <w:szCs w:val="18"/>
          <w:lang w:val="fr-FR"/>
        </w:rPr>
      </w:pPr>
      <w:r w:rsidRPr="00E53784">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6A6D6923" w:rsidR="003D5731" w:rsidRPr="00E53784" w:rsidRDefault="003D5731" w:rsidP="00526C2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E53784">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E53784"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E53784">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E53784"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E53784">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E53784"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E53784">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E53784" w:rsidRDefault="003D5731" w:rsidP="00B26F93">
      <w:pPr>
        <w:jc w:val="both"/>
        <w:rPr>
          <w:rFonts w:ascii="Tahoma" w:eastAsiaTheme="minorHAnsi" w:hAnsi="Tahoma" w:cs="Tahoma"/>
          <w:b/>
          <w:color w:val="365F91" w:themeColor="accent1" w:themeShade="BF"/>
          <w:sz w:val="18"/>
          <w:szCs w:val="18"/>
          <w:u w:val="single"/>
          <w:lang w:val="fr-FR"/>
        </w:rPr>
      </w:pPr>
      <w:r w:rsidRPr="00E53784">
        <w:rPr>
          <w:rFonts w:ascii="Tahoma" w:hAnsi="Tahoma" w:cs="Tahoma"/>
          <w:b/>
          <w:color w:val="365F91" w:themeColor="accent1" w:themeShade="BF"/>
          <w:sz w:val="18"/>
          <w:szCs w:val="18"/>
          <w:u w:val="single"/>
          <w:lang w:val="fr-FR"/>
        </w:rPr>
        <w:t>3.10 Autres obligations du Prestataire</w:t>
      </w:r>
    </w:p>
    <w:p w14:paraId="737C9B99" w14:textId="77777777" w:rsidR="00A27E5D" w:rsidRPr="00E53784" w:rsidRDefault="003D5731" w:rsidP="00B26F93">
      <w:pPr>
        <w:pStyle w:val="ListParagraph"/>
        <w:numPr>
          <w:ilvl w:val="0"/>
          <w:numId w:val="30"/>
        </w:numPr>
        <w:ind w:left="709" w:hanging="709"/>
        <w:jc w:val="both"/>
        <w:rPr>
          <w:rFonts w:ascii="Tahoma" w:hAnsi="Tahoma" w:cs="Tahoma"/>
          <w:sz w:val="18"/>
          <w:szCs w:val="18"/>
          <w:lang w:val="fr-FR"/>
        </w:rPr>
      </w:pPr>
      <w:r w:rsidRPr="00E53784">
        <w:rPr>
          <w:rFonts w:ascii="Tahoma" w:hAnsi="Tahoma" w:cs="Tahoma"/>
          <w:sz w:val="18"/>
          <w:szCs w:val="18"/>
          <w:lang w:val="fr-FR"/>
        </w:rPr>
        <w:t xml:space="preserve">Au cours de l’exécution du présent contrat, le </w:t>
      </w:r>
      <w:r w:rsidRPr="00E53784">
        <w:rPr>
          <w:rFonts w:ascii="Tahoma" w:hAnsi="Tahoma" w:cs="Tahoma"/>
          <w:color w:val="000000"/>
          <w:sz w:val="18"/>
          <w:szCs w:val="18"/>
          <w:lang w:val="fr-FR"/>
        </w:rPr>
        <w:t xml:space="preserve">Prestataire </w:t>
      </w:r>
      <w:r w:rsidRPr="00E53784">
        <w:rPr>
          <w:rFonts w:ascii="Tahoma" w:hAnsi="Tahoma" w:cs="Tahoma"/>
          <w:sz w:val="18"/>
          <w:szCs w:val="18"/>
          <w:lang w:val="fr-FR"/>
        </w:rPr>
        <w:t>s’engage à respecter les principes, dispositions et valeurs du Conseil.</w:t>
      </w:r>
    </w:p>
    <w:p w14:paraId="748C1CE8" w14:textId="77777777" w:rsidR="00A27E5D" w:rsidRPr="00E53784" w:rsidRDefault="003D5731" w:rsidP="00B26F93">
      <w:pPr>
        <w:pStyle w:val="ListParagraph"/>
        <w:numPr>
          <w:ilvl w:val="0"/>
          <w:numId w:val="30"/>
        </w:numPr>
        <w:ind w:left="709" w:hanging="709"/>
        <w:jc w:val="both"/>
        <w:rPr>
          <w:rFonts w:ascii="Tahoma" w:hAnsi="Tahoma" w:cs="Tahoma"/>
          <w:sz w:val="18"/>
          <w:szCs w:val="18"/>
          <w:lang w:val="fr-FR"/>
        </w:rPr>
      </w:pPr>
      <w:r w:rsidRPr="00E53784">
        <w:rPr>
          <w:rFonts w:ascii="Tahoma" w:hAnsi="Tahoma" w:cs="Tahoma"/>
          <w:sz w:val="18"/>
          <w:szCs w:val="18"/>
          <w:lang w:val="fr-FR"/>
        </w:rPr>
        <w:t>Le Statut du personnel et la réglementation relative aux agents temporaires ne sont pas applicables au Prestataire.</w:t>
      </w:r>
    </w:p>
    <w:p w14:paraId="531E2874" w14:textId="3E3DF85A" w:rsidR="003D5731" w:rsidRPr="00E53784" w:rsidRDefault="003D5731" w:rsidP="00B26F93">
      <w:pPr>
        <w:pStyle w:val="ListParagraph"/>
        <w:numPr>
          <w:ilvl w:val="0"/>
          <w:numId w:val="30"/>
        </w:numPr>
        <w:ind w:left="709" w:hanging="709"/>
        <w:jc w:val="both"/>
        <w:rPr>
          <w:rFonts w:ascii="Tahoma" w:hAnsi="Tahoma" w:cs="Tahoma"/>
          <w:sz w:val="18"/>
          <w:szCs w:val="18"/>
          <w:lang w:val="fr-FR"/>
        </w:rPr>
      </w:pPr>
      <w:r w:rsidRPr="00E53784">
        <w:rPr>
          <w:rFonts w:ascii="Tahoma" w:hAnsi="Tahoma" w:cs="Tahoma"/>
          <w:sz w:val="18"/>
          <w:szCs w:val="18"/>
          <w:lang w:val="fr-FR"/>
        </w:rPr>
        <w:t>Aucun élément du présent Contrat ne peut être interprété comme conférant au Prestataire la qualité d’un agent ou d’un employé du Conseil de l’Europe.</w:t>
      </w:r>
    </w:p>
    <w:p w14:paraId="0D302AE4" w14:textId="7645273B" w:rsidR="00A95F1C" w:rsidRPr="00E53784"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E53784">
        <w:rPr>
          <w:rFonts w:ascii="Tahoma" w:hAnsi="Tahoma" w:cs="Tahoma"/>
          <w:b/>
          <w:color w:val="365F91" w:themeColor="accent1" w:themeShade="BF"/>
          <w:sz w:val="18"/>
          <w:szCs w:val="18"/>
          <w:lang w:val="fr-FR"/>
        </w:rPr>
        <w:t xml:space="preserve">Article 4 – </w:t>
      </w:r>
      <w:r w:rsidR="00A95F1C" w:rsidRPr="00E53784">
        <w:rPr>
          <w:rFonts w:ascii="Tahoma" w:hAnsi="Tahoma" w:cs="Tahoma"/>
          <w:b/>
          <w:color w:val="365F91" w:themeColor="accent1" w:themeShade="BF"/>
          <w:sz w:val="18"/>
          <w:szCs w:val="18"/>
          <w:lang w:val="fr-FR"/>
        </w:rPr>
        <w:t>Honoraires, frais et mode de paiement</w:t>
      </w:r>
    </w:p>
    <w:p w14:paraId="0C6A5594" w14:textId="77777777" w:rsidR="005654AC" w:rsidRPr="00E53784" w:rsidRDefault="005654AC" w:rsidP="005654AC">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E53784">
        <w:rPr>
          <w:rFonts w:ascii="Tahoma" w:hAnsi="Tahoma" w:cs="Tahoma"/>
          <w:b/>
          <w:color w:val="365F91" w:themeColor="accent1" w:themeShade="BF"/>
          <w:sz w:val="18"/>
          <w:szCs w:val="18"/>
          <w:u w:val="single"/>
          <w:lang w:val="fr-FR"/>
        </w:rPr>
        <w:t>4.1 Commande des livrables</w:t>
      </w:r>
    </w:p>
    <w:p w14:paraId="6661BABF" w14:textId="77777777" w:rsidR="005654AC" w:rsidRPr="00E53784" w:rsidRDefault="005654AC" w:rsidP="005654AC">
      <w:pPr>
        <w:pStyle w:val="ListParagraph"/>
        <w:numPr>
          <w:ilvl w:val="0"/>
          <w:numId w:val="31"/>
        </w:numPr>
        <w:autoSpaceDE w:val="0"/>
        <w:autoSpaceDN w:val="0"/>
        <w:spacing w:after="30"/>
        <w:ind w:hanging="720"/>
        <w:jc w:val="both"/>
        <w:rPr>
          <w:rFonts w:ascii="Tahoma" w:hAnsi="Tahoma" w:cs="Tahoma"/>
          <w:color w:val="000000" w:themeColor="text1"/>
          <w:sz w:val="18"/>
          <w:szCs w:val="18"/>
          <w:lang w:val="fr-FR"/>
        </w:rPr>
      </w:pPr>
      <w:r w:rsidRPr="00E53784">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4E462321" w14:textId="77777777" w:rsidR="005654AC" w:rsidRPr="00E53784" w:rsidRDefault="005654AC" w:rsidP="005654AC">
      <w:pPr>
        <w:pStyle w:val="ListParagraph"/>
        <w:numPr>
          <w:ilvl w:val="0"/>
          <w:numId w:val="31"/>
        </w:numPr>
        <w:autoSpaceDE w:val="0"/>
        <w:autoSpaceDN w:val="0"/>
        <w:spacing w:after="30"/>
        <w:ind w:hanging="720"/>
        <w:jc w:val="both"/>
        <w:rPr>
          <w:rFonts w:ascii="Tahoma" w:hAnsi="Tahoma" w:cs="Tahoma"/>
          <w:color w:val="000000" w:themeColor="text1"/>
          <w:sz w:val="18"/>
          <w:szCs w:val="18"/>
          <w:lang w:val="fr-FR"/>
        </w:rPr>
      </w:pPr>
      <w:r w:rsidRPr="00E53784">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73BE787C" w14:textId="77777777" w:rsidR="005654AC" w:rsidRPr="00E53784" w:rsidRDefault="005654AC" w:rsidP="005654AC">
      <w:pPr>
        <w:pStyle w:val="ListParagraph"/>
        <w:numPr>
          <w:ilvl w:val="0"/>
          <w:numId w:val="31"/>
        </w:numPr>
        <w:autoSpaceDE w:val="0"/>
        <w:autoSpaceDN w:val="0"/>
        <w:spacing w:after="30"/>
        <w:ind w:hanging="720"/>
        <w:jc w:val="both"/>
        <w:rPr>
          <w:rFonts w:ascii="Tahoma" w:hAnsi="Tahoma" w:cs="Tahoma"/>
          <w:color w:val="000000" w:themeColor="text1"/>
          <w:sz w:val="18"/>
          <w:szCs w:val="18"/>
          <w:lang w:val="fr-FR"/>
        </w:rPr>
      </w:pPr>
      <w:r w:rsidRPr="00E53784">
        <w:rPr>
          <w:rFonts w:ascii="Tahoma" w:hAnsi="Tahoma" w:cs="Tahoma"/>
          <w:color w:val="000000" w:themeColor="text1"/>
          <w:sz w:val="18"/>
          <w:szCs w:val="18"/>
          <w:lang w:val="fr-FR"/>
        </w:rPr>
        <w:t>En contrepartie de l’exécution par le Prestataire de ses obligations au titre du bon de commande, le Conseil s’engage à lui verser les honoraires indiqués en Euros (sauf accord contraire entre les parties) tels qu’indiqués sur le bon de commande pertinent.</w:t>
      </w:r>
    </w:p>
    <w:p w14:paraId="6D212288" w14:textId="77777777" w:rsidR="005654AC" w:rsidRPr="00E53784" w:rsidRDefault="005654AC" w:rsidP="005654AC">
      <w:pPr>
        <w:pStyle w:val="ListParagraph"/>
        <w:numPr>
          <w:ilvl w:val="0"/>
          <w:numId w:val="31"/>
        </w:numPr>
        <w:autoSpaceDE w:val="0"/>
        <w:autoSpaceDN w:val="0"/>
        <w:spacing w:after="30"/>
        <w:ind w:hanging="720"/>
        <w:jc w:val="both"/>
        <w:rPr>
          <w:rFonts w:ascii="Tahoma" w:hAnsi="Tahoma" w:cs="Tahoma"/>
          <w:color w:val="000000" w:themeColor="text1"/>
          <w:sz w:val="18"/>
          <w:szCs w:val="18"/>
          <w:lang w:val="fr-FR"/>
        </w:rPr>
      </w:pPr>
      <w:r w:rsidRPr="00E53784">
        <w:rPr>
          <w:rFonts w:ascii="Tahoma" w:hAnsi="Tahoma" w:cs="Tahoma"/>
          <w:color w:val="000000" w:themeColor="text1"/>
          <w:sz w:val="18"/>
          <w:szCs w:val="18"/>
          <w:lang w:val="fr-FR"/>
        </w:rPr>
        <w:t>Les montants indiqués dans le présent Contrat et dans chaque bon de commande sont finaux et ne sont pas sujet à révision.</w:t>
      </w:r>
    </w:p>
    <w:p w14:paraId="5778A3CA" w14:textId="4A30503A" w:rsidR="00EA6641" w:rsidRPr="00E53784"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E53784">
        <w:rPr>
          <w:rFonts w:ascii="Tahoma" w:hAnsi="Tahoma" w:cs="Tahoma"/>
          <w:b/>
          <w:color w:val="365F91" w:themeColor="accent1" w:themeShade="BF"/>
          <w:sz w:val="18"/>
          <w:szCs w:val="18"/>
          <w:u w:val="single"/>
          <w:lang w:val="fr-FR" w:eastAsia="fr-FR"/>
        </w:rPr>
        <w:t>4.2 TVA</w:t>
      </w:r>
    </w:p>
    <w:p w14:paraId="3BE23A0E" w14:textId="77777777" w:rsidR="00A27E5D" w:rsidRPr="00E53784" w:rsidRDefault="00433B75" w:rsidP="00A27E5D">
      <w:pPr>
        <w:pStyle w:val="ListParagraph"/>
        <w:numPr>
          <w:ilvl w:val="0"/>
          <w:numId w:val="32"/>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Si le Prestataire n’est </w:t>
      </w:r>
      <w:r w:rsidR="00230B5C" w:rsidRPr="00E53784">
        <w:rPr>
          <w:rFonts w:ascii="Tahoma" w:hAnsi="Tahoma" w:cs="Tahoma"/>
          <w:color w:val="000000" w:themeColor="text1"/>
          <w:sz w:val="18"/>
          <w:szCs w:val="18"/>
          <w:lang w:val="fr-FR" w:eastAsia="fr-FR"/>
        </w:rPr>
        <w:t xml:space="preserve">pas </w:t>
      </w:r>
      <w:r w:rsidRPr="00E53784">
        <w:rPr>
          <w:rFonts w:ascii="Tahoma" w:hAnsi="Tahoma" w:cs="Tahoma"/>
          <w:color w:val="000000" w:themeColor="text1"/>
          <w:sz w:val="18"/>
          <w:szCs w:val="18"/>
          <w:lang w:val="fr-FR" w:eastAsia="fr-FR"/>
        </w:rPr>
        <w:t xml:space="preserve">assujetti à la TVA, le montant </w:t>
      </w:r>
      <w:r w:rsidR="00230B5C" w:rsidRPr="00E53784">
        <w:rPr>
          <w:rFonts w:ascii="Tahoma" w:hAnsi="Tahoma" w:cs="Tahoma"/>
          <w:color w:val="000000" w:themeColor="text1"/>
          <w:sz w:val="18"/>
          <w:szCs w:val="18"/>
          <w:lang w:val="fr-FR" w:eastAsia="fr-FR"/>
        </w:rPr>
        <w:t xml:space="preserve">est </w:t>
      </w:r>
      <w:r w:rsidRPr="00E53784">
        <w:rPr>
          <w:rFonts w:ascii="Tahoma" w:hAnsi="Tahoma" w:cs="Tahoma"/>
          <w:color w:val="000000" w:themeColor="text1"/>
          <w:sz w:val="18"/>
          <w:szCs w:val="18"/>
          <w:lang w:val="fr-FR" w:eastAsia="fr-FR"/>
        </w:rPr>
        <w:t xml:space="preserve">facturé </w:t>
      </w:r>
      <w:r w:rsidRPr="00E53784">
        <w:rPr>
          <w:rFonts w:ascii="Tahoma" w:hAnsi="Tahoma" w:cs="Tahoma"/>
          <w:i/>
          <w:color w:val="000000" w:themeColor="text1"/>
          <w:sz w:val="18"/>
          <w:szCs w:val="18"/>
          <w:lang w:val="fr-FR" w:eastAsia="fr-FR"/>
        </w:rPr>
        <w:t>sommes forfaitaires nettes</w:t>
      </w:r>
      <w:r w:rsidRPr="00E53784">
        <w:rPr>
          <w:rFonts w:ascii="Tahoma" w:hAnsi="Tahoma" w:cs="Tahoma"/>
          <w:color w:val="000000" w:themeColor="text1"/>
          <w:sz w:val="18"/>
          <w:szCs w:val="18"/>
          <w:lang w:val="fr-FR" w:eastAsia="fr-FR"/>
        </w:rPr>
        <w:t>. Si le Prestataire est assujetti à la TVA, le montant sera facturé conformément aux Articles 4.2.2 à 4.2.5.</w:t>
      </w:r>
    </w:p>
    <w:p w14:paraId="4F447F97" w14:textId="77777777" w:rsidR="00A27E5D" w:rsidRPr="00E53784" w:rsidRDefault="00433B75" w:rsidP="00A27E5D">
      <w:pPr>
        <w:pStyle w:val="ListParagraph"/>
        <w:numPr>
          <w:ilvl w:val="0"/>
          <w:numId w:val="32"/>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Si les livrables sont taxables en France, le montant </w:t>
      </w:r>
      <w:r w:rsidR="00230B5C" w:rsidRPr="00E53784">
        <w:rPr>
          <w:rFonts w:ascii="Tahoma" w:hAnsi="Tahoma" w:cs="Tahoma"/>
          <w:color w:val="000000" w:themeColor="text1"/>
          <w:sz w:val="18"/>
          <w:szCs w:val="18"/>
          <w:lang w:val="fr-FR" w:eastAsia="fr-FR"/>
        </w:rPr>
        <w:t>est</w:t>
      </w:r>
      <w:r w:rsidRPr="00E53784">
        <w:rPr>
          <w:rFonts w:ascii="Tahoma" w:hAnsi="Tahoma" w:cs="Tahoma"/>
          <w:color w:val="000000" w:themeColor="text1"/>
          <w:sz w:val="18"/>
          <w:szCs w:val="18"/>
          <w:lang w:val="fr-FR" w:eastAsia="fr-FR"/>
        </w:rPr>
        <w:t xml:space="preserve"> facturé </w:t>
      </w:r>
      <w:r w:rsidRPr="00E53784">
        <w:rPr>
          <w:rFonts w:ascii="Tahoma" w:hAnsi="Tahoma" w:cs="Tahoma"/>
          <w:i/>
          <w:color w:val="000000" w:themeColor="text1"/>
          <w:sz w:val="18"/>
          <w:szCs w:val="18"/>
          <w:lang w:val="fr-FR" w:eastAsia="fr-FR"/>
        </w:rPr>
        <w:t>toutes taxes comprises</w:t>
      </w:r>
      <w:r w:rsidRPr="00E53784">
        <w:rPr>
          <w:rFonts w:ascii="Tahoma" w:hAnsi="Tahoma" w:cs="Tahoma"/>
          <w:color w:val="000000" w:themeColor="text1"/>
          <w:sz w:val="18"/>
          <w:szCs w:val="18"/>
          <w:lang w:val="fr-FR" w:eastAsia="fr-FR"/>
        </w:rPr>
        <w:t>.</w:t>
      </w:r>
    </w:p>
    <w:p w14:paraId="5A038DC9" w14:textId="77777777" w:rsidR="00A27E5D" w:rsidRPr="00E53784" w:rsidRDefault="00230B5C" w:rsidP="00A27E5D">
      <w:pPr>
        <w:pStyle w:val="ListParagraph"/>
        <w:numPr>
          <w:ilvl w:val="0"/>
          <w:numId w:val="32"/>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E53784">
        <w:rPr>
          <w:rFonts w:ascii="Tahoma" w:hAnsi="Tahoma" w:cs="Tahoma"/>
          <w:i/>
          <w:color w:val="000000" w:themeColor="text1"/>
          <w:sz w:val="18"/>
          <w:szCs w:val="18"/>
          <w:lang w:val="fr-FR" w:eastAsia="fr-FR"/>
        </w:rPr>
        <w:t>hors taxes</w:t>
      </w:r>
      <w:r w:rsidRPr="00E53784">
        <w:rPr>
          <w:rFonts w:ascii="Tahoma" w:hAnsi="Tahoma" w:cs="Tahoma"/>
          <w:color w:val="000000" w:themeColor="text1"/>
          <w:sz w:val="18"/>
          <w:szCs w:val="18"/>
          <w:lang w:val="fr-FR" w:eastAsia="fr-FR"/>
        </w:rPr>
        <w:t>. Conformément à l’article 2 b) de la Directive 2001/115/CE, la mention suivante devra appara</w:t>
      </w:r>
      <w:r w:rsidR="008D422B" w:rsidRPr="00E53784">
        <w:rPr>
          <w:rFonts w:ascii="Tahoma" w:hAnsi="Tahoma" w:cs="Tahoma"/>
          <w:color w:val="000000" w:themeColor="text1"/>
          <w:sz w:val="18"/>
          <w:szCs w:val="18"/>
          <w:lang w:val="fr-FR" w:eastAsia="fr-FR"/>
        </w:rPr>
        <w:t>î</w:t>
      </w:r>
      <w:r w:rsidRPr="00E53784">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E53784">
        <w:rPr>
          <w:rFonts w:ascii="Tahoma" w:hAnsi="Tahoma" w:cs="Tahoma"/>
          <w:color w:val="000000" w:themeColor="text1"/>
          <w:sz w:val="18"/>
          <w:szCs w:val="18"/>
          <w:lang w:val="fr-FR" w:eastAsia="fr-FR"/>
        </w:rPr>
        <w:t>le montant est facturé</w:t>
      </w:r>
      <w:r w:rsidRPr="00E53784">
        <w:rPr>
          <w:rFonts w:ascii="Tahoma" w:hAnsi="Tahoma" w:cs="Tahoma"/>
          <w:color w:val="000000" w:themeColor="text1"/>
          <w:sz w:val="18"/>
          <w:szCs w:val="18"/>
          <w:lang w:val="fr-FR" w:eastAsia="fr-FR"/>
        </w:rPr>
        <w:t xml:space="preserve"> </w:t>
      </w:r>
      <w:r w:rsidRPr="00E53784">
        <w:rPr>
          <w:rFonts w:ascii="Tahoma" w:hAnsi="Tahoma" w:cs="Tahoma"/>
          <w:i/>
          <w:color w:val="000000" w:themeColor="text1"/>
          <w:sz w:val="18"/>
          <w:szCs w:val="18"/>
          <w:lang w:val="fr-FR" w:eastAsia="fr-FR"/>
        </w:rPr>
        <w:t>toutes taxes comprises</w:t>
      </w:r>
      <w:r w:rsidRPr="00E53784">
        <w:rPr>
          <w:rFonts w:ascii="Tahoma" w:hAnsi="Tahoma" w:cs="Tahoma"/>
          <w:color w:val="000000" w:themeColor="text1"/>
          <w:sz w:val="18"/>
          <w:szCs w:val="18"/>
          <w:lang w:val="fr-FR" w:eastAsia="fr-FR"/>
        </w:rPr>
        <w:t>.</w:t>
      </w:r>
    </w:p>
    <w:p w14:paraId="79D87E0E" w14:textId="77777777" w:rsidR="00A27E5D" w:rsidRPr="00E53784" w:rsidRDefault="00E2323F" w:rsidP="00A27E5D">
      <w:pPr>
        <w:pStyle w:val="ListParagraph"/>
        <w:numPr>
          <w:ilvl w:val="0"/>
          <w:numId w:val="32"/>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Si les livrables sont taxables dans un pays tiers de l’Union européenne, le montant est facturé </w:t>
      </w:r>
      <w:r w:rsidRPr="00E53784">
        <w:rPr>
          <w:rFonts w:ascii="Tahoma" w:hAnsi="Tahoma" w:cs="Tahoma"/>
          <w:i/>
          <w:color w:val="000000" w:themeColor="text1"/>
          <w:sz w:val="18"/>
          <w:szCs w:val="18"/>
          <w:lang w:val="fr-FR" w:eastAsia="fr-FR"/>
        </w:rPr>
        <w:t>hors taxes</w:t>
      </w:r>
      <w:r w:rsidRPr="00E53784">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E53784">
        <w:rPr>
          <w:rFonts w:ascii="Tahoma" w:hAnsi="Tahoma" w:cs="Tahoma"/>
          <w:color w:val="000000" w:themeColor="text1"/>
          <w:sz w:val="18"/>
          <w:szCs w:val="18"/>
          <w:lang w:val="fr-FR" w:eastAsia="fr-FR"/>
        </w:rPr>
        <w:t>le montant est facturé</w:t>
      </w:r>
      <w:r w:rsidRPr="00E53784">
        <w:rPr>
          <w:rFonts w:ascii="Tahoma" w:hAnsi="Tahoma" w:cs="Tahoma"/>
          <w:color w:val="000000" w:themeColor="text1"/>
          <w:sz w:val="18"/>
          <w:szCs w:val="18"/>
          <w:lang w:val="fr-FR" w:eastAsia="fr-FR"/>
        </w:rPr>
        <w:t xml:space="preserve"> </w:t>
      </w:r>
      <w:r w:rsidRPr="00E53784">
        <w:rPr>
          <w:rFonts w:ascii="Tahoma" w:hAnsi="Tahoma" w:cs="Tahoma"/>
          <w:i/>
          <w:color w:val="000000" w:themeColor="text1"/>
          <w:sz w:val="18"/>
          <w:szCs w:val="18"/>
          <w:lang w:val="fr-FR" w:eastAsia="fr-FR"/>
        </w:rPr>
        <w:t>toutes taxes comprises</w:t>
      </w:r>
      <w:r w:rsidRPr="00E53784">
        <w:rPr>
          <w:rFonts w:ascii="Tahoma" w:hAnsi="Tahoma" w:cs="Tahoma"/>
          <w:color w:val="000000" w:themeColor="text1"/>
          <w:sz w:val="18"/>
          <w:szCs w:val="18"/>
          <w:lang w:val="fr-FR" w:eastAsia="fr-FR"/>
        </w:rPr>
        <w:t xml:space="preserve">. </w:t>
      </w:r>
    </w:p>
    <w:p w14:paraId="28ED4F0C" w14:textId="0168E3CA" w:rsidR="00E2323F" w:rsidRPr="00E53784" w:rsidRDefault="007F361D" w:rsidP="00A27E5D">
      <w:pPr>
        <w:pStyle w:val="ListParagraph"/>
        <w:numPr>
          <w:ilvl w:val="0"/>
          <w:numId w:val="32"/>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E53784">
        <w:rPr>
          <w:rFonts w:ascii="Tahoma" w:hAnsi="Tahoma" w:cs="Tahoma"/>
          <w:i/>
          <w:color w:val="000000" w:themeColor="text1"/>
          <w:sz w:val="18"/>
          <w:szCs w:val="18"/>
          <w:lang w:val="fr-FR" w:eastAsia="fr-FR"/>
        </w:rPr>
        <w:t>hors taxes</w:t>
      </w:r>
      <w:r w:rsidRPr="00E53784">
        <w:rPr>
          <w:rFonts w:ascii="Tahoma" w:hAnsi="Tahoma" w:cs="Tahoma"/>
          <w:color w:val="000000" w:themeColor="text1"/>
          <w:sz w:val="18"/>
          <w:szCs w:val="18"/>
          <w:lang w:val="fr-FR" w:eastAsia="fr-FR"/>
        </w:rPr>
        <w:t xml:space="preserve">, le taux applicable, le montant de la TVA et le montant </w:t>
      </w:r>
      <w:r w:rsidRPr="00E53784">
        <w:rPr>
          <w:rFonts w:ascii="Tahoma" w:hAnsi="Tahoma" w:cs="Tahoma"/>
          <w:i/>
          <w:color w:val="000000" w:themeColor="text1"/>
          <w:sz w:val="18"/>
          <w:szCs w:val="18"/>
          <w:lang w:val="fr-FR" w:eastAsia="fr-FR"/>
        </w:rPr>
        <w:t>toutes taxes comprises</w:t>
      </w:r>
      <w:r w:rsidRPr="00E53784">
        <w:rPr>
          <w:rFonts w:ascii="Tahoma" w:hAnsi="Tahoma" w:cs="Tahoma"/>
          <w:color w:val="000000" w:themeColor="text1"/>
          <w:sz w:val="18"/>
          <w:szCs w:val="18"/>
          <w:lang w:val="fr-FR" w:eastAsia="fr-FR"/>
        </w:rPr>
        <w:t>. La mention suivante devra appara</w:t>
      </w:r>
      <w:r w:rsidR="008D422B" w:rsidRPr="00E53784">
        <w:rPr>
          <w:rFonts w:ascii="Tahoma" w:hAnsi="Tahoma" w:cs="Tahoma"/>
          <w:color w:val="000000" w:themeColor="text1"/>
          <w:sz w:val="18"/>
          <w:szCs w:val="18"/>
          <w:lang w:val="fr-FR" w:eastAsia="fr-FR"/>
        </w:rPr>
        <w:t>î</w:t>
      </w:r>
      <w:r w:rsidRPr="00E53784">
        <w:rPr>
          <w:rFonts w:ascii="Tahoma" w:hAnsi="Tahoma" w:cs="Tahoma"/>
          <w:color w:val="000000" w:themeColor="text1"/>
          <w:sz w:val="18"/>
          <w:szCs w:val="18"/>
          <w:lang w:val="fr-FR" w:eastAsia="fr-FR"/>
        </w:rPr>
        <w:t>tre sur la facture : « </w:t>
      </w:r>
      <w:r w:rsidRPr="00E53784">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E53784">
        <w:rPr>
          <w:rFonts w:ascii="Tahoma" w:hAnsi="Tahoma" w:cs="Tahoma"/>
          <w:color w:val="000000" w:themeColor="text1"/>
          <w:sz w:val="18"/>
          <w:szCs w:val="18"/>
          <w:lang w:val="fr-FR" w:eastAsia="fr-FR"/>
        </w:rPr>
        <w:t xml:space="preserve">[Adresse/Pays] ». </w:t>
      </w:r>
    </w:p>
    <w:p w14:paraId="1D575F7A" w14:textId="18BDBFF0" w:rsidR="007F361D" w:rsidRPr="00E53784"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E53784">
        <w:rPr>
          <w:rFonts w:ascii="Tahoma" w:hAnsi="Tahoma" w:cs="Tahoma"/>
          <w:b/>
          <w:color w:val="365F91" w:themeColor="accent1" w:themeShade="BF"/>
          <w:sz w:val="18"/>
          <w:szCs w:val="18"/>
          <w:u w:val="single"/>
          <w:lang w:val="fr-FR" w:eastAsia="fr-FR"/>
        </w:rPr>
        <w:t>4.3 Facturation et paiement</w:t>
      </w:r>
    </w:p>
    <w:p w14:paraId="40E7D2CF" w14:textId="15358E41" w:rsidR="00A27E5D" w:rsidRPr="00E53784" w:rsidRDefault="007F361D" w:rsidP="00A27E5D">
      <w:pPr>
        <w:pStyle w:val="ListParagraph"/>
        <w:numPr>
          <w:ilvl w:val="0"/>
          <w:numId w:val="33"/>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 xml:space="preserve">Pour chaque bon de commande exécuté, et dès réception des livrables par le Conseil, le Prestataire </w:t>
      </w:r>
      <w:r w:rsidR="009834FA" w:rsidRPr="00E53784">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2D7B596A" w14:textId="77777777" w:rsidR="00A27E5D" w:rsidRPr="00E53784" w:rsidRDefault="00FC08DE" w:rsidP="00A27E5D">
      <w:pPr>
        <w:pStyle w:val="ListParagraph"/>
        <w:numPr>
          <w:ilvl w:val="0"/>
          <w:numId w:val="33"/>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1D0D5400" w14:textId="77777777" w:rsidR="00A27E5D" w:rsidRPr="00E53784" w:rsidRDefault="009834FA" w:rsidP="00B26F93">
      <w:pPr>
        <w:pStyle w:val="ListParagraph"/>
        <w:numPr>
          <w:ilvl w:val="0"/>
          <w:numId w:val="33"/>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E53784">
        <w:rPr>
          <w:rFonts w:ascii="Tahoma" w:hAnsi="Tahoma" w:cs="Tahoma"/>
          <w:sz w:val="18"/>
          <w:szCs w:val="18"/>
          <w:u w:val="single"/>
          <w:lang w:val="fr-FR"/>
        </w:rPr>
        <w:t>chaque</w:t>
      </w:r>
      <w:r w:rsidRPr="00E53784">
        <w:rPr>
          <w:rFonts w:ascii="Tahoma" w:hAnsi="Tahoma" w:cs="Tahoma"/>
          <w:sz w:val="18"/>
          <w:szCs w:val="18"/>
          <w:lang w:val="fr-FR"/>
        </w:rPr>
        <w:t xml:space="preserve"> participant et par le Prestataire.</w:t>
      </w:r>
    </w:p>
    <w:p w14:paraId="16BE8C71" w14:textId="77777777" w:rsidR="00A27E5D" w:rsidRPr="00E53784" w:rsidRDefault="00FC08DE" w:rsidP="00B26F93">
      <w:pPr>
        <w:pStyle w:val="ListParagraph"/>
        <w:numPr>
          <w:ilvl w:val="0"/>
          <w:numId w:val="33"/>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 xml:space="preserve">Les honoraires sont dus dans les 60 </w:t>
      </w:r>
      <w:r w:rsidR="009834FA" w:rsidRPr="00E53784">
        <w:rPr>
          <w:rFonts w:ascii="Tahoma" w:hAnsi="Tahoma" w:cs="Tahoma"/>
          <w:sz w:val="18"/>
          <w:szCs w:val="18"/>
          <w:lang w:val="fr-FR"/>
        </w:rPr>
        <w:t xml:space="preserve">(soixante) </w:t>
      </w:r>
      <w:r w:rsidRPr="00E53784">
        <w:rPr>
          <w:rFonts w:ascii="Tahoma" w:hAnsi="Tahoma" w:cs="Tahoma"/>
          <w:sz w:val="18"/>
          <w:szCs w:val="18"/>
          <w:lang w:val="fr-FR"/>
        </w:rPr>
        <w:t xml:space="preserve">jours calendaires suivant la présentation des documents décrits à </w:t>
      </w:r>
      <w:r w:rsidR="00E1471B" w:rsidRPr="00E53784">
        <w:rPr>
          <w:rFonts w:ascii="Tahoma" w:hAnsi="Tahoma" w:cs="Tahoma"/>
          <w:sz w:val="18"/>
          <w:szCs w:val="18"/>
          <w:lang w:val="fr-FR"/>
        </w:rPr>
        <w:t>l’Article 4.3.1</w:t>
      </w:r>
      <w:r w:rsidRPr="00E53784">
        <w:rPr>
          <w:rFonts w:ascii="Tahoma" w:hAnsi="Tahoma" w:cs="Tahoma"/>
          <w:sz w:val="18"/>
          <w:szCs w:val="18"/>
          <w:lang w:val="fr-FR"/>
        </w:rPr>
        <w:t xml:space="preserve">, sous couvert de l’exécution des livrable(s) décrit(s) </w:t>
      </w:r>
      <w:r w:rsidR="00E1471B" w:rsidRPr="00E53784">
        <w:rPr>
          <w:rFonts w:ascii="Tahoma" w:hAnsi="Tahoma" w:cs="Tahoma"/>
          <w:sz w:val="18"/>
          <w:szCs w:val="18"/>
          <w:lang w:val="fr-FR"/>
        </w:rPr>
        <w:t>dans les termes de référence</w:t>
      </w:r>
      <w:r w:rsidRPr="00E53784">
        <w:rPr>
          <w:rFonts w:ascii="Tahoma" w:hAnsi="Tahoma" w:cs="Tahoma"/>
          <w:sz w:val="18"/>
          <w:szCs w:val="18"/>
          <w:lang w:val="fr-FR"/>
        </w:rPr>
        <w:t xml:space="preserve"> et de son/leur réception par le Conseil.</w:t>
      </w:r>
    </w:p>
    <w:p w14:paraId="6B524879" w14:textId="271E7C6E" w:rsidR="009834FA" w:rsidRPr="00E53784" w:rsidRDefault="009834FA" w:rsidP="00B26F93">
      <w:pPr>
        <w:pStyle w:val="ListParagraph"/>
        <w:numPr>
          <w:ilvl w:val="0"/>
          <w:numId w:val="33"/>
        </w:numPr>
        <w:autoSpaceDE w:val="0"/>
        <w:autoSpaceDN w:val="0"/>
        <w:spacing w:after="30"/>
        <w:ind w:hanging="720"/>
        <w:jc w:val="both"/>
        <w:rPr>
          <w:rFonts w:ascii="Tahoma" w:hAnsi="Tahoma" w:cs="Tahoma"/>
          <w:color w:val="000000" w:themeColor="text1"/>
          <w:sz w:val="18"/>
          <w:szCs w:val="18"/>
          <w:lang w:val="fr-FR" w:eastAsia="fr-FR"/>
        </w:rPr>
      </w:pPr>
      <w:r w:rsidRPr="00E53784">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E53784" w:rsidRDefault="009834FA" w:rsidP="00B26F93">
      <w:pPr>
        <w:jc w:val="both"/>
        <w:rPr>
          <w:rFonts w:ascii="Tahoma" w:hAnsi="Tahoma" w:cs="Tahoma"/>
          <w:b/>
          <w:color w:val="365F91" w:themeColor="accent1" w:themeShade="BF"/>
          <w:sz w:val="18"/>
          <w:szCs w:val="18"/>
          <w:u w:val="single"/>
          <w:lang w:val="fr-FR"/>
        </w:rPr>
      </w:pPr>
      <w:r w:rsidRPr="00E53784">
        <w:rPr>
          <w:rFonts w:ascii="Tahoma" w:hAnsi="Tahoma" w:cs="Tahoma"/>
          <w:b/>
          <w:color w:val="365F91" w:themeColor="accent1" w:themeShade="BF"/>
          <w:sz w:val="18"/>
          <w:szCs w:val="18"/>
          <w:u w:val="single"/>
          <w:lang w:val="fr-FR"/>
        </w:rPr>
        <w:t>4.4 Autres frais</w:t>
      </w:r>
    </w:p>
    <w:p w14:paraId="20693B0A" w14:textId="77777777" w:rsidR="00A27E5D" w:rsidRPr="00E53784" w:rsidRDefault="00FC08DE" w:rsidP="00A27E5D">
      <w:pPr>
        <w:pStyle w:val="ListParagraph"/>
        <w:numPr>
          <w:ilvl w:val="0"/>
          <w:numId w:val="34"/>
        </w:numPr>
        <w:autoSpaceDE w:val="0"/>
        <w:autoSpaceDN w:val="0"/>
        <w:ind w:hanging="720"/>
        <w:jc w:val="both"/>
        <w:rPr>
          <w:rFonts w:ascii="Tahoma" w:hAnsi="Tahoma" w:cs="Tahoma"/>
          <w:sz w:val="18"/>
          <w:szCs w:val="18"/>
          <w:lang w:val="fr-FR"/>
        </w:rPr>
      </w:pPr>
      <w:r w:rsidRPr="00E53784">
        <w:rPr>
          <w:rFonts w:ascii="Tahoma" w:hAnsi="Tahoma" w:cs="Tahoma"/>
          <w:sz w:val="18"/>
          <w:szCs w:val="18"/>
          <w:lang w:val="fr-FR"/>
        </w:rPr>
        <w:t>Si le Prestataire doit s</w:t>
      </w:r>
      <w:r w:rsidR="008E0AD9" w:rsidRPr="00E53784">
        <w:rPr>
          <w:rFonts w:ascii="Tahoma" w:hAnsi="Tahoma" w:cs="Tahoma"/>
          <w:sz w:val="18"/>
          <w:szCs w:val="18"/>
          <w:lang w:val="fr-FR"/>
        </w:rPr>
        <w:t>e déplacer aux fins du présent C</w:t>
      </w:r>
      <w:r w:rsidRPr="00E53784">
        <w:rPr>
          <w:rFonts w:ascii="Tahoma" w:hAnsi="Tahoma" w:cs="Tahoma"/>
          <w:sz w:val="18"/>
          <w:szCs w:val="18"/>
          <w:lang w:val="fr-FR"/>
        </w:rPr>
        <w:t>ontrat, et à supposer que</w:t>
      </w:r>
      <w:r w:rsidR="004807B7" w:rsidRPr="00E53784">
        <w:rPr>
          <w:rFonts w:ascii="Tahoma" w:hAnsi="Tahoma" w:cs="Tahoma"/>
          <w:sz w:val="18"/>
          <w:szCs w:val="18"/>
          <w:lang w:val="fr-FR"/>
        </w:rPr>
        <w:t xml:space="preserve"> les T</w:t>
      </w:r>
      <w:r w:rsidR="00150458" w:rsidRPr="00E53784">
        <w:rPr>
          <w:rFonts w:ascii="Tahoma" w:hAnsi="Tahoma" w:cs="Tahoma"/>
          <w:sz w:val="18"/>
          <w:szCs w:val="18"/>
          <w:lang w:val="fr-FR"/>
        </w:rPr>
        <w:t>erm</w:t>
      </w:r>
      <w:r w:rsidR="004807B7" w:rsidRPr="00E53784">
        <w:rPr>
          <w:rFonts w:ascii="Tahoma" w:hAnsi="Tahoma" w:cs="Tahoma"/>
          <w:sz w:val="18"/>
          <w:szCs w:val="18"/>
          <w:lang w:val="fr-FR"/>
        </w:rPr>
        <w:t>es de R</w:t>
      </w:r>
      <w:r w:rsidR="00150458" w:rsidRPr="00E53784">
        <w:rPr>
          <w:rFonts w:ascii="Tahoma" w:hAnsi="Tahoma" w:cs="Tahoma"/>
          <w:sz w:val="18"/>
          <w:szCs w:val="18"/>
          <w:lang w:val="fr-FR"/>
        </w:rPr>
        <w:t>éférence ne stipulent pas que l</w:t>
      </w:r>
      <w:r w:rsidRPr="00E53784">
        <w:rPr>
          <w:rFonts w:ascii="Tahoma" w:hAnsi="Tahoma" w:cs="Tahoma"/>
          <w:sz w:val="18"/>
          <w:szCs w:val="18"/>
          <w:lang w:val="fr-FR"/>
        </w:rPr>
        <w:t>es frais</w:t>
      </w:r>
      <w:r w:rsidR="00150458" w:rsidRPr="00E53784">
        <w:rPr>
          <w:rFonts w:ascii="Tahoma" w:hAnsi="Tahoma" w:cs="Tahoma"/>
          <w:sz w:val="18"/>
          <w:szCs w:val="18"/>
          <w:lang w:val="fr-FR"/>
        </w:rPr>
        <w:t xml:space="preserve"> de transport et des indemnités journalières</w:t>
      </w:r>
      <w:r w:rsidRPr="00E53784">
        <w:rPr>
          <w:rFonts w:ascii="Tahoma" w:hAnsi="Tahoma" w:cs="Tahoma"/>
          <w:sz w:val="18"/>
          <w:szCs w:val="18"/>
          <w:lang w:val="fr-FR"/>
        </w:rPr>
        <w:t xml:space="preserve"> </w:t>
      </w:r>
      <w:r w:rsidR="004807B7" w:rsidRPr="00E53784">
        <w:rPr>
          <w:rFonts w:ascii="Tahoma" w:hAnsi="Tahoma" w:cs="Tahoma"/>
          <w:sz w:val="18"/>
          <w:szCs w:val="18"/>
          <w:lang w:val="fr-FR"/>
        </w:rPr>
        <w:t>sont déjà inclus dans le montant contracté</w:t>
      </w:r>
      <w:r w:rsidRPr="00E53784">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E53784">
        <w:rPr>
          <w:rFonts w:ascii="Tahoma" w:hAnsi="Tahoma" w:cs="Tahoma"/>
          <w:sz w:val="18"/>
          <w:szCs w:val="18"/>
          <w:lang w:val="fr-FR"/>
        </w:rPr>
        <w:t>sur la base des règles applicables du Conseil de l’Europe</w:t>
      </w:r>
      <w:r w:rsidR="00E1471B" w:rsidRPr="00E53784">
        <w:rPr>
          <w:rStyle w:val="FootnoteReference"/>
          <w:rFonts w:ascii="Tahoma" w:hAnsi="Tahoma" w:cs="Tahoma"/>
          <w:sz w:val="18"/>
          <w:szCs w:val="18"/>
          <w:lang w:val="fr-FR"/>
        </w:rPr>
        <w:footnoteReference w:id="3"/>
      </w:r>
      <w:r w:rsidR="00E1471B" w:rsidRPr="00E53784">
        <w:rPr>
          <w:rFonts w:ascii="Tahoma" w:hAnsi="Tahoma" w:cs="Tahoma"/>
          <w:sz w:val="18"/>
          <w:szCs w:val="18"/>
          <w:lang w:val="fr-FR"/>
        </w:rPr>
        <w:t>.</w:t>
      </w:r>
    </w:p>
    <w:p w14:paraId="3E4EA85D" w14:textId="77777777" w:rsidR="00A27E5D" w:rsidRPr="00E53784" w:rsidRDefault="004807B7" w:rsidP="00B26F93">
      <w:pPr>
        <w:pStyle w:val="ListParagraph"/>
        <w:numPr>
          <w:ilvl w:val="0"/>
          <w:numId w:val="34"/>
        </w:numPr>
        <w:autoSpaceDE w:val="0"/>
        <w:autoSpaceDN w:val="0"/>
        <w:ind w:hanging="720"/>
        <w:jc w:val="both"/>
        <w:rPr>
          <w:rFonts w:ascii="Tahoma" w:hAnsi="Tahoma" w:cs="Tahoma"/>
          <w:sz w:val="18"/>
          <w:szCs w:val="18"/>
          <w:lang w:val="fr-FR"/>
        </w:rPr>
      </w:pPr>
      <w:r w:rsidRPr="00E53784">
        <w:rPr>
          <w:rFonts w:ascii="Tahoma" w:hAnsi="Tahoma" w:cs="Tahoma"/>
          <w:sz w:val="18"/>
          <w:szCs w:val="18"/>
          <w:lang w:val="fr-FR"/>
        </w:rPr>
        <w:t>Les frais de transport auxquels il est fait référence à l’Article 4.4.1 sont remboursés sur la base du billet de train (1</w:t>
      </w:r>
      <w:r w:rsidRPr="00E53784">
        <w:rPr>
          <w:rFonts w:ascii="Tahoma" w:hAnsi="Tahoma" w:cs="Tahoma"/>
          <w:sz w:val="18"/>
          <w:szCs w:val="18"/>
          <w:vertAlign w:val="superscript"/>
          <w:lang w:val="fr-FR"/>
        </w:rPr>
        <w:t>ère</w:t>
      </w:r>
      <w:r w:rsidRPr="00E53784">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E53784">
        <w:rPr>
          <w:rFonts w:ascii="Tahoma" w:hAnsi="Tahoma" w:cs="Tahoma"/>
          <w:sz w:val="18"/>
          <w:szCs w:val="18"/>
          <w:lang w:val="fr-FR"/>
        </w:rPr>
        <w:t>Les indemnités journalières (y compris les frais de transport au sein de la localité visitée) sont remboursées au taux applicable.</w:t>
      </w:r>
    </w:p>
    <w:p w14:paraId="78846421" w14:textId="6A9DC99B" w:rsidR="00FC08DE" w:rsidRPr="00E53784" w:rsidRDefault="00FC08DE" w:rsidP="00B26F93">
      <w:pPr>
        <w:pStyle w:val="ListParagraph"/>
        <w:numPr>
          <w:ilvl w:val="0"/>
          <w:numId w:val="34"/>
        </w:numPr>
        <w:autoSpaceDE w:val="0"/>
        <w:autoSpaceDN w:val="0"/>
        <w:ind w:hanging="720"/>
        <w:jc w:val="both"/>
        <w:rPr>
          <w:rFonts w:ascii="Tahoma" w:hAnsi="Tahoma" w:cs="Tahoma"/>
          <w:sz w:val="18"/>
          <w:szCs w:val="18"/>
          <w:lang w:val="fr-FR"/>
        </w:rPr>
      </w:pPr>
      <w:r w:rsidRPr="00E53784">
        <w:rPr>
          <w:rFonts w:ascii="Tahoma" w:hAnsi="Tahoma" w:cs="Tahoma"/>
          <w:color w:val="000000"/>
          <w:sz w:val="18"/>
          <w:szCs w:val="18"/>
          <w:lang w:val="fr-FR"/>
        </w:rPr>
        <w:lastRenderedPageBreak/>
        <w:t xml:space="preserve">Lorsque le </w:t>
      </w:r>
      <w:r w:rsidRPr="00E53784">
        <w:rPr>
          <w:rFonts w:ascii="Tahoma" w:hAnsi="Tahoma" w:cs="Tahoma"/>
          <w:sz w:val="18"/>
          <w:szCs w:val="18"/>
          <w:lang w:val="fr-FR"/>
        </w:rPr>
        <w:t xml:space="preserve">Prestataire </w:t>
      </w:r>
      <w:r w:rsidRPr="00E53784">
        <w:rPr>
          <w:rFonts w:ascii="Tahoma" w:hAnsi="Tahoma" w:cs="Tahoma"/>
          <w:color w:val="000000"/>
          <w:sz w:val="18"/>
          <w:szCs w:val="18"/>
          <w:lang w:val="fr-FR"/>
        </w:rPr>
        <w:t>doit se déplacer au titre</w:t>
      </w:r>
      <w:r w:rsidR="008E0AD9" w:rsidRPr="00E53784">
        <w:rPr>
          <w:rFonts w:ascii="Tahoma" w:hAnsi="Tahoma" w:cs="Tahoma"/>
          <w:color w:val="000000"/>
          <w:sz w:val="18"/>
          <w:szCs w:val="18"/>
          <w:lang w:val="fr-FR"/>
        </w:rPr>
        <w:t xml:space="preserve"> du C</w:t>
      </w:r>
      <w:r w:rsidRPr="00E53784">
        <w:rPr>
          <w:rFonts w:ascii="Tahoma" w:hAnsi="Tahoma" w:cs="Tahoma"/>
          <w:color w:val="000000"/>
          <w:sz w:val="18"/>
          <w:szCs w:val="18"/>
          <w:lang w:val="fr-FR"/>
        </w:rPr>
        <w:t xml:space="preserve">ontrat, il </w:t>
      </w:r>
      <w:r w:rsidR="008F51A7" w:rsidRPr="00E53784">
        <w:rPr>
          <w:rFonts w:ascii="Tahoma" w:hAnsi="Tahoma" w:cs="Tahoma"/>
          <w:color w:val="000000"/>
          <w:sz w:val="18"/>
          <w:szCs w:val="18"/>
          <w:lang w:val="fr-FR"/>
        </w:rPr>
        <w:t>est</w:t>
      </w:r>
      <w:r w:rsidRPr="00E53784">
        <w:rPr>
          <w:rFonts w:ascii="Tahoma" w:hAnsi="Tahoma" w:cs="Tahoma"/>
          <w:color w:val="000000"/>
          <w:sz w:val="18"/>
          <w:szCs w:val="18"/>
          <w:lang w:val="fr-FR"/>
        </w:rPr>
        <w:t>, pendant la durée du déplacement et du séjour, couvert par une police d’assurance souscrite auprès de CHARTIS (Police n° 2.004.761), qu’il peut contacter à un numéro d’appel d’urgence (+ 32 (0)3 253 6</w:t>
      </w:r>
      <w:r w:rsidR="008F51A7" w:rsidRPr="00E53784">
        <w:rPr>
          <w:rFonts w:ascii="Tahoma" w:hAnsi="Tahoma" w:cs="Tahoma"/>
          <w:color w:val="000000"/>
          <w:sz w:val="18"/>
          <w:szCs w:val="18"/>
          <w:lang w:val="fr-FR"/>
        </w:rPr>
        <w:t>9 16). Ladite assurance couvre</w:t>
      </w:r>
      <w:r w:rsidRPr="00E53784">
        <w:rPr>
          <w:rFonts w:ascii="Tahoma" w:hAnsi="Tahoma" w:cs="Tahoma"/>
          <w:color w:val="000000"/>
          <w:sz w:val="18"/>
          <w:szCs w:val="18"/>
          <w:lang w:val="fr-FR"/>
        </w:rPr>
        <w:t xml:space="preserve"> les risques spécifiques liés au voyage et au séjour du </w:t>
      </w:r>
      <w:r w:rsidR="008F51A7" w:rsidRPr="00E53784">
        <w:rPr>
          <w:rFonts w:ascii="Tahoma" w:hAnsi="Tahoma" w:cs="Tahoma"/>
          <w:color w:val="000000"/>
          <w:sz w:val="18"/>
          <w:szCs w:val="18"/>
          <w:lang w:val="fr-FR"/>
        </w:rPr>
        <w:t>Prestataire</w:t>
      </w:r>
      <w:r w:rsidRPr="00E53784">
        <w:rPr>
          <w:rFonts w:ascii="Tahoma" w:hAnsi="Tahoma" w:cs="Tahoma"/>
          <w:color w:val="000000"/>
          <w:sz w:val="18"/>
          <w:szCs w:val="18"/>
          <w:lang w:val="fr-FR"/>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E53784"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2"/>
      <w:r w:rsidRPr="00E53784">
        <w:rPr>
          <w:rFonts w:ascii="Tahoma" w:hAnsi="Tahoma" w:cs="Tahoma"/>
          <w:b/>
          <w:smallCaps/>
          <w:color w:val="365F91" w:themeColor="accent1" w:themeShade="BF"/>
          <w:sz w:val="18"/>
          <w:szCs w:val="18"/>
          <w:lang w:val="fr-FR" w:eastAsia="fr-FR"/>
        </w:rPr>
        <w:t>Article 5 – Rupture du Contrat</w:t>
      </w:r>
      <w:bookmarkEnd w:id="8"/>
    </w:p>
    <w:p w14:paraId="28F9491D" w14:textId="77777777" w:rsidR="005711A8" w:rsidRPr="00E53784" w:rsidRDefault="00FC08DE" w:rsidP="005711A8">
      <w:pPr>
        <w:pStyle w:val="ListParagraph"/>
        <w:numPr>
          <w:ilvl w:val="0"/>
          <w:numId w:val="35"/>
        </w:numPr>
        <w:ind w:hanging="720"/>
        <w:jc w:val="both"/>
        <w:rPr>
          <w:rFonts w:ascii="Tahoma" w:hAnsi="Tahoma" w:cs="Tahoma"/>
          <w:sz w:val="18"/>
          <w:szCs w:val="18"/>
          <w:lang w:val="fr-FR"/>
        </w:rPr>
      </w:pPr>
      <w:r w:rsidRPr="00E53784">
        <w:rPr>
          <w:rFonts w:ascii="Tahoma" w:hAnsi="Tahoma" w:cs="Tahoma"/>
          <w:sz w:val="18"/>
          <w:szCs w:val="18"/>
          <w:lang w:val="fr-FR"/>
        </w:rPr>
        <w:t>Si le Prestataire ne satisfait pas aux condit</w:t>
      </w:r>
      <w:r w:rsidR="008F51A7" w:rsidRPr="00E53784">
        <w:rPr>
          <w:rFonts w:ascii="Tahoma" w:hAnsi="Tahoma" w:cs="Tahoma"/>
          <w:sz w:val="18"/>
          <w:szCs w:val="18"/>
          <w:lang w:val="fr-FR"/>
        </w:rPr>
        <w:t>ions stipulées dans le présent C</w:t>
      </w:r>
      <w:r w:rsidRPr="00E53784">
        <w:rPr>
          <w:rFonts w:ascii="Tahoma" w:hAnsi="Tahoma" w:cs="Tahoma"/>
          <w:sz w:val="18"/>
          <w:szCs w:val="18"/>
          <w:lang w:val="fr-FR"/>
        </w:rPr>
        <w:t xml:space="preserve">ontrat ou à celles découlant de tout avenant écrit accepté par les deux parties, conformément </w:t>
      </w:r>
      <w:r w:rsidR="00732180" w:rsidRPr="00E53784">
        <w:rPr>
          <w:rFonts w:ascii="Tahoma" w:hAnsi="Tahoma" w:cs="Tahoma"/>
          <w:sz w:val="18"/>
          <w:szCs w:val="18"/>
          <w:lang w:val="fr-FR"/>
        </w:rPr>
        <w:t>aux dispositions de l’article 6</w:t>
      </w:r>
      <w:r w:rsidRPr="00E53784">
        <w:rPr>
          <w:rFonts w:ascii="Tahoma" w:hAnsi="Tahoma" w:cs="Tahoma"/>
          <w:sz w:val="18"/>
          <w:szCs w:val="18"/>
          <w:lang w:val="fr-FR"/>
        </w:rPr>
        <w:t xml:space="preserve"> ci-après, ou s’il assure une prestation de services d’un niveau non satisfaisant, le Conseil estimera qu’il s’agit d’une rupture de contrat et pourra en conséquence refuser de verser en tout ou partie les honoraires et de régler l</w:t>
      </w:r>
      <w:r w:rsidR="008F51A7" w:rsidRPr="00E53784">
        <w:rPr>
          <w:rFonts w:ascii="Tahoma" w:hAnsi="Tahoma" w:cs="Tahoma"/>
          <w:sz w:val="18"/>
          <w:szCs w:val="18"/>
          <w:lang w:val="fr-FR"/>
        </w:rPr>
        <w:t>es frais stipulés à l’article 4</w:t>
      </w:r>
      <w:r w:rsidR="00732180" w:rsidRPr="00E53784">
        <w:rPr>
          <w:rFonts w:ascii="Tahoma" w:hAnsi="Tahoma" w:cs="Tahoma"/>
          <w:sz w:val="18"/>
          <w:szCs w:val="18"/>
          <w:lang w:val="fr-FR"/>
        </w:rPr>
        <w:t>.1</w:t>
      </w:r>
      <w:r w:rsidRPr="00E53784">
        <w:rPr>
          <w:rFonts w:ascii="Tahoma" w:hAnsi="Tahoma" w:cs="Tahoma"/>
          <w:sz w:val="18"/>
          <w:szCs w:val="18"/>
          <w:lang w:val="fr-FR"/>
        </w:rPr>
        <w:t xml:space="preserve"> ci-dessus.</w:t>
      </w:r>
    </w:p>
    <w:p w14:paraId="4D637283" w14:textId="77777777" w:rsidR="005711A8" w:rsidRPr="00E53784" w:rsidRDefault="00FC08DE" w:rsidP="00B26F93">
      <w:pPr>
        <w:pStyle w:val="ListParagraph"/>
        <w:numPr>
          <w:ilvl w:val="0"/>
          <w:numId w:val="35"/>
        </w:numPr>
        <w:ind w:hanging="720"/>
        <w:jc w:val="both"/>
        <w:rPr>
          <w:rFonts w:ascii="Tahoma" w:hAnsi="Tahoma" w:cs="Tahoma"/>
          <w:sz w:val="18"/>
          <w:szCs w:val="18"/>
          <w:lang w:val="fr-FR"/>
        </w:rPr>
      </w:pPr>
      <w:r w:rsidRPr="00E53784">
        <w:rPr>
          <w:rFonts w:ascii="Tahoma" w:hAnsi="Tahoma" w:cs="Tahoma"/>
          <w:sz w:val="18"/>
          <w:szCs w:val="18"/>
          <w:lang w:val="fr-FR"/>
        </w:rPr>
        <w:t xml:space="preserve">Dans les cas prévus à l’alinéa </w:t>
      </w:r>
      <w:r w:rsidR="00E308C4" w:rsidRPr="00E53784">
        <w:rPr>
          <w:rFonts w:ascii="Tahoma" w:hAnsi="Tahoma" w:cs="Tahoma"/>
          <w:sz w:val="18"/>
          <w:szCs w:val="18"/>
          <w:lang w:val="fr-FR"/>
        </w:rPr>
        <w:t>5</w:t>
      </w:r>
      <w:r w:rsidRPr="00E53784">
        <w:rPr>
          <w:rFonts w:ascii="Tahoma" w:hAnsi="Tahoma" w:cs="Tahoma"/>
          <w:sz w:val="18"/>
          <w:szCs w:val="18"/>
          <w:lang w:val="fr-FR"/>
        </w:rPr>
        <w:t>.1 ci-dessus, le Conseil se réserve en outre, à tout moment et après notification au Prestataire</w:t>
      </w:r>
      <w:r w:rsidR="008F51A7" w:rsidRPr="00E53784">
        <w:rPr>
          <w:rFonts w:ascii="Tahoma" w:hAnsi="Tahoma" w:cs="Tahoma"/>
          <w:sz w:val="18"/>
          <w:szCs w:val="18"/>
          <w:lang w:val="fr-FR"/>
        </w:rPr>
        <w:t>, le droit de mettre fin au Contrat. En cas d’annulation du C</w:t>
      </w:r>
      <w:r w:rsidRPr="00E53784">
        <w:rPr>
          <w:rFonts w:ascii="Tahoma" w:hAnsi="Tahoma" w:cs="Tahoma"/>
          <w:sz w:val="18"/>
          <w:szCs w:val="18"/>
          <w:lang w:val="fr-FR"/>
        </w:rPr>
        <w:t>ontrat, le Conseil de l’Europe ne règlera que le montant correspondant aux services effectivement assurés à son entière satisfactio</w:t>
      </w:r>
      <w:r w:rsidR="008F51A7" w:rsidRPr="00E53784">
        <w:rPr>
          <w:rFonts w:ascii="Tahoma" w:hAnsi="Tahoma" w:cs="Tahoma"/>
          <w:sz w:val="18"/>
          <w:szCs w:val="18"/>
          <w:lang w:val="fr-FR"/>
        </w:rPr>
        <w:t>n au moment de l’annulation du C</w:t>
      </w:r>
      <w:r w:rsidRPr="00E53784">
        <w:rPr>
          <w:rFonts w:ascii="Tahoma" w:hAnsi="Tahoma" w:cs="Tahoma"/>
          <w:sz w:val="18"/>
          <w:szCs w:val="18"/>
          <w:lang w:val="fr-FR"/>
        </w:rPr>
        <w:t>ontrat, et exigera le remboursement des montants déjà versés correspondant aux services non fournis.</w:t>
      </w:r>
    </w:p>
    <w:p w14:paraId="3BCE475E" w14:textId="00377B1C" w:rsidR="00FC08DE" w:rsidRPr="00E53784" w:rsidRDefault="00103F47" w:rsidP="00B26F93">
      <w:pPr>
        <w:pStyle w:val="ListParagraph"/>
        <w:numPr>
          <w:ilvl w:val="0"/>
          <w:numId w:val="35"/>
        </w:numPr>
        <w:ind w:hanging="720"/>
        <w:jc w:val="both"/>
        <w:rPr>
          <w:rFonts w:ascii="Tahoma" w:hAnsi="Tahoma" w:cs="Tahoma"/>
          <w:sz w:val="18"/>
          <w:szCs w:val="18"/>
          <w:lang w:val="fr-FR"/>
        </w:rPr>
      </w:pPr>
      <w:r w:rsidRPr="00E53784">
        <w:rPr>
          <w:rFonts w:ascii="Tahoma" w:hAnsi="Tahoma" w:cs="Tahoma"/>
          <w:sz w:val="18"/>
          <w:szCs w:val="18"/>
          <w:lang w:val="fr-FR"/>
        </w:rPr>
        <w:t>Les montants restants</w:t>
      </w:r>
      <w:r w:rsidR="00FC08DE" w:rsidRPr="00E53784">
        <w:rPr>
          <w:rFonts w:ascii="Tahoma" w:hAnsi="Tahoma" w:cs="Tahoma"/>
          <w:sz w:val="18"/>
          <w:szCs w:val="18"/>
          <w:lang w:val="fr-FR"/>
        </w:rPr>
        <w:t xml:space="preserve"> dus doivent être versés sur le compte bancaire du Conseil dans les 60 </w:t>
      </w:r>
      <w:r w:rsidR="008F51A7" w:rsidRPr="00E53784">
        <w:rPr>
          <w:rFonts w:ascii="Tahoma" w:hAnsi="Tahoma" w:cs="Tahoma"/>
          <w:sz w:val="18"/>
          <w:szCs w:val="18"/>
          <w:lang w:val="fr-FR"/>
        </w:rPr>
        <w:t xml:space="preserve">(soixante) </w:t>
      </w:r>
      <w:r w:rsidR="00FC08DE" w:rsidRPr="00E53784">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E53784"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9" w:name="_Toc179868653"/>
      <w:bookmarkStart w:id="10" w:name="_Toc179868654"/>
      <w:r w:rsidRPr="00E53784">
        <w:rPr>
          <w:rFonts w:ascii="Tahoma" w:hAnsi="Tahoma" w:cs="Tahoma"/>
          <w:b/>
          <w:smallCaps/>
          <w:color w:val="365F91" w:themeColor="accent1" w:themeShade="BF"/>
          <w:sz w:val="18"/>
          <w:szCs w:val="18"/>
          <w:lang w:val="fr-FR" w:eastAsia="fr-FR"/>
        </w:rPr>
        <w:t>Article 6 - Modifications</w:t>
      </w:r>
      <w:bookmarkEnd w:id="9"/>
      <w:r w:rsidRPr="00E53784">
        <w:rPr>
          <w:rFonts w:ascii="Tahoma" w:hAnsi="Tahoma" w:cs="Tahoma"/>
          <w:b/>
          <w:smallCaps/>
          <w:color w:val="365F91" w:themeColor="accent1" w:themeShade="BF"/>
          <w:sz w:val="18"/>
          <w:szCs w:val="18"/>
          <w:lang w:val="fr-FR" w:eastAsia="fr-FR"/>
        </w:rPr>
        <w:t xml:space="preserve"> </w:t>
      </w:r>
    </w:p>
    <w:p w14:paraId="40F16B87" w14:textId="77777777" w:rsidR="005711A8" w:rsidRPr="00E53784" w:rsidRDefault="00FC08DE" w:rsidP="005711A8">
      <w:pPr>
        <w:pStyle w:val="ListParagraph"/>
        <w:numPr>
          <w:ilvl w:val="0"/>
          <w:numId w:val="36"/>
        </w:numPr>
        <w:ind w:hanging="720"/>
        <w:jc w:val="both"/>
        <w:rPr>
          <w:rFonts w:ascii="Tahoma" w:hAnsi="Tahoma" w:cs="Tahoma"/>
          <w:sz w:val="18"/>
          <w:szCs w:val="18"/>
          <w:lang w:val="fr-FR"/>
        </w:rPr>
      </w:pPr>
      <w:r w:rsidRPr="00E53784">
        <w:rPr>
          <w:rFonts w:ascii="Tahoma" w:hAnsi="Tahoma" w:cs="Tahoma"/>
          <w:sz w:val="18"/>
          <w:szCs w:val="18"/>
          <w:lang w:val="fr-FR"/>
        </w:rPr>
        <w:t>Les dispositions du présent contrat ne peuvent être modifiées qu’avec l’accord écrit des deux parties.</w:t>
      </w:r>
      <w:r w:rsidR="008F51A7" w:rsidRPr="00E53784">
        <w:rPr>
          <w:rFonts w:ascii="Tahoma" w:hAnsi="Tahoma" w:cs="Tahoma"/>
          <w:sz w:val="18"/>
          <w:szCs w:val="18"/>
          <w:lang w:val="fr-FR"/>
        </w:rPr>
        <w:t xml:space="preserve"> Cet accord peut prendre la forme d’un courrier électronique sous condition d’utiliser les coordonnées des parties stipulées à l’Article 8.</w:t>
      </w:r>
    </w:p>
    <w:p w14:paraId="34F80B1D" w14:textId="77777777" w:rsidR="005711A8" w:rsidRPr="00E53784" w:rsidRDefault="00FC08DE" w:rsidP="005711A8">
      <w:pPr>
        <w:pStyle w:val="ListParagraph"/>
        <w:numPr>
          <w:ilvl w:val="0"/>
          <w:numId w:val="36"/>
        </w:numPr>
        <w:ind w:hanging="720"/>
        <w:jc w:val="both"/>
        <w:rPr>
          <w:rFonts w:ascii="Tahoma" w:hAnsi="Tahoma" w:cs="Tahoma"/>
          <w:sz w:val="18"/>
          <w:szCs w:val="18"/>
          <w:lang w:val="fr-FR"/>
        </w:rPr>
      </w:pPr>
      <w:r w:rsidRPr="00E53784">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023574D6" w14:textId="77777777" w:rsidR="005711A8" w:rsidRPr="00E53784" w:rsidRDefault="00FC08DE" w:rsidP="005711A8">
      <w:pPr>
        <w:pStyle w:val="ListParagraph"/>
        <w:numPr>
          <w:ilvl w:val="0"/>
          <w:numId w:val="36"/>
        </w:numPr>
        <w:ind w:hanging="720"/>
        <w:jc w:val="both"/>
        <w:rPr>
          <w:rFonts w:ascii="Tahoma" w:hAnsi="Tahoma" w:cs="Tahoma"/>
          <w:sz w:val="18"/>
          <w:szCs w:val="18"/>
          <w:lang w:val="fr-FR"/>
        </w:rPr>
      </w:pPr>
      <w:r w:rsidRPr="00E53784">
        <w:rPr>
          <w:rFonts w:ascii="Tahoma" w:hAnsi="Tahoma" w:cs="Tahoma"/>
          <w:color w:val="000000"/>
          <w:sz w:val="18"/>
          <w:szCs w:val="18"/>
          <w:lang w:val="fr-FR"/>
        </w:rPr>
        <w:t>C</w:t>
      </w:r>
      <w:r w:rsidRPr="00E53784">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57CFD835" w:rsidR="00FC08DE" w:rsidRPr="00E53784" w:rsidRDefault="00FC08DE" w:rsidP="005711A8">
      <w:pPr>
        <w:pStyle w:val="ListParagraph"/>
        <w:numPr>
          <w:ilvl w:val="0"/>
          <w:numId w:val="36"/>
        </w:numPr>
        <w:ind w:hanging="720"/>
        <w:jc w:val="both"/>
        <w:rPr>
          <w:rFonts w:ascii="Tahoma" w:hAnsi="Tahoma" w:cs="Tahoma"/>
          <w:sz w:val="18"/>
          <w:szCs w:val="18"/>
          <w:lang w:val="fr-FR"/>
        </w:rPr>
      </w:pPr>
      <w:r w:rsidRPr="00E53784">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E53784"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E53784">
        <w:rPr>
          <w:rFonts w:ascii="Tahoma" w:hAnsi="Tahoma" w:cs="Tahoma"/>
          <w:b/>
          <w:smallCaps/>
          <w:color w:val="365F91" w:themeColor="accent1" w:themeShade="BF"/>
          <w:sz w:val="18"/>
          <w:szCs w:val="18"/>
          <w:lang w:val="fr-FR" w:eastAsia="fr-FR"/>
        </w:rPr>
        <w:t xml:space="preserve">Article 7 - </w:t>
      </w:r>
      <w:bookmarkEnd w:id="10"/>
      <w:r w:rsidR="008A7650" w:rsidRPr="00E53784">
        <w:rPr>
          <w:rFonts w:ascii="Tahoma" w:hAnsi="Tahoma" w:cs="Tahoma"/>
          <w:b/>
          <w:smallCaps/>
          <w:color w:val="365F91" w:themeColor="accent1" w:themeShade="BF"/>
          <w:sz w:val="18"/>
          <w:szCs w:val="18"/>
          <w:lang w:val="fr-FR"/>
        </w:rPr>
        <w:t>Cas de force majeure</w:t>
      </w:r>
    </w:p>
    <w:p w14:paraId="1F5E7387" w14:textId="77777777" w:rsidR="005711A8" w:rsidRPr="00E53784" w:rsidRDefault="008E0AD9" w:rsidP="00B26F93">
      <w:pPr>
        <w:pStyle w:val="ListParagraph"/>
        <w:numPr>
          <w:ilvl w:val="0"/>
          <w:numId w:val="37"/>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rPr>
        <w:t>En cas de force majeure, les P</w:t>
      </w:r>
      <w:r w:rsidR="00FC08DE" w:rsidRPr="00E53784">
        <w:rPr>
          <w:rFonts w:ascii="Tahoma" w:hAnsi="Tahoma" w:cs="Tahoma"/>
          <w:sz w:val="18"/>
          <w:szCs w:val="18"/>
          <w:lang w:val="fr-FR"/>
        </w:rPr>
        <w:t>arties seront dégagées de la responsabilité leur</w:t>
      </w:r>
      <w:r w:rsidRPr="00E53784">
        <w:rPr>
          <w:rFonts w:ascii="Tahoma" w:hAnsi="Tahoma" w:cs="Tahoma"/>
          <w:sz w:val="18"/>
          <w:szCs w:val="18"/>
          <w:lang w:val="fr-FR"/>
        </w:rPr>
        <w:t xml:space="preserve"> incombant au titre du présent C</w:t>
      </w:r>
      <w:r w:rsidR="00FC08DE" w:rsidRPr="00E53784">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Pr="00E53784">
        <w:rPr>
          <w:rFonts w:ascii="Tahoma" w:hAnsi="Tahoma" w:cs="Tahoma"/>
          <w:sz w:val="18"/>
          <w:szCs w:val="18"/>
          <w:lang w:val="fr-FR"/>
        </w:rPr>
        <w:t>annule</w:t>
      </w:r>
      <w:r w:rsidR="00FC08DE" w:rsidRPr="00E53784">
        <w:rPr>
          <w:rFonts w:ascii="Tahoma" w:hAnsi="Tahoma" w:cs="Tahoma"/>
          <w:sz w:val="18"/>
          <w:szCs w:val="18"/>
          <w:lang w:val="fr-FR"/>
        </w:rPr>
        <w:t xml:space="preserve"> le contrat.</w:t>
      </w:r>
    </w:p>
    <w:p w14:paraId="505AD9DE" w14:textId="59940B3E" w:rsidR="00FC08DE" w:rsidRPr="00E53784" w:rsidRDefault="00FC08DE" w:rsidP="00B26F93">
      <w:pPr>
        <w:pStyle w:val="ListParagraph"/>
        <w:numPr>
          <w:ilvl w:val="0"/>
          <w:numId w:val="37"/>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rPr>
        <w:t>S’il se produit u</w:t>
      </w:r>
      <w:r w:rsidR="008E0AD9" w:rsidRPr="00E53784">
        <w:rPr>
          <w:rFonts w:ascii="Tahoma" w:hAnsi="Tahoma" w:cs="Tahoma"/>
          <w:sz w:val="18"/>
          <w:szCs w:val="18"/>
          <w:lang w:val="fr-FR"/>
        </w:rPr>
        <w:t>n cas de force majeure, chaque P</w:t>
      </w:r>
      <w:r w:rsidRPr="00E53784">
        <w:rPr>
          <w:rFonts w:ascii="Tahoma" w:hAnsi="Tahoma" w:cs="Tahoma"/>
          <w:sz w:val="18"/>
          <w:szCs w:val="18"/>
          <w:lang w:val="fr-FR"/>
        </w:rPr>
        <w:t xml:space="preserve">artie devra le notifier à l’autre par écrit, dans </w:t>
      </w:r>
      <w:r w:rsidR="00103F47" w:rsidRPr="00E53784">
        <w:rPr>
          <w:rFonts w:ascii="Tahoma" w:hAnsi="Tahoma" w:cs="Tahoma"/>
          <w:sz w:val="18"/>
          <w:szCs w:val="18"/>
          <w:lang w:val="fr-FR"/>
        </w:rPr>
        <w:t>un délai de 7 jour calendaire</w:t>
      </w:r>
      <w:r w:rsidRPr="00E53784">
        <w:rPr>
          <w:rFonts w:ascii="Tahoma" w:hAnsi="Tahoma" w:cs="Tahoma"/>
          <w:sz w:val="18"/>
          <w:szCs w:val="18"/>
          <w:lang w:val="fr-FR"/>
        </w:rPr>
        <w:t>.</w:t>
      </w:r>
    </w:p>
    <w:p w14:paraId="60DD9EED" w14:textId="32F077DD" w:rsidR="003A0F5F" w:rsidRPr="00E53784"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1" w:name="_Toc179868655"/>
      <w:r w:rsidRPr="00E53784">
        <w:rPr>
          <w:rFonts w:ascii="Tahoma" w:hAnsi="Tahoma" w:cs="Tahoma"/>
          <w:b/>
          <w:smallCaps/>
          <w:color w:val="365F91" w:themeColor="accent1" w:themeShade="BF"/>
          <w:sz w:val="18"/>
          <w:szCs w:val="18"/>
          <w:lang w:val="fr-FR" w:eastAsia="fr-FR"/>
        </w:rPr>
        <w:t xml:space="preserve">Article 8 - </w:t>
      </w:r>
      <w:r w:rsidR="008A7650" w:rsidRPr="00E53784">
        <w:rPr>
          <w:rFonts w:ascii="Tahoma" w:hAnsi="Tahoma" w:cs="Tahoma"/>
          <w:b/>
          <w:smallCaps/>
          <w:color w:val="365F91" w:themeColor="accent1" w:themeShade="BF"/>
          <w:sz w:val="18"/>
          <w:szCs w:val="18"/>
          <w:lang w:val="fr-FR"/>
        </w:rPr>
        <w:t>Communication entre les parties</w:t>
      </w:r>
    </w:p>
    <w:p w14:paraId="377EE5E0" w14:textId="77777777" w:rsidR="000665C5" w:rsidRPr="00E53784" w:rsidRDefault="008E0AD9" w:rsidP="000665C5">
      <w:pPr>
        <w:pStyle w:val="ListParagraph"/>
        <w:numPr>
          <w:ilvl w:val="0"/>
          <w:numId w:val="38"/>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Le point de contact pour le Conseil est indiqué sur la 1ère page de l’Acte d’Engagement (voir ci-dessus).</w:t>
      </w:r>
    </w:p>
    <w:p w14:paraId="0FA66507" w14:textId="77777777" w:rsidR="000665C5" w:rsidRPr="00E53784" w:rsidRDefault="008E0AD9" w:rsidP="000665C5">
      <w:pPr>
        <w:pStyle w:val="ListParagraph"/>
        <w:numPr>
          <w:ilvl w:val="0"/>
          <w:numId w:val="38"/>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Le Prestataire est joignable aux coordonnées indiquées sur la 1ère page de l’Acte d’Engagement (voir ci-dessus).</w:t>
      </w:r>
    </w:p>
    <w:p w14:paraId="10A69D41" w14:textId="77777777" w:rsidR="000665C5" w:rsidRPr="00E53784" w:rsidRDefault="00FC08DE" w:rsidP="000665C5">
      <w:pPr>
        <w:pStyle w:val="ListParagraph"/>
        <w:numPr>
          <w:ilvl w:val="0"/>
          <w:numId w:val="38"/>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spacing w:val="-2"/>
          <w:sz w:val="18"/>
          <w:szCs w:val="18"/>
          <w:lang w:val="fr-FR"/>
        </w:rPr>
        <w:t>Toute communication est réputée avoir été effectuée au j</w:t>
      </w:r>
      <w:r w:rsidR="008E0AD9" w:rsidRPr="00E53784">
        <w:rPr>
          <w:rFonts w:ascii="Tahoma" w:hAnsi="Tahoma" w:cs="Tahoma"/>
          <w:color w:val="000000"/>
          <w:spacing w:val="-2"/>
          <w:sz w:val="18"/>
          <w:szCs w:val="18"/>
          <w:lang w:val="fr-FR"/>
        </w:rPr>
        <w:t>our de sa réception par la Partie destinataire, sauf si le C</w:t>
      </w:r>
      <w:r w:rsidRPr="00E53784">
        <w:rPr>
          <w:rFonts w:ascii="Tahoma" w:hAnsi="Tahoma" w:cs="Tahoma"/>
          <w:color w:val="000000"/>
          <w:spacing w:val="-2"/>
          <w:sz w:val="18"/>
          <w:szCs w:val="18"/>
          <w:lang w:val="fr-FR"/>
        </w:rPr>
        <w:t>ontrat fait référence à sa date d’envoi.</w:t>
      </w:r>
    </w:p>
    <w:p w14:paraId="2DC32C52" w14:textId="77777777" w:rsidR="000665C5" w:rsidRPr="00E53784" w:rsidRDefault="008E0AD9" w:rsidP="000665C5">
      <w:pPr>
        <w:pStyle w:val="ListParagraph"/>
        <w:numPr>
          <w:ilvl w:val="0"/>
          <w:numId w:val="38"/>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spacing w:val="-2"/>
          <w:sz w:val="18"/>
          <w:szCs w:val="18"/>
          <w:lang w:val="fr-FR"/>
        </w:rPr>
        <w:t xml:space="preserve">Toute communication est </w:t>
      </w:r>
      <w:r w:rsidR="00F23365" w:rsidRPr="00E53784">
        <w:rPr>
          <w:rFonts w:ascii="Tahoma" w:hAnsi="Tahoma" w:cs="Tahoma"/>
          <w:color w:val="000000"/>
          <w:spacing w:val="-2"/>
          <w:sz w:val="18"/>
          <w:szCs w:val="18"/>
          <w:lang w:val="fr-FR"/>
        </w:rPr>
        <w:t>réputée avoir été reçue par la P</w:t>
      </w:r>
      <w:r w:rsidRPr="00E53784">
        <w:rPr>
          <w:rFonts w:ascii="Tahoma" w:hAnsi="Tahoma" w:cs="Tahoma"/>
          <w:color w:val="000000"/>
          <w:spacing w:val="-2"/>
          <w:sz w:val="18"/>
          <w:szCs w:val="18"/>
          <w:lang w:val="fr-FR"/>
        </w:rPr>
        <w:t xml:space="preserve">artie destinataire le jour de son envoi réussi, à condition d’avoir </w:t>
      </w:r>
      <w:r w:rsidR="00F23365" w:rsidRPr="00E53784">
        <w:rPr>
          <w:rFonts w:ascii="Tahoma" w:hAnsi="Tahoma" w:cs="Tahoma"/>
          <w:color w:val="000000"/>
          <w:spacing w:val="-2"/>
          <w:sz w:val="18"/>
          <w:szCs w:val="18"/>
          <w:lang w:val="fr-FR"/>
        </w:rPr>
        <w:t>utilisé les coordonnées mentionnées ci-dessus</w:t>
      </w:r>
      <w:r w:rsidRPr="00E53784">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E53784">
        <w:rPr>
          <w:rFonts w:ascii="Tahoma" w:hAnsi="Tahoma" w:cs="Tahoma"/>
          <w:color w:val="000000"/>
          <w:spacing w:val="-2"/>
          <w:sz w:val="18"/>
          <w:szCs w:val="18"/>
          <w:lang w:val="fr-FR"/>
        </w:rPr>
        <w:t>mentionnés ci-dessus</w:t>
      </w:r>
      <w:r w:rsidRPr="00E53784">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1F2148FD" w14:textId="77777777" w:rsidR="000665C5" w:rsidRPr="00E53784" w:rsidRDefault="008E0AD9" w:rsidP="000665C5">
      <w:pPr>
        <w:pStyle w:val="ListParagraph"/>
        <w:numPr>
          <w:ilvl w:val="0"/>
          <w:numId w:val="38"/>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44BC30" w14:textId="5AF9C9BB" w:rsidR="008E0AD9" w:rsidRPr="00E53784" w:rsidRDefault="008E0AD9" w:rsidP="000665C5">
      <w:pPr>
        <w:pStyle w:val="ListParagraph"/>
        <w:numPr>
          <w:ilvl w:val="0"/>
          <w:numId w:val="38"/>
        </w:numPr>
        <w:autoSpaceDE w:val="0"/>
        <w:autoSpaceDN w:val="0"/>
        <w:ind w:hanging="720"/>
        <w:jc w:val="both"/>
        <w:rPr>
          <w:rFonts w:ascii="Tahoma" w:hAnsi="Tahoma" w:cs="Tahoma"/>
          <w:color w:val="000000" w:themeColor="text1"/>
          <w:sz w:val="18"/>
          <w:szCs w:val="18"/>
          <w:lang w:val="fr-FR" w:eastAsia="fr-FR"/>
        </w:rPr>
      </w:pPr>
      <w:r w:rsidRPr="00E53784">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186CEED1" w:rsidR="003A0F5F" w:rsidRPr="00E53784"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E53784">
        <w:rPr>
          <w:rFonts w:ascii="Tahoma" w:hAnsi="Tahoma" w:cs="Tahoma"/>
          <w:b/>
          <w:smallCaps/>
          <w:color w:val="365F91" w:themeColor="accent1" w:themeShade="BF"/>
          <w:sz w:val="18"/>
          <w:szCs w:val="18"/>
          <w:lang w:val="fr-FR" w:eastAsia="fr-FR"/>
        </w:rPr>
        <w:t>Article 9 –</w:t>
      </w:r>
      <w:r w:rsidR="00F23365" w:rsidRPr="00E53784">
        <w:rPr>
          <w:rFonts w:ascii="Tahoma" w:hAnsi="Tahoma" w:cs="Tahoma"/>
          <w:b/>
          <w:smallCaps/>
          <w:color w:val="365F91" w:themeColor="accent1" w:themeShade="BF"/>
          <w:sz w:val="18"/>
          <w:szCs w:val="18"/>
          <w:lang w:val="fr-FR" w:eastAsia="fr-FR"/>
        </w:rPr>
        <w:t xml:space="preserve"> Réception</w:t>
      </w:r>
    </w:p>
    <w:p w14:paraId="4B815A6B" w14:textId="3EE12EA1" w:rsidR="008A7650" w:rsidRPr="00E53784" w:rsidRDefault="008A7650" w:rsidP="00B26F93">
      <w:pPr>
        <w:jc w:val="both"/>
        <w:rPr>
          <w:rFonts w:ascii="Tahoma" w:hAnsi="Tahoma" w:cs="Tahoma"/>
          <w:sz w:val="18"/>
          <w:szCs w:val="18"/>
          <w:lang w:val="fr-FR"/>
        </w:rPr>
      </w:pPr>
      <w:r w:rsidRPr="00E53784">
        <w:rPr>
          <w:rFonts w:ascii="Tahoma" w:hAnsi="Tahoma" w:cs="Tahoma"/>
          <w:sz w:val="18"/>
          <w:szCs w:val="18"/>
          <w:lang w:val="fr-FR"/>
        </w:rPr>
        <w:t xml:space="preserve">La fourniture des </w:t>
      </w:r>
      <w:r w:rsidR="00F23365" w:rsidRPr="00E53784">
        <w:rPr>
          <w:rFonts w:ascii="Tahoma" w:hAnsi="Tahoma" w:cs="Tahoma"/>
          <w:sz w:val="18"/>
          <w:szCs w:val="18"/>
          <w:lang w:val="fr-FR"/>
        </w:rPr>
        <w:t>Livrables fait</w:t>
      </w:r>
      <w:r w:rsidRPr="00E53784">
        <w:rPr>
          <w:rFonts w:ascii="Tahoma" w:hAnsi="Tahoma" w:cs="Tahoma"/>
          <w:sz w:val="18"/>
          <w:szCs w:val="18"/>
          <w:lang w:val="fr-FR"/>
        </w:rPr>
        <w:t xml:space="preserve"> l’objet d’une procédure écrite de réception. Si la réception est refusée, le Conseil </w:t>
      </w:r>
      <w:r w:rsidR="00F23365" w:rsidRPr="00E53784">
        <w:rPr>
          <w:rFonts w:ascii="Tahoma" w:hAnsi="Tahoma" w:cs="Tahoma"/>
          <w:sz w:val="18"/>
          <w:szCs w:val="18"/>
          <w:lang w:val="fr-FR"/>
        </w:rPr>
        <w:t>doit</w:t>
      </w:r>
      <w:r w:rsidRPr="00E53784">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E53784">
        <w:rPr>
          <w:rFonts w:ascii="Tahoma" w:hAnsi="Tahoma" w:cs="Tahoma"/>
          <w:sz w:val="18"/>
          <w:szCs w:val="18"/>
          <w:lang w:val="fr-FR"/>
        </w:rPr>
        <w:t>Livrables</w:t>
      </w:r>
      <w:r w:rsidRPr="00E53784">
        <w:rPr>
          <w:rFonts w:ascii="Tahoma" w:hAnsi="Tahoma" w:cs="Tahoma"/>
          <w:sz w:val="18"/>
          <w:szCs w:val="18"/>
          <w:lang w:val="fr-FR"/>
        </w:rPr>
        <w:t>.</w:t>
      </w:r>
      <w:r w:rsidR="001849D2" w:rsidRPr="00E53784">
        <w:rPr>
          <w:rFonts w:ascii="Tahoma" w:hAnsi="Tahoma" w:cs="Tahoma"/>
          <w:sz w:val="18"/>
          <w:szCs w:val="18"/>
          <w:lang w:val="fr-FR"/>
        </w:rPr>
        <w:t xml:space="preserve"> </w:t>
      </w:r>
      <w:r w:rsidRPr="00E53784">
        <w:rPr>
          <w:rFonts w:ascii="Tahoma" w:hAnsi="Tahoma" w:cs="Tahoma"/>
          <w:sz w:val="18"/>
          <w:szCs w:val="18"/>
          <w:lang w:val="fr-FR"/>
        </w:rPr>
        <w:t xml:space="preserve">Si la réception est </w:t>
      </w:r>
      <w:r w:rsidR="00F23365" w:rsidRPr="00E53784">
        <w:rPr>
          <w:rFonts w:ascii="Tahoma" w:hAnsi="Tahoma" w:cs="Tahoma"/>
          <w:sz w:val="18"/>
          <w:szCs w:val="18"/>
          <w:lang w:val="fr-FR"/>
        </w:rPr>
        <w:t>à nouveau</w:t>
      </w:r>
      <w:r w:rsidRPr="00E53784">
        <w:rPr>
          <w:rFonts w:ascii="Tahoma" w:hAnsi="Tahoma" w:cs="Tahoma"/>
          <w:sz w:val="18"/>
          <w:szCs w:val="18"/>
          <w:lang w:val="fr-FR"/>
        </w:rPr>
        <w:t xml:space="preserve"> refusée, le Conseil pourra résilier tout ou partie du Contrat </w:t>
      </w:r>
      <w:r w:rsidR="00F23365" w:rsidRPr="00E53784">
        <w:rPr>
          <w:rFonts w:ascii="Tahoma" w:hAnsi="Tahoma" w:cs="Tahoma"/>
          <w:sz w:val="18"/>
          <w:szCs w:val="18"/>
          <w:lang w:val="fr-FR"/>
        </w:rPr>
        <w:t>sans préavis et sans payer de compensation financière</w:t>
      </w:r>
      <w:r w:rsidRPr="00E53784">
        <w:rPr>
          <w:rFonts w:ascii="Tahoma" w:hAnsi="Tahoma" w:cs="Tahoma"/>
          <w:sz w:val="18"/>
          <w:szCs w:val="18"/>
          <w:lang w:val="fr-FR"/>
        </w:rPr>
        <w:t>.</w:t>
      </w:r>
    </w:p>
    <w:p w14:paraId="168FB1A0" w14:textId="0DE82568" w:rsidR="003A0F5F" w:rsidRPr="00E53784"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E53784">
        <w:rPr>
          <w:rFonts w:ascii="Tahoma" w:hAnsi="Tahoma" w:cs="Tahoma"/>
          <w:b/>
          <w:smallCaps/>
          <w:color w:val="365F91" w:themeColor="accent1" w:themeShade="BF"/>
          <w:sz w:val="18"/>
          <w:szCs w:val="18"/>
          <w:lang w:val="fr-FR" w:eastAsia="fr-FR"/>
        </w:rPr>
        <w:t>Article 10 –</w:t>
      </w:r>
      <w:r w:rsidR="00F23365" w:rsidRPr="00E53784">
        <w:rPr>
          <w:rFonts w:ascii="Tahoma" w:hAnsi="Tahoma" w:cs="Tahoma"/>
          <w:b/>
          <w:smallCaps/>
          <w:color w:val="365F91" w:themeColor="accent1" w:themeShade="BF"/>
          <w:sz w:val="18"/>
          <w:szCs w:val="18"/>
          <w:lang w:val="fr-FR" w:eastAsia="fr-FR"/>
        </w:rPr>
        <w:t xml:space="preserve"> Changement de circonstances ou de situation du Prestataire</w:t>
      </w:r>
    </w:p>
    <w:p w14:paraId="6DC3A263" w14:textId="77777777" w:rsidR="000665C5" w:rsidRPr="00E53784" w:rsidRDefault="008A7650" w:rsidP="000665C5">
      <w:pPr>
        <w:pStyle w:val="ListParagraph"/>
        <w:numPr>
          <w:ilvl w:val="0"/>
          <w:numId w:val="39"/>
        </w:numPr>
        <w:ind w:hanging="720"/>
        <w:jc w:val="both"/>
        <w:rPr>
          <w:rFonts w:ascii="Tahoma" w:hAnsi="Tahoma" w:cs="Tahoma"/>
          <w:color w:val="000000" w:themeColor="text1"/>
          <w:sz w:val="18"/>
          <w:szCs w:val="18"/>
          <w:lang w:val="fr-FR"/>
        </w:rPr>
      </w:pPr>
      <w:r w:rsidRPr="00E53784">
        <w:rPr>
          <w:rFonts w:ascii="Tahoma" w:hAnsi="Tahoma" w:cs="Tahoma"/>
          <w:color w:val="000000" w:themeColor="text1"/>
          <w:sz w:val="18"/>
          <w:szCs w:val="18"/>
          <w:lang w:val="fr-FR"/>
        </w:rPr>
        <w:t>Le Prestataire informe immédiatement le Conseil de tout changement dans son adresse ou dans son domicile légal.</w:t>
      </w:r>
    </w:p>
    <w:p w14:paraId="3BA1C9E7" w14:textId="362AE06D" w:rsidR="008A7650" w:rsidRPr="00E53784" w:rsidRDefault="008A7650" w:rsidP="000665C5">
      <w:pPr>
        <w:pStyle w:val="ListParagraph"/>
        <w:numPr>
          <w:ilvl w:val="0"/>
          <w:numId w:val="39"/>
        </w:numPr>
        <w:ind w:hanging="720"/>
        <w:jc w:val="both"/>
        <w:rPr>
          <w:rFonts w:ascii="Tahoma" w:hAnsi="Tahoma" w:cs="Tahoma"/>
          <w:color w:val="000000" w:themeColor="text1"/>
          <w:sz w:val="18"/>
          <w:szCs w:val="18"/>
          <w:lang w:val="fr-FR"/>
        </w:rPr>
      </w:pPr>
      <w:r w:rsidRPr="00E53784">
        <w:rPr>
          <w:rFonts w:ascii="Tahoma" w:hAnsi="Tahoma" w:cs="Tahoma"/>
          <w:color w:val="000000" w:themeColor="text1"/>
          <w:sz w:val="18"/>
          <w:szCs w:val="18"/>
          <w:lang w:val="fr-FR"/>
        </w:rPr>
        <w:t>Le Prestataire informe également sans tarder le Conseil:</w:t>
      </w:r>
      <w:r w:rsidR="000665C5" w:rsidRPr="00E53784">
        <w:rPr>
          <w:rFonts w:ascii="Tahoma" w:hAnsi="Tahoma" w:cs="Tahoma"/>
          <w:color w:val="000000" w:themeColor="text1"/>
          <w:sz w:val="18"/>
          <w:szCs w:val="18"/>
          <w:lang w:val="fr-FR"/>
        </w:rPr>
        <w:tab/>
      </w:r>
      <w:r w:rsidR="000665C5" w:rsidRPr="00E53784">
        <w:rPr>
          <w:rFonts w:ascii="Tahoma" w:hAnsi="Tahoma" w:cs="Tahoma"/>
          <w:color w:val="000000" w:themeColor="text1"/>
          <w:sz w:val="18"/>
          <w:szCs w:val="18"/>
          <w:lang w:val="fr-FR"/>
        </w:rPr>
        <w:br/>
        <w:t xml:space="preserve">a) </w:t>
      </w:r>
      <w:r w:rsidRPr="00E53784">
        <w:rPr>
          <w:rFonts w:ascii="Tahoma" w:hAnsi="Tahoma" w:cs="Tahoma"/>
          <w:color w:val="000000" w:themeColor="text1"/>
          <w:sz w:val="18"/>
          <w:szCs w:val="18"/>
          <w:lang w:val="fr-FR"/>
        </w:rPr>
        <w:t>s’il est concerné par une fusion, une acquisition, un changement de propriétaire ou un changement de statut juridique;</w:t>
      </w:r>
      <w:r w:rsidR="000665C5" w:rsidRPr="00E53784">
        <w:rPr>
          <w:rFonts w:ascii="Tahoma" w:hAnsi="Tahoma" w:cs="Tahoma"/>
          <w:color w:val="000000" w:themeColor="text1"/>
          <w:sz w:val="18"/>
          <w:szCs w:val="18"/>
          <w:lang w:val="fr-FR"/>
        </w:rPr>
        <w:br/>
        <w:t xml:space="preserve">b) </w:t>
      </w:r>
      <w:r w:rsidR="002F6A7C" w:rsidRPr="00E53784">
        <w:rPr>
          <w:rFonts w:ascii="Tahoma" w:hAnsi="Tahoma" w:cs="Tahoma"/>
          <w:color w:val="000000" w:themeColor="text1"/>
          <w:sz w:val="18"/>
          <w:szCs w:val="18"/>
          <w:lang w:val="fr-FR"/>
        </w:rPr>
        <w:t>lorsque</w:t>
      </w:r>
      <w:r w:rsidR="00F23365" w:rsidRPr="00E53784">
        <w:rPr>
          <w:rFonts w:ascii="Tahoma" w:hAnsi="Tahoma" w:cs="Tahoma"/>
          <w:color w:val="000000" w:themeColor="text1"/>
          <w:sz w:val="18"/>
          <w:szCs w:val="18"/>
          <w:lang w:val="fr-FR"/>
        </w:rPr>
        <w:t xml:space="preserve"> le Prestataire est un consortium ou une entité similaire, </w:t>
      </w:r>
      <w:r w:rsidR="002F6A7C" w:rsidRPr="00E53784">
        <w:rPr>
          <w:rFonts w:ascii="Tahoma" w:hAnsi="Tahoma" w:cs="Tahoma"/>
          <w:color w:val="000000" w:themeColor="text1"/>
          <w:sz w:val="18"/>
          <w:szCs w:val="18"/>
          <w:lang w:val="fr-FR"/>
        </w:rPr>
        <w:t>si sa composition change ;</w:t>
      </w:r>
      <w:r w:rsidR="000665C5" w:rsidRPr="00E53784">
        <w:rPr>
          <w:rFonts w:ascii="Tahoma" w:hAnsi="Tahoma" w:cs="Tahoma"/>
          <w:color w:val="000000" w:themeColor="text1"/>
          <w:sz w:val="18"/>
          <w:szCs w:val="18"/>
          <w:lang w:val="fr-FR"/>
        </w:rPr>
        <w:tab/>
      </w:r>
      <w:r w:rsidR="000665C5" w:rsidRPr="00E53784">
        <w:rPr>
          <w:rFonts w:ascii="Tahoma" w:hAnsi="Tahoma" w:cs="Tahoma"/>
          <w:color w:val="000000" w:themeColor="text1"/>
          <w:sz w:val="18"/>
          <w:szCs w:val="18"/>
          <w:lang w:val="fr-FR"/>
        </w:rPr>
        <w:br/>
        <w:t xml:space="preserve">c) </w:t>
      </w:r>
      <w:r w:rsidRPr="00E53784">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r w:rsidR="0089717E" w:rsidRPr="00E53784">
        <w:rPr>
          <w:rFonts w:ascii="Tahoma" w:hAnsi="Tahoma" w:cs="Tahoma"/>
          <w:color w:val="000000" w:themeColor="text1"/>
          <w:sz w:val="18"/>
          <w:szCs w:val="18"/>
          <w:lang w:val="fr-FR"/>
        </w:rPr>
        <w:tab/>
      </w:r>
      <w:r w:rsidR="000665C5" w:rsidRPr="00E53784">
        <w:rPr>
          <w:rFonts w:ascii="Tahoma" w:hAnsi="Tahoma" w:cs="Tahoma"/>
          <w:color w:val="000000" w:themeColor="text1"/>
          <w:sz w:val="18"/>
          <w:szCs w:val="18"/>
          <w:lang w:val="fr-FR"/>
        </w:rPr>
        <w:br/>
        <w:t xml:space="preserve">d) </w:t>
      </w:r>
      <w:r w:rsidRPr="00E53784">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r w:rsidR="000665C5" w:rsidRPr="00E53784">
        <w:rPr>
          <w:rFonts w:ascii="Tahoma" w:hAnsi="Tahoma" w:cs="Tahoma"/>
          <w:color w:val="000000" w:themeColor="text1"/>
          <w:sz w:val="18"/>
          <w:szCs w:val="18"/>
          <w:lang w:val="fr-FR"/>
        </w:rPr>
        <w:tab/>
      </w:r>
      <w:r w:rsidR="000665C5" w:rsidRPr="00E53784">
        <w:rPr>
          <w:rFonts w:ascii="Tahoma" w:hAnsi="Tahoma" w:cs="Tahoma"/>
          <w:color w:val="000000" w:themeColor="text1"/>
          <w:sz w:val="18"/>
          <w:szCs w:val="18"/>
          <w:lang w:val="fr-FR"/>
        </w:rPr>
        <w:br/>
        <w:t xml:space="preserve">e) </w:t>
      </w:r>
      <w:r w:rsidRPr="00E53784">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r w:rsidR="000665C5" w:rsidRPr="00E53784">
        <w:rPr>
          <w:rFonts w:ascii="Tahoma" w:hAnsi="Tahoma" w:cs="Tahoma"/>
          <w:color w:val="000000" w:themeColor="text1"/>
          <w:sz w:val="18"/>
          <w:szCs w:val="18"/>
          <w:lang w:val="fr-FR"/>
        </w:rPr>
        <w:tab/>
      </w:r>
      <w:r w:rsidR="000665C5" w:rsidRPr="00E53784">
        <w:rPr>
          <w:rFonts w:ascii="Tahoma" w:hAnsi="Tahoma" w:cs="Tahoma"/>
          <w:color w:val="000000" w:themeColor="text1"/>
          <w:sz w:val="18"/>
          <w:szCs w:val="18"/>
          <w:lang w:val="fr-FR"/>
        </w:rPr>
        <w:br/>
        <w:t xml:space="preserve">f) </w:t>
      </w:r>
      <w:r w:rsidR="00F7148B" w:rsidRPr="00E53784">
        <w:rPr>
          <w:rFonts w:ascii="Tahoma" w:hAnsi="Tahoma" w:cs="Tahoma"/>
          <w:color w:val="000000" w:themeColor="text1"/>
          <w:sz w:val="18"/>
          <w:szCs w:val="18"/>
          <w:lang w:val="fr-FR"/>
        </w:rPr>
        <w:t>s</w:t>
      </w:r>
      <w:r w:rsidRPr="00E53784">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r w:rsidR="000665C5" w:rsidRPr="00E53784">
        <w:rPr>
          <w:rFonts w:ascii="Tahoma" w:hAnsi="Tahoma" w:cs="Tahoma"/>
          <w:color w:val="000000" w:themeColor="text1"/>
          <w:sz w:val="18"/>
          <w:szCs w:val="18"/>
          <w:lang w:val="fr-FR"/>
        </w:rPr>
        <w:tab/>
      </w:r>
      <w:r w:rsidR="000665C5" w:rsidRPr="00E53784">
        <w:rPr>
          <w:rFonts w:ascii="Tahoma" w:hAnsi="Tahoma" w:cs="Tahoma"/>
          <w:color w:val="000000" w:themeColor="text1"/>
          <w:sz w:val="18"/>
          <w:szCs w:val="18"/>
          <w:lang w:val="fr-FR"/>
        </w:rPr>
        <w:br/>
        <w:t xml:space="preserve">g) </w:t>
      </w:r>
      <w:r w:rsidRPr="00E53784">
        <w:rPr>
          <w:rFonts w:ascii="Tahoma" w:hAnsi="Tahoma" w:cs="Tahoma"/>
          <w:color w:val="000000" w:themeColor="text1"/>
          <w:sz w:val="18"/>
          <w:szCs w:val="18"/>
          <w:lang w:val="fr-FR"/>
        </w:rPr>
        <w:t>s’il est ou est susceptible d’être en situation de conflit d’intérêts.</w:t>
      </w:r>
    </w:p>
    <w:p w14:paraId="283123E5" w14:textId="396A4782" w:rsidR="003A0F5F" w:rsidRPr="00E53784"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E53784">
        <w:rPr>
          <w:rFonts w:ascii="Tahoma" w:hAnsi="Tahoma" w:cs="Tahoma"/>
          <w:b/>
          <w:smallCaps/>
          <w:color w:val="365F91" w:themeColor="accent1" w:themeShade="BF"/>
          <w:sz w:val="18"/>
          <w:szCs w:val="18"/>
          <w:lang w:val="fr-FR" w:eastAsia="fr-FR"/>
        </w:rPr>
        <w:t xml:space="preserve">Article 11 - </w:t>
      </w:r>
      <w:bookmarkEnd w:id="11"/>
      <w:r w:rsidR="00D6731D" w:rsidRPr="00E53784">
        <w:rPr>
          <w:rFonts w:ascii="Tahoma" w:hAnsi="Tahoma" w:cs="Tahoma"/>
          <w:b/>
          <w:smallCaps/>
          <w:color w:val="365F91" w:themeColor="accent1" w:themeShade="BF"/>
          <w:sz w:val="18"/>
          <w:szCs w:val="18"/>
          <w:lang w:val="fr-FR" w:eastAsia="fr-FR"/>
        </w:rPr>
        <w:t>Litiges</w:t>
      </w:r>
      <w:r w:rsidRPr="00E53784">
        <w:rPr>
          <w:rFonts w:ascii="Tahoma" w:hAnsi="Tahoma" w:cs="Tahoma"/>
          <w:b/>
          <w:smallCaps/>
          <w:color w:val="365F91" w:themeColor="accent1" w:themeShade="BF"/>
          <w:sz w:val="18"/>
          <w:szCs w:val="18"/>
          <w:lang w:val="fr-FR" w:eastAsia="fr-FR"/>
        </w:rPr>
        <w:t xml:space="preserve"> </w:t>
      </w:r>
    </w:p>
    <w:p w14:paraId="16369223" w14:textId="77777777" w:rsidR="0089717E" w:rsidRPr="00E53784" w:rsidRDefault="00490D97" w:rsidP="0089717E">
      <w:pPr>
        <w:pStyle w:val="ListParagraph"/>
        <w:numPr>
          <w:ilvl w:val="0"/>
          <w:numId w:val="40"/>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rPr>
        <w:t>Tout litige relatif à l'</w:t>
      </w:r>
      <w:r w:rsidR="00256C49" w:rsidRPr="00E53784">
        <w:rPr>
          <w:rFonts w:ascii="Tahoma" w:hAnsi="Tahoma" w:cs="Tahoma"/>
          <w:sz w:val="18"/>
          <w:szCs w:val="18"/>
          <w:lang w:val="fr-FR"/>
        </w:rPr>
        <w:t>exécution ou à l'application de ce</w:t>
      </w:r>
      <w:r w:rsidR="002F6A7C" w:rsidRPr="00E53784">
        <w:rPr>
          <w:rFonts w:ascii="Tahoma" w:hAnsi="Tahoma" w:cs="Tahoma"/>
          <w:sz w:val="18"/>
          <w:szCs w:val="18"/>
          <w:lang w:val="fr-FR"/>
        </w:rPr>
        <w:t xml:space="preserve"> C</w:t>
      </w:r>
      <w:r w:rsidRPr="00E53784">
        <w:rPr>
          <w:rFonts w:ascii="Tahoma" w:hAnsi="Tahoma" w:cs="Tahoma"/>
          <w:sz w:val="18"/>
          <w:szCs w:val="18"/>
          <w:lang w:val="fr-FR"/>
        </w:rPr>
        <w:t>ontrat sera soumis, à défaut de règlement amiable entre les parties, à la décision d'une commission arbitrale</w:t>
      </w:r>
    </w:p>
    <w:p w14:paraId="55842BD3" w14:textId="0177FABC" w:rsidR="0089717E" w:rsidRPr="00E53784" w:rsidRDefault="00490D97" w:rsidP="00B26F93">
      <w:pPr>
        <w:pStyle w:val="ListParagraph"/>
        <w:numPr>
          <w:ilvl w:val="0"/>
          <w:numId w:val="40"/>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eastAsia="fr-FR"/>
        </w:rPr>
        <w:lastRenderedPageBreak/>
        <w:t xml:space="preserve">La </w:t>
      </w:r>
      <w:r w:rsidRPr="00E53784">
        <w:rPr>
          <w:rFonts w:ascii="Tahoma" w:hAnsi="Tahoma" w:cs="Tahoma"/>
          <w:sz w:val="18"/>
          <w:szCs w:val="18"/>
          <w:lang w:val="fr-FR"/>
        </w:rPr>
        <w:t>commission arbitrale composée de deux arbitres choisis chacun par l'une des parties et d'un surarbitre désigné par les deux arbitres</w:t>
      </w:r>
      <w:r w:rsidR="00D174C1" w:rsidRPr="00E53784">
        <w:rPr>
          <w:rFonts w:ascii="Tahoma" w:hAnsi="Tahoma" w:cs="Tahoma"/>
          <w:sz w:val="18"/>
          <w:szCs w:val="18"/>
          <w:lang w:val="fr-FR"/>
        </w:rPr>
        <w:t xml:space="preserve"> </w:t>
      </w:r>
      <w:r w:rsidRPr="00E53784">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44EA47DD" w14:textId="77777777" w:rsidR="0089717E" w:rsidRPr="00E53784" w:rsidRDefault="00490D97" w:rsidP="00B26F93">
      <w:pPr>
        <w:pStyle w:val="ListParagraph"/>
        <w:numPr>
          <w:ilvl w:val="0"/>
          <w:numId w:val="40"/>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569A86EF" w14:textId="77777777" w:rsidR="0089717E" w:rsidRPr="00E53784" w:rsidRDefault="00490D97" w:rsidP="00B26F93">
      <w:pPr>
        <w:pStyle w:val="ListParagraph"/>
        <w:numPr>
          <w:ilvl w:val="0"/>
          <w:numId w:val="40"/>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rPr>
        <w:t>La commission visée à l’</w:t>
      </w:r>
      <w:r w:rsidR="004000DE" w:rsidRPr="00E53784">
        <w:rPr>
          <w:rFonts w:ascii="Tahoma" w:hAnsi="Tahoma" w:cs="Tahoma"/>
          <w:sz w:val="18"/>
          <w:szCs w:val="18"/>
          <w:lang w:val="fr-FR"/>
        </w:rPr>
        <w:t>alinéa</w:t>
      </w:r>
      <w:r w:rsidRPr="00E53784">
        <w:rPr>
          <w:rFonts w:ascii="Tahoma" w:hAnsi="Tahoma" w:cs="Tahoma"/>
          <w:sz w:val="18"/>
          <w:szCs w:val="18"/>
          <w:lang w:val="fr-FR"/>
        </w:rPr>
        <w:t xml:space="preserve"> 2 de cet article ou, le cas échéant, l'arbitre visé à l'</w:t>
      </w:r>
      <w:r w:rsidR="004000DE" w:rsidRPr="00E53784">
        <w:rPr>
          <w:rFonts w:ascii="Tahoma" w:hAnsi="Tahoma" w:cs="Tahoma"/>
          <w:sz w:val="18"/>
          <w:szCs w:val="18"/>
          <w:lang w:val="fr-FR"/>
        </w:rPr>
        <w:t>alinéa</w:t>
      </w:r>
      <w:r w:rsidRPr="00E53784">
        <w:rPr>
          <w:rFonts w:ascii="Tahoma" w:hAnsi="Tahoma" w:cs="Tahoma"/>
          <w:sz w:val="18"/>
          <w:szCs w:val="18"/>
          <w:lang w:val="fr-FR"/>
        </w:rPr>
        <w:t xml:space="preserve"> 3 fixera la procédure à suivre. </w:t>
      </w:r>
    </w:p>
    <w:p w14:paraId="1C3371A7" w14:textId="77777777" w:rsidR="0089717E" w:rsidRPr="00E53784" w:rsidRDefault="009F5764" w:rsidP="0089717E">
      <w:pPr>
        <w:pStyle w:val="ListParagraph"/>
        <w:numPr>
          <w:ilvl w:val="0"/>
          <w:numId w:val="40"/>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rPr>
        <w:t xml:space="preserve">A défaut d'accord entre les parties quant au droit applicable, la Commission ou, le cas échéant, l'arbitre statuera </w:t>
      </w:r>
      <w:r w:rsidRPr="00E53784">
        <w:rPr>
          <w:rFonts w:ascii="Tahoma" w:hAnsi="Tahoma" w:cs="Tahoma"/>
          <w:i/>
          <w:iCs/>
          <w:sz w:val="18"/>
          <w:szCs w:val="18"/>
          <w:lang w:val="fr-FR"/>
        </w:rPr>
        <w:t xml:space="preserve">ex aequo et </w:t>
      </w:r>
      <w:proofErr w:type="spellStart"/>
      <w:r w:rsidRPr="00E53784">
        <w:rPr>
          <w:rFonts w:ascii="Tahoma" w:hAnsi="Tahoma" w:cs="Tahoma"/>
          <w:i/>
          <w:iCs/>
          <w:sz w:val="18"/>
          <w:szCs w:val="18"/>
          <w:lang w:val="fr-FR"/>
        </w:rPr>
        <w:t>bono</w:t>
      </w:r>
      <w:proofErr w:type="spellEnd"/>
      <w:r w:rsidRPr="00E53784">
        <w:rPr>
          <w:rFonts w:ascii="Tahoma" w:hAnsi="Tahoma" w:cs="Tahoma"/>
          <w:sz w:val="18"/>
          <w:szCs w:val="18"/>
          <w:lang w:val="fr-FR"/>
        </w:rPr>
        <w:t>, compte tenu des principes généraux du droit ai</w:t>
      </w:r>
      <w:r w:rsidR="00B26F93" w:rsidRPr="00E53784">
        <w:rPr>
          <w:rFonts w:ascii="Tahoma" w:hAnsi="Tahoma" w:cs="Tahoma"/>
          <w:sz w:val="18"/>
          <w:szCs w:val="18"/>
          <w:lang w:val="fr-FR"/>
        </w:rPr>
        <w:t>nsi que des usages du commerce.</w:t>
      </w:r>
    </w:p>
    <w:p w14:paraId="0A905787" w14:textId="7C9BDA06" w:rsidR="009F5764" w:rsidRPr="00E53784" w:rsidRDefault="009F5764" w:rsidP="0089717E">
      <w:pPr>
        <w:pStyle w:val="ListParagraph"/>
        <w:numPr>
          <w:ilvl w:val="0"/>
          <w:numId w:val="40"/>
        </w:numPr>
        <w:autoSpaceDE w:val="0"/>
        <w:autoSpaceDN w:val="0"/>
        <w:ind w:hanging="720"/>
        <w:jc w:val="both"/>
        <w:rPr>
          <w:rFonts w:ascii="Tahoma" w:hAnsi="Tahoma" w:cs="Tahoma"/>
          <w:color w:val="8064A2" w:themeColor="accent4"/>
          <w:sz w:val="18"/>
          <w:szCs w:val="18"/>
          <w:lang w:val="fr-FR" w:eastAsia="fr-FR"/>
        </w:rPr>
      </w:pPr>
      <w:r w:rsidRPr="00E53784">
        <w:rPr>
          <w:rFonts w:ascii="Tahoma" w:hAnsi="Tahoma" w:cs="Tahoma"/>
          <w:sz w:val="18"/>
          <w:szCs w:val="18"/>
          <w:lang w:val="fr-FR"/>
        </w:rPr>
        <w:t>La décision arbitrale n'est susceptible d'aucun recours et lie les parties.</w:t>
      </w:r>
    </w:p>
    <w:p w14:paraId="41C7A329" w14:textId="45419D21" w:rsidR="008A7650" w:rsidRPr="00E53784"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12" w:name="_Toc179868656"/>
      <w:r w:rsidRPr="00E53784">
        <w:rPr>
          <w:rFonts w:ascii="Tahoma" w:hAnsi="Tahoma" w:cs="Tahoma"/>
          <w:b/>
          <w:smallCaps/>
          <w:color w:val="365F91" w:themeColor="accent1" w:themeShade="BF"/>
          <w:sz w:val="18"/>
          <w:szCs w:val="18"/>
          <w:lang w:val="fr-FR" w:eastAsia="fr-FR"/>
        </w:rPr>
        <w:t xml:space="preserve">Article 12 </w:t>
      </w:r>
      <w:r w:rsidR="002F6A7C" w:rsidRPr="00E53784">
        <w:rPr>
          <w:rFonts w:ascii="Tahoma" w:hAnsi="Tahoma" w:cs="Tahoma"/>
          <w:b/>
          <w:smallCaps/>
          <w:color w:val="365F91" w:themeColor="accent1" w:themeShade="BF"/>
          <w:sz w:val="18"/>
          <w:szCs w:val="18"/>
          <w:lang w:val="fr-FR" w:eastAsia="fr-FR"/>
        </w:rPr>
        <w:t>–</w:t>
      </w:r>
      <w:r w:rsidRPr="00E53784">
        <w:rPr>
          <w:rFonts w:ascii="Tahoma" w:hAnsi="Tahoma" w:cs="Tahoma"/>
          <w:b/>
          <w:smallCaps/>
          <w:color w:val="365F91" w:themeColor="accent1" w:themeShade="BF"/>
          <w:sz w:val="18"/>
          <w:szCs w:val="18"/>
          <w:lang w:val="fr-FR" w:eastAsia="fr-FR"/>
        </w:rPr>
        <w:t xml:space="preserve"> </w:t>
      </w:r>
      <w:bookmarkEnd w:id="12"/>
      <w:r w:rsidR="002F6A7C" w:rsidRPr="00E53784">
        <w:rPr>
          <w:rFonts w:ascii="Tahoma" w:hAnsi="Tahoma" w:cs="Tahoma"/>
          <w:b/>
          <w:smallCaps/>
          <w:color w:val="365F91" w:themeColor="accent1" w:themeShade="BF"/>
          <w:sz w:val="18"/>
          <w:szCs w:val="18"/>
          <w:lang w:val="fr-FR"/>
        </w:rPr>
        <w:t>Coordonnées bancaires des parties</w:t>
      </w:r>
    </w:p>
    <w:p w14:paraId="1049912C" w14:textId="7B2AAE9E" w:rsidR="008B6BE9" w:rsidRPr="00E53784"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E53784">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E53784">
        <w:rPr>
          <w:rFonts w:ascii="Tahoma" w:hAnsi="Tahoma" w:cs="Tahoma"/>
          <w:color w:val="000000" w:themeColor="text1"/>
          <w:sz w:val="18"/>
          <w:szCs w:val="18"/>
          <w:lang w:val="fr-FR" w:eastAsia="fr-FR"/>
        </w:rPr>
        <w:t xml:space="preserve"> </w:t>
      </w:r>
    </w:p>
    <w:p w14:paraId="3427E9CA" w14:textId="77777777" w:rsidR="0042545F" w:rsidRPr="00E53784" w:rsidRDefault="0042545F" w:rsidP="0042545F">
      <w:pPr>
        <w:tabs>
          <w:tab w:val="left" w:pos="284"/>
        </w:tabs>
        <w:autoSpaceDE w:val="0"/>
        <w:autoSpaceDN w:val="0"/>
        <w:jc w:val="both"/>
        <w:rPr>
          <w:rFonts w:ascii="Tahoma" w:hAnsi="Tahoma" w:cs="Tahoma"/>
          <w:sz w:val="18"/>
          <w:szCs w:val="18"/>
          <w:lang w:val="fr-FR" w:eastAsia="fr-FR"/>
        </w:rPr>
      </w:pPr>
      <w:r w:rsidRPr="00E53784">
        <w:rPr>
          <w:rFonts w:ascii="Tahoma" w:hAnsi="Tahoma" w:cs="Tahoma"/>
          <w:sz w:val="18"/>
          <w:szCs w:val="18"/>
          <w:lang w:val="fr-FR" w:eastAsia="fr-FR"/>
        </w:rPr>
        <w:t xml:space="preserve">Banque : </w:t>
      </w:r>
      <w:r w:rsidRPr="00E53784">
        <w:rPr>
          <w:rFonts w:ascii="Tahoma" w:hAnsi="Tahoma" w:cs="Tahoma"/>
          <w:color w:val="808080"/>
          <w:sz w:val="18"/>
          <w:szCs w:val="18"/>
          <w:lang w:val="fr-FR"/>
        </w:rPr>
        <w:t>Société Générale Strasbourg</w:t>
      </w:r>
    </w:p>
    <w:p w14:paraId="7A40BAC7" w14:textId="77777777" w:rsidR="0042545F" w:rsidRPr="00E53784" w:rsidRDefault="0042545F" w:rsidP="0042545F">
      <w:pPr>
        <w:tabs>
          <w:tab w:val="left" w:pos="284"/>
        </w:tabs>
        <w:autoSpaceDE w:val="0"/>
        <w:autoSpaceDN w:val="0"/>
        <w:jc w:val="both"/>
        <w:rPr>
          <w:rFonts w:ascii="Tahoma" w:hAnsi="Tahoma" w:cs="Tahoma"/>
          <w:sz w:val="18"/>
          <w:szCs w:val="18"/>
          <w:lang w:val="fr-FR" w:eastAsia="fr-FR"/>
        </w:rPr>
      </w:pPr>
      <w:r w:rsidRPr="00E53784">
        <w:rPr>
          <w:rFonts w:ascii="Tahoma" w:hAnsi="Tahoma" w:cs="Tahoma"/>
          <w:sz w:val="18"/>
          <w:szCs w:val="18"/>
          <w:lang w:val="fr-FR" w:eastAsia="fr-FR"/>
        </w:rPr>
        <w:t xml:space="preserve">Adresse : </w:t>
      </w:r>
      <w:r w:rsidRPr="00E53784">
        <w:rPr>
          <w:rFonts w:ascii="Tahoma" w:hAnsi="Tahoma" w:cs="Tahoma"/>
          <w:color w:val="808080"/>
          <w:sz w:val="18"/>
          <w:szCs w:val="18"/>
          <w:lang w:val="fr-FR"/>
        </w:rPr>
        <w:t>F-67075 Strasbourg Cedex, France</w:t>
      </w:r>
    </w:p>
    <w:p w14:paraId="204A60AD" w14:textId="72DAA9FA" w:rsidR="0042545F" w:rsidRPr="00E53784" w:rsidRDefault="0042545F" w:rsidP="0042545F">
      <w:pPr>
        <w:tabs>
          <w:tab w:val="left" w:pos="284"/>
        </w:tabs>
        <w:autoSpaceDE w:val="0"/>
        <w:autoSpaceDN w:val="0"/>
        <w:jc w:val="both"/>
        <w:rPr>
          <w:rFonts w:ascii="Tahoma" w:hAnsi="Tahoma" w:cs="Tahoma"/>
          <w:sz w:val="18"/>
          <w:szCs w:val="18"/>
          <w:highlight w:val="yellow"/>
          <w:lang w:val="fr-FR" w:eastAsia="fr-FR"/>
        </w:rPr>
      </w:pPr>
      <w:r w:rsidRPr="00E53784">
        <w:rPr>
          <w:rFonts w:ascii="Tahoma" w:hAnsi="Tahoma" w:cs="Tahoma"/>
          <w:sz w:val="18"/>
          <w:szCs w:val="18"/>
          <w:lang w:val="fr-FR" w:eastAsia="fr-FR"/>
        </w:rPr>
        <w:t>Code IBAN</w:t>
      </w:r>
      <w:r w:rsidR="00D174C1" w:rsidRPr="00E53784">
        <w:rPr>
          <w:rFonts w:ascii="Tahoma" w:hAnsi="Tahoma" w:cs="Tahoma"/>
          <w:sz w:val="18"/>
          <w:szCs w:val="18"/>
          <w:lang w:val="fr-FR" w:eastAsia="fr-FR"/>
        </w:rPr>
        <w:t xml:space="preserve"> </w:t>
      </w:r>
      <w:r w:rsidRPr="00E53784">
        <w:rPr>
          <w:rFonts w:ascii="Tahoma" w:hAnsi="Tahoma" w:cs="Tahoma"/>
          <w:sz w:val="18"/>
          <w:szCs w:val="18"/>
          <w:lang w:val="fr-FR" w:eastAsia="fr-FR"/>
        </w:rPr>
        <w:t xml:space="preserve">: </w:t>
      </w:r>
      <w:r w:rsidRPr="00E53784">
        <w:rPr>
          <w:rFonts w:ascii="Tahoma" w:hAnsi="Tahoma" w:cs="Tahoma"/>
          <w:color w:val="808080"/>
          <w:sz w:val="18"/>
          <w:szCs w:val="18"/>
          <w:lang w:val="fr-FR"/>
        </w:rPr>
        <w:t>FR76 30003 02360 001500 1718672</w:t>
      </w:r>
    </w:p>
    <w:p w14:paraId="606B9467" w14:textId="77777777" w:rsidR="0042545F" w:rsidRPr="00E53784" w:rsidRDefault="0042545F" w:rsidP="0042545F">
      <w:pPr>
        <w:rPr>
          <w:lang w:val="fr-FR"/>
        </w:rPr>
      </w:pPr>
      <w:r w:rsidRPr="00E53784">
        <w:rPr>
          <w:rFonts w:ascii="Tahoma" w:hAnsi="Tahoma" w:cs="Tahoma"/>
          <w:sz w:val="18"/>
          <w:szCs w:val="18"/>
          <w:lang w:val="fr-FR" w:eastAsia="fr-FR"/>
        </w:rPr>
        <w:t xml:space="preserve">SWIFT </w:t>
      </w:r>
      <w:proofErr w:type="gramStart"/>
      <w:r w:rsidRPr="00E53784">
        <w:rPr>
          <w:rFonts w:ascii="Tahoma" w:hAnsi="Tahoma" w:cs="Tahoma"/>
          <w:sz w:val="18"/>
          <w:szCs w:val="18"/>
          <w:lang w:val="fr-FR" w:eastAsia="fr-FR"/>
        </w:rPr>
        <w:t>Code:</w:t>
      </w:r>
      <w:proofErr w:type="gramEnd"/>
      <w:r w:rsidRPr="00E53784">
        <w:rPr>
          <w:rFonts w:ascii="Tahoma" w:hAnsi="Tahoma" w:cs="Tahoma"/>
          <w:color w:val="000000"/>
          <w:sz w:val="18"/>
          <w:szCs w:val="18"/>
          <w:lang w:val="fr-FR"/>
        </w:rPr>
        <w:t xml:space="preserve"> </w:t>
      </w:r>
      <w:r w:rsidRPr="00E53784">
        <w:rPr>
          <w:rFonts w:ascii="Tahoma" w:hAnsi="Tahoma" w:cs="Tahoma"/>
          <w:color w:val="808080"/>
          <w:sz w:val="18"/>
          <w:szCs w:val="18"/>
          <w:lang w:val="fr-FR"/>
        </w:rPr>
        <w:t>SOGEFRPP</w:t>
      </w:r>
      <w:r w:rsidRPr="00E53784">
        <w:rPr>
          <w:rFonts w:ascii="Tahoma" w:hAnsi="Tahoma" w:cs="Tahoma"/>
          <w:color w:val="808080"/>
          <w:sz w:val="18"/>
          <w:szCs w:val="18"/>
          <w:lang w:val="fr-FR"/>
        </w:rPr>
        <w:tab/>
      </w:r>
    </w:p>
    <w:p w14:paraId="28127C09" w14:textId="40FD4753" w:rsidR="00561B20" w:rsidRPr="00E53784" w:rsidRDefault="00561B20" w:rsidP="00561B20">
      <w:pPr>
        <w:rPr>
          <w:rFonts w:ascii="Tahoma" w:hAnsi="Tahoma" w:cs="Tahoma"/>
          <w:sz w:val="18"/>
          <w:szCs w:val="18"/>
          <w:lang w:val="fr-FR"/>
        </w:rPr>
      </w:pPr>
    </w:p>
    <w:sectPr w:rsidR="00561B20" w:rsidRPr="00E53784" w:rsidSect="00456161">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BEF29" w14:textId="77777777" w:rsidR="00A31552" w:rsidRDefault="00A31552" w:rsidP="00D50F13">
      <w:r>
        <w:separator/>
      </w:r>
    </w:p>
  </w:endnote>
  <w:endnote w:type="continuationSeparator" w:id="0">
    <w:p w14:paraId="6E3A4F70" w14:textId="77777777" w:rsidR="00A31552" w:rsidRDefault="00A31552" w:rsidP="00D50F13">
      <w:r>
        <w:continuationSeparator/>
      </w:r>
    </w:p>
  </w:endnote>
  <w:endnote w:type="continuationNotice" w:id="1">
    <w:p w14:paraId="65A9DB2A" w14:textId="77777777" w:rsidR="00A31552" w:rsidRDefault="00A31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3C573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3C573C" w:rsidRPr="00AE2D2B" w:rsidRDefault="003C573C"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2CA5AEA2" w:rsidR="003C573C" w:rsidRPr="00AE2D2B" w:rsidRDefault="003C573C" w:rsidP="00A0376A">
          <w:pPr>
            <w:rPr>
              <w:rFonts w:ascii="Arial Narrow" w:hAnsi="Arial Narrow"/>
              <w:caps/>
              <w:color w:val="000000"/>
              <w:sz w:val="18"/>
              <w:szCs w:val="18"/>
              <w:highlight w:val="cyan"/>
            </w:rPr>
          </w:pPr>
        </w:p>
      </w:tc>
    </w:tr>
  </w:tbl>
  <w:p w14:paraId="50D77C58" w14:textId="51884BC4" w:rsidR="003C573C" w:rsidRPr="00B47508" w:rsidRDefault="003C573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820F" w14:textId="77777777" w:rsidR="00A31552" w:rsidRDefault="00A31552" w:rsidP="00D50F13">
      <w:r>
        <w:separator/>
      </w:r>
    </w:p>
  </w:footnote>
  <w:footnote w:type="continuationSeparator" w:id="0">
    <w:p w14:paraId="13885E3F" w14:textId="77777777" w:rsidR="00A31552" w:rsidRDefault="00A31552" w:rsidP="00D50F13">
      <w:r>
        <w:continuationSeparator/>
      </w:r>
    </w:p>
  </w:footnote>
  <w:footnote w:type="continuationNotice" w:id="1">
    <w:p w14:paraId="5F9F92D8" w14:textId="77777777" w:rsidR="00A31552" w:rsidRDefault="00A31552"/>
  </w:footnote>
  <w:footnote w:id="2">
    <w:p w14:paraId="1A7997FD" w14:textId="0DBCC309" w:rsidR="003C573C" w:rsidRPr="005F4D6F" w:rsidRDefault="003C573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3C573C" w:rsidRPr="004807B7" w:rsidRDefault="003C573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r w:rsidR="009136FB">
        <w:fldChar w:fldCharType="begin"/>
      </w:r>
      <w:r w:rsidR="009136FB" w:rsidRPr="009136FB">
        <w:rPr>
          <w:lang w:val="fr-FR"/>
        </w:rPr>
        <w:instrText xml:space="preserve"> HYPERLINK "https://search.coe.int/cm/Pages/result_details.aspx?ObjectId=09000016805ceb34" </w:instrText>
      </w:r>
      <w:r w:rsidR="009136FB">
        <w:fldChar w:fldCharType="separate"/>
      </w:r>
      <w:r w:rsidRPr="00CB2568">
        <w:rPr>
          <w:rFonts w:ascii="Arial Narrow" w:hAnsi="Arial Narrow"/>
          <w:color w:val="0000FF"/>
          <w:sz w:val="16"/>
          <w:szCs w:val="16"/>
          <w:u w:val="single"/>
          <w:lang w:val="fr-FR"/>
        </w:rPr>
        <w:t>https://search.coe.int/cm/Pages/result_details.aspx?ObjectId=09000016805ceb34</w:t>
      </w:r>
      <w:r w:rsidR="009136FB">
        <w:rPr>
          <w:rFonts w:ascii="Arial Narrow" w:hAnsi="Arial Narrow"/>
          <w:color w:val="0000FF"/>
          <w:sz w:val="16"/>
          <w:szCs w:val="16"/>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713405"/>
      <w:docPartObj>
        <w:docPartGallery w:val="Page Numbers (Top of Page)"/>
        <w:docPartUnique/>
      </w:docPartObj>
    </w:sdtPr>
    <w:sdtEndPr>
      <w:rPr>
        <w:rFonts w:ascii="Arial Narrow" w:hAnsi="Arial Narrow"/>
      </w:rPr>
    </w:sdtEndPr>
    <w:sdtContent>
      <w:p w14:paraId="39120EEA" w14:textId="17A6ED9C" w:rsidR="003C573C" w:rsidRPr="009C22B1" w:rsidRDefault="003C573C"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573C" w:rsidRDefault="003C573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CDF"/>
    <w:multiLevelType w:val="hybridMultilevel"/>
    <w:tmpl w:val="D2909DFC"/>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7F31ED2"/>
    <w:multiLevelType w:val="multilevel"/>
    <w:tmpl w:val="EB84C6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sz w:val="18"/>
        <w:szCs w:val="18"/>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9075C"/>
    <w:multiLevelType w:val="hybridMultilevel"/>
    <w:tmpl w:val="68723316"/>
    <w:lvl w:ilvl="0" w:tplc="1F009F4C">
      <w:start w:val="1"/>
      <w:numFmt w:val="decimal"/>
      <w:lvlText w:val="7.%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C3F94"/>
    <w:multiLevelType w:val="hybridMultilevel"/>
    <w:tmpl w:val="A4EA0DE2"/>
    <w:lvl w:ilvl="0" w:tplc="12EAD9E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67B0572"/>
    <w:multiLevelType w:val="hybridMultilevel"/>
    <w:tmpl w:val="3D86A94A"/>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3578B"/>
    <w:multiLevelType w:val="hybridMultilevel"/>
    <w:tmpl w:val="A4782E40"/>
    <w:lvl w:ilvl="0" w:tplc="F62EE92A">
      <w:start w:val="1"/>
      <w:numFmt w:val="bullet"/>
      <w:lvlText w:val="-"/>
      <w:lvlJc w:val="left"/>
      <w:pPr>
        <w:ind w:left="502" w:hanging="360"/>
      </w:pPr>
      <w:rPr>
        <w:rFonts w:ascii="Tahoma" w:eastAsia="Times New Roman" w:hAnsi="Tahoma" w:cs="Tahoma"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15:restartNumberingAfterBreak="0">
    <w:nsid w:val="39B10DED"/>
    <w:multiLevelType w:val="hybridMultilevel"/>
    <w:tmpl w:val="DDC692EE"/>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3BC44B8"/>
    <w:multiLevelType w:val="hybridMultilevel"/>
    <w:tmpl w:val="0F86C414"/>
    <w:lvl w:ilvl="0" w:tplc="04090013">
      <w:start w:val="1"/>
      <w:numFmt w:val="upperRoman"/>
      <w:lvlText w:val="%1."/>
      <w:lvlJc w:val="righ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2"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F764D9"/>
    <w:multiLevelType w:val="hybridMultilevel"/>
    <w:tmpl w:val="27D8E062"/>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61774"/>
    <w:multiLevelType w:val="hybridMultilevel"/>
    <w:tmpl w:val="DFDEC194"/>
    <w:lvl w:ilvl="0" w:tplc="D9BA6910">
      <w:start w:val="1"/>
      <w:numFmt w:val="decimal"/>
      <w:lvlText w:val="1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F29E8"/>
    <w:multiLevelType w:val="hybridMultilevel"/>
    <w:tmpl w:val="9B36FB96"/>
    <w:lvl w:ilvl="0" w:tplc="78282BB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6483507C"/>
    <w:multiLevelType w:val="hybridMultilevel"/>
    <w:tmpl w:val="485C7210"/>
    <w:lvl w:ilvl="0" w:tplc="3920F8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B095B"/>
    <w:multiLevelType w:val="hybridMultilevel"/>
    <w:tmpl w:val="3F7495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A50FA6"/>
    <w:multiLevelType w:val="hybridMultilevel"/>
    <w:tmpl w:val="FD66FB2A"/>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D66B0"/>
    <w:multiLevelType w:val="hybridMultilevel"/>
    <w:tmpl w:val="6ECA9A50"/>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45D32"/>
    <w:multiLevelType w:val="hybridMultilevel"/>
    <w:tmpl w:val="3BCEAF8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84F5F"/>
    <w:multiLevelType w:val="hybridMultilevel"/>
    <w:tmpl w:val="87CC0052"/>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72E45"/>
    <w:multiLevelType w:val="hybridMultilevel"/>
    <w:tmpl w:val="817AA988"/>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1"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3" w15:restartNumberingAfterBreak="0">
    <w:nsid w:val="76783873"/>
    <w:multiLevelType w:val="hybridMultilevel"/>
    <w:tmpl w:val="DCB83A54"/>
    <w:lvl w:ilvl="0" w:tplc="856AA86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5"/>
  </w:num>
  <w:num w:numId="2">
    <w:abstractNumId w:val="20"/>
  </w:num>
  <w:num w:numId="3">
    <w:abstractNumId w:val="33"/>
  </w:num>
  <w:num w:numId="4">
    <w:abstractNumId w:val="36"/>
  </w:num>
  <w:num w:numId="5">
    <w:abstractNumId w:val="4"/>
  </w:num>
  <w:num w:numId="6">
    <w:abstractNumId w:val="3"/>
  </w:num>
  <w:num w:numId="7">
    <w:abstractNumId w:val="16"/>
  </w:num>
  <w:num w:numId="8">
    <w:abstractNumId w:val="6"/>
  </w:num>
  <w:num w:numId="9">
    <w:abstractNumId w:val="42"/>
  </w:num>
  <w:num w:numId="10">
    <w:abstractNumId w:val="40"/>
  </w:num>
  <w:num w:numId="11">
    <w:abstractNumId w:val="28"/>
  </w:num>
  <w:num w:numId="12">
    <w:abstractNumId w:val="10"/>
  </w:num>
  <w:num w:numId="13">
    <w:abstractNumId w:val="44"/>
  </w:num>
  <w:num w:numId="14">
    <w:abstractNumId w:val="22"/>
  </w:num>
  <w:num w:numId="15">
    <w:abstractNumId w:val="41"/>
  </w:num>
  <w:num w:numId="16">
    <w:abstractNumId w:val="2"/>
  </w:num>
  <w:num w:numId="17">
    <w:abstractNumId w:val="1"/>
  </w:num>
  <w:num w:numId="18">
    <w:abstractNumId w:val="12"/>
  </w:num>
  <w:num w:numId="19">
    <w:abstractNumId w:val="19"/>
  </w:num>
  <w:num w:numId="20">
    <w:abstractNumId w:val="27"/>
  </w:num>
  <w:num w:numId="21">
    <w:abstractNumId w:val="18"/>
  </w:num>
  <w:num w:numId="22">
    <w:abstractNumId w:val="7"/>
  </w:num>
  <w:num w:numId="23">
    <w:abstractNumId w:val="5"/>
  </w:num>
  <w:num w:numId="24">
    <w:abstractNumId w:val="29"/>
  </w:num>
  <w:num w:numId="25">
    <w:abstractNumId w:val="11"/>
  </w:num>
  <w:num w:numId="26">
    <w:abstractNumId w:val="9"/>
  </w:num>
  <w:num w:numId="27">
    <w:abstractNumId w:val="38"/>
  </w:num>
  <w:num w:numId="28">
    <w:abstractNumId w:val="34"/>
  </w:num>
  <w:num w:numId="29">
    <w:abstractNumId w:val="31"/>
  </w:num>
  <w:num w:numId="30">
    <w:abstractNumId w:val="0"/>
  </w:num>
  <w:num w:numId="31">
    <w:abstractNumId w:val="37"/>
  </w:num>
  <w:num w:numId="32">
    <w:abstractNumId w:val="24"/>
  </w:num>
  <w:num w:numId="33">
    <w:abstractNumId w:val="32"/>
  </w:num>
  <w:num w:numId="34">
    <w:abstractNumId w:val="35"/>
  </w:num>
  <w:num w:numId="35">
    <w:abstractNumId w:val="25"/>
  </w:num>
  <w:num w:numId="36">
    <w:abstractNumId w:val="39"/>
  </w:num>
  <w:num w:numId="37">
    <w:abstractNumId w:val="8"/>
  </w:num>
  <w:num w:numId="38">
    <w:abstractNumId w:val="17"/>
  </w:num>
  <w:num w:numId="39">
    <w:abstractNumId w:val="23"/>
  </w:num>
  <w:num w:numId="40">
    <w:abstractNumId w:val="26"/>
  </w:num>
  <w:num w:numId="41">
    <w:abstractNumId w:val="14"/>
  </w:num>
  <w:num w:numId="42">
    <w:abstractNumId w:val="43"/>
  </w:num>
  <w:num w:numId="43">
    <w:abstractNumId w:val="30"/>
  </w:num>
  <w:num w:numId="44">
    <w:abstractNumId w:val="21"/>
  </w:num>
  <w:num w:numId="4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5594"/>
    <w:rsid w:val="00007AEB"/>
    <w:rsid w:val="000128DD"/>
    <w:rsid w:val="0001537A"/>
    <w:rsid w:val="00015DB4"/>
    <w:rsid w:val="000362DE"/>
    <w:rsid w:val="00037A7D"/>
    <w:rsid w:val="0004179C"/>
    <w:rsid w:val="000478B8"/>
    <w:rsid w:val="000665C5"/>
    <w:rsid w:val="00072FB8"/>
    <w:rsid w:val="0008106F"/>
    <w:rsid w:val="0008205C"/>
    <w:rsid w:val="000837E6"/>
    <w:rsid w:val="000841B9"/>
    <w:rsid w:val="00084509"/>
    <w:rsid w:val="000852FE"/>
    <w:rsid w:val="00093155"/>
    <w:rsid w:val="000966F4"/>
    <w:rsid w:val="000A0D8A"/>
    <w:rsid w:val="000A19C2"/>
    <w:rsid w:val="000B26A2"/>
    <w:rsid w:val="000B4274"/>
    <w:rsid w:val="000C3560"/>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03F47"/>
    <w:rsid w:val="00113108"/>
    <w:rsid w:val="0011556A"/>
    <w:rsid w:val="001253AD"/>
    <w:rsid w:val="00126183"/>
    <w:rsid w:val="0012667B"/>
    <w:rsid w:val="00127842"/>
    <w:rsid w:val="00127AB4"/>
    <w:rsid w:val="00135199"/>
    <w:rsid w:val="001359BE"/>
    <w:rsid w:val="0014098C"/>
    <w:rsid w:val="00143425"/>
    <w:rsid w:val="00150458"/>
    <w:rsid w:val="00150C0F"/>
    <w:rsid w:val="00160002"/>
    <w:rsid w:val="00160CE8"/>
    <w:rsid w:val="0016172B"/>
    <w:rsid w:val="00162598"/>
    <w:rsid w:val="00162743"/>
    <w:rsid w:val="0017018D"/>
    <w:rsid w:val="00183E4D"/>
    <w:rsid w:val="001849D2"/>
    <w:rsid w:val="0019283C"/>
    <w:rsid w:val="0019309A"/>
    <w:rsid w:val="001A207E"/>
    <w:rsid w:val="001A5371"/>
    <w:rsid w:val="001B0127"/>
    <w:rsid w:val="001B138A"/>
    <w:rsid w:val="001B39B7"/>
    <w:rsid w:val="001B5F36"/>
    <w:rsid w:val="001B7A25"/>
    <w:rsid w:val="001C063A"/>
    <w:rsid w:val="001C1FC1"/>
    <w:rsid w:val="001C3E05"/>
    <w:rsid w:val="001C4BA2"/>
    <w:rsid w:val="001C6878"/>
    <w:rsid w:val="001D0A9C"/>
    <w:rsid w:val="001D40AD"/>
    <w:rsid w:val="001D5926"/>
    <w:rsid w:val="001D6688"/>
    <w:rsid w:val="001E47E5"/>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75B56"/>
    <w:rsid w:val="002818A7"/>
    <w:rsid w:val="00290EAC"/>
    <w:rsid w:val="00292DB4"/>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C573C"/>
    <w:rsid w:val="003D5731"/>
    <w:rsid w:val="003D7A54"/>
    <w:rsid w:val="003E2255"/>
    <w:rsid w:val="003E2D15"/>
    <w:rsid w:val="003E2D84"/>
    <w:rsid w:val="003E6D30"/>
    <w:rsid w:val="003F2595"/>
    <w:rsid w:val="003F5956"/>
    <w:rsid w:val="003F7D5B"/>
    <w:rsid w:val="004000DE"/>
    <w:rsid w:val="004020C0"/>
    <w:rsid w:val="00402529"/>
    <w:rsid w:val="0040383B"/>
    <w:rsid w:val="004121E2"/>
    <w:rsid w:val="00415503"/>
    <w:rsid w:val="00417929"/>
    <w:rsid w:val="00420E9A"/>
    <w:rsid w:val="0042545F"/>
    <w:rsid w:val="00432F42"/>
    <w:rsid w:val="00433B75"/>
    <w:rsid w:val="00434D5F"/>
    <w:rsid w:val="00437926"/>
    <w:rsid w:val="00441D52"/>
    <w:rsid w:val="004470B4"/>
    <w:rsid w:val="00456161"/>
    <w:rsid w:val="00456407"/>
    <w:rsid w:val="00456CA6"/>
    <w:rsid w:val="0046282E"/>
    <w:rsid w:val="004637AD"/>
    <w:rsid w:val="0046469D"/>
    <w:rsid w:val="00467698"/>
    <w:rsid w:val="004702E7"/>
    <w:rsid w:val="00476304"/>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A29"/>
    <w:rsid w:val="004B3F9D"/>
    <w:rsid w:val="004C3551"/>
    <w:rsid w:val="004C6F59"/>
    <w:rsid w:val="004D084E"/>
    <w:rsid w:val="004D634B"/>
    <w:rsid w:val="004E1F03"/>
    <w:rsid w:val="004E6192"/>
    <w:rsid w:val="004E67E1"/>
    <w:rsid w:val="004E796F"/>
    <w:rsid w:val="004E7A45"/>
    <w:rsid w:val="004E7D01"/>
    <w:rsid w:val="004F177B"/>
    <w:rsid w:val="004F2CFB"/>
    <w:rsid w:val="004F71A4"/>
    <w:rsid w:val="0050684E"/>
    <w:rsid w:val="005144E0"/>
    <w:rsid w:val="00521BFC"/>
    <w:rsid w:val="00523268"/>
    <w:rsid w:val="00526C25"/>
    <w:rsid w:val="00527592"/>
    <w:rsid w:val="0053184A"/>
    <w:rsid w:val="00531A42"/>
    <w:rsid w:val="0053377B"/>
    <w:rsid w:val="00542FEE"/>
    <w:rsid w:val="005456B4"/>
    <w:rsid w:val="00550849"/>
    <w:rsid w:val="00561B20"/>
    <w:rsid w:val="00563F93"/>
    <w:rsid w:val="005654AC"/>
    <w:rsid w:val="00566A81"/>
    <w:rsid w:val="00567F3E"/>
    <w:rsid w:val="005711A8"/>
    <w:rsid w:val="005736DA"/>
    <w:rsid w:val="005840ED"/>
    <w:rsid w:val="005845C2"/>
    <w:rsid w:val="00590DF4"/>
    <w:rsid w:val="00590EDA"/>
    <w:rsid w:val="005A4B59"/>
    <w:rsid w:val="005A6974"/>
    <w:rsid w:val="005B0752"/>
    <w:rsid w:val="005B17CB"/>
    <w:rsid w:val="005C5D6E"/>
    <w:rsid w:val="005C5D80"/>
    <w:rsid w:val="005E2710"/>
    <w:rsid w:val="005F0F4C"/>
    <w:rsid w:val="005F3923"/>
    <w:rsid w:val="005F4D6F"/>
    <w:rsid w:val="005F65E7"/>
    <w:rsid w:val="005F7C13"/>
    <w:rsid w:val="00611175"/>
    <w:rsid w:val="00613313"/>
    <w:rsid w:val="006169FE"/>
    <w:rsid w:val="006232B4"/>
    <w:rsid w:val="006266B6"/>
    <w:rsid w:val="006426F7"/>
    <w:rsid w:val="00647C28"/>
    <w:rsid w:val="00653BB6"/>
    <w:rsid w:val="006558F9"/>
    <w:rsid w:val="00660256"/>
    <w:rsid w:val="00662182"/>
    <w:rsid w:val="00662FF0"/>
    <w:rsid w:val="00665490"/>
    <w:rsid w:val="006717A7"/>
    <w:rsid w:val="0067529C"/>
    <w:rsid w:val="006771B6"/>
    <w:rsid w:val="00680325"/>
    <w:rsid w:val="006818B9"/>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00C1A"/>
    <w:rsid w:val="00711683"/>
    <w:rsid w:val="00711B7F"/>
    <w:rsid w:val="00714D53"/>
    <w:rsid w:val="0072200B"/>
    <w:rsid w:val="00732180"/>
    <w:rsid w:val="007328DB"/>
    <w:rsid w:val="007332D8"/>
    <w:rsid w:val="00743F00"/>
    <w:rsid w:val="00747ADB"/>
    <w:rsid w:val="00751959"/>
    <w:rsid w:val="007556CC"/>
    <w:rsid w:val="0075680F"/>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925"/>
    <w:rsid w:val="007C267B"/>
    <w:rsid w:val="007C4BED"/>
    <w:rsid w:val="007D3B9C"/>
    <w:rsid w:val="007D46B2"/>
    <w:rsid w:val="007E335A"/>
    <w:rsid w:val="007E3BF6"/>
    <w:rsid w:val="007E68C7"/>
    <w:rsid w:val="007F361D"/>
    <w:rsid w:val="007F79F8"/>
    <w:rsid w:val="00803F77"/>
    <w:rsid w:val="00805318"/>
    <w:rsid w:val="00806CD2"/>
    <w:rsid w:val="00810D55"/>
    <w:rsid w:val="00812B47"/>
    <w:rsid w:val="00812FBB"/>
    <w:rsid w:val="00821937"/>
    <w:rsid w:val="0082549E"/>
    <w:rsid w:val="00826BA5"/>
    <w:rsid w:val="00826C49"/>
    <w:rsid w:val="0083007A"/>
    <w:rsid w:val="0083377F"/>
    <w:rsid w:val="00840C1E"/>
    <w:rsid w:val="00844F82"/>
    <w:rsid w:val="00847F47"/>
    <w:rsid w:val="0085784E"/>
    <w:rsid w:val="00860FEB"/>
    <w:rsid w:val="008628C7"/>
    <w:rsid w:val="008713A9"/>
    <w:rsid w:val="00873212"/>
    <w:rsid w:val="00883C2D"/>
    <w:rsid w:val="008871ED"/>
    <w:rsid w:val="00887B2A"/>
    <w:rsid w:val="00890F8A"/>
    <w:rsid w:val="00892D73"/>
    <w:rsid w:val="0089717E"/>
    <w:rsid w:val="00897847"/>
    <w:rsid w:val="008A486B"/>
    <w:rsid w:val="008A7650"/>
    <w:rsid w:val="008B37A2"/>
    <w:rsid w:val="008B3EEE"/>
    <w:rsid w:val="008B6BE9"/>
    <w:rsid w:val="008B6FDD"/>
    <w:rsid w:val="008C09DB"/>
    <w:rsid w:val="008C1D18"/>
    <w:rsid w:val="008C754F"/>
    <w:rsid w:val="008D113B"/>
    <w:rsid w:val="008D3220"/>
    <w:rsid w:val="008D422B"/>
    <w:rsid w:val="008E0AD9"/>
    <w:rsid w:val="008E3366"/>
    <w:rsid w:val="008F2664"/>
    <w:rsid w:val="008F2DBD"/>
    <w:rsid w:val="008F3844"/>
    <w:rsid w:val="008F3D21"/>
    <w:rsid w:val="008F51A7"/>
    <w:rsid w:val="00901465"/>
    <w:rsid w:val="00901C1A"/>
    <w:rsid w:val="00904B93"/>
    <w:rsid w:val="009058FD"/>
    <w:rsid w:val="00907AE7"/>
    <w:rsid w:val="009136FB"/>
    <w:rsid w:val="0091516C"/>
    <w:rsid w:val="009214B5"/>
    <w:rsid w:val="009264B9"/>
    <w:rsid w:val="00930AD8"/>
    <w:rsid w:val="00931303"/>
    <w:rsid w:val="0093185B"/>
    <w:rsid w:val="009454DB"/>
    <w:rsid w:val="0095095F"/>
    <w:rsid w:val="00956F45"/>
    <w:rsid w:val="009628F4"/>
    <w:rsid w:val="0096566B"/>
    <w:rsid w:val="0097037F"/>
    <w:rsid w:val="00972C65"/>
    <w:rsid w:val="00973EF1"/>
    <w:rsid w:val="0098229E"/>
    <w:rsid w:val="009834FA"/>
    <w:rsid w:val="00983822"/>
    <w:rsid w:val="00987B83"/>
    <w:rsid w:val="00990642"/>
    <w:rsid w:val="00990987"/>
    <w:rsid w:val="009A100B"/>
    <w:rsid w:val="009A5B27"/>
    <w:rsid w:val="009B76BE"/>
    <w:rsid w:val="009C22B1"/>
    <w:rsid w:val="009D290D"/>
    <w:rsid w:val="009E0C9B"/>
    <w:rsid w:val="009E4346"/>
    <w:rsid w:val="009E55DF"/>
    <w:rsid w:val="009F2158"/>
    <w:rsid w:val="009F32D6"/>
    <w:rsid w:val="009F49A6"/>
    <w:rsid w:val="009F5764"/>
    <w:rsid w:val="009F6493"/>
    <w:rsid w:val="009F69AD"/>
    <w:rsid w:val="00A00374"/>
    <w:rsid w:val="00A01BC9"/>
    <w:rsid w:val="00A0376A"/>
    <w:rsid w:val="00A03FD2"/>
    <w:rsid w:val="00A06007"/>
    <w:rsid w:val="00A12241"/>
    <w:rsid w:val="00A14A33"/>
    <w:rsid w:val="00A220B0"/>
    <w:rsid w:val="00A27E5D"/>
    <w:rsid w:val="00A30FC9"/>
    <w:rsid w:val="00A31552"/>
    <w:rsid w:val="00A34538"/>
    <w:rsid w:val="00A40899"/>
    <w:rsid w:val="00A45212"/>
    <w:rsid w:val="00A51EDA"/>
    <w:rsid w:val="00A535BA"/>
    <w:rsid w:val="00A53BF2"/>
    <w:rsid w:val="00A65785"/>
    <w:rsid w:val="00A675CC"/>
    <w:rsid w:val="00A71B69"/>
    <w:rsid w:val="00A77DE0"/>
    <w:rsid w:val="00A8461F"/>
    <w:rsid w:val="00A85379"/>
    <w:rsid w:val="00A91754"/>
    <w:rsid w:val="00A94D13"/>
    <w:rsid w:val="00A95F1C"/>
    <w:rsid w:val="00A96A37"/>
    <w:rsid w:val="00AA0C25"/>
    <w:rsid w:val="00AA1957"/>
    <w:rsid w:val="00AA4FCD"/>
    <w:rsid w:val="00AA7B01"/>
    <w:rsid w:val="00AB03AB"/>
    <w:rsid w:val="00AB13EF"/>
    <w:rsid w:val="00AB1B8D"/>
    <w:rsid w:val="00AC0A65"/>
    <w:rsid w:val="00AD33C7"/>
    <w:rsid w:val="00AD423A"/>
    <w:rsid w:val="00AD5E4A"/>
    <w:rsid w:val="00AE2A99"/>
    <w:rsid w:val="00AE5507"/>
    <w:rsid w:val="00AE797E"/>
    <w:rsid w:val="00AF08BF"/>
    <w:rsid w:val="00AF2D97"/>
    <w:rsid w:val="00AF5561"/>
    <w:rsid w:val="00B017DB"/>
    <w:rsid w:val="00B018FC"/>
    <w:rsid w:val="00B036FF"/>
    <w:rsid w:val="00B06935"/>
    <w:rsid w:val="00B11F35"/>
    <w:rsid w:val="00B12E1E"/>
    <w:rsid w:val="00B14D5F"/>
    <w:rsid w:val="00B21BA4"/>
    <w:rsid w:val="00B221A3"/>
    <w:rsid w:val="00B2354B"/>
    <w:rsid w:val="00B242A3"/>
    <w:rsid w:val="00B26F93"/>
    <w:rsid w:val="00B30098"/>
    <w:rsid w:val="00B3135A"/>
    <w:rsid w:val="00B43A63"/>
    <w:rsid w:val="00B4569A"/>
    <w:rsid w:val="00B47508"/>
    <w:rsid w:val="00B50164"/>
    <w:rsid w:val="00B5712C"/>
    <w:rsid w:val="00B60F30"/>
    <w:rsid w:val="00B653B9"/>
    <w:rsid w:val="00B72357"/>
    <w:rsid w:val="00B74DC5"/>
    <w:rsid w:val="00B74E97"/>
    <w:rsid w:val="00B75A2F"/>
    <w:rsid w:val="00BA18E5"/>
    <w:rsid w:val="00BA355F"/>
    <w:rsid w:val="00BA535D"/>
    <w:rsid w:val="00BB11AE"/>
    <w:rsid w:val="00BB66CF"/>
    <w:rsid w:val="00BC282A"/>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AF9"/>
    <w:rsid w:val="00C556B0"/>
    <w:rsid w:val="00C57EAD"/>
    <w:rsid w:val="00C63C98"/>
    <w:rsid w:val="00C674A5"/>
    <w:rsid w:val="00C73C2F"/>
    <w:rsid w:val="00C73ED8"/>
    <w:rsid w:val="00C7643B"/>
    <w:rsid w:val="00C8161F"/>
    <w:rsid w:val="00C81B85"/>
    <w:rsid w:val="00C8260C"/>
    <w:rsid w:val="00C8316F"/>
    <w:rsid w:val="00C931B7"/>
    <w:rsid w:val="00CA067E"/>
    <w:rsid w:val="00CA4416"/>
    <w:rsid w:val="00CA6E6F"/>
    <w:rsid w:val="00CB2568"/>
    <w:rsid w:val="00CB5588"/>
    <w:rsid w:val="00CD04A7"/>
    <w:rsid w:val="00CD061B"/>
    <w:rsid w:val="00CD2809"/>
    <w:rsid w:val="00CE0F61"/>
    <w:rsid w:val="00CE4E5E"/>
    <w:rsid w:val="00CE58F8"/>
    <w:rsid w:val="00CF4DB5"/>
    <w:rsid w:val="00CF59FB"/>
    <w:rsid w:val="00CF64A3"/>
    <w:rsid w:val="00D04381"/>
    <w:rsid w:val="00D10FC0"/>
    <w:rsid w:val="00D11491"/>
    <w:rsid w:val="00D121FC"/>
    <w:rsid w:val="00D135C6"/>
    <w:rsid w:val="00D14044"/>
    <w:rsid w:val="00D174C1"/>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81E15"/>
    <w:rsid w:val="00D901A4"/>
    <w:rsid w:val="00D90F8E"/>
    <w:rsid w:val="00DC3F97"/>
    <w:rsid w:val="00DD4C16"/>
    <w:rsid w:val="00DE0239"/>
    <w:rsid w:val="00E00310"/>
    <w:rsid w:val="00E0039F"/>
    <w:rsid w:val="00E0126A"/>
    <w:rsid w:val="00E045AD"/>
    <w:rsid w:val="00E049B6"/>
    <w:rsid w:val="00E05457"/>
    <w:rsid w:val="00E05C41"/>
    <w:rsid w:val="00E0771D"/>
    <w:rsid w:val="00E11E01"/>
    <w:rsid w:val="00E1471B"/>
    <w:rsid w:val="00E160F4"/>
    <w:rsid w:val="00E16762"/>
    <w:rsid w:val="00E17F6A"/>
    <w:rsid w:val="00E20542"/>
    <w:rsid w:val="00E22FD7"/>
    <w:rsid w:val="00E2323F"/>
    <w:rsid w:val="00E308C4"/>
    <w:rsid w:val="00E32627"/>
    <w:rsid w:val="00E41727"/>
    <w:rsid w:val="00E4398A"/>
    <w:rsid w:val="00E44537"/>
    <w:rsid w:val="00E53784"/>
    <w:rsid w:val="00E56FDA"/>
    <w:rsid w:val="00E57189"/>
    <w:rsid w:val="00E571FE"/>
    <w:rsid w:val="00E6464C"/>
    <w:rsid w:val="00E74C4C"/>
    <w:rsid w:val="00E74DF7"/>
    <w:rsid w:val="00E77CA6"/>
    <w:rsid w:val="00E81D73"/>
    <w:rsid w:val="00E90DC4"/>
    <w:rsid w:val="00E9309D"/>
    <w:rsid w:val="00E94437"/>
    <w:rsid w:val="00EA6641"/>
    <w:rsid w:val="00EB550D"/>
    <w:rsid w:val="00EB6C90"/>
    <w:rsid w:val="00EC08A1"/>
    <w:rsid w:val="00EC1A67"/>
    <w:rsid w:val="00EC479D"/>
    <w:rsid w:val="00EE1D09"/>
    <w:rsid w:val="00EE7240"/>
    <w:rsid w:val="00EF3C54"/>
    <w:rsid w:val="00EF66B8"/>
    <w:rsid w:val="00F00AEC"/>
    <w:rsid w:val="00F02592"/>
    <w:rsid w:val="00F130D7"/>
    <w:rsid w:val="00F17C76"/>
    <w:rsid w:val="00F21315"/>
    <w:rsid w:val="00F23365"/>
    <w:rsid w:val="00F252DB"/>
    <w:rsid w:val="00F25459"/>
    <w:rsid w:val="00F26952"/>
    <w:rsid w:val="00F270C4"/>
    <w:rsid w:val="00F30E47"/>
    <w:rsid w:val="00F3597C"/>
    <w:rsid w:val="00F50F2D"/>
    <w:rsid w:val="00F56682"/>
    <w:rsid w:val="00F57BB6"/>
    <w:rsid w:val="00F57EC4"/>
    <w:rsid w:val="00F7148B"/>
    <w:rsid w:val="00F742F2"/>
    <w:rsid w:val="00F77E7D"/>
    <w:rsid w:val="00F84B26"/>
    <w:rsid w:val="00FA7021"/>
    <w:rsid w:val="00FA70E6"/>
    <w:rsid w:val="00FA7E8A"/>
    <w:rsid w:val="00FB168A"/>
    <w:rsid w:val="00FC08DE"/>
    <w:rsid w:val="00FC3F2E"/>
    <w:rsid w:val="00FC453F"/>
    <w:rsid w:val="00FC6ECA"/>
    <w:rsid w:val="00FC72C5"/>
    <w:rsid w:val="00FC7A03"/>
    <w:rsid w:val="00FC7E0E"/>
    <w:rsid w:val="00FD0156"/>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83007A"/>
    <w:rPr>
      <w:color w:val="605E5C"/>
      <w:shd w:val="clear" w:color="auto" w:fill="E1DFDD"/>
    </w:rPr>
  </w:style>
  <w:style w:type="paragraph" w:styleId="HTMLPreformatted">
    <w:name w:val="HTML Preformatted"/>
    <w:basedOn w:val="Normal"/>
    <w:link w:val="HTMLPreformattedChar"/>
    <w:uiPriority w:val="99"/>
    <w:semiHidden/>
    <w:unhideWhenUsed/>
    <w:rsid w:val="00913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9136FB"/>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5352">
      <w:bodyDiv w:val="1"/>
      <w:marLeft w:val="0"/>
      <w:marRight w:val="0"/>
      <w:marTop w:val="0"/>
      <w:marBottom w:val="0"/>
      <w:divBdr>
        <w:top w:val="none" w:sz="0" w:space="0" w:color="auto"/>
        <w:left w:val="none" w:sz="0" w:space="0" w:color="auto"/>
        <w:bottom w:val="none" w:sz="0" w:space="0" w:color="auto"/>
        <w:right w:val="none" w:sz="0" w:space="0" w:color="auto"/>
      </w:divBdr>
    </w:div>
    <w:div w:id="86078145">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8456411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42910087">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F-ISE@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A49DD02AE7434B98A2643DA90AD058"/>
        <w:category>
          <w:name w:val="General"/>
          <w:gallery w:val="placeholder"/>
        </w:category>
        <w:types>
          <w:type w:val="bbPlcHdr"/>
        </w:types>
        <w:behaviors>
          <w:behavior w:val="content"/>
        </w:behaviors>
        <w:guid w:val="{483662C4-7CEE-46C4-8ABF-18E0BE81979D}"/>
      </w:docPartPr>
      <w:docPartBody>
        <w:p w:rsidR="00E00683" w:rsidRDefault="004B41E8" w:rsidP="004B41E8">
          <w:pPr>
            <w:pStyle w:val="DBA49DD02AE7434B98A2643DA90AD0581"/>
          </w:pPr>
          <w:r w:rsidRPr="004000DE">
            <w:rPr>
              <w:rStyle w:val="PlaceholderText"/>
              <w:rFonts w:ascii="Arial Narrow" w:hAnsi="Arial Narrow"/>
              <w:sz w:val="20"/>
              <w:szCs w:val="20"/>
              <w:highlight w:val="cyan"/>
              <w:lang w:val="fr-FR"/>
            </w:rPr>
            <w:t>date</w:t>
          </w:r>
        </w:p>
      </w:docPartBody>
    </w:docPart>
    <w:docPart>
      <w:docPartPr>
        <w:name w:val="534E5844618E4839A4A81A153EDA6841"/>
        <w:category>
          <w:name w:val="General"/>
          <w:gallery w:val="placeholder"/>
        </w:category>
        <w:types>
          <w:type w:val="bbPlcHdr"/>
        </w:types>
        <w:behaviors>
          <w:behavior w:val="content"/>
        </w:behaviors>
        <w:guid w:val="{BDE080BD-68B3-4655-967C-9BC928A33E6E}"/>
      </w:docPartPr>
      <w:docPartBody>
        <w:p w:rsidR="004B41E8" w:rsidRDefault="004B41E8" w:rsidP="004B41E8">
          <w:pPr>
            <w:pStyle w:val="534E5844618E4839A4A81A153EDA68411"/>
          </w:pPr>
          <w:r w:rsidRPr="004000DE">
            <w:rPr>
              <w:rStyle w:val="PlaceholderText"/>
              <w:rFonts w:ascii="Arial Narrow" w:hAnsi="Arial Narrow"/>
              <w:sz w:val="20"/>
              <w:szCs w:val="20"/>
              <w:highlight w:val="cyan"/>
              <w:lang w:val="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291159"/>
    <w:rsid w:val="003A49FD"/>
    <w:rsid w:val="004B41E8"/>
    <w:rsid w:val="004E534F"/>
    <w:rsid w:val="00627575"/>
    <w:rsid w:val="007636FF"/>
    <w:rsid w:val="00963A0E"/>
    <w:rsid w:val="00B96249"/>
    <w:rsid w:val="00CA3D78"/>
    <w:rsid w:val="00D74553"/>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B41E8"/>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34E5844618E4839A4A81A153EDA6841">
    <w:name w:val="534E5844618E4839A4A81A153EDA6841"/>
    <w:rsid w:val="00B96249"/>
    <w:rPr>
      <w:lang w:val="en-GB" w:eastAsia="en-GB"/>
    </w:rPr>
  </w:style>
  <w:style w:type="paragraph" w:customStyle="1" w:styleId="DBA49DD02AE7434B98A2643DA90AD0581">
    <w:name w:val="DBA49DD02AE7434B98A2643DA90AD0581"/>
    <w:rsid w:val="004B41E8"/>
    <w:pPr>
      <w:spacing w:after="0" w:line="240" w:lineRule="auto"/>
    </w:pPr>
    <w:rPr>
      <w:rFonts w:ascii="Arial" w:eastAsia="Times New Roman" w:hAnsi="Arial" w:cs="Arial"/>
      <w:lang w:val="en-GB" w:eastAsia="en-GB"/>
    </w:rPr>
  </w:style>
  <w:style w:type="paragraph" w:customStyle="1" w:styleId="534E5844618E4839A4A81A153EDA68411">
    <w:name w:val="534E5844618E4839A4A81A153EDA68411"/>
    <w:rsid w:val="004B41E8"/>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56F90C-E1EA-4078-B6FE-8AE7252C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C8560108-68A6-4F57-B6AE-84DE9823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6221</Words>
  <Characters>34216</Characters>
  <Application>Microsoft Office Word</Application>
  <DocSecurity>4</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AE.FC.DA. pour BO ou CV FR</vt:lpstr>
      <vt:lpstr>AE.FC.DA. pour BO ou CV FR</vt:lpstr>
    </vt:vector>
  </TitlesOfParts>
  <Company>Council of Europe</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AE.FC.DA. pour BO ou CV FR</dc:title>
  <dc:creator>KAUTZMANN Jean-Etienne</dc:creator>
  <cp:lastModifiedBy>STAFFORD Joan</cp:lastModifiedBy>
  <cp:revision>2</cp:revision>
  <cp:lastPrinted>2020-07-24T12:34:00Z</cp:lastPrinted>
  <dcterms:created xsi:type="dcterms:W3CDTF">2020-09-04T12:49:00Z</dcterms:created>
  <dcterms:modified xsi:type="dcterms:W3CDTF">2020-09-04T12:49:00Z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