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B1" w:rsidRPr="00782C70" w:rsidRDefault="00BA413D" w:rsidP="006927B1">
      <w:pPr>
        <w:pStyle w:val="TKMAINTITLE"/>
        <w:rPr>
          <w:lang w:val="el-GR"/>
        </w:rPr>
      </w:pPr>
      <w:r w:rsidRPr="00782C70">
        <w:rPr>
          <w:lang w:val="el-GR"/>
        </w:rPr>
        <w:t>6</w:t>
      </w:r>
      <w:r w:rsidR="006927B1" w:rsidRPr="00782C70">
        <w:rPr>
          <w:lang w:val="el-GR"/>
        </w:rPr>
        <w:t xml:space="preserve"> </w:t>
      </w:r>
      <w:r w:rsidR="00885A1F" w:rsidRPr="00782C70">
        <w:rPr>
          <w:lang w:val="el-GR"/>
        </w:rPr>
        <w:t>–</w:t>
      </w:r>
      <w:r w:rsidR="006927B1" w:rsidRPr="00782C70">
        <w:rPr>
          <w:lang w:val="el-GR"/>
        </w:rPr>
        <w:t xml:space="preserve"> </w:t>
      </w:r>
      <w:r w:rsidR="00ED014E">
        <w:rPr>
          <w:lang w:val="el-GR"/>
        </w:rPr>
        <w:t>Κουρδικά</w:t>
      </w:r>
      <w:r w:rsidR="00885A1F" w:rsidRPr="00782C70">
        <w:rPr>
          <w:lang w:val="el-GR"/>
        </w:rPr>
        <w:t xml:space="preserve"> </w:t>
      </w:r>
      <w:r w:rsidR="00885A1F" w:rsidRPr="00885A1F">
        <w:rPr>
          <w:noProof/>
          <w:lang w:val="el-GR" w:eastAsia="el-GR"/>
        </w:rPr>
        <w:drawing>
          <wp:inline distT="0" distB="0" distL="0" distR="0">
            <wp:extent cx="398583" cy="167148"/>
            <wp:effectExtent l="19050" t="0" r="1467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2" cy="1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A1F" w:rsidRPr="00782C70">
        <w:rPr>
          <w:lang w:val="el-GR"/>
        </w:rPr>
        <w:t xml:space="preserve"> </w:t>
      </w:r>
      <w:r w:rsidR="006927B1" w:rsidRPr="00782C70">
        <w:rPr>
          <w:lang w:val="el-GR"/>
        </w:rPr>
        <w:t xml:space="preserve">: </w:t>
      </w:r>
      <w:r w:rsidR="00B40A6D">
        <w:rPr>
          <w:lang w:val="el-GR"/>
        </w:rPr>
        <w:t>μερικές</w:t>
      </w:r>
      <w:r w:rsidR="00B40A6D" w:rsidRPr="00782C70">
        <w:rPr>
          <w:lang w:val="el-GR"/>
        </w:rPr>
        <w:t xml:space="preserve"> </w:t>
      </w:r>
      <w:r w:rsidR="00B40A6D">
        <w:rPr>
          <w:lang w:val="el-GR"/>
        </w:rPr>
        <w:t>πληροφορίες</w:t>
      </w:r>
    </w:p>
    <w:p w:rsidR="006927B1" w:rsidRPr="00B40A6D" w:rsidRDefault="00B40A6D" w:rsidP="00573B8D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573B8D">
        <w:rPr>
          <w:lang w:val="el-GR"/>
        </w:rPr>
        <w:t>:</w:t>
      </w:r>
      <w:r w:rsidR="00573B8D">
        <w:rPr>
          <w:lang w:val="el-GR"/>
        </w:rPr>
        <w:tab/>
      </w:r>
      <w:bookmarkStart w:id="0" w:name="_GoBack"/>
      <w:bookmarkEnd w:id="0"/>
      <w:r>
        <w:rPr>
          <w:lang w:val="el-GR"/>
        </w:rPr>
        <w:t>Σύντομη</w:t>
      </w:r>
      <w:r w:rsidRPr="00B40A6D">
        <w:rPr>
          <w:lang w:val="el-GR"/>
        </w:rPr>
        <w:t xml:space="preserve"> </w:t>
      </w:r>
      <w:r>
        <w:rPr>
          <w:lang w:val="el-GR"/>
        </w:rPr>
        <w:t>παρουσίαση</w:t>
      </w:r>
      <w:r w:rsidRPr="00B40A6D">
        <w:rPr>
          <w:lang w:val="el-GR"/>
        </w:rPr>
        <w:t xml:space="preserve"> </w:t>
      </w:r>
      <w:r>
        <w:rPr>
          <w:lang w:val="el-GR"/>
        </w:rPr>
        <w:t>μιας</w:t>
      </w:r>
      <w:r w:rsidRPr="00B40A6D">
        <w:rPr>
          <w:lang w:val="el-GR"/>
        </w:rPr>
        <w:t xml:space="preserve"> </w:t>
      </w:r>
      <w:r>
        <w:rPr>
          <w:lang w:val="el-GR"/>
        </w:rPr>
        <w:t>από</w:t>
      </w:r>
      <w:r w:rsidRPr="00B40A6D">
        <w:rPr>
          <w:lang w:val="el-GR"/>
        </w:rPr>
        <w:t xml:space="preserve"> </w:t>
      </w:r>
      <w:r>
        <w:rPr>
          <w:lang w:val="el-GR"/>
        </w:rPr>
        <w:t>τις</w:t>
      </w:r>
      <w:r w:rsidRPr="00B40A6D">
        <w:rPr>
          <w:lang w:val="el-GR"/>
        </w:rPr>
        <w:t xml:space="preserve"> </w:t>
      </w:r>
      <w:r>
        <w:rPr>
          <w:lang w:val="el-GR"/>
        </w:rPr>
        <w:t>γλώσσες</w:t>
      </w:r>
      <w:r w:rsidRPr="00B40A6D">
        <w:rPr>
          <w:lang w:val="el-GR"/>
        </w:rPr>
        <w:t xml:space="preserve"> </w:t>
      </w:r>
      <w:r>
        <w:rPr>
          <w:lang w:val="el-GR"/>
        </w:rPr>
        <w:t>που</w:t>
      </w:r>
      <w:r w:rsidRPr="00B40A6D">
        <w:rPr>
          <w:lang w:val="el-GR"/>
        </w:rPr>
        <w:t xml:space="preserve"> </w:t>
      </w:r>
      <w:r w:rsidR="00782C70">
        <w:rPr>
          <w:lang w:val="el-GR"/>
        </w:rPr>
        <w:t>ομιλείται</w:t>
      </w:r>
      <w:r w:rsidRPr="00B40A6D">
        <w:rPr>
          <w:lang w:val="el-GR"/>
        </w:rPr>
        <w:t xml:space="preserve"> </w:t>
      </w:r>
      <w:r>
        <w:rPr>
          <w:lang w:val="el-GR"/>
        </w:rPr>
        <w:t>από</w:t>
      </w:r>
      <w:r w:rsidRPr="00B40A6D">
        <w:rPr>
          <w:lang w:val="el-GR"/>
        </w:rPr>
        <w:t xml:space="preserve"> </w:t>
      </w:r>
      <w:r>
        <w:rPr>
          <w:lang w:val="el-GR"/>
        </w:rPr>
        <w:t>ένα μεγάλο ποσοστό προσφύγων</w:t>
      </w:r>
    </w:p>
    <w:p w:rsidR="006927B1" w:rsidRPr="00782C70" w:rsidRDefault="009C782C" w:rsidP="00B15AC9">
      <w:pPr>
        <w:pStyle w:val="TKTEXTE"/>
        <w:rPr>
          <w:lang w:val="el-GR"/>
        </w:rPr>
      </w:pPr>
      <w:r>
        <w:rPr>
          <w:lang w:val="el-GR"/>
        </w:rPr>
        <w:t>Μια γενική ιδέα</w:t>
      </w:r>
      <w:r w:rsidRPr="00507ECB">
        <w:rPr>
          <w:lang w:val="el-GR"/>
        </w:rPr>
        <w:t xml:space="preserve"> </w:t>
      </w:r>
      <w:r>
        <w:rPr>
          <w:lang w:val="el-GR"/>
        </w:rPr>
        <w:t>για</w:t>
      </w:r>
      <w:r w:rsidRPr="00507ECB">
        <w:rPr>
          <w:lang w:val="el-GR"/>
        </w:rPr>
        <w:t xml:space="preserve"> </w:t>
      </w:r>
      <w:r>
        <w:rPr>
          <w:lang w:val="el-GR"/>
        </w:rPr>
        <w:t>το</w:t>
      </w:r>
      <w:r w:rsidRPr="00507ECB">
        <w:rPr>
          <w:lang w:val="el-GR"/>
        </w:rPr>
        <w:t xml:space="preserve"> </w:t>
      </w:r>
      <w:r>
        <w:rPr>
          <w:lang w:val="el-GR"/>
        </w:rPr>
        <w:t>πώς</w:t>
      </w:r>
      <w:r w:rsidRPr="00507ECB">
        <w:rPr>
          <w:lang w:val="el-GR"/>
        </w:rPr>
        <w:t xml:space="preserve"> </w:t>
      </w:r>
      <w:r>
        <w:rPr>
          <w:lang w:val="el-GR"/>
        </w:rPr>
        <w:t xml:space="preserve">λειτουργεί η </w:t>
      </w:r>
      <w:r w:rsidR="00CA7F4D">
        <w:rPr>
          <w:lang w:val="el-GR"/>
        </w:rPr>
        <w:t>κ</w:t>
      </w:r>
      <w:r>
        <w:rPr>
          <w:lang w:val="el-GR"/>
        </w:rPr>
        <w:t>ουρδική γλώσσα,</w:t>
      </w:r>
      <w:r w:rsidRPr="00507ECB">
        <w:rPr>
          <w:lang w:val="el-GR"/>
        </w:rPr>
        <w:t xml:space="preserve"> </w:t>
      </w:r>
      <w:r>
        <w:rPr>
          <w:lang w:val="el-GR"/>
        </w:rPr>
        <w:t>ίσως</w:t>
      </w:r>
      <w:r w:rsidRPr="00507ECB">
        <w:rPr>
          <w:lang w:val="el-GR"/>
        </w:rPr>
        <w:t xml:space="preserve"> </w:t>
      </w:r>
      <w:r>
        <w:rPr>
          <w:lang w:val="el-GR"/>
        </w:rPr>
        <w:t>σας</w:t>
      </w:r>
      <w:r w:rsidRPr="00507ECB">
        <w:rPr>
          <w:lang w:val="el-GR"/>
        </w:rPr>
        <w:t xml:space="preserve"> </w:t>
      </w:r>
      <w:r>
        <w:rPr>
          <w:lang w:val="el-GR"/>
        </w:rPr>
        <w:t>βοηθήσει</w:t>
      </w:r>
      <w:r w:rsidRPr="00507ECB">
        <w:rPr>
          <w:lang w:val="el-GR"/>
        </w:rPr>
        <w:t xml:space="preserve"> </w:t>
      </w:r>
      <w:r>
        <w:rPr>
          <w:lang w:val="el-GR"/>
        </w:rPr>
        <w:t>να</w:t>
      </w:r>
      <w:r w:rsidRPr="00507ECB">
        <w:rPr>
          <w:lang w:val="el-GR"/>
        </w:rPr>
        <w:t xml:space="preserve"> </w:t>
      </w:r>
      <w:r>
        <w:rPr>
          <w:lang w:val="el-GR"/>
        </w:rPr>
        <w:t>κατανοήσετε</w:t>
      </w:r>
      <w:r w:rsidRPr="00507ECB">
        <w:rPr>
          <w:lang w:val="el-GR"/>
        </w:rPr>
        <w:t xml:space="preserve"> </w:t>
      </w:r>
      <w:r>
        <w:rPr>
          <w:lang w:val="el-GR"/>
        </w:rPr>
        <w:t>τις</w:t>
      </w:r>
      <w:r w:rsidRPr="00507ECB">
        <w:rPr>
          <w:lang w:val="el-GR"/>
        </w:rPr>
        <w:t xml:space="preserve"> </w:t>
      </w:r>
      <w:r>
        <w:rPr>
          <w:lang w:val="el-GR"/>
        </w:rPr>
        <w:t>προκλήσεις</w:t>
      </w:r>
      <w:r w:rsidRPr="00507ECB">
        <w:rPr>
          <w:lang w:val="el-GR"/>
        </w:rPr>
        <w:t xml:space="preserve"> </w:t>
      </w:r>
      <w:r>
        <w:rPr>
          <w:lang w:val="el-GR"/>
        </w:rPr>
        <w:t>που</w:t>
      </w:r>
      <w:r w:rsidRPr="00507ECB">
        <w:rPr>
          <w:lang w:val="el-GR"/>
        </w:rPr>
        <w:t xml:space="preserve"> </w:t>
      </w:r>
      <w:r>
        <w:rPr>
          <w:lang w:val="el-GR"/>
        </w:rPr>
        <w:t>αντιμετωπίζουν</w:t>
      </w:r>
      <w:r w:rsidRPr="00507ECB">
        <w:rPr>
          <w:lang w:val="el-GR"/>
        </w:rPr>
        <w:t xml:space="preserve"> </w:t>
      </w:r>
      <w:r>
        <w:rPr>
          <w:lang w:val="el-GR"/>
        </w:rPr>
        <w:t>οι</w:t>
      </w:r>
      <w:r w:rsidRPr="00507ECB">
        <w:rPr>
          <w:lang w:val="el-GR"/>
        </w:rPr>
        <w:t xml:space="preserve"> </w:t>
      </w:r>
      <w:r>
        <w:rPr>
          <w:lang w:val="el-GR"/>
        </w:rPr>
        <w:t>άνθρωποι που έχουν αυτή τη γλώσσα ως μητρική κατά την εκμάθηση μιας άλλης γλώσσας και, παράλληλα, τι μπορεί να είναι γι’ αυτούς σχετικά εύκολο στη μαθησιακή διαδικασία. Επίσης</w:t>
      </w:r>
      <w:r w:rsidRPr="00A14934">
        <w:rPr>
          <w:lang w:val="el-GR"/>
        </w:rPr>
        <w:t xml:space="preserve">, </w:t>
      </w:r>
      <w:r>
        <w:rPr>
          <w:lang w:val="el-GR"/>
        </w:rPr>
        <w:t>οι</w:t>
      </w:r>
      <w:r w:rsidRPr="00A1493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14934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A14934">
        <w:rPr>
          <w:lang w:val="el-GR"/>
        </w:rPr>
        <w:t xml:space="preserve"> </w:t>
      </w:r>
      <w:r>
        <w:rPr>
          <w:lang w:val="el-GR"/>
        </w:rPr>
        <w:t>θα</w:t>
      </w:r>
      <w:r w:rsidRPr="00A14934">
        <w:rPr>
          <w:lang w:val="el-GR"/>
        </w:rPr>
        <w:t xml:space="preserve"> </w:t>
      </w:r>
      <w:r>
        <w:rPr>
          <w:lang w:val="el-GR"/>
        </w:rPr>
        <w:t>το εκτιμήσουν</w:t>
      </w:r>
      <w:r w:rsidRPr="00A14934">
        <w:rPr>
          <w:lang w:val="el-GR"/>
        </w:rPr>
        <w:t xml:space="preserve"> </w:t>
      </w:r>
      <w:r>
        <w:rPr>
          <w:lang w:val="el-GR"/>
        </w:rPr>
        <w:t>αν</w:t>
      </w:r>
      <w:r w:rsidRPr="00A14934">
        <w:rPr>
          <w:lang w:val="el-GR"/>
        </w:rPr>
        <w:t xml:space="preserve"> </w:t>
      </w:r>
      <w:r>
        <w:rPr>
          <w:lang w:val="el-GR"/>
        </w:rPr>
        <w:t>ζητήσετε τη βοήθειά τους για</w:t>
      </w:r>
      <w:r w:rsidRPr="00A14934">
        <w:rPr>
          <w:lang w:val="el-GR"/>
        </w:rPr>
        <w:t xml:space="preserve"> </w:t>
      </w:r>
      <w:r>
        <w:rPr>
          <w:lang w:val="el-GR"/>
        </w:rPr>
        <w:t>να</w:t>
      </w:r>
      <w:r w:rsidRPr="00A14934">
        <w:rPr>
          <w:lang w:val="el-GR"/>
        </w:rPr>
        <w:t xml:space="preserve"> </w:t>
      </w:r>
      <w:r>
        <w:rPr>
          <w:lang w:val="el-GR"/>
        </w:rPr>
        <w:t>μπορέσετε να προφέρετε</w:t>
      </w:r>
      <w:r w:rsidRPr="00A14934">
        <w:rPr>
          <w:lang w:val="el-GR"/>
        </w:rPr>
        <w:t xml:space="preserve"> </w:t>
      </w:r>
      <w:r>
        <w:rPr>
          <w:lang w:val="el-GR"/>
        </w:rPr>
        <w:t>σωστά</w:t>
      </w:r>
      <w:r w:rsidRPr="00A14934">
        <w:rPr>
          <w:lang w:val="el-GR"/>
        </w:rPr>
        <w:t xml:space="preserve"> </w:t>
      </w:r>
      <w:r>
        <w:rPr>
          <w:lang w:val="el-GR"/>
        </w:rPr>
        <w:t>ονόματα</w:t>
      </w:r>
      <w:r w:rsidRPr="00A14934">
        <w:rPr>
          <w:lang w:val="el-GR"/>
        </w:rPr>
        <w:t xml:space="preserve"> </w:t>
      </w:r>
      <w:r>
        <w:rPr>
          <w:lang w:val="el-GR"/>
        </w:rPr>
        <w:t>προσώπων</w:t>
      </w:r>
      <w:r w:rsidRPr="00A14934">
        <w:rPr>
          <w:lang w:val="el-GR"/>
        </w:rPr>
        <w:t xml:space="preserve"> </w:t>
      </w:r>
      <w:r w:rsidR="009F0C94">
        <w:rPr>
          <w:lang w:val="el-GR"/>
        </w:rPr>
        <w:t>και τοπωνύμια και αν</w:t>
      </w:r>
      <w:r>
        <w:rPr>
          <w:lang w:val="el-GR"/>
        </w:rPr>
        <w:t xml:space="preserve"> προσπαθείτε, τουλάχιστον, να χρησιμοποιείτε ορισμένες λέξεις ή φράσεις στη γλώσσα τους </w:t>
      </w:r>
      <w:r w:rsidRPr="00A14934">
        <w:rPr>
          <w:lang w:val="el-GR"/>
        </w:rPr>
        <w:t>(</w:t>
      </w:r>
      <w:r>
        <w:rPr>
          <w:lang w:val="el-GR"/>
        </w:rPr>
        <w:t>βλ.</w:t>
      </w:r>
      <w:r w:rsidRPr="00A14934">
        <w:rPr>
          <w:lang w:val="el-GR"/>
        </w:rPr>
        <w:t xml:space="preserve"> </w:t>
      </w:r>
      <w:r w:rsidRPr="00782C70">
        <w:rPr>
          <w:lang w:val="el-GR"/>
        </w:rPr>
        <w:t>"</w:t>
      </w:r>
      <w:r w:rsidR="0085568C">
        <w:fldChar w:fldCharType="begin"/>
      </w:r>
      <w:r w:rsidR="0085568C" w:rsidRPr="00573B8D">
        <w:rPr>
          <w:lang w:val="el-GR"/>
        </w:rPr>
        <w:instrText xml:space="preserve"> </w:instrText>
      </w:r>
      <w:r w:rsidR="0085568C">
        <w:instrText>HYPERLINK</w:instrText>
      </w:r>
      <w:r w:rsidR="0085568C" w:rsidRPr="00573B8D">
        <w:rPr>
          <w:lang w:val="el-GR"/>
        </w:rPr>
        <w:instrText xml:space="preserve"> "</w:instrText>
      </w:r>
      <w:r w:rsidR="0085568C">
        <w:instrText>http</w:instrText>
      </w:r>
      <w:r w:rsidR="0085568C" w:rsidRPr="00573B8D">
        <w:rPr>
          <w:lang w:val="el-GR"/>
        </w:rPr>
        <w:instrText>://</w:instrText>
      </w:r>
      <w:r w:rsidR="0085568C">
        <w:instrText>www</w:instrText>
      </w:r>
      <w:r w:rsidR="0085568C" w:rsidRPr="00573B8D">
        <w:rPr>
          <w:lang w:val="el-GR"/>
        </w:rPr>
        <w:instrText>.</w:instrText>
      </w:r>
      <w:r w:rsidR="0085568C">
        <w:instrText>coe</w:instrText>
      </w:r>
      <w:r w:rsidR="0085568C" w:rsidRPr="00573B8D">
        <w:rPr>
          <w:lang w:val="el-GR"/>
        </w:rPr>
        <w:instrText>.</w:instrText>
      </w:r>
      <w:r w:rsidR="0085568C">
        <w:instrText>int</w:instrText>
      </w:r>
      <w:r w:rsidR="0085568C" w:rsidRPr="00573B8D">
        <w:rPr>
          <w:lang w:val="el-GR"/>
        </w:rPr>
        <w:instrText>/</w:instrText>
      </w:r>
      <w:r w:rsidR="0085568C">
        <w:instrText>en</w:instrText>
      </w:r>
      <w:r w:rsidR="0085568C" w:rsidRPr="00573B8D">
        <w:rPr>
          <w:lang w:val="el-GR"/>
        </w:rPr>
        <w:instrText>/</w:instrText>
      </w:r>
      <w:r w:rsidR="0085568C">
        <w:instrText>web</w:instrText>
      </w:r>
      <w:r w:rsidR="0085568C" w:rsidRPr="00573B8D">
        <w:rPr>
          <w:lang w:val="el-GR"/>
        </w:rPr>
        <w:instrText>/</w:instrText>
      </w:r>
      <w:r w:rsidR="0085568C">
        <w:instrText>lang</w:instrText>
      </w:r>
      <w:r w:rsidR="0085568C" w:rsidRPr="00573B8D">
        <w:rPr>
          <w:lang w:val="el-GR"/>
        </w:rPr>
        <w:instrText>-</w:instrText>
      </w:r>
      <w:r w:rsidR="0085568C">
        <w:instrText>migrants</w:instrText>
      </w:r>
      <w:r w:rsidR="0085568C" w:rsidRPr="00573B8D">
        <w:rPr>
          <w:lang w:val="el-GR"/>
        </w:rPr>
        <w:instrText>/</w:instrText>
      </w:r>
      <w:r w:rsidR="0085568C">
        <w:instrText>language</w:instrText>
      </w:r>
      <w:r w:rsidR="0085568C" w:rsidRPr="00573B8D">
        <w:rPr>
          <w:lang w:val="el-GR"/>
        </w:rPr>
        <w:instrText>-</w:instrText>
      </w:r>
      <w:r w:rsidR="0085568C">
        <w:instrText>of</w:instrText>
      </w:r>
      <w:r w:rsidR="0085568C" w:rsidRPr="00573B8D">
        <w:rPr>
          <w:lang w:val="el-GR"/>
        </w:rPr>
        <w:instrText>-</w:instrText>
      </w:r>
      <w:r w:rsidR="0085568C">
        <w:instrText>origin</w:instrText>
      </w:r>
      <w:r w:rsidR="0085568C" w:rsidRPr="00573B8D">
        <w:rPr>
          <w:lang w:val="el-GR"/>
        </w:rPr>
        <w:instrText>-/-</w:instrText>
      </w:r>
      <w:r w:rsidR="0085568C">
        <w:instrText>background</w:instrText>
      </w:r>
      <w:r w:rsidR="0085568C" w:rsidRPr="00573B8D">
        <w:rPr>
          <w:lang w:val="el-GR"/>
        </w:rPr>
        <w:instrText xml:space="preserve">" </w:instrText>
      </w:r>
      <w:r w:rsidR="0085568C">
        <w:fldChar w:fldCharType="separate"/>
      </w:r>
      <w:r w:rsidRPr="00077D22">
        <w:rPr>
          <w:rStyle w:val="Lienhypertexte"/>
          <w:lang w:val="en-US"/>
        </w:rPr>
        <w:t>Language</w:t>
      </w:r>
      <w:r w:rsidRPr="00782C70">
        <w:rPr>
          <w:rStyle w:val="Lienhypertexte"/>
          <w:lang w:val="el-GR"/>
        </w:rPr>
        <w:t xml:space="preserve"> </w:t>
      </w:r>
      <w:r w:rsidRPr="00077D22">
        <w:rPr>
          <w:rStyle w:val="Lienhypertexte"/>
          <w:lang w:val="en-US"/>
        </w:rPr>
        <w:t>of</w:t>
      </w:r>
      <w:r w:rsidRPr="00782C70">
        <w:rPr>
          <w:rStyle w:val="Lienhypertexte"/>
          <w:lang w:val="el-GR"/>
        </w:rPr>
        <w:t xml:space="preserve"> </w:t>
      </w:r>
      <w:r w:rsidRPr="00077D22">
        <w:rPr>
          <w:rStyle w:val="Lienhypertexte"/>
          <w:lang w:val="en-US"/>
        </w:rPr>
        <w:t>Origin</w:t>
      </w:r>
      <w:r w:rsidR="0085568C">
        <w:rPr>
          <w:rStyle w:val="Lienhypertexte"/>
          <w:lang w:val="en-US"/>
        </w:rPr>
        <w:fldChar w:fldCharType="end"/>
      </w:r>
      <w:r w:rsidRPr="00782C70">
        <w:rPr>
          <w:lang w:val="el-GR"/>
        </w:rPr>
        <w:t xml:space="preserve">": </w:t>
      </w:r>
      <w:r>
        <w:rPr>
          <w:lang w:val="el-GR"/>
        </w:rPr>
        <w:t>Γλώσσα</w:t>
      </w:r>
      <w:r w:rsidRPr="00782C70">
        <w:rPr>
          <w:lang w:val="el-GR"/>
        </w:rPr>
        <w:t xml:space="preserve"> </w:t>
      </w:r>
      <w:r>
        <w:rPr>
          <w:lang w:val="el-GR"/>
        </w:rPr>
        <w:t>Καταγωγής</w:t>
      </w:r>
      <w:r w:rsidRPr="00782C70">
        <w:rPr>
          <w:lang w:val="el-GR"/>
        </w:rPr>
        <w:t>).</w:t>
      </w:r>
    </w:p>
    <w:p w:rsidR="006927B1" w:rsidRPr="00782C70" w:rsidRDefault="00592F37" w:rsidP="00B15AC9">
      <w:pPr>
        <w:pStyle w:val="TKTITRE1"/>
        <w:rPr>
          <w:lang w:val="el-GR"/>
        </w:rPr>
      </w:pPr>
      <w:r>
        <w:rPr>
          <w:lang w:val="el-GR"/>
        </w:rPr>
        <w:t>Πού</w:t>
      </w:r>
      <w:r w:rsidRPr="00782C70">
        <w:rPr>
          <w:lang w:val="el-GR"/>
        </w:rPr>
        <w:t xml:space="preserve"> </w:t>
      </w:r>
      <w:r w:rsidR="00782C70">
        <w:rPr>
          <w:lang w:val="el-GR"/>
        </w:rPr>
        <w:t>ομιλείται</w:t>
      </w:r>
      <w:r w:rsidRPr="00782C70">
        <w:rPr>
          <w:lang w:val="el-GR"/>
        </w:rPr>
        <w:t xml:space="preserve"> </w:t>
      </w:r>
      <w:r>
        <w:rPr>
          <w:lang w:val="el-GR"/>
        </w:rPr>
        <w:t>η</w:t>
      </w:r>
      <w:r w:rsidRPr="00782C70">
        <w:rPr>
          <w:lang w:val="el-GR"/>
        </w:rPr>
        <w:t xml:space="preserve"> </w:t>
      </w:r>
      <w:r w:rsidR="00A65AE5">
        <w:rPr>
          <w:lang w:val="el-GR"/>
        </w:rPr>
        <w:t>κ</w:t>
      </w:r>
      <w:r>
        <w:rPr>
          <w:lang w:val="el-GR"/>
        </w:rPr>
        <w:t>ουρδική</w:t>
      </w:r>
      <w:r w:rsidRPr="00782C70">
        <w:rPr>
          <w:lang w:val="el-GR"/>
        </w:rPr>
        <w:t xml:space="preserve"> </w:t>
      </w:r>
      <w:r>
        <w:rPr>
          <w:lang w:val="el-GR"/>
        </w:rPr>
        <w:t>γλώσσα</w:t>
      </w:r>
    </w:p>
    <w:p w:rsidR="006927B1" w:rsidRPr="00623326" w:rsidRDefault="00592F37" w:rsidP="005C6364">
      <w:pPr>
        <w:pStyle w:val="TKTEXTE"/>
        <w:rPr>
          <w:lang w:val="el-GR"/>
        </w:rPr>
      </w:pPr>
      <w:r>
        <w:rPr>
          <w:lang w:val="el-GR"/>
        </w:rPr>
        <w:t>Οι</w:t>
      </w:r>
      <w:r w:rsidRPr="00521887">
        <w:rPr>
          <w:lang w:val="el-GR"/>
        </w:rPr>
        <w:t xml:space="preserve"> </w:t>
      </w:r>
      <w:r w:rsidR="00521887">
        <w:rPr>
          <w:lang w:val="el-GR"/>
        </w:rPr>
        <w:t>απόψεις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των</w:t>
      </w:r>
      <w:r w:rsidR="00521887" w:rsidRPr="00521887">
        <w:rPr>
          <w:lang w:val="el-GR"/>
        </w:rPr>
        <w:t xml:space="preserve"> </w:t>
      </w:r>
      <w:r>
        <w:rPr>
          <w:lang w:val="el-GR"/>
        </w:rPr>
        <w:t>γλωσσολόγ</w:t>
      </w:r>
      <w:r w:rsidR="00521887">
        <w:rPr>
          <w:lang w:val="el-GR"/>
        </w:rPr>
        <w:t>ων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διίστανται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για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το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αν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τα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Κουρδικά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είναι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μια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γλώσσα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με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πολλές</w:t>
      </w:r>
      <w:r w:rsidR="00521887" w:rsidRPr="00521887">
        <w:rPr>
          <w:lang w:val="el-GR"/>
        </w:rPr>
        <w:t xml:space="preserve"> </w:t>
      </w:r>
      <w:r w:rsidR="00521887">
        <w:rPr>
          <w:lang w:val="el-GR"/>
        </w:rPr>
        <w:t>διαλέκτους ή αν υπάρχουν πολλές γλώσσες που συγγενεύουν στενά με τα Κουρδικά.</w:t>
      </w:r>
      <w:r w:rsidR="006927B1" w:rsidRPr="00521887">
        <w:rPr>
          <w:lang w:val="el-GR"/>
        </w:rPr>
        <w:t xml:space="preserve"> </w:t>
      </w:r>
      <w:r w:rsidR="00521887" w:rsidRPr="00623326">
        <w:rPr>
          <w:lang w:val="el-GR"/>
        </w:rPr>
        <w:t xml:space="preserve"> </w:t>
      </w:r>
      <w:r w:rsidR="00782C70">
        <w:rPr>
          <w:lang w:val="el-GR"/>
        </w:rPr>
        <w:t>Π</w:t>
      </w:r>
      <w:r w:rsidR="00521887">
        <w:rPr>
          <w:lang w:val="el-GR"/>
        </w:rPr>
        <w:t>εριοχές</w:t>
      </w:r>
      <w:r w:rsidR="00782C70">
        <w:rPr>
          <w:lang w:val="el-GR"/>
        </w:rPr>
        <w:t xml:space="preserve"> όπου ομιλούνται τα Κουρδικά</w:t>
      </w:r>
      <w:r w:rsidR="00521887" w:rsidRPr="00623326">
        <w:rPr>
          <w:lang w:val="el-GR"/>
        </w:rPr>
        <w:t xml:space="preserve"> </w:t>
      </w:r>
      <w:r w:rsidR="00623326">
        <w:rPr>
          <w:lang w:val="el-GR"/>
        </w:rPr>
        <w:t>βρίσκονται στα εδάφη της Τουρκίας, του Ιράκ, της Συρίας και του Ιράν. Ο</w:t>
      </w:r>
      <w:r w:rsidR="00E65417">
        <w:rPr>
          <w:lang w:val="el-GR"/>
        </w:rPr>
        <w:t xml:space="preserve">ι πληθυσμοί </w:t>
      </w:r>
      <w:r w:rsidR="00623326">
        <w:rPr>
          <w:lang w:val="el-GR"/>
        </w:rPr>
        <w:t>που</w:t>
      </w:r>
      <w:r w:rsidR="00623326" w:rsidRPr="00623326">
        <w:rPr>
          <w:lang w:val="el-GR"/>
        </w:rPr>
        <w:t xml:space="preserve"> </w:t>
      </w:r>
      <w:r w:rsidR="00623326">
        <w:rPr>
          <w:lang w:val="el-GR"/>
        </w:rPr>
        <w:t>μιλούν</w:t>
      </w:r>
      <w:r w:rsidR="00623326" w:rsidRPr="00623326">
        <w:rPr>
          <w:lang w:val="el-GR"/>
        </w:rPr>
        <w:t xml:space="preserve"> </w:t>
      </w:r>
      <w:r w:rsidR="00623326">
        <w:rPr>
          <w:lang w:val="el-GR"/>
        </w:rPr>
        <w:t>Κουρδικές</w:t>
      </w:r>
      <w:r w:rsidR="00623326" w:rsidRPr="00623326">
        <w:rPr>
          <w:lang w:val="el-GR"/>
        </w:rPr>
        <w:t xml:space="preserve"> </w:t>
      </w:r>
      <w:r w:rsidR="00623326">
        <w:rPr>
          <w:lang w:val="el-GR"/>
        </w:rPr>
        <w:t>διαλέκτους</w:t>
      </w:r>
      <w:r w:rsidR="00623326" w:rsidRPr="00623326">
        <w:rPr>
          <w:lang w:val="el-GR"/>
        </w:rPr>
        <w:t xml:space="preserve"> </w:t>
      </w:r>
      <w:r w:rsidR="00623326">
        <w:rPr>
          <w:lang w:val="el-GR"/>
        </w:rPr>
        <w:t>υπολογίζ</w:t>
      </w:r>
      <w:r w:rsidR="00E65417">
        <w:rPr>
          <w:lang w:val="el-GR"/>
        </w:rPr>
        <w:t xml:space="preserve">ονται συνολικά σε </w:t>
      </w:r>
      <w:r w:rsidR="00623326">
        <w:rPr>
          <w:lang w:val="el-GR"/>
        </w:rPr>
        <w:t>20 με 30 εκατομμύρια.</w:t>
      </w:r>
    </w:p>
    <w:p w:rsidR="006927B1" w:rsidRPr="00442164" w:rsidRDefault="0073652B" w:rsidP="005C6364">
      <w:pPr>
        <w:pStyle w:val="TKTEXTE"/>
        <w:rPr>
          <w:lang w:val="el-GR"/>
        </w:rPr>
      </w:pPr>
      <w:r>
        <w:rPr>
          <w:lang w:val="el-GR"/>
        </w:rPr>
        <w:t>Τα</w:t>
      </w:r>
      <w:r w:rsidRPr="0073652B">
        <w:rPr>
          <w:lang w:val="el-GR"/>
        </w:rPr>
        <w:t xml:space="preserve"> </w:t>
      </w:r>
      <w:r>
        <w:rPr>
          <w:lang w:val="el-GR"/>
        </w:rPr>
        <w:t>Αραβικά</w:t>
      </w:r>
      <w:r w:rsidRPr="0073652B">
        <w:rPr>
          <w:lang w:val="el-GR"/>
        </w:rPr>
        <w:t xml:space="preserve"> </w:t>
      </w:r>
      <w:r>
        <w:rPr>
          <w:lang w:val="el-GR"/>
        </w:rPr>
        <w:t>και</w:t>
      </w:r>
      <w:r w:rsidRPr="0073652B">
        <w:rPr>
          <w:lang w:val="el-GR"/>
        </w:rPr>
        <w:t xml:space="preserve"> </w:t>
      </w:r>
      <w:r>
        <w:rPr>
          <w:lang w:val="el-GR"/>
        </w:rPr>
        <w:t>τα</w:t>
      </w:r>
      <w:r w:rsidRPr="0073652B">
        <w:rPr>
          <w:lang w:val="el-GR"/>
        </w:rPr>
        <w:t xml:space="preserve"> </w:t>
      </w:r>
      <w:r>
        <w:rPr>
          <w:lang w:val="el-GR"/>
        </w:rPr>
        <w:t>Κουρδικά</w:t>
      </w:r>
      <w:r w:rsidRPr="0073652B">
        <w:rPr>
          <w:lang w:val="el-GR"/>
        </w:rPr>
        <w:t xml:space="preserve"> </w:t>
      </w:r>
      <w:r>
        <w:rPr>
          <w:lang w:val="el-GR"/>
        </w:rPr>
        <w:t xml:space="preserve">είναι </w:t>
      </w:r>
      <w:r w:rsidR="00870D39">
        <w:rPr>
          <w:lang w:val="el-GR"/>
        </w:rPr>
        <w:t xml:space="preserve">και τα δύο </w:t>
      </w:r>
      <w:r>
        <w:rPr>
          <w:lang w:val="el-GR"/>
        </w:rPr>
        <w:t>επίσημες γλώσσες του Ιράκ. Στην</w:t>
      </w:r>
      <w:r w:rsidRPr="00442164">
        <w:rPr>
          <w:lang w:val="el-GR"/>
        </w:rPr>
        <w:t xml:space="preserve"> </w:t>
      </w:r>
      <w:r>
        <w:rPr>
          <w:lang w:val="el-GR"/>
        </w:rPr>
        <w:t>αυτόνομη</w:t>
      </w:r>
      <w:r w:rsidRPr="00442164">
        <w:rPr>
          <w:lang w:val="el-GR"/>
        </w:rPr>
        <w:t xml:space="preserve"> </w:t>
      </w:r>
      <w:r>
        <w:rPr>
          <w:lang w:val="el-GR"/>
        </w:rPr>
        <w:t>περιοχή</w:t>
      </w:r>
      <w:r w:rsidRPr="00442164">
        <w:rPr>
          <w:lang w:val="el-GR"/>
        </w:rPr>
        <w:t xml:space="preserve"> </w:t>
      </w:r>
      <w:r>
        <w:rPr>
          <w:lang w:val="el-GR"/>
        </w:rPr>
        <w:t>του</w:t>
      </w:r>
      <w:r w:rsidRPr="00442164">
        <w:rPr>
          <w:lang w:val="el-GR"/>
        </w:rPr>
        <w:t xml:space="preserve"> </w:t>
      </w:r>
      <w:r w:rsidR="001B6CF4">
        <w:rPr>
          <w:lang w:val="el-GR"/>
        </w:rPr>
        <w:t>ι</w:t>
      </w:r>
      <w:r>
        <w:rPr>
          <w:lang w:val="el-GR"/>
        </w:rPr>
        <w:t>ρακινού</w:t>
      </w:r>
      <w:r w:rsidRPr="00442164">
        <w:rPr>
          <w:lang w:val="el-GR"/>
        </w:rPr>
        <w:t xml:space="preserve"> </w:t>
      </w:r>
      <w:r>
        <w:rPr>
          <w:lang w:val="el-GR"/>
        </w:rPr>
        <w:t>Κουρδιστάν</w:t>
      </w:r>
      <w:r w:rsidRPr="00442164">
        <w:rPr>
          <w:lang w:val="el-GR"/>
        </w:rPr>
        <w:t xml:space="preserve">, </w:t>
      </w:r>
      <w:r>
        <w:rPr>
          <w:lang w:val="el-GR"/>
        </w:rPr>
        <w:t>τα</w:t>
      </w:r>
      <w:r w:rsidRPr="00442164">
        <w:rPr>
          <w:lang w:val="el-GR"/>
        </w:rPr>
        <w:t xml:space="preserve"> </w:t>
      </w:r>
      <w:r>
        <w:rPr>
          <w:lang w:val="el-GR"/>
        </w:rPr>
        <w:t>Κουρδικά</w:t>
      </w:r>
      <w:r w:rsidRPr="00442164">
        <w:rPr>
          <w:lang w:val="el-GR"/>
        </w:rPr>
        <w:t xml:space="preserve"> </w:t>
      </w:r>
      <w:r w:rsidR="00442164">
        <w:rPr>
          <w:lang w:val="el-GR"/>
        </w:rPr>
        <w:t>είναι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>η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 xml:space="preserve">γλώσσα τόσο της καθημερινότητας όσο και αυτή που χρησιμοποιείται </w:t>
      </w:r>
      <w:r w:rsidR="00C529FF">
        <w:rPr>
          <w:lang w:val="el-GR"/>
        </w:rPr>
        <w:t>σ</w:t>
      </w:r>
      <w:r w:rsidR="00442164">
        <w:rPr>
          <w:lang w:val="el-GR"/>
        </w:rPr>
        <w:t xml:space="preserve">τις </w:t>
      </w:r>
      <w:r w:rsidR="00C529FF">
        <w:rPr>
          <w:lang w:val="el-GR"/>
        </w:rPr>
        <w:t xml:space="preserve">δημόσιες </w:t>
      </w:r>
      <w:r w:rsidR="00442164">
        <w:rPr>
          <w:lang w:val="el-GR"/>
        </w:rPr>
        <w:t>αρχές και στην εκπαίδευση</w:t>
      </w:r>
      <w:r w:rsidR="006927B1" w:rsidRPr="00442164">
        <w:rPr>
          <w:lang w:val="el-GR"/>
        </w:rPr>
        <w:t xml:space="preserve">. </w:t>
      </w:r>
      <w:r w:rsidR="00442164">
        <w:rPr>
          <w:lang w:val="el-GR"/>
        </w:rPr>
        <w:t>Εκτός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>Ιράκ</w:t>
      </w:r>
      <w:r w:rsidR="00442164" w:rsidRPr="00442164">
        <w:rPr>
          <w:lang w:val="el-GR"/>
        </w:rPr>
        <w:t xml:space="preserve">, </w:t>
      </w:r>
      <w:r w:rsidR="00442164">
        <w:rPr>
          <w:lang w:val="el-GR"/>
        </w:rPr>
        <w:t>τα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>Κουρδικά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>δεν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>αποτελούν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>επίσημη</w:t>
      </w:r>
      <w:r w:rsidR="00442164" w:rsidRPr="00442164">
        <w:rPr>
          <w:lang w:val="el-GR"/>
        </w:rPr>
        <w:t xml:space="preserve"> </w:t>
      </w:r>
      <w:r w:rsidR="00442164">
        <w:rPr>
          <w:lang w:val="el-GR"/>
        </w:rPr>
        <w:t>γλώσσα κανενός κράτους.</w:t>
      </w:r>
    </w:p>
    <w:p w:rsidR="006927B1" w:rsidRPr="00782C70" w:rsidRDefault="00442164" w:rsidP="00B15AC9">
      <w:pPr>
        <w:pStyle w:val="TKTITRE1"/>
        <w:rPr>
          <w:lang w:val="el-GR"/>
        </w:rPr>
      </w:pPr>
      <w:r>
        <w:rPr>
          <w:lang w:val="el-GR"/>
        </w:rPr>
        <w:t>Κουρδικές</w:t>
      </w:r>
      <w:r w:rsidRPr="00782C70">
        <w:rPr>
          <w:lang w:val="el-GR"/>
        </w:rPr>
        <w:t xml:space="preserve"> </w:t>
      </w:r>
      <w:r>
        <w:rPr>
          <w:lang w:val="el-GR"/>
        </w:rPr>
        <w:t>διάλεκτοι</w:t>
      </w:r>
    </w:p>
    <w:p w:rsidR="006927B1" w:rsidRPr="00E65417" w:rsidRDefault="00E65417" w:rsidP="00B15AC9">
      <w:pPr>
        <w:pStyle w:val="TKTEXTE"/>
        <w:rPr>
          <w:lang w:val="el-GR"/>
        </w:rPr>
      </w:pPr>
      <w:r>
        <w:rPr>
          <w:lang w:val="el-GR"/>
        </w:rPr>
        <w:t>Στην</w:t>
      </w:r>
      <w:r w:rsidRPr="00E65417">
        <w:rPr>
          <w:lang w:val="el-GR"/>
        </w:rPr>
        <w:t xml:space="preserve"> </w:t>
      </w:r>
      <w:r>
        <w:rPr>
          <w:lang w:val="el-GR"/>
        </w:rPr>
        <w:t>Τουρκία</w:t>
      </w:r>
      <w:r w:rsidRPr="00E65417">
        <w:rPr>
          <w:lang w:val="el-GR"/>
        </w:rPr>
        <w:t xml:space="preserve"> </w:t>
      </w:r>
      <w:r>
        <w:rPr>
          <w:lang w:val="el-GR"/>
        </w:rPr>
        <w:t>και</w:t>
      </w:r>
      <w:r w:rsidRPr="00E65417">
        <w:rPr>
          <w:lang w:val="el-GR"/>
        </w:rPr>
        <w:t xml:space="preserve"> </w:t>
      </w:r>
      <w:r>
        <w:rPr>
          <w:lang w:val="el-GR"/>
        </w:rPr>
        <w:t>τη</w:t>
      </w:r>
      <w:r w:rsidRPr="00E65417">
        <w:rPr>
          <w:lang w:val="el-GR"/>
        </w:rPr>
        <w:t xml:space="preserve"> </w:t>
      </w:r>
      <w:r>
        <w:rPr>
          <w:lang w:val="el-GR"/>
        </w:rPr>
        <w:t>Συρία</w:t>
      </w:r>
      <w:r w:rsidRPr="00E65417">
        <w:rPr>
          <w:lang w:val="el-GR"/>
        </w:rPr>
        <w:t xml:space="preserve"> </w:t>
      </w:r>
      <w:r w:rsidR="009F1EE8" w:rsidRPr="009F1EE8">
        <w:rPr>
          <w:rFonts w:asciiTheme="minorHAnsi" w:hAnsiTheme="minorHAnsi"/>
          <w:lang w:val="el-GR"/>
        </w:rPr>
        <w:t xml:space="preserve">κυριαρχούν τα </w:t>
      </w:r>
      <w:r w:rsidR="009F1EE8" w:rsidRPr="009F1EE8">
        <w:rPr>
          <w:rFonts w:asciiTheme="minorHAnsi" w:hAnsiTheme="minorHAnsi" w:cs="Arial"/>
          <w:color w:val="000000"/>
          <w:shd w:val="clear" w:color="auto" w:fill="FFFFFF"/>
          <w:lang w:val="el-GR"/>
        </w:rPr>
        <w:t xml:space="preserve">Βόρεια </w:t>
      </w:r>
      <w:r w:rsidR="009F1EE8">
        <w:rPr>
          <w:rFonts w:asciiTheme="minorHAnsi" w:hAnsiTheme="minorHAnsi" w:cs="Arial"/>
          <w:color w:val="000000"/>
          <w:shd w:val="clear" w:color="auto" w:fill="FFFFFF"/>
          <w:lang w:val="el-GR"/>
        </w:rPr>
        <w:t>Κ</w:t>
      </w:r>
      <w:r w:rsidR="009F1EE8" w:rsidRPr="009F1EE8">
        <w:rPr>
          <w:rFonts w:asciiTheme="minorHAnsi" w:hAnsiTheme="minorHAnsi" w:cs="Arial"/>
          <w:color w:val="000000"/>
          <w:shd w:val="clear" w:color="auto" w:fill="FFFFFF"/>
          <w:lang w:val="el-GR"/>
        </w:rPr>
        <w:t>ουρδικά</w:t>
      </w:r>
      <w:r w:rsidR="00782C70">
        <w:rPr>
          <w:lang w:val="el-GR"/>
        </w:rPr>
        <w:t xml:space="preserve"> (</w:t>
      </w:r>
      <w:proofErr w:type="spellStart"/>
      <w:r w:rsidR="00782C70" w:rsidRPr="006927B1">
        <w:t>Kurmanc</w:t>
      </w:r>
      <w:proofErr w:type="spellEnd"/>
      <w:r w:rsidR="00782C70" w:rsidRPr="00782C70">
        <w:rPr>
          <w:lang w:val="el-GR"/>
        </w:rPr>
        <w:t>î</w:t>
      </w:r>
      <w:r w:rsidR="00782C70">
        <w:rPr>
          <w:lang w:val="el-GR"/>
        </w:rPr>
        <w:t>)</w:t>
      </w:r>
      <w:r>
        <w:rPr>
          <w:lang w:val="el-GR"/>
        </w:rPr>
        <w:t>. Στην</w:t>
      </w:r>
      <w:r w:rsidRPr="00E65417">
        <w:rPr>
          <w:lang w:val="el-GR"/>
        </w:rPr>
        <w:t xml:space="preserve"> </w:t>
      </w:r>
      <w:r>
        <w:rPr>
          <w:lang w:val="el-GR"/>
        </w:rPr>
        <w:t>Τουρκία</w:t>
      </w:r>
      <w:r w:rsidRPr="00E65417">
        <w:rPr>
          <w:lang w:val="el-GR"/>
        </w:rPr>
        <w:t xml:space="preserve"> </w:t>
      </w:r>
      <w:r w:rsidR="00782C70">
        <w:rPr>
          <w:lang w:val="el-GR"/>
        </w:rPr>
        <w:t>ομιλείται</w:t>
      </w:r>
      <w:r w:rsidRPr="00E65417">
        <w:rPr>
          <w:lang w:val="el-GR"/>
        </w:rPr>
        <w:t xml:space="preserve"> </w:t>
      </w:r>
      <w:r>
        <w:rPr>
          <w:lang w:val="el-GR"/>
        </w:rPr>
        <w:t>επίσης</w:t>
      </w:r>
      <w:r w:rsidRPr="00E65417">
        <w:rPr>
          <w:lang w:val="el-GR"/>
        </w:rPr>
        <w:t xml:space="preserve"> </w:t>
      </w:r>
      <w:r>
        <w:rPr>
          <w:lang w:val="el-GR"/>
        </w:rPr>
        <w:t>η</w:t>
      </w:r>
      <w:r w:rsidRPr="00E65417">
        <w:rPr>
          <w:lang w:val="el-GR"/>
        </w:rPr>
        <w:t xml:space="preserve"> </w:t>
      </w:r>
      <w:r>
        <w:rPr>
          <w:lang w:val="el-GR"/>
        </w:rPr>
        <w:t>διάλεκτος Ζαζ</w:t>
      </w:r>
      <w:r w:rsidR="00782C70">
        <w:rPr>
          <w:lang w:val="el-GR"/>
        </w:rPr>
        <w:t>άκι</w:t>
      </w:r>
      <w:r>
        <w:rPr>
          <w:lang w:val="el-GR"/>
        </w:rPr>
        <w:t xml:space="preserve">, η οποία </w:t>
      </w:r>
      <w:r w:rsidR="00C6147D">
        <w:rPr>
          <w:lang w:val="el-GR"/>
        </w:rPr>
        <w:t>ονομάζεται και Ντιμιλί</w:t>
      </w:r>
      <w:r w:rsidR="00C70BEF">
        <w:rPr>
          <w:lang w:val="el-GR"/>
        </w:rPr>
        <w:t>, Κιρντ</w:t>
      </w:r>
      <w:r w:rsidR="009F1EE8">
        <w:rPr>
          <w:lang w:val="el-GR"/>
        </w:rPr>
        <w:t>κ</w:t>
      </w:r>
      <w:r w:rsidR="00C70BEF">
        <w:rPr>
          <w:lang w:val="el-GR"/>
        </w:rPr>
        <w:t>ί ή Κιρμανσίκ</w:t>
      </w:r>
      <w:r w:rsidR="006927B1" w:rsidRPr="00E65417">
        <w:rPr>
          <w:lang w:val="el-GR"/>
        </w:rPr>
        <w:t>.</w:t>
      </w:r>
    </w:p>
    <w:p w:rsidR="006927B1" w:rsidRPr="005C5F09" w:rsidRDefault="00C70BEF" w:rsidP="00B15AC9">
      <w:pPr>
        <w:pStyle w:val="TKTEXTE"/>
        <w:rPr>
          <w:lang w:val="el-GR"/>
        </w:rPr>
      </w:pPr>
      <w:r>
        <w:rPr>
          <w:lang w:val="el-GR"/>
        </w:rPr>
        <w:t>Οι</w:t>
      </w:r>
      <w:r w:rsidRPr="00C70BEF">
        <w:rPr>
          <w:lang w:val="el-GR"/>
        </w:rPr>
        <w:t xml:space="preserve"> </w:t>
      </w:r>
      <w:r>
        <w:rPr>
          <w:lang w:val="el-GR"/>
        </w:rPr>
        <w:t>δύο</w:t>
      </w:r>
      <w:r w:rsidRPr="00C70BEF">
        <w:rPr>
          <w:lang w:val="el-GR"/>
        </w:rPr>
        <w:t xml:space="preserve"> </w:t>
      </w:r>
      <w:r>
        <w:rPr>
          <w:lang w:val="el-GR"/>
        </w:rPr>
        <w:t>κυριότερες</w:t>
      </w:r>
      <w:r w:rsidRPr="00C70BEF">
        <w:rPr>
          <w:lang w:val="el-GR"/>
        </w:rPr>
        <w:t xml:space="preserve"> </w:t>
      </w:r>
      <w:r w:rsidR="001B6CF4">
        <w:rPr>
          <w:lang w:val="el-GR"/>
        </w:rPr>
        <w:t>κ</w:t>
      </w:r>
      <w:r>
        <w:rPr>
          <w:lang w:val="el-GR"/>
        </w:rPr>
        <w:t>ουρδικές</w:t>
      </w:r>
      <w:r w:rsidRPr="00C70BEF">
        <w:rPr>
          <w:lang w:val="el-GR"/>
        </w:rPr>
        <w:t xml:space="preserve"> </w:t>
      </w:r>
      <w:r>
        <w:rPr>
          <w:lang w:val="el-GR"/>
        </w:rPr>
        <w:t xml:space="preserve">διάλεκτοι στην αυτόνομη περιοχή του Κουρδιστάν </w:t>
      </w:r>
      <w:r w:rsidR="006927B1" w:rsidRPr="00C70BEF">
        <w:rPr>
          <w:lang w:val="el-GR"/>
        </w:rPr>
        <w:t>(</w:t>
      </w:r>
      <w:r w:rsidR="005138C9">
        <w:rPr>
          <w:lang w:val="el-GR"/>
        </w:rPr>
        <w:t>Ιράκ</w:t>
      </w:r>
      <w:r w:rsidR="006927B1" w:rsidRPr="00C70BEF">
        <w:rPr>
          <w:lang w:val="el-GR"/>
        </w:rPr>
        <w:t xml:space="preserve">) </w:t>
      </w:r>
      <w:r w:rsidR="003C43CA">
        <w:rPr>
          <w:lang w:val="el-GR"/>
        </w:rPr>
        <w:t>είναι η Σορ</w:t>
      </w:r>
      <w:r w:rsidR="009F1EE8">
        <w:rPr>
          <w:lang w:val="el-GR"/>
        </w:rPr>
        <w:t>ανί</w:t>
      </w:r>
      <w:r w:rsidR="003C43CA">
        <w:rPr>
          <w:lang w:val="el-GR"/>
        </w:rPr>
        <w:t xml:space="preserve"> και η Μπαντ</w:t>
      </w:r>
      <w:r w:rsidR="009F1EE8">
        <w:rPr>
          <w:lang w:val="el-GR"/>
        </w:rPr>
        <w:t>ινί</w:t>
      </w:r>
      <w:r w:rsidR="003C43CA">
        <w:rPr>
          <w:lang w:val="el-GR"/>
        </w:rPr>
        <w:t xml:space="preserve">, και η </w:t>
      </w:r>
      <w:r w:rsidR="001B6CF4">
        <w:rPr>
          <w:lang w:val="el-GR"/>
        </w:rPr>
        <w:t>ι</w:t>
      </w:r>
      <w:r w:rsidR="003C43CA">
        <w:rPr>
          <w:lang w:val="el-GR"/>
        </w:rPr>
        <w:t>ρακινή παραλλαγή Κουρμανσί</w:t>
      </w:r>
      <w:r w:rsidR="009F1EE8">
        <w:rPr>
          <w:lang w:val="el-GR"/>
        </w:rPr>
        <w:t xml:space="preserve"> (</w:t>
      </w:r>
      <w:proofErr w:type="spellStart"/>
      <w:r w:rsidR="009F1EE8" w:rsidRPr="006927B1">
        <w:t>Kurmanc</w:t>
      </w:r>
      <w:proofErr w:type="spellEnd"/>
      <w:r w:rsidR="009F1EE8" w:rsidRPr="00782C70">
        <w:rPr>
          <w:lang w:val="el-GR"/>
        </w:rPr>
        <w:t>î</w:t>
      </w:r>
      <w:r w:rsidR="009F1EE8">
        <w:rPr>
          <w:lang w:val="el-GR"/>
        </w:rPr>
        <w:t>).</w:t>
      </w:r>
      <w:r w:rsidR="003C43CA">
        <w:rPr>
          <w:lang w:val="el-GR"/>
        </w:rPr>
        <w:t xml:space="preserve">. </w:t>
      </w:r>
      <w:r w:rsidR="00FB72B3">
        <w:rPr>
          <w:lang w:val="el-GR"/>
        </w:rPr>
        <w:t>Νοτιότερα</w:t>
      </w:r>
      <w:r w:rsidR="00FB72B3" w:rsidRPr="00FB72B3">
        <w:rPr>
          <w:lang w:val="el-GR"/>
        </w:rPr>
        <w:t xml:space="preserve">, </w:t>
      </w:r>
      <w:r w:rsidR="00FB72B3">
        <w:rPr>
          <w:lang w:val="el-GR"/>
        </w:rPr>
        <w:t>στ</w:t>
      </w:r>
      <w:r w:rsidR="00870D39">
        <w:rPr>
          <w:lang w:val="el-GR"/>
        </w:rPr>
        <w:t xml:space="preserve">α βορειοανατολικά της Μοσούλης </w:t>
      </w:r>
      <w:r w:rsidR="009F1EE8">
        <w:rPr>
          <w:lang w:val="el-GR"/>
        </w:rPr>
        <w:t>ομιλούνται</w:t>
      </w:r>
      <w:r w:rsidR="00FB72B3" w:rsidRPr="00FB72B3">
        <w:rPr>
          <w:lang w:val="el-GR"/>
        </w:rPr>
        <w:t xml:space="preserve"> </w:t>
      </w:r>
      <w:r w:rsidR="00FB72B3">
        <w:rPr>
          <w:lang w:val="el-GR"/>
        </w:rPr>
        <w:t>οι</w:t>
      </w:r>
      <w:r w:rsidR="00FB72B3" w:rsidRPr="00FB72B3">
        <w:rPr>
          <w:lang w:val="el-GR"/>
        </w:rPr>
        <w:t xml:space="preserve"> </w:t>
      </w:r>
      <w:r w:rsidR="00FB72B3">
        <w:rPr>
          <w:lang w:val="el-GR"/>
        </w:rPr>
        <w:t>διάλεκτοι</w:t>
      </w:r>
      <w:r w:rsidR="00FB72B3" w:rsidRPr="00FB72B3">
        <w:rPr>
          <w:lang w:val="el-GR"/>
        </w:rPr>
        <w:t xml:space="preserve"> </w:t>
      </w:r>
      <w:r w:rsidR="00FB72B3">
        <w:rPr>
          <w:lang w:val="el-GR"/>
        </w:rPr>
        <w:t>Γκορ</w:t>
      </w:r>
      <w:r w:rsidR="009F1EE8">
        <w:rPr>
          <w:lang w:val="el-GR"/>
        </w:rPr>
        <w:t>ανί</w:t>
      </w:r>
      <w:r w:rsidR="00FB72B3" w:rsidRPr="00FB72B3">
        <w:rPr>
          <w:lang w:val="el-GR"/>
        </w:rPr>
        <w:t xml:space="preserve">, </w:t>
      </w:r>
      <w:r w:rsidR="00FB72B3">
        <w:rPr>
          <w:lang w:val="el-GR"/>
        </w:rPr>
        <w:t>όπως</w:t>
      </w:r>
      <w:r w:rsidR="00FB72B3" w:rsidRPr="00FB72B3">
        <w:rPr>
          <w:lang w:val="el-GR"/>
        </w:rPr>
        <w:t xml:space="preserve"> </w:t>
      </w:r>
      <w:r w:rsidR="00FB72B3">
        <w:rPr>
          <w:lang w:val="el-GR"/>
        </w:rPr>
        <w:t>για</w:t>
      </w:r>
      <w:r w:rsidR="00FB72B3" w:rsidRPr="00FB72B3">
        <w:rPr>
          <w:lang w:val="el-GR"/>
        </w:rPr>
        <w:t xml:space="preserve"> </w:t>
      </w:r>
      <w:r w:rsidR="00FB72B3">
        <w:rPr>
          <w:lang w:val="el-GR"/>
        </w:rPr>
        <w:t xml:space="preserve">παράδειγμα </w:t>
      </w:r>
      <w:r w:rsidR="00FB72B3" w:rsidRPr="009F1EE8">
        <w:rPr>
          <w:rFonts w:asciiTheme="minorHAnsi" w:hAnsiTheme="minorHAnsi"/>
          <w:lang w:val="el-GR"/>
        </w:rPr>
        <w:t xml:space="preserve">η </w:t>
      </w:r>
      <w:r w:rsidR="009F1EE8" w:rsidRPr="009F1EE8">
        <w:rPr>
          <w:rFonts w:asciiTheme="minorHAnsi" w:hAnsiTheme="minorHAnsi"/>
          <w:color w:val="333333"/>
          <w:shd w:val="clear" w:color="auto" w:fill="FFFFFF"/>
          <w:lang w:val="el-GR"/>
        </w:rPr>
        <w:t>Χεβραμί</w:t>
      </w:r>
      <w:r w:rsidR="00FB72B3">
        <w:rPr>
          <w:lang w:val="el-GR"/>
        </w:rPr>
        <w:t xml:space="preserve"> και η </w:t>
      </w:r>
      <w:r w:rsidR="0035508A">
        <w:rPr>
          <w:lang w:val="el-GR"/>
        </w:rPr>
        <w:t>Σαμπάκ.</w:t>
      </w:r>
      <w:r w:rsidR="00870D39">
        <w:rPr>
          <w:lang w:val="el-GR"/>
        </w:rPr>
        <w:t xml:space="preserve"> Σε</w:t>
      </w:r>
      <w:r w:rsidR="00870D39" w:rsidRPr="005C5F09">
        <w:rPr>
          <w:lang w:val="el-GR"/>
        </w:rPr>
        <w:t xml:space="preserve"> </w:t>
      </w:r>
      <w:r w:rsidR="00870D39">
        <w:rPr>
          <w:lang w:val="el-GR"/>
        </w:rPr>
        <w:t>άλλες περιοχές χρησιμοποιούνται δ</w:t>
      </w:r>
      <w:r w:rsidR="007367A1">
        <w:rPr>
          <w:lang w:val="el-GR"/>
        </w:rPr>
        <w:t>ιάφορες</w:t>
      </w:r>
      <w:r w:rsidR="007367A1" w:rsidRPr="005C5F09">
        <w:rPr>
          <w:lang w:val="el-GR"/>
        </w:rPr>
        <w:t xml:space="preserve"> </w:t>
      </w:r>
      <w:r w:rsidR="007367A1">
        <w:rPr>
          <w:lang w:val="el-GR"/>
        </w:rPr>
        <w:t>άλλες</w:t>
      </w:r>
      <w:r w:rsidR="007367A1" w:rsidRPr="005C5F09">
        <w:rPr>
          <w:lang w:val="el-GR"/>
        </w:rPr>
        <w:t xml:space="preserve"> </w:t>
      </w:r>
      <w:r w:rsidR="007367A1">
        <w:rPr>
          <w:lang w:val="el-GR"/>
        </w:rPr>
        <w:t>διάλεκτοι</w:t>
      </w:r>
      <w:r w:rsidR="00870D39">
        <w:rPr>
          <w:lang w:val="el-GR"/>
        </w:rPr>
        <w:t>.</w:t>
      </w:r>
      <w:r w:rsidR="007367A1" w:rsidRPr="005C5F09">
        <w:rPr>
          <w:lang w:val="el-GR"/>
        </w:rPr>
        <w:t xml:space="preserve"> </w:t>
      </w:r>
    </w:p>
    <w:p w:rsidR="006927B1" w:rsidRPr="00782C70" w:rsidRDefault="00B06DDD" w:rsidP="00B15AC9">
      <w:pPr>
        <w:pStyle w:val="TKTITRE1"/>
        <w:rPr>
          <w:lang w:val="el-GR"/>
        </w:rPr>
      </w:pPr>
      <w:r w:rsidRPr="00A65AE5">
        <w:rPr>
          <w:lang w:val="el-GR"/>
        </w:rPr>
        <w:t>Τέχνη, ΜΜΕ</w:t>
      </w:r>
      <w:r w:rsidRPr="00782C70">
        <w:rPr>
          <w:lang w:val="el-GR"/>
        </w:rPr>
        <w:t xml:space="preserve"> </w:t>
      </w:r>
      <w:r>
        <w:rPr>
          <w:lang w:val="el-GR"/>
        </w:rPr>
        <w:t>και</w:t>
      </w:r>
      <w:r w:rsidRPr="00782C70">
        <w:rPr>
          <w:lang w:val="el-GR"/>
        </w:rPr>
        <w:t xml:space="preserve"> </w:t>
      </w:r>
      <w:r>
        <w:rPr>
          <w:lang w:val="el-GR"/>
        </w:rPr>
        <w:t>λογοτεχνία</w:t>
      </w:r>
    </w:p>
    <w:p w:rsidR="006927B1" w:rsidRPr="00162D6E" w:rsidRDefault="00B06DDD" w:rsidP="00B15AC9">
      <w:pPr>
        <w:pStyle w:val="TKTEXTE"/>
        <w:rPr>
          <w:lang w:val="el-GR"/>
        </w:rPr>
      </w:pPr>
      <w:r>
        <w:rPr>
          <w:lang w:val="el-GR"/>
        </w:rPr>
        <w:t>Τα</w:t>
      </w:r>
      <w:r w:rsidRPr="00162D6E">
        <w:rPr>
          <w:lang w:val="el-GR"/>
        </w:rPr>
        <w:t xml:space="preserve"> </w:t>
      </w:r>
      <w:r>
        <w:rPr>
          <w:lang w:val="el-GR"/>
        </w:rPr>
        <w:t>πρώτα</w:t>
      </w:r>
      <w:r w:rsidRPr="00162D6E">
        <w:rPr>
          <w:lang w:val="el-GR"/>
        </w:rPr>
        <w:t xml:space="preserve"> </w:t>
      </w:r>
      <w:r>
        <w:rPr>
          <w:lang w:val="el-GR"/>
        </w:rPr>
        <w:t>δείγματα</w:t>
      </w:r>
      <w:r w:rsidRPr="00162D6E">
        <w:rPr>
          <w:lang w:val="el-GR"/>
        </w:rPr>
        <w:t xml:space="preserve"> (16</w:t>
      </w:r>
      <w:r w:rsidRPr="00B06DDD">
        <w:rPr>
          <w:vertAlign w:val="superscript"/>
          <w:lang w:val="el-GR"/>
        </w:rPr>
        <w:t>ος</w:t>
      </w:r>
      <w:r w:rsidRPr="00162D6E">
        <w:rPr>
          <w:lang w:val="el-GR"/>
        </w:rPr>
        <w:t>/17</w:t>
      </w:r>
      <w:r w:rsidRPr="00B06DDD">
        <w:rPr>
          <w:vertAlign w:val="superscript"/>
          <w:lang w:val="el-GR"/>
        </w:rPr>
        <w:t>ος</w:t>
      </w:r>
      <w:r w:rsidRPr="00162D6E">
        <w:rPr>
          <w:lang w:val="el-GR"/>
        </w:rPr>
        <w:t xml:space="preserve"> </w:t>
      </w:r>
      <w:r>
        <w:rPr>
          <w:lang w:val="el-GR"/>
        </w:rPr>
        <w:t>αιώνας</w:t>
      </w:r>
      <w:r w:rsidRPr="00162D6E">
        <w:rPr>
          <w:lang w:val="el-GR"/>
        </w:rPr>
        <w:t xml:space="preserve">) </w:t>
      </w:r>
      <w:r>
        <w:rPr>
          <w:lang w:val="el-GR"/>
        </w:rPr>
        <w:t>της</w:t>
      </w:r>
      <w:r w:rsidRPr="00162D6E">
        <w:rPr>
          <w:lang w:val="el-GR"/>
        </w:rPr>
        <w:t xml:space="preserve"> </w:t>
      </w:r>
      <w:r w:rsidR="00A65AE5">
        <w:rPr>
          <w:lang w:val="el-GR"/>
        </w:rPr>
        <w:t>κ</w:t>
      </w:r>
      <w:r>
        <w:rPr>
          <w:lang w:val="el-GR"/>
        </w:rPr>
        <w:t>ουρδικής</w:t>
      </w:r>
      <w:r w:rsidRPr="00162D6E">
        <w:rPr>
          <w:lang w:val="el-GR"/>
        </w:rPr>
        <w:t xml:space="preserve"> </w:t>
      </w:r>
      <w:r>
        <w:rPr>
          <w:lang w:val="el-GR"/>
        </w:rPr>
        <w:t>λογοτεχνίας</w:t>
      </w:r>
      <w:r w:rsidRPr="00162D6E">
        <w:rPr>
          <w:lang w:val="el-GR"/>
        </w:rPr>
        <w:t xml:space="preserve"> </w:t>
      </w:r>
      <w:r w:rsidR="00695EB4">
        <w:rPr>
          <w:lang w:val="el-GR"/>
        </w:rPr>
        <w:t>είναι</w:t>
      </w:r>
      <w:r w:rsidR="00695EB4" w:rsidRPr="00162D6E">
        <w:rPr>
          <w:lang w:val="el-GR"/>
        </w:rPr>
        <w:t xml:space="preserve"> </w:t>
      </w:r>
      <w:r w:rsidR="00695EB4">
        <w:rPr>
          <w:lang w:val="el-GR"/>
        </w:rPr>
        <w:t>τα</w:t>
      </w:r>
      <w:r w:rsidR="00695EB4" w:rsidRPr="00162D6E">
        <w:rPr>
          <w:lang w:val="el-GR"/>
        </w:rPr>
        <w:t xml:space="preserve"> </w:t>
      </w:r>
      <w:r w:rsidR="00695EB4">
        <w:rPr>
          <w:lang w:val="el-GR"/>
        </w:rPr>
        <w:t>άσματα</w:t>
      </w:r>
      <w:r w:rsidR="00695EB4" w:rsidRPr="00162D6E">
        <w:rPr>
          <w:lang w:val="el-GR"/>
        </w:rPr>
        <w:t xml:space="preserve"> </w:t>
      </w:r>
      <w:r w:rsidR="00695EB4">
        <w:rPr>
          <w:lang w:val="el-GR"/>
        </w:rPr>
        <w:t>των</w:t>
      </w:r>
      <w:r w:rsidR="00695EB4" w:rsidRPr="00162D6E">
        <w:rPr>
          <w:lang w:val="el-GR"/>
        </w:rPr>
        <w:t xml:space="preserve"> </w:t>
      </w:r>
      <w:r w:rsidR="00695EB4">
        <w:rPr>
          <w:lang w:val="el-GR"/>
        </w:rPr>
        <w:t>θρησκευτικών</w:t>
      </w:r>
      <w:r w:rsidR="00695EB4" w:rsidRPr="00162D6E">
        <w:rPr>
          <w:lang w:val="el-GR"/>
        </w:rPr>
        <w:t xml:space="preserve"> </w:t>
      </w:r>
      <w:r w:rsidR="00695EB4">
        <w:rPr>
          <w:lang w:val="el-GR"/>
        </w:rPr>
        <w:t>μειονοτήτων</w:t>
      </w:r>
      <w:r w:rsidR="00695EB4" w:rsidRPr="00162D6E">
        <w:rPr>
          <w:lang w:val="el-GR"/>
        </w:rPr>
        <w:t xml:space="preserve"> </w:t>
      </w:r>
      <w:r w:rsidR="00EF33D6">
        <w:rPr>
          <w:lang w:val="el-GR"/>
        </w:rPr>
        <w:t>Γιε</w:t>
      </w:r>
      <w:r w:rsidR="00695EB4">
        <w:rPr>
          <w:lang w:val="el-GR"/>
        </w:rPr>
        <w:t>ζίντι</w:t>
      </w:r>
      <w:r w:rsidR="00695EB4" w:rsidRPr="00162D6E">
        <w:rPr>
          <w:lang w:val="el-GR"/>
        </w:rPr>
        <w:t xml:space="preserve"> </w:t>
      </w:r>
      <w:r w:rsidR="00695EB4">
        <w:rPr>
          <w:lang w:val="el-GR"/>
        </w:rPr>
        <w:t>και</w:t>
      </w:r>
      <w:r w:rsidR="00695EB4" w:rsidRPr="00162D6E">
        <w:rPr>
          <w:lang w:val="el-GR"/>
        </w:rPr>
        <w:t xml:space="preserve"> </w:t>
      </w:r>
      <w:r w:rsidR="00EF33D6">
        <w:rPr>
          <w:lang w:val="el-GR"/>
        </w:rPr>
        <w:t>Γιαρσάν</w:t>
      </w:r>
      <w:r w:rsidR="006927B1" w:rsidRPr="00162D6E">
        <w:rPr>
          <w:lang w:val="el-GR"/>
        </w:rPr>
        <w:t xml:space="preserve">. </w:t>
      </w:r>
    </w:p>
    <w:p w:rsidR="006927B1" w:rsidRPr="000A6486" w:rsidRDefault="00162D6E" w:rsidP="00B15AC9">
      <w:pPr>
        <w:pStyle w:val="TKTEXTE"/>
        <w:rPr>
          <w:lang w:val="el-GR"/>
        </w:rPr>
      </w:pPr>
      <w:r>
        <w:rPr>
          <w:lang w:val="el-GR"/>
        </w:rPr>
        <w:t>Εκτός</w:t>
      </w:r>
      <w:r w:rsidRPr="00162D6E">
        <w:rPr>
          <w:lang w:val="el-GR"/>
        </w:rPr>
        <w:t xml:space="preserve"> </w:t>
      </w:r>
      <w:r>
        <w:rPr>
          <w:lang w:val="el-GR"/>
        </w:rPr>
        <w:t>από</w:t>
      </w:r>
      <w:r w:rsidRPr="00162D6E">
        <w:rPr>
          <w:lang w:val="el-GR"/>
        </w:rPr>
        <w:t xml:space="preserve"> </w:t>
      </w:r>
      <w:r w:rsidR="0052465E">
        <w:rPr>
          <w:lang w:val="el-GR"/>
        </w:rPr>
        <w:t>την</w:t>
      </w:r>
      <w:r w:rsidRPr="00162D6E">
        <w:rPr>
          <w:lang w:val="el-GR"/>
        </w:rPr>
        <w:t xml:space="preserve"> </w:t>
      </w:r>
      <w:r>
        <w:rPr>
          <w:lang w:val="el-GR"/>
        </w:rPr>
        <w:t>Κουρμ</w:t>
      </w:r>
      <w:r w:rsidR="0052465E">
        <w:rPr>
          <w:lang w:val="el-GR"/>
        </w:rPr>
        <w:t>ανσί</w:t>
      </w:r>
      <w:r>
        <w:rPr>
          <w:lang w:val="el-GR"/>
        </w:rPr>
        <w:t xml:space="preserve">, </w:t>
      </w:r>
      <w:r w:rsidR="0052465E">
        <w:rPr>
          <w:lang w:val="el-GR"/>
        </w:rPr>
        <w:t>η</w:t>
      </w:r>
      <w:r>
        <w:rPr>
          <w:lang w:val="el-GR"/>
        </w:rPr>
        <w:t xml:space="preserve"> Γκοράνι και </w:t>
      </w:r>
      <w:r w:rsidR="0052465E">
        <w:rPr>
          <w:lang w:val="el-GR"/>
        </w:rPr>
        <w:t>η</w:t>
      </w:r>
      <w:r>
        <w:rPr>
          <w:lang w:val="el-GR"/>
        </w:rPr>
        <w:t xml:space="preserve"> </w:t>
      </w:r>
      <w:r w:rsidR="00506D40" w:rsidRPr="009F1EE8">
        <w:rPr>
          <w:rFonts w:asciiTheme="minorHAnsi" w:hAnsiTheme="minorHAnsi"/>
          <w:color w:val="333333"/>
          <w:shd w:val="clear" w:color="auto" w:fill="FFFFFF"/>
          <w:lang w:val="el-GR"/>
        </w:rPr>
        <w:t>Χεβραμί</w:t>
      </w:r>
      <w:r>
        <w:rPr>
          <w:lang w:val="el-GR"/>
        </w:rPr>
        <w:t xml:space="preserve"> ήταν οι σημαντικότερες γλώσσες της λογοτεχνίας. </w:t>
      </w:r>
      <w:r w:rsidR="000A6486">
        <w:rPr>
          <w:lang w:val="el-GR"/>
        </w:rPr>
        <w:t>Κάποιες</w:t>
      </w:r>
      <w:r w:rsidR="000A6486" w:rsidRPr="000A6486">
        <w:rPr>
          <w:lang w:val="el-GR"/>
        </w:rPr>
        <w:t xml:space="preserve"> </w:t>
      </w:r>
      <w:r w:rsidR="000A6486">
        <w:rPr>
          <w:lang w:val="el-GR"/>
        </w:rPr>
        <w:t>άλλες</w:t>
      </w:r>
      <w:r w:rsidR="000A6486" w:rsidRPr="000A6486">
        <w:rPr>
          <w:lang w:val="el-GR"/>
        </w:rPr>
        <w:t xml:space="preserve"> </w:t>
      </w:r>
      <w:r w:rsidR="001B6CF4">
        <w:rPr>
          <w:lang w:val="el-GR"/>
        </w:rPr>
        <w:t>κ</w:t>
      </w:r>
      <w:r w:rsidR="000A6486">
        <w:rPr>
          <w:lang w:val="el-GR"/>
        </w:rPr>
        <w:t>ουρδικές</w:t>
      </w:r>
      <w:r w:rsidR="000A6486" w:rsidRPr="000A6486">
        <w:rPr>
          <w:lang w:val="el-GR"/>
        </w:rPr>
        <w:t xml:space="preserve"> </w:t>
      </w:r>
      <w:r w:rsidR="000A6486">
        <w:rPr>
          <w:lang w:val="el-GR"/>
        </w:rPr>
        <w:t>διάλεκτοι</w:t>
      </w:r>
      <w:r w:rsidR="000A6486" w:rsidRPr="000A6486">
        <w:rPr>
          <w:lang w:val="el-GR"/>
        </w:rPr>
        <w:t xml:space="preserve"> </w:t>
      </w:r>
      <w:r w:rsidR="000A6486">
        <w:rPr>
          <w:lang w:val="el-GR"/>
        </w:rPr>
        <w:t>χρησιμοποιήθηκαν</w:t>
      </w:r>
      <w:r w:rsidR="000A6486" w:rsidRPr="000A6486">
        <w:rPr>
          <w:lang w:val="el-GR"/>
        </w:rPr>
        <w:t xml:space="preserve"> </w:t>
      </w:r>
      <w:r w:rsidR="00B12811">
        <w:rPr>
          <w:lang w:val="el-GR"/>
        </w:rPr>
        <w:t xml:space="preserve">μόνο στη γραπτή λογοτεχνία </w:t>
      </w:r>
      <w:r w:rsidR="000A6486">
        <w:rPr>
          <w:lang w:val="el-GR"/>
        </w:rPr>
        <w:t>από το 19</w:t>
      </w:r>
      <w:r w:rsidR="000A6486" w:rsidRPr="000A6486">
        <w:rPr>
          <w:vertAlign w:val="superscript"/>
          <w:lang w:val="el-GR"/>
        </w:rPr>
        <w:t>ο</w:t>
      </w:r>
      <w:r w:rsidR="000A6486">
        <w:rPr>
          <w:lang w:val="el-GR"/>
        </w:rPr>
        <w:t xml:space="preserve"> αιώνα και μετά.</w:t>
      </w:r>
    </w:p>
    <w:p w:rsidR="00B15AC9" w:rsidRPr="00D25D01" w:rsidRDefault="000A6486" w:rsidP="00B15AC9">
      <w:pPr>
        <w:pStyle w:val="TKTEXTE"/>
        <w:rPr>
          <w:lang w:val="el-GR"/>
        </w:rPr>
      </w:pPr>
      <w:r>
        <w:rPr>
          <w:lang w:val="el-GR"/>
        </w:rPr>
        <w:t>Τον</w:t>
      </w:r>
      <w:r w:rsidRPr="000A6486">
        <w:rPr>
          <w:lang w:val="el-GR"/>
        </w:rPr>
        <w:t xml:space="preserve"> 20</w:t>
      </w:r>
      <w:r w:rsidR="00506D40" w:rsidRPr="00506D40">
        <w:rPr>
          <w:vertAlign w:val="superscript"/>
          <w:lang w:val="el-GR"/>
        </w:rPr>
        <w:t>ο</w:t>
      </w:r>
      <w:r w:rsidRPr="000A6486">
        <w:rPr>
          <w:lang w:val="el-GR"/>
        </w:rPr>
        <w:t xml:space="preserve"> </w:t>
      </w:r>
      <w:r>
        <w:rPr>
          <w:lang w:val="el-GR"/>
        </w:rPr>
        <w:t>αιώνα</w:t>
      </w:r>
      <w:r w:rsidRPr="000A6486">
        <w:rPr>
          <w:lang w:val="el-GR"/>
        </w:rPr>
        <w:t xml:space="preserve">, </w:t>
      </w:r>
      <w:r>
        <w:rPr>
          <w:lang w:val="el-GR"/>
        </w:rPr>
        <w:t>μια</w:t>
      </w:r>
      <w:r w:rsidRPr="000A6486">
        <w:rPr>
          <w:lang w:val="el-GR"/>
        </w:rPr>
        <w:t xml:space="preserve"> </w:t>
      </w:r>
      <w:r>
        <w:rPr>
          <w:lang w:val="el-GR"/>
        </w:rPr>
        <w:t>γενιά</w:t>
      </w:r>
      <w:r w:rsidRPr="000A6486">
        <w:rPr>
          <w:lang w:val="el-GR"/>
        </w:rPr>
        <w:t xml:space="preserve"> </w:t>
      </w:r>
      <w:r>
        <w:rPr>
          <w:lang w:val="el-GR"/>
        </w:rPr>
        <w:t>νέων</w:t>
      </w:r>
      <w:r w:rsidRPr="000A6486">
        <w:rPr>
          <w:lang w:val="el-GR"/>
        </w:rPr>
        <w:t xml:space="preserve"> </w:t>
      </w:r>
      <w:r>
        <w:rPr>
          <w:lang w:val="el-GR"/>
        </w:rPr>
        <w:t>Κούρδων</w:t>
      </w:r>
      <w:r w:rsidRPr="000A6486">
        <w:rPr>
          <w:lang w:val="el-GR"/>
        </w:rPr>
        <w:t xml:space="preserve"> </w:t>
      </w:r>
      <w:r>
        <w:rPr>
          <w:lang w:val="el-GR"/>
        </w:rPr>
        <w:t>αναβίωσαν</w:t>
      </w:r>
      <w:r w:rsidRPr="000A6486">
        <w:rPr>
          <w:lang w:val="el-GR"/>
        </w:rPr>
        <w:t xml:space="preserve"> </w:t>
      </w:r>
      <w:r>
        <w:rPr>
          <w:lang w:val="el-GR"/>
        </w:rPr>
        <w:t>τα</w:t>
      </w:r>
      <w:r w:rsidRPr="000A6486">
        <w:rPr>
          <w:lang w:val="el-GR"/>
        </w:rPr>
        <w:t xml:space="preserve"> </w:t>
      </w:r>
      <w:r>
        <w:rPr>
          <w:lang w:val="el-GR"/>
        </w:rPr>
        <w:t>Κουρδικά</w:t>
      </w:r>
      <w:r w:rsidRPr="000A6486">
        <w:rPr>
          <w:lang w:val="el-GR"/>
        </w:rPr>
        <w:t xml:space="preserve"> </w:t>
      </w:r>
      <w:r>
        <w:rPr>
          <w:lang w:val="el-GR"/>
        </w:rPr>
        <w:t>ως</w:t>
      </w:r>
      <w:r w:rsidRPr="000A6486">
        <w:rPr>
          <w:lang w:val="el-GR"/>
        </w:rPr>
        <w:t xml:space="preserve"> </w:t>
      </w:r>
      <w:r>
        <w:rPr>
          <w:lang w:val="el-GR"/>
        </w:rPr>
        <w:t>λογοτεχνική</w:t>
      </w:r>
      <w:r w:rsidRPr="000A6486">
        <w:rPr>
          <w:lang w:val="el-GR"/>
        </w:rPr>
        <w:t xml:space="preserve"> </w:t>
      </w:r>
      <w:r>
        <w:rPr>
          <w:lang w:val="el-GR"/>
        </w:rPr>
        <w:t xml:space="preserve">γλώσσα. </w:t>
      </w:r>
      <w:r w:rsidRPr="000A6486">
        <w:rPr>
          <w:lang w:val="el-GR"/>
        </w:rPr>
        <w:t xml:space="preserve"> </w:t>
      </w:r>
      <w:r w:rsidR="00D25D01">
        <w:rPr>
          <w:lang w:val="el-GR"/>
        </w:rPr>
        <w:t>Στις</w:t>
      </w:r>
      <w:r w:rsidR="00D25D01" w:rsidRPr="00D25D01">
        <w:rPr>
          <w:lang w:val="el-GR"/>
        </w:rPr>
        <w:t xml:space="preserve"> </w:t>
      </w:r>
      <w:r w:rsidR="00D25D01">
        <w:rPr>
          <w:lang w:val="el-GR"/>
        </w:rPr>
        <w:t>διαλέκτους</w:t>
      </w:r>
      <w:r w:rsidR="00D25D01" w:rsidRPr="00D25D01">
        <w:rPr>
          <w:lang w:val="el-GR"/>
        </w:rPr>
        <w:t xml:space="preserve"> </w:t>
      </w:r>
      <w:r w:rsidR="00D25D01">
        <w:rPr>
          <w:lang w:val="el-GR"/>
        </w:rPr>
        <w:t>Σορ</w:t>
      </w:r>
      <w:r w:rsidR="00362891">
        <w:rPr>
          <w:lang w:val="el-GR"/>
        </w:rPr>
        <w:t>ανί</w:t>
      </w:r>
      <w:r w:rsidR="00D25D01" w:rsidRPr="00D25D01">
        <w:rPr>
          <w:lang w:val="el-GR"/>
        </w:rPr>
        <w:t xml:space="preserve"> </w:t>
      </w:r>
      <w:r w:rsidR="00D25D01">
        <w:rPr>
          <w:lang w:val="el-GR"/>
        </w:rPr>
        <w:t>και</w:t>
      </w:r>
      <w:r w:rsidR="00D25D01" w:rsidRPr="00D25D01">
        <w:rPr>
          <w:lang w:val="el-GR"/>
        </w:rPr>
        <w:t xml:space="preserve"> </w:t>
      </w:r>
      <w:r w:rsidR="00D25D01">
        <w:rPr>
          <w:lang w:val="el-GR"/>
        </w:rPr>
        <w:t>Κουρμανσί</w:t>
      </w:r>
      <w:r w:rsidR="00B12811">
        <w:rPr>
          <w:lang w:val="el-GR"/>
        </w:rPr>
        <w:t>,</w:t>
      </w:r>
      <w:r w:rsidR="00D25D01" w:rsidRPr="00D25D01">
        <w:rPr>
          <w:lang w:val="el-GR"/>
        </w:rPr>
        <w:t xml:space="preserve"> </w:t>
      </w:r>
      <w:r w:rsidR="00D25D01">
        <w:rPr>
          <w:lang w:val="el-GR"/>
        </w:rPr>
        <w:t>δημοσιεύτηκαν</w:t>
      </w:r>
      <w:r w:rsidR="00D25D01" w:rsidRPr="00D25D01">
        <w:rPr>
          <w:lang w:val="el-GR"/>
        </w:rPr>
        <w:t xml:space="preserve"> </w:t>
      </w:r>
      <w:r w:rsidR="00D25D01">
        <w:rPr>
          <w:lang w:val="el-GR"/>
        </w:rPr>
        <w:t>περισσότερα έργα από ποτέ.</w:t>
      </w:r>
    </w:p>
    <w:p w:rsidR="006927B1" w:rsidRPr="00FB09F5" w:rsidRDefault="00B15AC9" w:rsidP="00D25D01">
      <w:pPr>
        <w:spacing w:after="160" w:line="259" w:lineRule="auto"/>
        <w:rPr>
          <w:b/>
          <w:sz w:val="32"/>
          <w:szCs w:val="32"/>
          <w:lang w:val="el-GR"/>
        </w:rPr>
      </w:pPr>
      <w:r w:rsidRPr="00D25D01">
        <w:rPr>
          <w:lang w:val="el-GR"/>
        </w:rPr>
        <w:br w:type="page"/>
      </w:r>
      <w:r w:rsidR="00D25D01" w:rsidRPr="00FB09F5">
        <w:rPr>
          <w:b/>
          <w:sz w:val="32"/>
          <w:szCs w:val="32"/>
          <w:lang w:val="el-GR"/>
        </w:rPr>
        <w:lastRenderedPageBreak/>
        <w:t>Μερικές φράσεις στα Κουρδικά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15AC9" w:rsidRPr="002961C5" w:rsidTr="0011289E">
        <w:trPr>
          <w:trHeight w:val="680"/>
        </w:trPr>
        <w:tc>
          <w:tcPr>
            <w:tcW w:w="1250" w:type="pct"/>
            <w:vAlign w:val="center"/>
          </w:tcPr>
          <w:p w:rsidR="00B15AC9" w:rsidRPr="002961C5" w:rsidRDefault="00B15AC9" w:rsidP="00FA35F8">
            <w:pPr>
              <w:pStyle w:val="TKTextetableau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B15AC9" w:rsidRPr="00D25D01" w:rsidRDefault="00D25D01" w:rsidP="00FA35F8">
            <w:pPr>
              <w:pStyle w:val="TKTextetableau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Σοράνι</w:t>
            </w:r>
          </w:p>
        </w:tc>
        <w:tc>
          <w:tcPr>
            <w:tcW w:w="1250" w:type="pct"/>
            <w:vAlign w:val="center"/>
          </w:tcPr>
          <w:p w:rsidR="00B15AC9" w:rsidRPr="0052465E" w:rsidRDefault="0052465E" w:rsidP="00FA35F8">
            <w:pPr>
              <w:pStyle w:val="TKTextetableau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Ζαζακί</w:t>
            </w:r>
          </w:p>
        </w:tc>
        <w:tc>
          <w:tcPr>
            <w:tcW w:w="1250" w:type="pct"/>
            <w:vAlign w:val="center"/>
          </w:tcPr>
          <w:p w:rsidR="00B15AC9" w:rsidRPr="003328AA" w:rsidRDefault="003328AA" w:rsidP="00FA35F8">
            <w:pPr>
              <w:pStyle w:val="TKTextetableau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Κουρμανσί</w:t>
            </w:r>
          </w:p>
        </w:tc>
      </w:tr>
      <w:tr w:rsidR="00B15AC9" w:rsidTr="0011289E">
        <w:trPr>
          <w:trHeight w:val="680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Default="00851F05" w:rsidP="00FA35F8">
            <w:pPr>
              <w:pStyle w:val="TKTextetableau"/>
            </w:pPr>
            <w:r>
              <w:rPr>
                <w:lang w:val="el-GR"/>
              </w:rPr>
              <w:t>Γεια σου</w:t>
            </w:r>
            <w:r w:rsidR="00AC6EAE" w:rsidRPr="006927B1"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E7409" w:rsidRDefault="00B15AC9" w:rsidP="00FA35F8">
            <w:pPr>
              <w:pStyle w:val="TKTextetableau"/>
              <w:rPr>
                <w:lang w:val="en-US"/>
              </w:rPr>
            </w:pPr>
            <w:r w:rsidRPr="00B15AC9">
              <w:rPr>
                <w:noProof/>
                <w:lang w:val="el-GR" w:eastAsia="el-GR"/>
              </w:rPr>
              <w:drawing>
                <wp:inline distT="0" distB="0" distL="0" distR="0">
                  <wp:extent cx="619125" cy="189528"/>
                  <wp:effectExtent l="19050" t="0" r="9525" b="0"/>
                  <wp:docPr id="9" name="Bild 3" descr="Mavericks OS:Users:Karla:Desktop:KurdischSZ:goodd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avericks OS:Users:Karla:Desktop:KurdischSZ:goodd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95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Default="0052465E" w:rsidP="00FA35F8">
            <w:pPr>
              <w:pStyle w:val="TKTextetableau"/>
            </w:pPr>
            <w:r>
              <w:rPr>
                <w:lang w:val="el-GR"/>
              </w:rPr>
              <w:t>Ροζ μπας</w:t>
            </w:r>
            <w:r w:rsidR="002944D8" w:rsidRPr="006927B1">
              <w:rPr>
                <w:lang w:val="en-U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52465E" w:rsidRDefault="0052465E" w:rsidP="003328A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Ρόζα το χερ</w:t>
            </w:r>
            <w:r w:rsidRPr="0052465E">
              <w:rPr>
                <w:lang w:val="el-GR"/>
              </w:rPr>
              <w:t xml:space="preserve"> </w:t>
            </w:r>
            <w:r>
              <w:rPr>
                <w:lang w:val="el-GR"/>
              </w:rPr>
              <w:t>μπο</w:t>
            </w:r>
            <w:r w:rsidR="002944D8" w:rsidRPr="0052465E">
              <w:rPr>
                <w:lang w:val="el-GR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Default="0052465E" w:rsidP="00FA35F8">
            <w:pPr>
              <w:pStyle w:val="TKTextetableau"/>
            </w:pPr>
            <w:r>
              <w:rPr>
                <w:lang w:val="el-GR"/>
              </w:rPr>
              <w:t>Ρος μπας</w:t>
            </w:r>
            <w:r w:rsidR="002944D8" w:rsidRPr="006927B1">
              <w:rPr>
                <w:lang w:val="en-US"/>
              </w:rPr>
              <w:t>!</w:t>
            </w:r>
          </w:p>
        </w:tc>
      </w:tr>
      <w:tr w:rsidR="00B15AC9" w:rsidRPr="003328AA" w:rsidTr="0011289E">
        <w:trPr>
          <w:trHeight w:val="680"/>
        </w:trPr>
        <w:tc>
          <w:tcPr>
            <w:tcW w:w="1250" w:type="pct"/>
            <w:vAlign w:val="center"/>
          </w:tcPr>
          <w:p w:rsidR="00B15AC9" w:rsidRPr="003328AA" w:rsidRDefault="003328AA" w:rsidP="00FA35F8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Τι κάνεις;</w:t>
            </w:r>
          </w:p>
        </w:tc>
        <w:tc>
          <w:tcPr>
            <w:tcW w:w="1250" w:type="pct"/>
            <w:vAlign w:val="center"/>
          </w:tcPr>
          <w:p w:rsidR="00BE7409" w:rsidRDefault="00B15AC9" w:rsidP="00FA35F8">
            <w:pPr>
              <w:pStyle w:val="TKTextetableau"/>
            </w:pPr>
            <w:r w:rsidRPr="00B15AC9">
              <w:rPr>
                <w:noProof/>
                <w:lang w:val="el-GR" w:eastAsia="el-GR"/>
              </w:rPr>
              <w:drawing>
                <wp:inline distT="0" distB="0" distL="0" distR="0">
                  <wp:extent cx="790575" cy="167113"/>
                  <wp:effectExtent l="19050" t="0" r="9525" b="0"/>
                  <wp:docPr id="10" name="Bild 13" descr="Mavericks OS:Users:Karla:Desktop:KurdischSZ:HowAreY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Mavericks OS:Users:Karla:Desktop:KurdischSZ:HowAreY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67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Default="003328AA" w:rsidP="003328AA">
            <w:pPr>
              <w:pStyle w:val="TKTextetableau"/>
            </w:pPr>
            <w:r>
              <w:rPr>
                <w:lang w:val="el-GR"/>
              </w:rPr>
              <w:t>Κονί</w:t>
            </w:r>
            <w:r w:rsidR="00EC005B">
              <w:rPr>
                <w:lang w:val="el-GR"/>
              </w:rPr>
              <w:t>;</w:t>
            </w:r>
            <w:r w:rsidR="002944D8">
              <w:t xml:space="preserve"> </w:t>
            </w:r>
            <w:r>
              <w:rPr>
                <w:lang w:val="el-GR"/>
              </w:rPr>
              <w:t>Μπασί</w:t>
            </w:r>
            <w:r w:rsidR="002944D8">
              <w:t>?</w:t>
            </w:r>
          </w:p>
        </w:tc>
        <w:tc>
          <w:tcPr>
            <w:tcW w:w="1250" w:type="pct"/>
            <w:vAlign w:val="center"/>
          </w:tcPr>
          <w:p w:rsidR="00B15AC9" w:rsidRPr="003328AA" w:rsidRDefault="003328AA" w:rsidP="003328A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Τι σε κενί;</w:t>
            </w:r>
          </w:p>
        </w:tc>
        <w:tc>
          <w:tcPr>
            <w:tcW w:w="1250" w:type="pct"/>
            <w:vAlign w:val="center"/>
          </w:tcPr>
          <w:p w:rsidR="00B15AC9" w:rsidRPr="003328AA" w:rsidRDefault="003328AA" w:rsidP="003328A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Του</w:t>
            </w:r>
            <w:r w:rsidR="002944D8" w:rsidRPr="003328AA">
              <w:rPr>
                <w:lang w:val="el-GR"/>
              </w:rPr>
              <w:t xml:space="preserve"> </w:t>
            </w:r>
            <w:r>
              <w:rPr>
                <w:lang w:val="el-GR"/>
              </w:rPr>
              <w:t>τσάβα</w:t>
            </w:r>
            <w:r w:rsidR="002944D8" w:rsidRPr="003328AA">
              <w:rPr>
                <w:lang w:val="el-GR"/>
              </w:rPr>
              <w:t xml:space="preserve"> </w:t>
            </w:r>
            <w:r>
              <w:rPr>
                <w:lang w:val="el-GR"/>
              </w:rPr>
              <w:t>ζι</w:t>
            </w:r>
            <w:r w:rsidR="002944D8" w:rsidRPr="003328AA">
              <w:rPr>
                <w:lang w:val="el-GR"/>
              </w:rPr>
              <w:t xml:space="preserve">, </w:t>
            </w:r>
            <w:r>
              <w:rPr>
                <w:lang w:val="el-GR"/>
              </w:rPr>
              <w:t>μπασί</w:t>
            </w:r>
            <w:r w:rsidR="0096113C">
              <w:rPr>
                <w:lang w:val="el-GR"/>
              </w:rPr>
              <w:t>;</w:t>
            </w:r>
          </w:p>
        </w:tc>
      </w:tr>
      <w:tr w:rsidR="00B15AC9" w:rsidTr="0011289E">
        <w:trPr>
          <w:trHeight w:val="680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Default="0096113C" w:rsidP="0096113C">
            <w:pPr>
              <w:pStyle w:val="TKTextetableau"/>
            </w:pPr>
            <w:r>
              <w:rPr>
                <w:lang w:val="el-GR"/>
              </w:rPr>
              <w:t>Καλωσόρισες</w:t>
            </w:r>
            <w:r w:rsidR="00AC6EAE" w:rsidRPr="006927B1"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E7409" w:rsidRDefault="00B15AC9" w:rsidP="00FA35F8">
            <w:pPr>
              <w:pStyle w:val="TKTextetableau"/>
              <w:rPr>
                <w:lang w:val="en-US"/>
              </w:rPr>
            </w:pPr>
            <w:r w:rsidRPr="00B15AC9">
              <w:rPr>
                <w:noProof/>
                <w:lang w:val="el-GR" w:eastAsia="el-GR"/>
              </w:rPr>
              <w:drawing>
                <wp:inline distT="0" distB="0" distL="0" distR="0">
                  <wp:extent cx="757809" cy="161925"/>
                  <wp:effectExtent l="19050" t="0" r="4191" b="0"/>
                  <wp:docPr id="11" name="Bild 14" descr="Mavericks OS:Users:Karla:Desktop:KurdischSZ:Willkom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Mavericks OS:Users:Karla:Desktop:KurdischSZ:Willkom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09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Default="0096113C" w:rsidP="00FA35F8">
            <w:pPr>
              <w:pStyle w:val="TKTextetableau"/>
            </w:pPr>
            <w:r>
              <w:rPr>
                <w:lang w:val="el-GR"/>
              </w:rPr>
              <w:t>Μπεχέρ μπεν</w:t>
            </w:r>
            <w:r w:rsidR="002944D8" w:rsidRPr="006927B1">
              <w:rPr>
                <w:lang w:val="en-U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Default="002F1025" w:rsidP="00FA35F8">
            <w:pPr>
              <w:pStyle w:val="TKTextetableau"/>
            </w:pPr>
            <w:r>
              <w:rPr>
                <w:lang w:val="el-GR"/>
              </w:rPr>
              <w:t>Χερ αμά</w:t>
            </w:r>
            <w:r w:rsidR="002944D8" w:rsidRPr="006927B1">
              <w:rPr>
                <w:lang w:val="en-U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BE7409" w:rsidRDefault="002F1025" w:rsidP="002F1025">
            <w:pPr>
              <w:pStyle w:val="TKTextetableau"/>
              <w:rPr>
                <w:lang w:val="en-US"/>
              </w:rPr>
            </w:pPr>
            <w:r>
              <w:rPr>
                <w:lang w:val="el-GR"/>
              </w:rPr>
              <w:t>Του μπι χερ χατί</w:t>
            </w:r>
            <w:r w:rsidR="002944D8" w:rsidRPr="006927B1">
              <w:rPr>
                <w:lang w:val="en-US"/>
              </w:rPr>
              <w:t>!</w:t>
            </w:r>
          </w:p>
        </w:tc>
      </w:tr>
      <w:tr w:rsidR="00B15AC9" w:rsidRPr="002F1025" w:rsidTr="0011289E">
        <w:trPr>
          <w:trHeight w:val="680"/>
        </w:trPr>
        <w:tc>
          <w:tcPr>
            <w:tcW w:w="1250" w:type="pct"/>
            <w:vAlign w:val="center"/>
          </w:tcPr>
          <w:p w:rsidR="00B15AC9" w:rsidRDefault="002F1025" w:rsidP="00FA35F8">
            <w:pPr>
              <w:pStyle w:val="TKTextetableau"/>
            </w:pPr>
            <w:r>
              <w:rPr>
                <w:lang w:val="el-GR"/>
              </w:rPr>
              <w:t>Αντίο</w:t>
            </w:r>
            <w:r w:rsidR="00AC6EAE" w:rsidRPr="006927B1">
              <w:t>!</w:t>
            </w:r>
          </w:p>
        </w:tc>
        <w:tc>
          <w:tcPr>
            <w:tcW w:w="1250" w:type="pct"/>
            <w:vAlign w:val="center"/>
          </w:tcPr>
          <w:p w:rsidR="00BE7409" w:rsidRDefault="00B15AC9" w:rsidP="00FA35F8">
            <w:pPr>
              <w:pStyle w:val="TKTextetableau"/>
              <w:rPr>
                <w:lang w:val="en-US"/>
              </w:rPr>
            </w:pPr>
            <w:r w:rsidRPr="00B15AC9">
              <w:rPr>
                <w:noProof/>
                <w:lang w:val="el-GR" w:eastAsia="el-GR"/>
              </w:rPr>
              <w:drawing>
                <wp:inline distT="0" distB="0" distL="0" distR="0">
                  <wp:extent cx="650164" cy="180975"/>
                  <wp:effectExtent l="19050" t="0" r="0" b="0"/>
                  <wp:docPr id="12" name="Bild 15" descr="Mavericks OS:Users:Karla:Desktop:goodb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Mavericks OS:Users:Karla:Desktop:goodb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67" cy="18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Default="002F1025" w:rsidP="00FA35F8">
            <w:pPr>
              <w:pStyle w:val="TKTextetableau"/>
            </w:pPr>
            <w:r>
              <w:rPr>
                <w:lang w:val="el-GR"/>
              </w:rPr>
              <w:t>Χουά λεγκέλ</w:t>
            </w:r>
            <w:r w:rsidR="002944D8" w:rsidRPr="006927B1">
              <w:rPr>
                <w:lang w:val="en-US"/>
              </w:rPr>
              <w:t>!</w:t>
            </w:r>
          </w:p>
        </w:tc>
        <w:tc>
          <w:tcPr>
            <w:tcW w:w="1250" w:type="pct"/>
            <w:vAlign w:val="center"/>
          </w:tcPr>
          <w:p w:rsidR="00B15AC9" w:rsidRDefault="002F1025" w:rsidP="00FA35F8">
            <w:pPr>
              <w:pStyle w:val="TKTextetableau"/>
            </w:pPr>
            <w:r>
              <w:rPr>
                <w:lang w:val="el-GR"/>
              </w:rPr>
              <w:t>Χατίρ μπι το</w:t>
            </w:r>
            <w:r w:rsidR="002944D8" w:rsidRPr="006927B1">
              <w:rPr>
                <w:lang w:val="en-US"/>
              </w:rPr>
              <w:t>!</w:t>
            </w:r>
          </w:p>
        </w:tc>
        <w:tc>
          <w:tcPr>
            <w:tcW w:w="1250" w:type="pct"/>
            <w:vAlign w:val="center"/>
          </w:tcPr>
          <w:p w:rsidR="00B15AC9" w:rsidRDefault="002F1025" w:rsidP="00F00E05">
            <w:pPr>
              <w:pStyle w:val="TKTextetableau"/>
            </w:pPr>
            <w:r>
              <w:rPr>
                <w:lang w:val="el-GR"/>
              </w:rPr>
              <w:t>Μπι</w:t>
            </w:r>
            <w:r w:rsidRPr="002F1025">
              <w:t xml:space="preserve"> </w:t>
            </w:r>
            <w:r>
              <w:rPr>
                <w:lang w:val="el-GR"/>
              </w:rPr>
              <w:t>χάτιρε</w:t>
            </w:r>
            <w:r w:rsidRPr="002F1025">
              <w:t xml:space="preserve"> </w:t>
            </w:r>
            <w:r>
              <w:rPr>
                <w:lang w:val="el-GR"/>
              </w:rPr>
              <w:t>τε</w:t>
            </w:r>
            <w:r w:rsidR="002944D8" w:rsidRPr="006927B1">
              <w:rPr>
                <w:lang w:val="en-US"/>
              </w:rPr>
              <w:t>!</w:t>
            </w:r>
          </w:p>
        </w:tc>
      </w:tr>
    </w:tbl>
    <w:p w:rsidR="006927B1" w:rsidRPr="009923D7" w:rsidRDefault="009923D7" w:rsidP="0014039A">
      <w:pPr>
        <w:pStyle w:val="TKTITRE1"/>
        <w:rPr>
          <w:lang w:val="el-GR"/>
        </w:rPr>
      </w:pPr>
      <w:r>
        <w:rPr>
          <w:lang w:val="el-GR"/>
        </w:rPr>
        <w:t xml:space="preserve">Η </w:t>
      </w:r>
      <w:r w:rsidR="00C11116">
        <w:rPr>
          <w:lang w:val="el-GR"/>
        </w:rPr>
        <w:t>κ</w:t>
      </w:r>
      <w:r>
        <w:rPr>
          <w:lang w:val="el-GR"/>
        </w:rPr>
        <w:t>ουρδική γραφή</w:t>
      </w:r>
    </w:p>
    <w:p w:rsidR="006927B1" w:rsidRPr="00B12811" w:rsidRDefault="00C6720C" w:rsidP="008510B1">
      <w:pPr>
        <w:pStyle w:val="TKTEXTE"/>
        <w:rPr>
          <w:lang w:val="el-GR"/>
        </w:rPr>
      </w:pPr>
      <w:r>
        <w:rPr>
          <w:lang w:val="el-GR"/>
        </w:rPr>
        <w:t>Εκτός</w:t>
      </w:r>
      <w:r w:rsidRPr="00782C70">
        <w:rPr>
          <w:lang w:val="el-GR"/>
        </w:rPr>
        <w:t xml:space="preserve"> </w:t>
      </w:r>
      <w:r>
        <w:rPr>
          <w:lang w:val="el-GR"/>
        </w:rPr>
        <w:t>από</w:t>
      </w:r>
      <w:r w:rsidRPr="00782C70">
        <w:rPr>
          <w:lang w:val="el-GR"/>
        </w:rPr>
        <w:t xml:space="preserve"> </w:t>
      </w:r>
      <w:r w:rsidR="00FC224D">
        <w:rPr>
          <w:lang w:val="el-GR"/>
        </w:rPr>
        <w:t>τις</w:t>
      </w:r>
      <w:r w:rsidR="00FC224D" w:rsidRPr="00782C70">
        <w:rPr>
          <w:lang w:val="el-GR"/>
        </w:rPr>
        <w:t xml:space="preserve"> </w:t>
      </w:r>
      <w:r>
        <w:rPr>
          <w:lang w:val="el-GR"/>
        </w:rPr>
        <w:t>διαφορετικές</w:t>
      </w:r>
      <w:r w:rsidR="00FC224D" w:rsidRPr="00782C70">
        <w:rPr>
          <w:lang w:val="el-GR"/>
        </w:rPr>
        <w:t xml:space="preserve"> </w:t>
      </w:r>
      <w:r w:rsidR="001B6CF4">
        <w:rPr>
          <w:lang w:val="el-GR"/>
        </w:rPr>
        <w:t>κ</w:t>
      </w:r>
      <w:r w:rsidR="00FC224D">
        <w:rPr>
          <w:lang w:val="el-GR"/>
        </w:rPr>
        <w:t>ουρδικές</w:t>
      </w:r>
      <w:r w:rsidR="00FC224D" w:rsidRPr="00782C70">
        <w:rPr>
          <w:lang w:val="el-GR"/>
        </w:rPr>
        <w:t xml:space="preserve"> </w:t>
      </w:r>
      <w:r w:rsidR="00FC224D">
        <w:rPr>
          <w:lang w:val="el-GR"/>
        </w:rPr>
        <w:t>διαλέκτους</w:t>
      </w:r>
      <w:r w:rsidR="00FC224D" w:rsidRPr="00782C70">
        <w:rPr>
          <w:lang w:val="el-GR"/>
        </w:rPr>
        <w:t xml:space="preserve">, </w:t>
      </w:r>
      <w:r w:rsidR="00FC224D">
        <w:rPr>
          <w:lang w:val="el-GR"/>
        </w:rPr>
        <w:t>υπάρχουν</w:t>
      </w:r>
      <w:r w:rsidR="00FC224D" w:rsidRPr="00782C70">
        <w:rPr>
          <w:lang w:val="el-GR"/>
        </w:rPr>
        <w:t xml:space="preserve"> </w:t>
      </w:r>
      <w:r w:rsidR="00FC224D">
        <w:rPr>
          <w:lang w:val="el-GR"/>
        </w:rPr>
        <w:t>και</w:t>
      </w:r>
      <w:r w:rsidR="00FC224D" w:rsidRPr="00782C70">
        <w:rPr>
          <w:lang w:val="el-GR"/>
        </w:rPr>
        <w:t xml:space="preserve"> </w:t>
      </w:r>
      <w:r w:rsidR="00FC224D">
        <w:rPr>
          <w:lang w:val="el-GR"/>
        </w:rPr>
        <w:t>διαφορετικά</w:t>
      </w:r>
      <w:r w:rsidR="00FC224D" w:rsidRPr="00782C70">
        <w:rPr>
          <w:lang w:val="el-GR"/>
        </w:rPr>
        <w:t xml:space="preserve"> </w:t>
      </w:r>
      <w:r w:rsidR="00FC224D">
        <w:rPr>
          <w:lang w:val="el-GR"/>
        </w:rPr>
        <w:t>συστήματα</w:t>
      </w:r>
      <w:r w:rsidR="00FC224D" w:rsidRPr="00782C70">
        <w:rPr>
          <w:lang w:val="el-GR"/>
        </w:rPr>
        <w:t xml:space="preserve"> </w:t>
      </w:r>
      <w:r w:rsidR="00FC224D">
        <w:rPr>
          <w:lang w:val="el-GR"/>
        </w:rPr>
        <w:t>γραφής</w:t>
      </w:r>
      <w:r w:rsidR="00FC224D" w:rsidRPr="00782C70">
        <w:rPr>
          <w:lang w:val="el-GR"/>
        </w:rPr>
        <w:t xml:space="preserve">. </w:t>
      </w:r>
      <w:r w:rsidR="00FC224D">
        <w:rPr>
          <w:lang w:val="el-GR"/>
        </w:rPr>
        <w:t>Η</w:t>
      </w:r>
      <w:r w:rsidR="00FC224D" w:rsidRPr="006A39C6">
        <w:rPr>
          <w:lang w:val="el-GR"/>
        </w:rPr>
        <w:t xml:space="preserve"> </w:t>
      </w:r>
      <w:r w:rsidR="00FC224D">
        <w:rPr>
          <w:lang w:val="el-GR"/>
        </w:rPr>
        <w:t>χρήση</w:t>
      </w:r>
      <w:r w:rsidR="00FC224D" w:rsidRPr="006A39C6">
        <w:rPr>
          <w:lang w:val="el-GR"/>
        </w:rPr>
        <w:t xml:space="preserve"> </w:t>
      </w:r>
      <w:r w:rsidR="00FC224D">
        <w:rPr>
          <w:lang w:val="el-GR"/>
        </w:rPr>
        <w:t>τ</w:t>
      </w:r>
      <w:r w:rsidR="006A39C6">
        <w:rPr>
          <w:lang w:val="el-GR"/>
        </w:rPr>
        <w:t>ου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αλφάβητου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Μπερντιχάν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είναι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ευρέως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διαδεδομένη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στην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Κουρμανσί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της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Συρίας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και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της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Τουρκίας</w:t>
      </w:r>
      <w:r w:rsidR="006A39C6" w:rsidRPr="006A39C6">
        <w:rPr>
          <w:lang w:val="el-GR"/>
        </w:rPr>
        <w:t xml:space="preserve"> </w:t>
      </w:r>
      <w:r w:rsidR="006A39C6">
        <w:rPr>
          <w:lang w:val="el-GR"/>
        </w:rPr>
        <w:t>και</w:t>
      </w:r>
      <w:r w:rsidR="006A39C6" w:rsidRPr="006A39C6">
        <w:rPr>
          <w:lang w:val="el-GR"/>
        </w:rPr>
        <w:t xml:space="preserve"> </w:t>
      </w:r>
      <w:r w:rsidR="00882225">
        <w:rPr>
          <w:lang w:val="el-GR"/>
        </w:rPr>
        <w:t>βασίζεται</w:t>
      </w:r>
      <w:r w:rsidR="006A39C6">
        <w:rPr>
          <w:lang w:val="el-GR"/>
        </w:rPr>
        <w:t xml:space="preserve"> στο </w:t>
      </w:r>
      <w:r w:rsidR="001B6CF4">
        <w:rPr>
          <w:lang w:val="el-GR"/>
        </w:rPr>
        <w:t>λ</w:t>
      </w:r>
      <w:r w:rsidR="006A39C6">
        <w:rPr>
          <w:lang w:val="el-GR"/>
        </w:rPr>
        <w:t>ατινικό αλφάβητο</w:t>
      </w:r>
      <w:r w:rsidR="006927B1" w:rsidRPr="006A39C6">
        <w:rPr>
          <w:lang w:val="el-GR"/>
        </w:rPr>
        <w:t xml:space="preserve">. </w:t>
      </w:r>
      <w:r w:rsidR="00882225">
        <w:rPr>
          <w:lang w:val="el-GR"/>
        </w:rPr>
        <w:t>Το</w:t>
      </w:r>
      <w:r w:rsidR="00882225" w:rsidRPr="00882225">
        <w:rPr>
          <w:lang w:val="el-GR"/>
        </w:rPr>
        <w:t xml:space="preserve"> </w:t>
      </w:r>
      <w:r w:rsidR="00882225">
        <w:rPr>
          <w:lang w:val="el-GR"/>
        </w:rPr>
        <w:t>αλφάβητο</w:t>
      </w:r>
      <w:r w:rsidR="00882225" w:rsidRPr="00882225">
        <w:rPr>
          <w:lang w:val="el-GR"/>
        </w:rPr>
        <w:t xml:space="preserve"> </w:t>
      </w:r>
      <w:r w:rsidR="00882225">
        <w:rPr>
          <w:lang w:val="el-GR"/>
        </w:rPr>
        <w:t>Σορ</w:t>
      </w:r>
      <w:r w:rsidR="00362891">
        <w:rPr>
          <w:lang w:val="el-GR"/>
        </w:rPr>
        <w:t>ανί</w:t>
      </w:r>
      <w:r w:rsidR="00882225" w:rsidRPr="00882225">
        <w:rPr>
          <w:lang w:val="el-GR"/>
        </w:rPr>
        <w:t xml:space="preserve"> </w:t>
      </w:r>
      <w:r w:rsidR="00882225">
        <w:rPr>
          <w:lang w:val="el-GR"/>
        </w:rPr>
        <w:t>χρησιμοποιείται</w:t>
      </w:r>
      <w:r w:rsidR="00882225" w:rsidRPr="00882225">
        <w:rPr>
          <w:lang w:val="el-GR"/>
        </w:rPr>
        <w:t xml:space="preserve"> </w:t>
      </w:r>
      <w:r w:rsidR="00882225">
        <w:rPr>
          <w:lang w:val="el-GR"/>
        </w:rPr>
        <w:t>ό</w:t>
      </w:r>
      <w:r w:rsidR="00362891">
        <w:rPr>
          <w:lang w:val="el-GR"/>
        </w:rPr>
        <w:t>χ</w:t>
      </w:r>
      <w:r w:rsidR="00882225">
        <w:rPr>
          <w:lang w:val="el-GR"/>
        </w:rPr>
        <w:t>ι</w:t>
      </w:r>
      <w:r w:rsidR="00882225" w:rsidRPr="00882225">
        <w:rPr>
          <w:lang w:val="el-GR"/>
        </w:rPr>
        <w:t xml:space="preserve"> </w:t>
      </w:r>
      <w:r w:rsidR="00882225">
        <w:rPr>
          <w:lang w:val="el-GR"/>
        </w:rPr>
        <w:t>μόνο για τη διάλεκτο Σοράνι αλλά και για τη Μπαντίνι (Μπαντινάντι).</w:t>
      </w:r>
      <w:r w:rsidR="006927B1" w:rsidRPr="00882225">
        <w:rPr>
          <w:lang w:val="el-GR"/>
        </w:rPr>
        <w:t xml:space="preserve"> </w:t>
      </w:r>
      <w:r w:rsidR="00C038C2">
        <w:rPr>
          <w:lang w:val="el-GR"/>
        </w:rPr>
        <w:t>Βασίζεται</w:t>
      </w:r>
      <w:r w:rsidR="00C038C2" w:rsidRPr="00782C70">
        <w:rPr>
          <w:lang w:val="el-GR"/>
        </w:rPr>
        <w:t xml:space="preserve"> </w:t>
      </w:r>
      <w:r w:rsidR="00C038C2">
        <w:rPr>
          <w:lang w:val="el-GR"/>
        </w:rPr>
        <w:t>στην</w:t>
      </w:r>
      <w:r w:rsidR="00C038C2" w:rsidRPr="00782C70">
        <w:rPr>
          <w:lang w:val="el-GR"/>
        </w:rPr>
        <w:t xml:space="preserve"> </w:t>
      </w:r>
      <w:r w:rsidR="001B6CF4">
        <w:rPr>
          <w:lang w:val="el-GR"/>
        </w:rPr>
        <w:t>α</w:t>
      </w:r>
      <w:r w:rsidR="00C038C2">
        <w:rPr>
          <w:lang w:val="el-GR"/>
        </w:rPr>
        <w:t>ραβική</w:t>
      </w:r>
      <w:r w:rsidR="00C038C2" w:rsidRPr="00782C70">
        <w:rPr>
          <w:lang w:val="el-GR"/>
        </w:rPr>
        <w:t xml:space="preserve"> </w:t>
      </w:r>
      <w:r w:rsidR="00C038C2">
        <w:rPr>
          <w:lang w:val="el-GR"/>
        </w:rPr>
        <w:t>γραφή</w:t>
      </w:r>
      <w:r w:rsidR="00C038C2" w:rsidRPr="00782C70">
        <w:rPr>
          <w:lang w:val="el-GR"/>
        </w:rPr>
        <w:t xml:space="preserve">, </w:t>
      </w:r>
      <w:r w:rsidR="00C038C2">
        <w:rPr>
          <w:lang w:val="el-GR"/>
        </w:rPr>
        <w:t>με</w:t>
      </w:r>
      <w:r w:rsidR="00C038C2" w:rsidRPr="00782C70">
        <w:rPr>
          <w:lang w:val="el-GR"/>
        </w:rPr>
        <w:t xml:space="preserve"> </w:t>
      </w:r>
      <w:r w:rsidR="00C038C2">
        <w:rPr>
          <w:lang w:val="el-GR"/>
        </w:rPr>
        <w:t>προσθήκη</w:t>
      </w:r>
      <w:r w:rsidR="00C038C2" w:rsidRPr="00782C70">
        <w:rPr>
          <w:lang w:val="el-GR"/>
        </w:rPr>
        <w:t xml:space="preserve"> </w:t>
      </w:r>
      <w:r w:rsidR="00C038C2">
        <w:rPr>
          <w:lang w:val="el-GR"/>
        </w:rPr>
        <w:t>μερικών</w:t>
      </w:r>
      <w:r w:rsidR="00C038C2" w:rsidRPr="00782C70">
        <w:rPr>
          <w:lang w:val="el-GR"/>
        </w:rPr>
        <w:t xml:space="preserve"> </w:t>
      </w:r>
      <w:r w:rsidR="00C038C2">
        <w:rPr>
          <w:lang w:val="el-GR"/>
        </w:rPr>
        <w:t>ακόμα</w:t>
      </w:r>
      <w:r w:rsidR="00C038C2" w:rsidRPr="00782C70">
        <w:rPr>
          <w:lang w:val="el-GR"/>
        </w:rPr>
        <w:t xml:space="preserve"> </w:t>
      </w:r>
      <w:r w:rsidR="00C038C2">
        <w:rPr>
          <w:lang w:val="el-GR"/>
        </w:rPr>
        <w:t>γραμμάτων</w:t>
      </w:r>
      <w:r w:rsidR="00C038C2" w:rsidRPr="00782C70">
        <w:rPr>
          <w:lang w:val="el-GR"/>
        </w:rPr>
        <w:t xml:space="preserve">. </w:t>
      </w:r>
      <w:r w:rsidR="00C038C2">
        <w:rPr>
          <w:lang w:val="el-GR"/>
        </w:rPr>
        <w:t>Παρόλο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που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ένα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μικρό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μόνο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τμήμα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του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Κουρδιστάν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περιλαμβανόταν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στην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πρώην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Σοβιετική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Ένωση</w:t>
      </w:r>
      <w:r w:rsidR="00C038C2" w:rsidRPr="00C038C2">
        <w:rPr>
          <w:lang w:val="el-GR"/>
        </w:rPr>
        <w:t xml:space="preserve">, </w:t>
      </w:r>
      <w:r w:rsidR="00C038C2">
        <w:rPr>
          <w:lang w:val="el-GR"/>
        </w:rPr>
        <w:t>την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εποχή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εκείνη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οι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Κούρδοι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χρησιμοποιούσαν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και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>το</w:t>
      </w:r>
      <w:r w:rsidR="00C038C2" w:rsidRPr="00C038C2">
        <w:rPr>
          <w:lang w:val="el-GR"/>
        </w:rPr>
        <w:t xml:space="preserve"> </w:t>
      </w:r>
      <w:r w:rsidR="00B12811">
        <w:rPr>
          <w:lang w:val="el-GR"/>
        </w:rPr>
        <w:t>κ</w:t>
      </w:r>
      <w:r w:rsidR="00C038C2">
        <w:rPr>
          <w:lang w:val="el-GR"/>
        </w:rPr>
        <w:t>υριλλικό</w:t>
      </w:r>
      <w:r w:rsidR="00C038C2" w:rsidRPr="00C038C2">
        <w:rPr>
          <w:lang w:val="el-GR"/>
        </w:rPr>
        <w:t xml:space="preserve"> </w:t>
      </w:r>
      <w:r w:rsidR="00C038C2">
        <w:rPr>
          <w:lang w:val="el-GR"/>
        </w:rPr>
        <w:t xml:space="preserve">αλφάβητο. </w:t>
      </w:r>
    </w:p>
    <w:p w:rsidR="00E81C51" w:rsidRDefault="00C038C2" w:rsidP="008510B1">
      <w:pPr>
        <w:pStyle w:val="TKTEXTE"/>
        <w:rPr>
          <w:lang w:val="el-GR"/>
        </w:rPr>
      </w:pPr>
      <w:r>
        <w:rPr>
          <w:lang w:val="el-GR"/>
        </w:rPr>
        <w:t>Για</w:t>
      </w:r>
      <w:r w:rsidRPr="00782C70">
        <w:rPr>
          <w:lang w:val="el-GR"/>
        </w:rPr>
        <w:t xml:space="preserve"> </w:t>
      </w:r>
      <w:r>
        <w:rPr>
          <w:lang w:val="el-GR"/>
        </w:rPr>
        <w:t>τη</w:t>
      </w:r>
      <w:r w:rsidRPr="00782C70">
        <w:rPr>
          <w:lang w:val="el-GR"/>
        </w:rPr>
        <w:t xml:space="preserve"> </w:t>
      </w:r>
      <w:r>
        <w:rPr>
          <w:lang w:val="el-GR"/>
        </w:rPr>
        <w:t>διάλεκτο</w:t>
      </w:r>
      <w:r w:rsidRPr="00782C70">
        <w:rPr>
          <w:lang w:val="el-GR"/>
        </w:rPr>
        <w:t xml:space="preserve"> </w:t>
      </w:r>
      <w:r>
        <w:rPr>
          <w:lang w:val="el-GR"/>
        </w:rPr>
        <w:t>Ζαζακί</w:t>
      </w:r>
      <w:r w:rsidRPr="00782C70">
        <w:rPr>
          <w:lang w:val="el-GR"/>
        </w:rPr>
        <w:t xml:space="preserve">, </w:t>
      </w:r>
      <w:r>
        <w:rPr>
          <w:lang w:val="el-GR"/>
        </w:rPr>
        <w:t>χρησιμοποιείται</w:t>
      </w:r>
      <w:r w:rsidRPr="00782C70">
        <w:rPr>
          <w:lang w:val="el-GR"/>
        </w:rPr>
        <w:t xml:space="preserve"> </w:t>
      </w:r>
      <w:r>
        <w:rPr>
          <w:lang w:val="el-GR"/>
        </w:rPr>
        <w:t>το</w:t>
      </w:r>
      <w:r w:rsidRPr="00782C70">
        <w:rPr>
          <w:lang w:val="el-GR"/>
        </w:rPr>
        <w:t xml:space="preserve"> </w:t>
      </w:r>
      <w:r>
        <w:rPr>
          <w:lang w:val="el-GR"/>
        </w:rPr>
        <w:t>αλφάβητο</w:t>
      </w:r>
      <w:r w:rsidRPr="00782C70">
        <w:rPr>
          <w:lang w:val="el-GR"/>
        </w:rPr>
        <w:t xml:space="preserve"> </w:t>
      </w:r>
      <w:r>
        <w:rPr>
          <w:lang w:val="el-GR"/>
        </w:rPr>
        <w:t>Μπερντιχάν</w:t>
      </w:r>
      <w:r w:rsidRPr="00782C70">
        <w:rPr>
          <w:lang w:val="el-GR"/>
        </w:rPr>
        <w:t xml:space="preserve"> </w:t>
      </w:r>
      <w:r>
        <w:rPr>
          <w:lang w:val="el-GR"/>
        </w:rPr>
        <w:t>παράλληλα</w:t>
      </w:r>
      <w:r w:rsidRPr="00782C70">
        <w:rPr>
          <w:lang w:val="el-GR"/>
        </w:rPr>
        <w:t xml:space="preserve"> </w:t>
      </w:r>
      <w:r>
        <w:rPr>
          <w:lang w:val="el-GR"/>
        </w:rPr>
        <w:t>με</w:t>
      </w:r>
      <w:r w:rsidRPr="00782C70">
        <w:rPr>
          <w:lang w:val="el-GR"/>
        </w:rPr>
        <w:t xml:space="preserve"> </w:t>
      </w:r>
      <w:r>
        <w:rPr>
          <w:lang w:val="el-GR"/>
        </w:rPr>
        <w:t>το</w:t>
      </w:r>
      <w:r w:rsidRPr="00782C70">
        <w:rPr>
          <w:lang w:val="el-GR"/>
        </w:rPr>
        <w:t xml:space="preserve"> </w:t>
      </w:r>
      <w:r>
        <w:rPr>
          <w:lang w:val="el-GR"/>
        </w:rPr>
        <w:t>αλφάβητο</w:t>
      </w:r>
      <w:r w:rsidRPr="00782C70">
        <w:rPr>
          <w:lang w:val="el-GR"/>
        </w:rPr>
        <w:t xml:space="preserve"> </w:t>
      </w:r>
      <w:r>
        <w:rPr>
          <w:lang w:val="el-GR"/>
        </w:rPr>
        <w:t>Ζαζακί</w:t>
      </w:r>
      <w:r w:rsidRPr="00782C70">
        <w:rPr>
          <w:lang w:val="el-GR"/>
        </w:rPr>
        <w:t xml:space="preserve">, </w:t>
      </w:r>
      <w:r>
        <w:rPr>
          <w:lang w:val="el-GR"/>
        </w:rPr>
        <w:t>το</w:t>
      </w:r>
      <w:r w:rsidRPr="00782C70">
        <w:rPr>
          <w:lang w:val="el-GR"/>
        </w:rPr>
        <w:t xml:space="preserve"> </w:t>
      </w:r>
      <w:r>
        <w:rPr>
          <w:lang w:val="el-GR"/>
        </w:rPr>
        <w:t>οποίο</w:t>
      </w:r>
      <w:r w:rsidRPr="00782C70">
        <w:rPr>
          <w:lang w:val="el-GR"/>
        </w:rPr>
        <w:t xml:space="preserve"> </w:t>
      </w:r>
      <w:r>
        <w:rPr>
          <w:lang w:val="el-GR"/>
        </w:rPr>
        <w:t>έχει</w:t>
      </w:r>
      <w:r w:rsidR="006927B1" w:rsidRPr="00782C70">
        <w:rPr>
          <w:lang w:val="el-GR"/>
        </w:rPr>
        <w:t xml:space="preserve"> </w:t>
      </w:r>
      <w:r w:rsidR="00196A4C">
        <w:rPr>
          <w:lang w:val="el-GR"/>
        </w:rPr>
        <w:t>δεχτεί</w:t>
      </w:r>
      <w:r w:rsidR="00196A4C" w:rsidRPr="00782C70">
        <w:rPr>
          <w:lang w:val="el-GR"/>
        </w:rPr>
        <w:t xml:space="preserve"> </w:t>
      </w:r>
      <w:r w:rsidR="00196A4C">
        <w:rPr>
          <w:lang w:val="el-GR"/>
        </w:rPr>
        <w:t>επιρροές</w:t>
      </w:r>
      <w:r w:rsidR="00196A4C" w:rsidRPr="00782C70">
        <w:rPr>
          <w:lang w:val="el-GR"/>
        </w:rPr>
        <w:t xml:space="preserve"> </w:t>
      </w:r>
      <w:r w:rsidR="00196A4C">
        <w:rPr>
          <w:lang w:val="el-GR"/>
        </w:rPr>
        <w:t>από</w:t>
      </w:r>
      <w:r w:rsidR="00196A4C" w:rsidRPr="00782C70">
        <w:rPr>
          <w:lang w:val="el-GR"/>
        </w:rPr>
        <w:t xml:space="preserve"> </w:t>
      </w:r>
      <w:r w:rsidR="00196A4C">
        <w:rPr>
          <w:lang w:val="el-GR"/>
        </w:rPr>
        <w:t>την</w:t>
      </w:r>
      <w:r w:rsidR="00196A4C" w:rsidRPr="00782C70">
        <w:rPr>
          <w:lang w:val="el-GR"/>
        </w:rPr>
        <w:t xml:space="preserve"> </w:t>
      </w:r>
      <w:r w:rsidR="001B6CF4">
        <w:rPr>
          <w:lang w:val="el-GR"/>
        </w:rPr>
        <w:t>τ</w:t>
      </w:r>
      <w:r w:rsidR="00196A4C">
        <w:rPr>
          <w:lang w:val="el-GR"/>
        </w:rPr>
        <w:t>ουρκική</w:t>
      </w:r>
      <w:r w:rsidR="00196A4C" w:rsidRPr="00782C70">
        <w:rPr>
          <w:lang w:val="el-GR"/>
        </w:rPr>
        <w:t xml:space="preserve"> </w:t>
      </w:r>
      <w:r w:rsidR="00196A4C">
        <w:rPr>
          <w:lang w:val="el-GR"/>
        </w:rPr>
        <w:t>γλώσσα</w:t>
      </w:r>
      <w:r w:rsidR="00196A4C" w:rsidRPr="00782C70">
        <w:rPr>
          <w:lang w:val="el-GR"/>
        </w:rPr>
        <w:t xml:space="preserve">. </w:t>
      </w:r>
      <w:r w:rsidR="00E81C51">
        <w:rPr>
          <w:lang w:val="el-GR"/>
        </w:rPr>
        <w:t>Το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αλφάβητο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Γεγκιρτού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ήταν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μια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προσπάθεια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να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δημιουργηθεί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ένα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ενιαίο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σύστημα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γραφής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για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όλες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τις</w:t>
      </w:r>
      <w:r w:rsidR="00E81C51" w:rsidRPr="00E81C51">
        <w:rPr>
          <w:lang w:val="el-GR"/>
        </w:rPr>
        <w:t xml:space="preserve"> </w:t>
      </w:r>
      <w:r w:rsidR="001B6CF4">
        <w:rPr>
          <w:lang w:val="el-GR"/>
        </w:rPr>
        <w:t>κ</w:t>
      </w:r>
      <w:r w:rsidR="00E81C51">
        <w:rPr>
          <w:lang w:val="el-GR"/>
        </w:rPr>
        <w:t>ουρδικές</w:t>
      </w:r>
      <w:r w:rsidR="00E81C51" w:rsidRPr="00E81C51">
        <w:rPr>
          <w:lang w:val="el-GR"/>
        </w:rPr>
        <w:t xml:space="preserve"> </w:t>
      </w:r>
      <w:r w:rsidR="00E81C51">
        <w:rPr>
          <w:lang w:val="el-GR"/>
        </w:rPr>
        <w:t>διαλέκτους.</w:t>
      </w:r>
    </w:p>
    <w:p w:rsidR="006927B1" w:rsidRPr="00776C1E" w:rsidRDefault="00776C1E" w:rsidP="0014039A">
      <w:pPr>
        <w:pStyle w:val="TKTITRE1"/>
        <w:rPr>
          <w:lang w:val="el-GR"/>
        </w:rPr>
      </w:pPr>
      <w:r>
        <w:rPr>
          <w:lang w:val="el-GR"/>
        </w:rPr>
        <w:t>Κουρδικοί Αριθμοί</w:t>
      </w:r>
    </w:p>
    <w:p w:rsidR="00E32249" w:rsidRPr="00E32249" w:rsidRDefault="00E32249" w:rsidP="00E32249">
      <w:pPr>
        <w:rPr>
          <w:lang w:val="en-US"/>
        </w:rPr>
      </w:pPr>
      <w:r w:rsidRPr="00E32249">
        <w:rPr>
          <w:noProof/>
          <w:lang w:val="el-GR" w:eastAsia="el-GR"/>
        </w:rPr>
        <w:drawing>
          <wp:inline distT="0" distB="0" distL="0" distR="0">
            <wp:extent cx="6660000" cy="3093146"/>
            <wp:effectExtent l="19050" t="0" r="7500" b="0"/>
            <wp:docPr id="13" name="Image 6" descr="Mavericks OS:Users:Karla:Desktop:Bildschirmfoto 2016-10-26 um 13.57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vericks OS:Users:Karla:Desktop:Bildschirmfoto 2016-10-26 um 13.57.5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09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D4" w:rsidRPr="00B50225" w:rsidRDefault="00B50225" w:rsidP="00E32249">
      <w:pPr>
        <w:pStyle w:val="TKnotes"/>
        <w:rPr>
          <w:lang w:val="en-US"/>
        </w:rPr>
      </w:pPr>
      <w:r>
        <w:rPr>
          <w:lang w:val="el-GR"/>
        </w:rPr>
        <w:t>Πηγή</w:t>
      </w:r>
      <w:r w:rsidR="006927B1" w:rsidRPr="00E32249">
        <w:rPr>
          <w:lang w:val="de-DE"/>
        </w:rPr>
        <w:t>: "Sprachensteckbrief Kurdisch", Schule Mehrsprachig, Eine Information des</w:t>
      </w:r>
      <w:r w:rsidR="00E32249" w:rsidRPr="00E32249">
        <w:rPr>
          <w:lang w:val="de-DE"/>
        </w:rPr>
        <w:t xml:space="preserve"> </w:t>
      </w:r>
      <w:r w:rsidR="006927B1" w:rsidRPr="00E32249">
        <w:rPr>
          <w:lang w:val="de-DE"/>
        </w:rPr>
        <w:t xml:space="preserve">Bundesministeriums </w:t>
      </w:r>
      <w:proofErr w:type="spellStart"/>
      <w:r w:rsidR="006927B1" w:rsidRPr="00E32249">
        <w:rPr>
          <w:lang w:val="de-DE"/>
        </w:rPr>
        <w:t>für</w:t>
      </w:r>
      <w:proofErr w:type="spellEnd"/>
      <w:r w:rsidR="006927B1" w:rsidRPr="00E32249">
        <w:rPr>
          <w:lang w:val="de-DE"/>
        </w:rPr>
        <w:t xml:space="preserve"> Unterricht, Kunst und Kultur – © Thomas Schmidinger </w:t>
      </w:r>
      <w:r w:rsidRPr="00412D6F">
        <w:rPr>
          <w:lang w:val="de-DE"/>
        </w:rPr>
        <w:t>(</w:t>
      </w:r>
      <w:r>
        <w:rPr>
          <w:lang w:val="el-GR"/>
        </w:rPr>
        <w:t>μετάφραση</w:t>
      </w:r>
      <w:r w:rsidRPr="0011289E">
        <w:rPr>
          <w:lang w:val="en-US"/>
        </w:rPr>
        <w:t xml:space="preserve"> </w:t>
      </w:r>
      <w:r>
        <w:rPr>
          <w:lang w:val="el-GR"/>
        </w:rPr>
        <w:t>και</w:t>
      </w:r>
      <w:r w:rsidRPr="0011289E">
        <w:rPr>
          <w:lang w:val="en-US"/>
        </w:rPr>
        <w:t xml:space="preserve"> </w:t>
      </w:r>
      <w:r>
        <w:rPr>
          <w:lang w:val="el-GR"/>
        </w:rPr>
        <w:t>απόδοση</w:t>
      </w:r>
      <w:r w:rsidRPr="0011289E">
        <w:rPr>
          <w:lang w:val="en-US"/>
        </w:rPr>
        <w:t xml:space="preserve"> </w:t>
      </w:r>
      <w:r>
        <w:rPr>
          <w:lang w:val="el-GR"/>
        </w:rPr>
        <w:t>στα</w:t>
      </w:r>
      <w:r w:rsidRPr="0011289E">
        <w:rPr>
          <w:lang w:val="en-US"/>
        </w:rPr>
        <w:t xml:space="preserve"> </w:t>
      </w:r>
      <w:r>
        <w:rPr>
          <w:lang w:val="el-GR"/>
        </w:rPr>
        <w:t>Αγγλικά</w:t>
      </w:r>
      <w:r>
        <w:rPr>
          <w:lang w:val="de-AT"/>
        </w:rPr>
        <w:t>).</w:t>
      </w:r>
    </w:p>
    <w:sectPr w:rsidR="00AD36D4" w:rsidRPr="00B50225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8C" w:rsidRDefault="0085568C" w:rsidP="00C523EA">
      <w:r>
        <w:separator/>
      </w:r>
    </w:p>
  </w:endnote>
  <w:endnote w:type="continuationSeparator" w:id="0">
    <w:p w:rsidR="0085568C" w:rsidRDefault="0085568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C038C2" w:rsidTr="00254DC5">
      <w:trPr>
        <w:cantSplit/>
      </w:trPr>
      <w:tc>
        <w:tcPr>
          <w:tcW w:w="1667" w:type="pct"/>
        </w:tcPr>
        <w:p w:rsidR="0011289E" w:rsidRPr="00573B8D" w:rsidRDefault="0011289E" w:rsidP="0011289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573B8D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C038C2" w:rsidRPr="00573B8D" w:rsidRDefault="0011289E" w:rsidP="0011289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573B8D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C038C2" w:rsidRPr="00573B8D" w:rsidRDefault="00C038C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C038C2" w:rsidRPr="00573B8D" w:rsidRDefault="0011289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573B8D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C038C2" w:rsidRPr="00573B8D">
            <w:rPr>
              <w:rFonts w:eastAsia="Calibri" w:cs="Cambria"/>
              <w:b/>
              <w:sz w:val="18"/>
              <w:szCs w:val="18"/>
              <w:lang w:val="el-GR"/>
            </w:rPr>
            <w:t xml:space="preserve"> 6</w:t>
          </w:r>
        </w:p>
      </w:tc>
      <w:tc>
        <w:tcPr>
          <w:tcW w:w="1667" w:type="pct"/>
          <w:vAlign w:val="bottom"/>
        </w:tcPr>
        <w:p w:rsidR="00C038C2" w:rsidRDefault="00E853A9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C038C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73B8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C038C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C038C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73B8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C038C2" w:rsidRDefault="00C038C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38C2" w:rsidRPr="002860CD" w:rsidRDefault="00C038C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8C" w:rsidRDefault="0085568C" w:rsidP="00C523EA">
      <w:r>
        <w:separator/>
      </w:r>
    </w:p>
  </w:footnote>
  <w:footnote w:type="continuationSeparator" w:id="0">
    <w:p w:rsidR="0085568C" w:rsidRDefault="0085568C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C038C2" w:rsidRPr="00573B8D" w:rsidTr="00186952">
      <w:trPr>
        <w:trHeight w:val="1304"/>
      </w:trPr>
      <w:tc>
        <w:tcPr>
          <w:tcW w:w="2210" w:type="dxa"/>
        </w:tcPr>
        <w:p w:rsidR="00C038C2" w:rsidRPr="00CB5C65" w:rsidRDefault="00C038C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C038C2" w:rsidRPr="0011289E" w:rsidRDefault="0011289E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r w:rsidRPr="0011289E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11289E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  <w:r>
            <w:rPr>
              <w:rFonts w:eastAsiaTheme="minorHAnsi"/>
              <w:b/>
              <w:lang w:val="el-GR"/>
            </w:rPr>
            <w:br/>
          </w:r>
          <w:hyperlink r:id="rId2" w:history="1">
            <w:r w:rsidR="00C038C2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C038C2" w:rsidRPr="0011289E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C038C2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C038C2" w:rsidRPr="0011289E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C038C2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C038C2" w:rsidRPr="0011289E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C038C2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C038C2" w:rsidRPr="0011289E">
              <w:rPr>
                <w:rStyle w:val="Lienhypertexte"/>
                <w:rFonts w:eastAsiaTheme="minorHAnsi"/>
                <w:lang w:val="el-GR"/>
              </w:rPr>
              <w:t>-</w:t>
            </w:r>
            <w:r w:rsidR="00C038C2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C038C2" w:rsidRPr="0011289E" w:rsidRDefault="0011289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11289E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11289E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C038C2" w:rsidRPr="00573B8D" w:rsidRDefault="0085568C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C038C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C038C2" w:rsidRPr="00573B8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C038C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C038C2" w:rsidRPr="00573B8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C038C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C038C2" w:rsidRPr="00573B8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C038C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C038C2" w:rsidRPr="00573B8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C038C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C038C2" w:rsidRPr="00573B8D" w:rsidRDefault="00C038C2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38F0"/>
    <w:rsid w:val="00034AED"/>
    <w:rsid w:val="00037B0E"/>
    <w:rsid w:val="000618A7"/>
    <w:rsid w:val="000937FA"/>
    <w:rsid w:val="00095FD9"/>
    <w:rsid w:val="000A080D"/>
    <w:rsid w:val="000A6486"/>
    <w:rsid w:val="000C0318"/>
    <w:rsid w:val="000C5F40"/>
    <w:rsid w:val="000E483B"/>
    <w:rsid w:val="000E6825"/>
    <w:rsid w:val="000E706C"/>
    <w:rsid w:val="000E7AFD"/>
    <w:rsid w:val="000F42D6"/>
    <w:rsid w:val="00110B4B"/>
    <w:rsid w:val="0011289E"/>
    <w:rsid w:val="00113442"/>
    <w:rsid w:val="00121C7F"/>
    <w:rsid w:val="00126A5E"/>
    <w:rsid w:val="00133F03"/>
    <w:rsid w:val="001347DC"/>
    <w:rsid w:val="0014039A"/>
    <w:rsid w:val="00140B7E"/>
    <w:rsid w:val="00154B1F"/>
    <w:rsid w:val="00162D6E"/>
    <w:rsid w:val="00171FB2"/>
    <w:rsid w:val="00172C07"/>
    <w:rsid w:val="001741D1"/>
    <w:rsid w:val="0017676C"/>
    <w:rsid w:val="00186952"/>
    <w:rsid w:val="001965B4"/>
    <w:rsid w:val="00196A4C"/>
    <w:rsid w:val="001A1B4C"/>
    <w:rsid w:val="001B0010"/>
    <w:rsid w:val="001B602D"/>
    <w:rsid w:val="001B6CF4"/>
    <w:rsid w:val="001B71AD"/>
    <w:rsid w:val="001C7918"/>
    <w:rsid w:val="00201D74"/>
    <w:rsid w:val="0020300A"/>
    <w:rsid w:val="00212EB9"/>
    <w:rsid w:val="00214CD0"/>
    <w:rsid w:val="00233192"/>
    <w:rsid w:val="00246E8E"/>
    <w:rsid w:val="00254DC5"/>
    <w:rsid w:val="0026293F"/>
    <w:rsid w:val="002860CD"/>
    <w:rsid w:val="00287C9A"/>
    <w:rsid w:val="002944D8"/>
    <w:rsid w:val="002961C5"/>
    <w:rsid w:val="002A0CEF"/>
    <w:rsid w:val="002A3476"/>
    <w:rsid w:val="002D6AD3"/>
    <w:rsid w:val="002F089F"/>
    <w:rsid w:val="002F1025"/>
    <w:rsid w:val="002F2562"/>
    <w:rsid w:val="0030060E"/>
    <w:rsid w:val="00303A5A"/>
    <w:rsid w:val="0031033E"/>
    <w:rsid w:val="003128C2"/>
    <w:rsid w:val="00327BBC"/>
    <w:rsid w:val="0033137E"/>
    <w:rsid w:val="003328AA"/>
    <w:rsid w:val="003428B9"/>
    <w:rsid w:val="0035492A"/>
    <w:rsid w:val="0035508A"/>
    <w:rsid w:val="003575BD"/>
    <w:rsid w:val="00362891"/>
    <w:rsid w:val="00373B9F"/>
    <w:rsid w:val="0037570C"/>
    <w:rsid w:val="0038409C"/>
    <w:rsid w:val="003847AD"/>
    <w:rsid w:val="003B337F"/>
    <w:rsid w:val="003C0495"/>
    <w:rsid w:val="003C050D"/>
    <w:rsid w:val="003C2202"/>
    <w:rsid w:val="003C32F5"/>
    <w:rsid w:val="003C43CA"/>
    <w:rsid w:val="003D394E"/>
    <w:rsid w:val="003E358D"/>
    <w:rsid w:val="003F121D"/>
    <w:rsid w:val="0043716F"/>
    <w:rsid w:val="00442164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503E91"/>
    <w:rsid w:val="00506D40"/>
    <w:rsid w:val="00507EBE"/>
    <w:rsid w:val="005138C9"/>
    <w:rsid w:val="00521887"/>
    <w:rsid w:val="0052465E"/>
    <w:rsid w:val="00526886"/>
    <w:rsid w:val="00555D25"/>
    <w:rsid w:val="005713EB"/>
    <w:rsid w:val="00573B8D"/>
    <w:rsid w:val="00592F37"/>
    <w:rsid w:val="00592F6C"/>
    <w:rsid w:val="005C2E50"/>
    <w:rsid w:val="005C3985"/>
    <w:rsid w:val="005C5F09"/>
    <w:rsid w:val="005C6364"/>
    <w:rsid w:val="005E4CA5"/>
    <w:rsid w:val="005F3597"/>
    <w:rsid w:val="00617D74"/>
    <w:rsid w:val="00623326"/>
    <w:rsid w:val="00634900"/>
    <w:rsid w:val="0064154F"/>
    <w:rsid w:val="006455D0"/>
    <w:rsid w:val="00645D78"/>
    <w:rsid w:val="00650D33"/>
    <w:rsid w:val="00651E90"/>
    <w:rsid w:val="00655B1E"/>
    <w:rsid w:val="00655CCE"/>
    <w:rsid w:val="006627B2"/>
    <w:rsid w:val="006927B1"/>
    <w:rsid w:val="00695EB4"/>
    <w:rsid w:val="006A1A21"/>
    <w:rsid w:val="006A39C6"/>
    <w:rsid w:val="006C0689"/>
    <w:rsid w:val="006C08C3"/>
    <w:rsid w:val="006C7764"/>
    <w:rsid w:val="006D234F"/>
    <w:rsid w:val="006E12F4"/>
    <w:rsid w:val="006F56BB"/>
    <w:rsid w:val="00705BF1"/>
    <w:rsid w:val="00723CD8"/>
    <w:rsid w:val="00734E55"/>
    <w:rsid w:val="0073652B"/>
    <w:rsid w:val="007367A1"/>
    <w:rsid w:val="0074542C"/>
    <w:rsid w:val="007458E1"/>
    <w:rsid w:val="00751F40"/>
    <w:rsid w:val="00773ACD"/>
    <w:rsid w:val="00776C1E"/>
    <w:rsid w:val="00782C70"/>
    <w:rsid w:val="00786599"/>
    <w:rsid w:val="007B4D14"/>
    <w:rsid w:val="007C2FD5"/>
    <w:rsid w:val="007F5F10"/>
    <w:rsid w:val="007F61F2"/>
    <w:rsid w:val="0080462C"/>
    <w:rsid w:val="00805257"/>
    <w:rsid w:val="008067EC"/>
    <w:rsid w:val="0083366C"/>
    <w:rsid w:val="00844534"/>
    <w:rsid w:val="0084639B"/>
    <w:rsid w:val="008469DE"/>
    <w:rsid w:val="008506D5"/>
    <w:rsid w:val="008510B1"/>
    <w:rsid w:val="00851F05"/>
    <w:rsid w:val="0085568C"/>
    <w:rsid w:val="00870D39"/>
    <w:rsid w:val="00882225"/>
    <w:rsid w:val="00885A1F"/>
    <w:rsid w:val="00891DB5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241D6"/>
    <w:rsid w:val="0093428B"/>
    <w:rsid w:val="0094551C"/>
    <w:rsid w:val="00953DC1"/>
    <w:rsid w:val="0096113C"/>
    <w:rsid w:val="00970C63"/>
    <w:rsid w:val="0097497F"/>
    <w:rsid w:val="00990990"/>
    <w:rsid w:val="009916CE"/>
    <w:rsid w:val="009923D7"/>
    <w:rsid w:val="009A4759"/>
    <w:rsid w:val="009A5131"/>
    <w:rsid w:val="009B7F95"/>
    <w:rsid w:val="009C0600"/>
    <w:rsid w:val="009C511B"/>
    <w:rsid w:val="009C782C"/>
    <w:rsid w:val="009D3B83"/>
    <w:rsid w:val="009F0C94"/>
    <w:rsid w:val="009F1EE8"/>
    <w:rsid w:val="00A03292"/>
    <w:rsid w:val="00A1258A"/>
    <w:rsid w:val="00A229E7"/>
    <w:rsid w:val="00A27FDC"/>
    <w:rsid w:val="00A36998"/>
    <w:rsid w:val="00A37741"/>
    <w:rsid w:val="00A5196F"/>
    <w:rsid w:val="00A65AE5"/>
    <w:rsid w:val="00A6623D"/>
    <w:rsid w:val="00A67362"/>
    <w:rsid w:val="00A7554F"/>
    <w:rsid w:val="00A802F2"/>
    <w:rsid w:val="00A81C9B"/>
    <w:rsid w:val="00AB255A"/>
    <w:rsid w:val="00AC6EAE"/>
    <w:rsid w:val="00AD36D4"/>
    <w:rsid w:val="00AE657E"/>
    <w:rsid w:val="00AF4A1E"/>
    <w:rsid w:val="00AF56A8"/>
    <w:rsid w:val="00B06DDD"/>
    <w:rsid w:val="00B12811"/>
    <w:rsid w:val="00B14386"/>
    <w:rsid w:val="00B15AC9"/>
    <w:rsid w:val="00B25C82"/>
    <w:rsid w:val="00B33421"/>
    <w:rsid w:val="00B35EFB"/>
    <w:rsid w:val="00B40A6D"/>
    <w:rsid w:val="00B50225"/>
    <w:rsid w:val="00B73A35"/>
    <w:rsid w:val="00B85B33"/>
    <w:rsid w:val="00B87D33"/>
    <w:rsid w:val="00B94E15"/>
    <w:rsid w:val="00BA0A0B"/>
    <w:rsid w:val="00BA25B4"/>
    <w:rsid w:val="00BA3C32"/>
    <w:rsid w:val="00BA413D"/>
    <w:rsid w:val="00BB182D"/>
    <w:rsid w:val="00BB315F"/>
    <w:rsid w:val="00BC0303"/>
    <w:rsid w:val="00BC3EFC"/>
    <w:rsid w:val="00BD2F15"/>
    <w:rsid w:val="00BE6428"/>
    <w:rsid w:val="00BE7409"/>
    <w:rsid w:val="00BF2B09"/>
    <w:rsid w:val="00BF693D"/>
    <w:rsid w:val="00C038C2"/>
    <w:rsid w:val="00C11116"/>
    <w:rsid w:val="00C24B3F"/>
    <w:rsid w:val="00C35A15"/>
    <w:rsid w:val="00C36B49"/>
    <w:rsid w:val="00C478A6"/>
    <w:rsid w:val="00C523EA"/>
    <w:rsid w:val="00C529FF"/>
    <w:rsid w:val="00C6147D"/>
    <w:rsid w:val="00C622D7"/>
    <w:rsid w:val="00C6720C"/>
    <w:rsid w:val="00C702C5"/>
    <w:rsid w:val="00C70BEF"/>
    <w:rsid w:val="00C73CA0"/>
    <w:rsid w:val="00C7477C"/>
    <w:rsid w:val="00C8086F"/>
    <w:rsid w:val="00C94196"/>
    <w:rsid w:val="00CA7F4D"/>
    <w:rsid w:val="00CB0041"/>
    <w:rsid w:val="00CB73F8"/>
    <w:rsid w:val="00CC0991"/>
    <w:rsid w:val="00CD42D1"/>
    <w:rsid w:val="00CF0B90"/>
    <w:rsid w:val="00CF36D3"/>
    <w:rsid w:val="00D00DA4"/>
    <w:rsid w:val="00D07616"/>
    <w:rsid w:val="00D2211A"/>
    <w:rsid w:val="00D25D01"/>
    <w:rsid w:val="00D27B43"/>
    <w:rsid w:val="00D427F6"/>
    <w:rsid w:val="00D477C7"/>
    <w:rsid w:val="00D5533C"/>
    <w:rsid w:val="00D57D70"/>
    <w:rsid w:val="00D61794"/>
    <w:rsid w:val="00D81172"/>
    <w:rsid w:val="00D8328F"/>
    <w:rsid w:val="00D83A78"/>
    <w:rsid w:val="00D9505E"/>
    <w:rsid w:val="00DA5A92"/>
    <w:rsid w:val="00DC59A0"/>
    <w:rsid w:val="00DD0635"/>
    <w:rsid w:val="00DD35DF"/>
    <w:rsid w:val="00DD53DC"/>
    <w:rsid w:val="00DE26E6"/>
    <w:rsid w:val="00DE5B7D"/>
    <w:rsid w:val="00DE74DD"/>
    <w:rsid w:val="00DF5B76"/>
    <w:rsid w:val="00DF60EB"/>
    <w:rsid w:val="00DF6268"/>
    <w:rsid w:val="00E076C3"/>
    <w:rsid w:val="00E21B21"/>
    <w:rsid w:val="00E32249"/>
    <w:rsid w:val="00E53152"/>
    <w:rsid w:val="00E65417"/>
    <w:rsid w:val="00E81C51"/>
    <w:rsid w:val="00E826A8"/>
    <w:rsid w:val="00E84598"/>
    <w:rsid w:val="00E853A9"/>
    <w:rsid w:val="00E90A39"/>
    <w:rsid w:val="00EA129D"/>
    <w:rsid w:val="00EB0C26"/>
    <w:rsid w:val="00EB3411"/>
    <w:rsid w:val="00EC005B"/>
    <w:rsid w:val="00ED014E"/>
    <w:rsid w:val="00ED4CB7"/>
    <w:rsid w:val="00EF33D6"/>
    <w:rsid w:val="00F00E05"/>
    <w:rsid w:val="00F260E9"/>
    <w:rsid w:val="00F5126A"/>
    <w:rsid w:val="00F76E13"/>
    <w:rsid w:val="00F87471"/>
    <w:rsid w:val="00F934F1"/>
    <w:rsid w:val="00FA35F8"/>
    <w:rsid w:val="00FB0515"/>
    <w:rsid w:val="00FB09F5"/>
    <w:rsid w:val="00FB1DA7"/>
    <w:rsid w:val="00FB70A6"/>
    <w:rsid w:val="00FB72B3"/>
    <w:rsid w:val="00FC224D"/>
    <w:rsid w:val="00FC4F80"/>
    <w:rsid w:val="00FD180C"/>
    <w:rsid w:val="00FD2B73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CB846"/>
  <w15:docId w15:val="{87AC1C27-247D-4B5B-BF46-97B90CA6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E34D-FD97-4188-97AF-EC2C56A6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0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2017-05-04T10:57:00Z</cp:lastPrinted>
  <dcterms:created xsi:type="dcterms:W3CDTF">2017-10-06T07:41:00Z</dcterms:created>
  <dcterms:modified xsi:type="dcterms:W3CDTF">2017-10-06T07:45:00Z</dcterms:modified>
</cp:coreProperties>
</file>